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A589B" w:rsidP="00555E52">
      <w:pPr>
        <w:jc w:val="right"/>
        <w:rPr>
          <w:b/>
          <w:szCs w:val="22"/>
        </w:rPr>
      </w:pPr>
      <w:bookmarkStart w:id="0" w:name="_GoBack"/>
      <w:bookmarkEnd w:id="0"/>
    </w:p>
    <w:p w:rsidR="00555E52" w:rsidRPr="006E0E29" w:rsidP="009506F6">
      <w:pPr>
        <w:ind w:left="5040" w:firstLine="720"/>
        <w:jc w:val="center"/>
        <w:rPr>
          <w:b/>
          <w:szCs w:val="22"/>
        </w:rPr>
      </w:pPr>
      <w:r w:rsidRPr="006E0E29">
        <w:rPr>
          <w:b/>
          <w:szCs w:val="22"/>
        </w:rPr>
        <w:t>DA 1</w:t>
      </w:r>
      <w:r w:rsidR="002D7342">
        <w:rPr>
          <w:b/>
          <w:szCs w:val="22"/>
        </w:rPr>
        <w:t>8</w:t>
      </w:r>
      <w:r w:rsidRPr="006E0E29">
        <w:rPr>
          <w:b/>
          <w:szCs w:val="22"/>
        </w:rPr>
        <w:t>-</w:t>
      </w:r>
      <w:r w:rsidR="009506F6">
        <w:rPr>
          <w:b/>
          <w:szCs w:val="22"/>
        </w:rPr>
        <w:t>435</w:t>
      </w:r>
    </w:p>
    <w:p w:rsidR="00555E52" w:rsidRPr="006E0E29" w:rsidP="00555E52">
      <w:pPr>
        <w:spacing w:before="60"/>
        <w:jc w:val="right"/>
        <w:rPr>
          <w:b/>
          <w:szCs w:val="22"/>
        </w:rPr>
      </w:pPr>
      <w:r w:rsidRPr="006E0E29">
        <w:rPr>
          <w:b/>
          <w:szCs w:val="22"/>
        </w:rPr>
        <w:t xml:space="preserve">Released:  </w:t>
      </w:r>
      <w:r w:rsidR="002D7342">
        <w:rPr>
          <w:b/>
          <w:szCs w:val="22"/>
        </w:rPr>
        <w:t xml:space="preserve">April </w:t>
      </w:r>
      <w:r w:rsidR="00982312">
        <w:rPr>
          <w:b/>
          <w:szCs w:val="22"/>
        </w:rPr>
        <w:t>30</w:t>
      </w:r>
      <w:r w:rsidRPr="006E0E29">
        <w:rPr>
          <w:b/>
          <w:szCs w:val="22"/>
        </w:rPr>
        <w:t>, 201</w:t>
      </w:r>
      <w:r w:rsidR="002D7342">
        <w:rPr>
          <w:b/>
          <w:szCs w:val="22"/>
        </w:rPr>
        <w:t>8</w:t>
      </w:r>
    </w:p>
    <w:p w:rsidR="00555E52" w:rsidP="00555E52">
      <w:pPr>
        <w:jc w:val="right"/>
        <w:rPr>
          <w:szCs w:val="22"/>
        </w:rPr>
      </w:pPr>
    </w:p>
    <w:p w:rsidR="00555E52" w:rsidRPr="006E0E29" w:rsidP="00555E52">
      <w:pPr>
        <w:spacing w:after="240"/>
        <w:jc w:val="center"/>
        <w:rPr>
          <w:b/>
          <w:szCs w:val="22"/>
        </w:rPr>
      </w:pPr>
      <w:r>
        <w:rPr>
          <w:b/>
          <w:caps/>
          <w:szCs w:val="22"/>
        </w:rPr>
        <w:t xml:space="preserve">incentive auction task force and </w:t>
      </w:r>
      <w:r w:rsidRPr="006E0E29">
        <w:rPr>
          <w:b/>
          <w:caps/>
          <w:szCs w:val="22"/>
        </w:rPr>
        <w:t xml:space="preserve">media bureau announce </w:t>
      </w:r>
      <w:r w:rsidR="002D7342">
        <w:rPr>
          <w:b/>
          <w:caps/>
          <w:szCs w:val="22"/>
        </w:rPr>
        <w:t xml:space="preserve">a 90-day period </w:t>
      </w:r>
      <w:r w:rsidR="00B46787">
        <w:rPr>
          <w:b/>
          <w:caps/>
          <w:szCs w:val="22"/>
        </w:rPr>
        <w:t xml:space="preserve">From </w:t>
      </w:r>
      <w:r w:rsidR="00982312">
        <w:rPr>
          <w:b/>
          <w:caps/>
          <w:szCs w:val="22"/>
        </w:rPr>
        <w:t>May 1</w:t>
      </w:r>
      <w:r w:rsidR="00B46787">
        <w:rPr>
          <w:b/>
          <w:caps/>
          <w:szCs w:val="22"/>
        </w:rPr>
        <w:t xml:space="preserve"> through July </w:t>
      </w:r>
      <w:r w:rsidR="00113ED5">
        <w:rPr>
          <w:b/>
          <w:caps/>
          <w:szCs w:val="22"/>
        </w:rPr>
        <w:t>30</w:t>
      </w:r>
      <w:r w:rsidR="00B46787">
        <w:rPr>
          <w:b/>
          <w:caps/>
          <w:szCs w:val="22"/>
        </w:rPr>
        <w:t xml:space="preserve">, 2018, </w:t>
      </w:r>
      <w:r w:rsidR="002D7342">
        <w:rPr>
          <w:b/>
          <w:caps/>
          <w:szCs w:val="22"/>
        </w:rPr>
        <w:t xml:space="preserve">for </w:t>
      </w:r>
      <w:r w:rsidR="00D84E2B">
        <w:rPr>
          <w:b/>
          <w:caps/>
          <w:szCs w:val="22"/>
        </w:rPr>
        <w:t xml:space="preserve">Broadcast Station </w:t>
      </w:r>
      <w:r w:rsidR="002D7342">
        <w:rPr>
          <w:b/>
          <w:caps/>
          <w:szCs w:val="22"/>
        </w:rPr>
        <w:t>applicants to resolve their mutual exclusivity</w:t>
      </w:r>
    </w:p>
    <w:p w:rsidR="00555E52" w:rsidRPr="006E0E29" w:rsidP="00555E52">
      <w:pPr>
        <w:jc w:val="center"/>
        <w:rPr>
          <w:b/>
          <w:szCs w:val="22"/>
        </w:rPr>
      </w:pPr>
      <w:r w:rsidRPr="006E0E29">
        <w:rPr>
          <w:b/>
          <w:szCs w:val="22"/>
        </w:rPr>
        <w:t>MB Docket No. 16-306</w:t>
      </w:r>
    </w:p>
    <w:p w:rsidR="00555E52" w:rsidRPr="006E0E29" w:rsidP="002053E4">
      <w:pPr>
        <w:jc w:val="center"/>
        <w:rPr>
          <w:szCs w:val="22"/>
        </w:rPr>
      </w:pPr>
      <w:r w:rsidRPr="006E0E29">
        <w:rPr>
          <w:b/>
          <w:szCs w:val="22"/>
        </w:rPr>
        <w:t>GN Docket No. 12-268</w:t>
      </w:r>
    </w:p>
    <w:p w:rsidR="00325EE5" w:rsidRPr="00325EE5" w:rsidP="00C141EE">
      <w:pPr>
        <w:numPr>
          <w:ilvl w:val="0"/>
          <w:numId w:val="13"/>
        </w:numPr>
        <w:spacing w:before="120" w:after="120"/>
        <w:ind w:left="0" w:firstLine="810"/>
        <w:rPr>
          <w:szCs w:val="22"/>
        </w:rPr>
      </w:pPr>
      <w:r w:rsidRPr="00325EE5">
        <w:rPr>
          <w:szCs w:val="22"/>
        </w:rPr>
        <w:t xml:space="preserve">By this Public Notice the Media Bureau </w:t>
      </w:r>
      <w:r w:rsidR="00677EF7">
        <w:rPr>
          <w:szCs w:val="22"/>
        </w:rPr>
        <w:t xml:space="preserve">and Incentive Auction Task Force </w:t>
      </w:r>
      <w:r w:rsidRPr="00325EE5">
        <w:rPr>
          <w:szCs w:val="22"/>
        </w:rPr>
        <w:t xml:space="preserve">announce a 90-day period ending July </w:t>
      </w:r>
      <w:r w:rsidR="00113ED5">
        <w:rPr>
          <w:szCs w:val="22"/>
        </w:rPr>
        <w:t>30</w:t>
      </w:r>
      <w:r w:rsidRPr="00325EE5">
        <w:rPr>
          <w:szCs w:val="22"/>
        </w:rPr>
        <w:t>, 2018</w:t>
      </w:r>
      <w:r w:rsidR="00B46787">
        <w:rPr>
          <w:szCs w:val="22"/>
        </w:rPr>
        <w:t>,</w:t>
      </w:r>
      <w:r w:rsidRPr="00325EE5">
        <w:rPr>
          <w:szCs w:val="22"/>
        </w:rPr>
        <w:t xml:space="preserve"> for </w:t>
      </w:r>
      <w:r w:rsidR="00D84E2B">
        <w:rPr>
          <w:szCs w:val="22"/>
        </w:rPr>
        <w:t xml:space="preserve">the full power and Class A broadcast station </w:t>
      </w:r>
      <w:r w:rsidRPr="00325EE5">
        <w:rPr>
          <w:szCs w:val="22"/>
        </w:rPr>
        <w:t xml:space="preserve">applicants </w:t>
      </w:r>
      <w:r w:rsidR="000A6015">
        <w:rPr>
          <w:szCs w:val="22"/>
        </w:rPr>
        <w:t xml:space="preserve">listed in </w:t>
      </w:r>
      <w:r w:rsidRPr="00325EE5" w:rsidR="000A6015">
        <w:rPr>
          <w:szCs w:val="22"/>
        </w:rPr>
        <w:t xml:space="preserve">Appendix A </w:t>
      </w:r>
      <w:r w:rsidRPr="00325EE5">
        <w:rPr>
          <w:szCs w:val="22"/>
        </w:rPr>
        <w:t>to resolve their mutual exclusivity by proposing a technical solution or settlement.</w:t>
      </w:r>
      <w:r>
        <w:rPr>
          <w:rStyle w:val="FootnoteReference"/>
          <w:szCs w:val="22"/>
        </w:rPr>
        <w:footnoteReference w:id="2"/>
      </w:r>
      <w:r w:rsidRPr="00325EE5">
        <w:rPr>
          <w:szCs w:val="22"/>
        </w:rPr>
        <w:t xml:space="preserve">   </w:t>
      </w:r>
    </w:p>
    <w:p w:rsidR="00640D64" w:rsidP="00390FB5">
      <w:pPr>
        <w:numPr>
          <w:ilvl w:val="0"/>
          <w:numId w:val="13"/>
        </w:numPr>
        <w:spacing w:before="120" w:after="120"/>
        <w:ind w:left="0" w:firstLine="810"/>
        <w:rPr>
          <w:szCs w:val="22"/>
        </w:rPr>
      </w:pPr>
      <w:r>
        <w:t>Upon conclusion of the incentive auction</w:t>
      </w:r>
      <w:r w:rsidR="003A589B">
        <w:t xml:space="preserve"> (Auction 1000)</w:t>
      </w:r>
      <w:r w:rsidR="00A75337">
        <w:t xml:space="preserve">, the </w:t>
      </w:r>
      <w:r w:rsidR="000A6015">
        <w:t xml:space="preserve">Federal </w:t>
      </w:r>
      <w:r w:rsidR="00B46787">
        <w:t xml:space="preserve">Communications </w:t>
      </w:r>
      <w:r w:rsidR="00A75337">
        <w:t xml:space="preserve">Commission </w:t>
      </w:r>
      <w:r w:rsidR="000A6015">
        <w:t xml:space="preserve">(Commission) </w:t>
      </w:r>
      <w:r w:rsidR="00A75337">
        <w:t>init</w:t>
      </w:r>
      <w:r w:rsidR="00C60062">
        <w:t>i</w:t>
      </w:r>
      <w:r w:rsidR="00A75337">
        <w:t xml:space="preserve">ated a transition </w:t>
      </w:r>
      <w:r w:rsidR="00B46787">
        <w:t xml:space="preserve">process </w:t>
      </w:r>
      <w:r w:rsidR="00A75337">
        <w:t>during which the facilities of broadcast television stations that receive</w:t>
      </w:r>
      <w:r w:rsidR="00C60062">
        <w:t>d</w:t>
      </w:r>
      <w:r w:rsidR="00A75337">
        <w:t xml:space="preserve"> new channel assignments in the </w:t>
      </w:r>
      <w:r w:rsidR="006B7C58">
        <w:t xml:space="preserve">post-incentive auction </w:t>
      </w:r>
      <w:r w:rsidR="00A75337">
        <w:t>repacking</w:t>
      </w:r>
      <w:r w:rsidR="00C60062">
        <w:t xml:space="preserve"> process</w:t>
      </w:r>
      <w:r w:rsidRPr="00C60062" w:rsidR="00C60062">
        <w:t xml:space="preserve"> </w:t>
      </w:r>
      <w:r w:rsidR="00C60062">
        <w:t>will be reauthorize</w:t>
      </w:r>
      <w:r w:rsidR="007B0072">
        <w:t>d</w:t>
      </w:r>
      <w:r w:rsidR="00C60062">
        <w:t xml:space="preserve"> and relicense</w:t>
      </w:r>
      <w:r w:rsidR="007B0072">
        <w:t>d</w:t>
      </w:r>
      <w:r w:rsidR="00C60062">
        <w:t>.</w:t>
      </w:r>
      <w:r>
        <w:rPr>
          <w:rStyle w:val="FootnoteReference"/>
          <w:szCs w:val="22"/>
        </w:rPr>
        <w:footnoteReference w:id="3"/>
      </w:r>
      <w:r w:rsidRPr="006E0E29" w:rsidR="00B8596D">
        <w:rPr>
          <w:szCs w:val="22"/>
        </w:rPr>
        <w:t xml:space="preserve">  As directed by the Commission,</w:t>
      </w:r>
      <w:r w:rsidR="006B7C58">
        <w:rPr>
          <w:szCs w:val="22"/>
        </w:rPr>
        <w:t xml:space="preserve"> this transition </w:t>
      </w:r>
      <w:r w:rsidR="00B46787">
        <w:rPr>
          <w:szCs w:val="22"/>
        </w:rPr>
        <w:t xml:space="preserve">process </w:t>
      </w:r>
      <w:r w:rsidR="006B7C58">
        <w:rPr>
          <w:szCs w:val="22"/>
        </w:rPr>
        <w:t>include</w:t>
      </w:r>
      <w:r w:rsidR="002D7342">
        <w:rPr>
          <w:szCs w:val="22"/>
        </w:rPr>
        <w:t>d</w:t>
      </w:r>
      <w:r w:rsidR="006B7C58">
        <w:rPr>
          <w:szCs w:val="22"/>
        </w:rPr>
        <w:t xml:space="preserve"> </w:t>
      </w:r>
      <w:r w:rsidR="00321721">
        <w:rPr>
          <w:szCs w:val="22"/>
        </w:rPr>
        <w:t xml:space="preserve">two filing </w:t>
      </w:r>
      <w:r w:rsidR="00321721">
        <w:rPr>
          <w:szCs w:val="22"/>
        </w:rPr>
        <w:t>windows for eligible full power and Class A stations to file for alt</w:t>
      </w:r>
      <w:r w:rsidR="00A25743">
        <w:rPr>
          <w:szCs w:val="22"/>
        </w:rPr>
        <w:t>ernate</w:t>
      </w:r>
      <w:r w:rsidR="00321721">
        <w:rPr>
          <w:szCs w:val="22"/>
        </w:rPr>
        <w:t xml:space="preserve"> channels and expanded facilities.</w:t>
      </w:r>
      <w:r>
        <w:rPr>
          <w:rStyle w:val="FootnoteReference"/>
          <w:szCs w:val="22"/>
        </w:rPr>
        <w:footnoteReference w:id="4"/>
      </w:r>
      <w:r w:rsidRPr="006E0E29" w:rsidR="008F57BC">
        <w:rPr>
          <w:szCs w:val="22"/>
        </w:rPr>
        <w:t xml:space="preserve"> </w:t>
      </w:r>
      <w:r w:rsidR="006B7C58">
        <w:rPr>
          <w:szCs w:val="22"/>
        </w:rPr>
        <w:t xml:space="preserve"> </w:t>
      </w:r>
      <w:r w:rsidR="00F138F3">
        <w:rPr>
          <w:szCs w:val="22"/>
        </w:rPr>
        <w:t>These</w:t>
      </w:r>
      <w:r w:rsidRPr="006E0E29" w:rsidR="00F138F3">
        <w:rPr>
          <w:szCs w:val="22"/>
        </w:rPr>
        <w:t xml:space="preserve"> filing window</w:t>
      </w:r>
      <w:r w:rsidR="00F138F3">
        <w:rPr>
          <w:szCs w:val="22"/>
        </w:rPr>
        <w:t>s are now closed,</w:t>
      </w:r>
      <w:r>
        <w:rPr>
          <w:rStyle w:val="FootnoteReference"/>
          <w:szCs w:val="22"/>
        </w:rPr>
        <w:footnoteReference w:id="5"/>
      </w:r>
      <w:r w:rsidR="00F138F3">
        <w:rPr>
          <w:szCs w:val="22"/>
        </w:rPr>
        <w:t xml:space="preserve"> and the staff has completed </w:t>
      </w:r>
      <w:r w:rsidR="000A6015">
        <w:rPr>
          <w:szCs w:val="22"/>
        </w:rPr>
        <w:t>initial</w:t>
      </w:r>
      <w:r w:rsidR="00F138F3">
        <w:rPr>
          <w:szCs w:val="22"/>
        </w:rPr>
        <w:t xml:space="preserve"> processing of all of the applications filed in the windows</w:t>
      </w:r>
      <w:r w:rsidR="00867E77">
        <w:rPr>
          <w:szCs w:val="22"/>
        </w:rPr>
        <w:t>.</w:t>
      </w:r>
      <w:r w:rsidR="00F138F3">
        <w:rPr>
          <w:szCs w:val="22"/>
        </w:rPr>
        <w:t xml:space="preserve"> </w:t>
      </w:r>
      <w:r w:rsidR="00E634D8">
        <w:rPr>
          <w:szCs w:val="22"/>
        </w:rPr>
        <w:t xml:space="preserve"> </w:t>
      </w:r>
      <w:r w:rsidR="000A6015">
        <w:rPr>
          <w:szCs w:val="22"/>
        </w:rPr>
        <w:t>The applications listed in Appendix A are not currently grantable due to the mutual exclusivity identified.</w:t>
      </w:r>
    </w:p>
    <w:p w:rsidR="0073680C" w:rsidP="002130DA">
      <w:pPr>
        <w:numPr>
          <w:ilvl w:val="0"/>
          <w:numId w:val="13"/>
        </w:numPr>
        <w:spacing w:before="120" w:after="120"/>
        <w:ind w:left="0" w:firstLine="810"/>
        <w:rPr>
          <w:szCs w:val="22"/>
        </w:rPr>
      </w:pPr>
      <w:r w:rsidRPr="00640D64">
        <w:rPr>
          <w:szCs w:val="22"/>
        </w:rPr>
        <w:t>During this period, applicants</w:t>
      </w:r>
      <w:r w:rsidR="000A6015">
        <w:rPr>
          <w:szCs w:val="22"/>
        </w:rPr>
        <w:t xml:space="preserve"> listed in Appendix A</w:t>
      </w:r>
      <w:r w:rsidRPr="00640D64">
        <w:rPr>
          <w:szCs w:val="22"/>
        </w:rPr>
        <w:t xml:space="preserve"> may submit </w:t>
      </w:r>
      <w:r w:rsidR="000A6015">
        <w:rPr>
          <w:szCs w:val="22"/>
        </w:rPr>
        <w:t xml:space="preserve">either </w:t>
      </w:r>
      <w:r w:rsidRPr="00640D64">
        <w:rPr>
          <w:szCs w:val="22"/>
        </w:rPr>
        <w:t xml:space="preserve">engineering amendments </w:t>
      </w:r>
      <w:r w:rsidR="000A6015">
        <w:rPr>
          <w:szCs w:val="22"/>
        </w:rPr>
        <w:t>t</w:t>
      </w:r>
      <w:r w:rsidR="00187CA1">
        <w:rPr>
          <w:szCs w:val="22"/>
        </w:rPr>
        <w:t>o</w:t>
      </w:r>
      <w:r w:rsidR="000A6015">
        <w:rPr>
          <w:szCs w:val="22"/>
        </w:rPr>
        <w:t xml:space="preserve"> unilaterally resolve their mutual exclusivity </w:t>
      </w:r>
      <w:r w:rsidRPr="00640D64">
        <w:rPr>
          <w:szCs w:val="22"/>
        </w:rPr>
        <w:t>or settlements, including negotiated engineering solutions, to resolve their mutual exclusivity.</w:t>
      </w:r>
      <w:r w:rsidRPr="00640D64" w:rsidR="00420A35">
        <w:rPr>
          <w:szCs w:val="22"/>
        </w:rPr>
        <w:t xml:space="preserve">  </w:t>
      </w:r>
      <w:r w:rsidRPr="00640D64">
        <w:rPr>
          <w:szCs w:val="22"/>
        </w:rPr>
        <w:t xml:space="preserve">Any proposed settlements </w:t>
      </w:r>
      <w:r w:rsidR="00B46787">
        <w:rPr>
          <w:szCs w:val="22"/>
        </w:rPr>
        <w:t xml:space="preserve">or other resolutions </w:t>
      </w:r>
      <w:r w:rsidRPr="00640D64">
        <w:rPr>
          <w:szCs w:val="22"/>
        </w:rPr>
        <w:t>will be subject to the rules and limits on agreements for removing application conflicts.</w:t>
      </w:r>
      <w:r>
        <w:rPr>
          <w:rStyle w:val="FootnoteReference"/>
          <w:szCs w:val="22"/>
        </w:rPr>
        <w:footnoteReference w:id="6"/>
      </w:r>
      <w:r w:rsidRPr="00640D64">
        <w:rPr>
          <w:szCs w:val="22"/>
        </w:rPr>
        <w:t xml:space="preserve">  </w:t>
      </w:r>
    </w:p>
    <w:p w:rsidR="00F7525E" w:rsidRPr="00640D64" w:rsidP="002130DA">
      <w:pPr>
        <w:numPr>
          <w:ilvl w:val="0"/>
          <w:numId w:val="13"/>
        </w:numPr>
        <w:spacing w:before="120" w:after="120"/>
        <w:ind w:left="0" w:firstLine="810"/>
        <w:rPr>
          <w:szCs w:val="22"/>
        </w:rPr>
      </w:pPr>
      <w:r w:rsidRPr="00640D64">
        <w:rPr>
          <w:rStyle w:val="FootnoteReference"/>
          <w:szCs w:val="22"/>
        </w:rPr>
        <w:t xml:space="preserve"> </w:t>
      </w:r>
      <w:r w:rsidRPr="00640D64" w:rsidR="007F42A2">
        <w:rPr>
          <w:szCs w:val="22"/>
        </w:rPr>
        <w:t xml:space="preserve">Proposals to resolve mutually exclusivity </w:t>
      </w:r>
      <w:r w:rsidRPr="00640D64" w:rsidR="00640D64">
        <w:rPr>
          <w:szCs w:val="22"/>
        </w:rPr>
        <w:t>must</w:t>
      </w:r>
      <w:r w:rsidRPr="00640D64" w:rsidR="007F42A2">
        <w:rPr>
          <w:szCs w:val="22"/>
        </w:rPr>
        <w:t xml:space="preserve"> be submitted as amendments to pending applications via LMS</w:t>
      </w:r>
      <w:r w:rsidR="00640D64">
        <w:rPr>
          <w:szCs w:val="22"/>
        </w:rPr>
        <w:t xml:space="preserve"> and must not create new mutual exclusivity or application conflict</w:t>
      </w:r>
      <w:r w:rsidR="000865DB">
        <w:rPr>
          <w:szCs w:val="22"/>
        </w:rPr>
        <w:t>s</w:t>
      </w:r>
      <w:r w:rsidRPr="00640D64" w:rsidR="007F42A2">
        <w:rPr>
          <w:szCs w:val="22"/>
        </w:rPr>
        <w:t xml:space="preserve">.  </w:t>
      </w:r>
      <w:r>
        <w:rPr>
          <w:szCs w:val="22"/>
        </w:rPr>
        <w:t xml:space="preserve">Following the close of the settlement period on July </w:t>
      </w:r>
      <w:r w:rsidR="00113ED5">
        <w:rPr>
          <w:szCs w:val="22"/>
        </w:rPr>
        <w:t>30</w:t>
      </w:r>
      <w:r>
        <w:rPr>
          <w:szCs w:val="22"/>
        </w:rPr>
        <w:t>, 2018, the staff will dismiss all applications whose mutual exclusivity has not been resolved.</w:t>
      </w:r>
      <w:r>
        <w:rPr>
          <w:rStyle w:val="FootnoteReference"/>
          <w:szCs w:val="22"/>
        </w:rPr>
        <w:footnoteReference w:id="7"/>
      </w:r>
      <w:r w:rsidR="00187CA1">
        <w:rPr>
          <w:szCs w:val="22"/>
        </w:rPr>
        <w:t xml:space="preserve">  We </w:t>
      </w:r>
      <w:r w:rsidR="00AA57FA">
        <w:rPr>
          <w:szCs w:val="22"/>
        </w:rPr>
        <w:t xml:space="preserve">emphasize </w:t>
      </w:r>
      <w:r w:rsidR="00187CA1">
        <w:rPr>
          <w:szCs w:val="22"/>
        </w:rPr>
        <w:t>that all stations reassigned to new channels are subject to the applicable phase transition deadline the Commission has imposed on the station.</w:t>
      </w:r>
    </w:p>
    <w:p w:rsidR="00C12C19" w:rsidRPr="006E0E29" w:rsidP="00390FB5">
      <w:pPr>
        <w:numPr>
          <w:ilvl w:val="0"/>
          <w:numId w:val="13"/>
        </w:numPr>
        <w:spacing w:before="120" w:after="120"/>
        <w:ind w:left="0" w:firstLine="810"/>
        <w:rPr>
          <w:szCs w:val="22"/>
        </w:rPr>
      </w:pPr>
      <w:r w:rsidRPr="00BE5CCE">
        <w:rPr>
          <w:b/>
          <w:szCs w:val="22"/>
        </w:rPr>
        <w:t>Additional Information</w:t>
      </w:r>
      <w:r>
        <w:rPr>
          <w:szCs w:val="22"/>
        </w:rPr>
        <w:t xml:space="preserve">.  </w:t>
      </w:r>
      <w:r w:rsidRPr="00366914">
        <w:rPr>
          <w:szCs w:val="22"/>
        </w:rPr>
        <w:t xml:space="preserve">For additional </w:t>
      </w:r>
      <w:r w:rsidRPr="007A38E6">
        <w:rPr>
          <w:szCs w:val="22"/>
        </w:rPr>
        <w:t>information</w:t>
      </w:r>
      <w:r>
        <w:rPr>
          <w:szCs w:val="22"/>
        </w:rPr>
        <w:t>,</w:t>
      </w:r>
      <w:r w:rsidRPr="00366914">
        <w:rPr>
          <w:szCs w:val="22"/>
        </w:rPr>
        <w:t xml:space="preserve"> contact Joyce Bernstein, </w:t>
      </w:r>
      <w:r>
        <w:fldChar w:fldCharType="begin"/>
      </w:r>
      <w:r>
        <w:instrText xml:space="preserve"> HYPERLINK "mailto:Joyce.Bernstein@fcc.gov" </w:instrText>
      </w:r>
      <w:r>
        <w:fldChar w:fldCharType="separate"/>
      </w:r>
      <w:r w:rsidRPr="00366914">
        <w:rPr>
          <w:rStyle w:val="Hyperlink"/>
          <w:szCs w:val="22"/>
        </w:rPr>
        <w:t>Joyce.Bernstein@fcc.gov</w:t>
      </w:r>
      <w:r>
        <w:fldChar w:fldCharType="end"/>
      </w:r>
      <w:r w:rsidRPr="00366914">
        <w:rPr>
          <w:szCs w:val="22"/>
        </w:rPr>
        <w:t xml:space="preserve">, (202) 418-1647, or Kevin Harding, </w:t>
      </w:r>
      <w:r>
        <w:fldChar w:fldCharType="begin"/>
      </w:r>
      <w:r>
        <w:instrText xml:space="preserve"> HYPERLINK "mailto:Kevin.Harding@fcc.gov" </w:instrText>
      </w:r>
      <w:r>
        <w:fldChar w:fldCharType="separate"/>
      </w:r>
      <w:r w:rsidRPr="00366914">
        <w:rPr>
          <w:rStyle w:val="Hyperlink"/>
          <w:szCs w:val="22"/>
        </w:rPr>
        <w:t>Kevin.Harding@fcc.gov</w:t>
      </w:r>
      <w:r>
        <w:fldChar w:fldCharType="end"/>
      </w:r>
      <w:r w:rsidRPr="00366914">
        <w:rPr>
          <w:szCs w:val="22"/>
        </w:rPr>
        <w:t xml:space="preserve">, (202) 418-7077. Press contact: Charles Meisch, </w:t>
      </w:r>
      <w:r>
        <w:fldChar w:fldCharType="begin"/>
      </w:r>
      <w:r>
        <w:instrText xml:space="preserve"> HYPERLINK "mailto:Charles.Meisch@fcc.gov" </w:instrText>
      </w:r>
      <w:r>
        <w:fldChar w:fldCharType="separate"/>
      </w:r>
      <w:r w:rsidRPr="007A38E6">
        <w:rPr>
          <w:rStyle w:val="Hyperlink"/>
          <w:szCs w:val="22"/>
        </w:rPr>
        <w:t>Charles.Meisch@fcc.gov</w:t>
      </w:r>
      <w:r>
        <w:fldChar w:fldCharType="end"/>
      </w:r>
      <w:r w:rsidRPr="00366914">
        <w:rPr>
          <w:szCs w:val="22"/>
        </w:rPr>
        <w:t>, (202) 418-2943</w:t>
      </w:r>
      <w:r w:rsidR="00DA17DD">
        <w:rPr>
          <w:szCs w:val="22"/>
        </w:rPr>
        <w:t>.</w:t>
      </w:r>
    </w:p>
    <w:sectPr>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0157797"/>
      <w:docPartObj>
        <w:docPartGallery w:val="Page Numbers (Bottom of Page)"/>
        <w:docPartUnique/>
      </w:docPartObj>
    </w:sdtPr>
    <w:sdtEndPr>
      <w:rPr>
        <w:noProof/>
      </w:rPr>
    </w:sdtEndPr>
    <w:sdtContent>
      <w:p w:rsidR="00B26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6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3D79">
      <w:r>
        <w:separator/>
      </w:r>
    </w:p>
  </w:footnote>
  <w:footnote w:type="continuationSeparator" w:id="1">
    <w:p w:rsidR="00DB3D79">
      <w:r>
        <w:continuationSeparator/>
      </w:r>
    </w:p>
  </w:footnote>
  <w:footnote w:id="2">
    <w:p w:rsidR="00325EE5" w:rsidRPr="00982312" w:rsidP="00325EE5">
      <w:pPr>
        <w:pStyle w:val="FootnoteText"/>
        <w:spacing w:after="120"/>
        <w:rPr>
          <w:i/>
          <w:sz w:val="20"/>
        </w:rPr>
      </w:pPr>
      <w:r w:rsidRPr="00982312">
        <w:rPr>
          <w:rStyle w:val="FootnoteReference"/>
          <w:sz w:val="20"/>
        </w:rPr>
        <w:footnoteRef/>
      </w:r>
      <w:r w:rsidRPr="00982312">
        <w:rPr>
          <w:sz w:val="20"/>
        </w:rPr>
        <w:t xml:space="preserve"> </w:t>
      </w:r>
      <w:r w:rsidRPr="00982312">
        <w:rPr>
          <w:i/>
          <w:sz w:val="20"/>
        </w:rPr>
        <w:t xml:space="preserve">See </w:t>
      </w:r>
      <w:r w:rsidRPr="000865DB">
        <w:rPr>
          <w:i/>
          <w:sz w:val="20"/>
        </w:rPr>
        <w:t>Incentive Auction Task Force and Media Bureau Announce Procedures for the Post-Incentive Auction Broadcast Transition</w:t>
      </w:r>
      <w:r w:rsidRPr="000865DB">
        <w:rPr>
          <w:sz w:val="20"/>
        </w:rPr>
        <w:t xml:space="preserve">, Public Notice, 32 FCC Rcd 858, 870, para. 36 </w:t>
      </w:r>
      <w:r w:rsidRPr="00982312">
        <w:rPr>
          <w:sz w:val="20"/>
        </w:rPr>
        <w:t xml:space="preserve">(2017). </w:t>
      </w:r>
    </w:p>
  </w:footnote>
  <w:footnote w:id="3">
    <w:p w:rsidR="00A530F4" w:rsidRPr="000865DB" w:rsidP="00390FB5">
      <w:pPr>
        <w:pStyle w:val="FootnoteText"/>
        <w:spacing w:after="120"/>
        <w:rPr>
          <w:sz w:val="20"/>
        </w:rPr>
      </w:pPr>
      <w:r w:rsidRPr="000865DB">
        <w:rPr>
          <w:rStyle w:val="FootnoteReference"/>
          <w:sz w:val="20"/>
        </w:rPr>
        <w:footnoteRef/>
      </w:r>
      <w:r w:rsidRPr="000865DB">
        <w:rPr>
          <w:sz w:val="20"/>
        </w:rPr>
        <w:t xml:space="preserve"> </w:t>
      </w:r>
      <w:r w:rsidRPr="000865DB" w:rsidR="00511382">
        <w:rPr>
          <w:i/>
          <w:sz w:val="20"/>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0865DB" w:rsidR="00511382">
        <w:rPr>
          <w:sz w:val="20"/>
        </w:rPr>
        <w:t>, Public Notice, 32 FCC Rcd 2786 (2017) (</w:t>
      </w:r>
      <w:r w:rsidRPr="000865DB" w:rsidR="00511382">
        <w:rPr>
          <w:i/>
          <w:sz w:val="20"/>
        </w:rPr>
        <w:t>Closing and Channel Reassignment Public Notice)</w:t>
      </w:r>
      <w:r w:rsidRPr="000865DB" w:rsidR="00511382">
        <w:rPr>
          <w:sz w:val="20"/>
        </w:rPr>
        <w:t>.</w:t>
      </w:r>
    </w:p>
  </w:footnote>
  <w:footnote w:id="4">
    <w:p w:rsidR="008F57BC" w:rsidRPr="00982312" w:rsidP="00390FB5">
      <w:pPr>
        <w:pStyle w:val="FootnoteText"/>
        <w:spacing w:after="120"/>
        <w:rPr>
          <w:sz w:val="20"/>
        </w:rPr>
      </w:pPr>
      <w:r w:rsidRPr="000865DB">
        <w:rPr>
          <w:rStyle w:val="FootnoteReference"/>
          <w:sz w:val="20"/>
        </w:rPr>
        <w:footnoteRef/>
      </w:r>
      <w:r w:rsidRPr="000865DB">
        <w:rPr>
          <w:sz w:val="20"/>
        </w:rPr>
        <w:t xml:space="preserve"> </w:t>
      </w:r>
      <w:r w:rsidRPr="000865DB">
        <w:rPr>
          <w:i/>
          <w:sz w:val="20"/>
        </w:rPr>
        <w:t xml:space="preserve">See Expanding the Economic and Innovation Opportunities of Spectrum Through Incentive Auctions, </w:t>
      </w:r>
      <w:r w:rsidRPr="000865DB">
        <w:rPr>
          <w:sz w:val="20"/>
        </w:rPr>
        <w:t>29 FCC Rcd 6567, 6795, para. 556 (2014) (subsequent citations omitted)</w:t>
      </w:r>
      <w:r w:rsidRPr="000865DB" w:rsidR="00452E66">
        <w:rPr>
          <w:sz w:val="20"/>
        </w:rPr>
        <w:t xml:space="preserve">; </w:t>
      </w:r>
      <w:r w:rsidRPr="000865DB" w:rsidR="00452E66">
        <w:rPr>
          <w:i/>
          <w:sz w:val="20"/>
        </w:rPr>
        <w:t>id</w:t>
      </w:r>
      <w:r w:rsidRPr="000865DB" w:rsidR="00452E66">
        <w:rPr>
          <w:sz w:val="20"/>
        </w:rPr>
        <w:t>. at 6794, paras</w:t>
      </w:r>
      <w:r w:rsidRPr="000865DB">
        <w:rPr>
          <w:sz w:val="20"/>
        </w:rPr>
        <w:t>.</w:t>
      </w:r>
      <w:r w:rsidRPr="000865DB" w:rsidR="00452E66">
        <w:rPr>
          <w:sz w:val="20"/>
        </w:rPr>
        <w:t xml:space="preserve"> 554-55.</w:t>
      </w:r>
    </w:p>
  </w:footnote>
  <w:footnote w:id="5">
    <w:p w:rsidR="00F138F3" w:rsidRPr="000865DB" w:rsidP="00F138F3">
      <w:pPr>
        <w:pStyle w:val="FootnoteText"/>
        <w:rPr>
          <w:sz w:val="20"/>
        </w:rPr>
      </w:pPr>
      <w:r w:rsidRPr="000865DB">
        <w:rPr>
          <w:rStyle w:val="FootnoteReference"/>
          <w:sz w:val="20"/>
        </w:rPr>
        <w:footnoteRef/>
      </w:r>
      <w:r w:rsidRPr="000865DB">
        <w:rPr>
          <w:sz w:val="20"/>
        </w:rPr>
        <w:t xml:space="preserve"> </w:t>
      </w:r>
      <w:r w:rsidRPr="000865DB">
        <w:rPr>
          <w:i/>
          <w:sz w:val="20"/>
        </w:rPr>
        <w:t>Incentive Auction Task Force and Media Bureau Announce the Opening of the First Priority Filing Window for Eligible Full Power and Class A Television Stations from August 9 Through September 8, 2017</w:t>
      </w:r>
      <w:r w:rsidRPr="000865DB">
        <w:rPr>
          <w:sz w:val="20"/>
        </w:rPr>
        <w:t xml:space="preserve">, Public Notice, 32 FCC Rcd 5785 (2017); </w:t>
      </w:r>
      <w:r w:rsidRPr="000865DB">
        <w:rPr>
          <w:i/>
          <w:sz w:val="20"/>
        </w:rPr>
        <w:t>Incentive Auction Task Force and Media Bureau Extend the Filing Deadline for the First Priority Filing Window for Eligible Full Power and Class A Television Stations</w:t>
      </w:r>
      <w:r w:rsidRPr="000865DB">
        <w:rPr>
          <w:sz w:val="20"/>
        </w:rPr>
        <w:t xml:space="preserve">, Public Notice, 32 FCC Rcd 6827 (2017);  </w:t>
      </w:r>
      <w:r w:rsidRPr="000865DB">
        <w:rPr>
          <w:i/>
          <w:sz w:val="20"/>
        </w:rPr>
        <w:t>Incentive Auction Task Force and Media Bureau Announce the Opening of the Second Filing Window for Eligible Full Power and Class A Television Stations—October 3 Through November 2, 2017,</w:t>
      </w:r>
      <w:r w:rsidRPr="000865DB">
        <w:rPr>
          <w:sz w:val="20"/>
        </w:rPr>
        <w:t xml:space="preserve"> Public Notice, 32 FCC Rcd 6989 (2017).</w:t>
      </w:r>
    </w:p>
  </w:footnote>
  <w:footnote w:id="6">
    <w:p w:rsidR="0073680C" w:rsidRPr="000865DB" w:rsidP="0073680C">
      <w:pPr>
        <w:pStyle w:val="FootnoteText"/>
        <w:rPr>
          <w:sz w:val="20"/>
        </w:rPr>
      </w:pPr>
      <w:r w:rsidRPr="000865DB">
        <w:rPr>
          <w:rStyle w:val="FootnoteReference"/>
          <w:sz w:val="20"/>
        </w:rPr>
        <w:footnoteRef/>
      </w:r>
      <w:r w:rsidRPr="000865DB">
        <w:rPr>
          <w:sz w:val="20"/>
        </w:rPr>
        <w:t xml:space="preserve"> </w:t>
      </w:r>
      <w:r w:rsidRPr="000865DB">
        <w:rPr>
          <w:i/>
          <w:sz w:val="20"/>
        </w:rPr>
        <w:t>See</w:t>
      </w:r>
      <w:r w:rsidRPr="000865DB">
        <w:rPr>
          <w:sz w:val="20"/>
        </w:rPr>
        <w:t xml:space="preserve"> 47 U.S.C. § 311(c); 47 CFR § 73.3525.</w:t>
      </w:r>
    </w:p>
  </w:footnote>
  <w:footnote w:id="7">
    <w:p w:rsidR="007D02E0" w:rsidRPr="000865DB">
      <w:pPr>
        <w:pStyle w:val="FootnoteText"/>
        <w:rPr>
          <w:sz w:val="20"/>
        </w:rPr>
      </w:pPr>
      <w:r w:rsidRPr="000865DB">
        <w:rPr>
          <w:rStyle w:val="FootnoteReference"/>
          <w:sz w:val="20"/>
        </w:rPr>
        <w:footnoteRef/>
      </w:r>
      <w:r w:rsidRPr="000865DB">
        <w:rPr>
          <w:sz w:val="20"/>
        </w:rPr>
        <w:t xml:space="preserve"> </w:t>
      </w:r>
      <w:r w:rsidRPr="000865DB">
        <w:rPr>
          <w:i/>
          <w:sz w:val="20"/>
        </w:rPr>
        <w:t>See</w:t>
      </w:r>
      <w:r w:rsidRPr="000865DB">
        <w:rPr>
          <w:sz w:val="20"/>
        </w:rPr>
        <w:t xml:space="preserve"> 47 CFR § 73.623(h)(3).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15566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0EFE3EC9" w14:textId="77777777">
                    <w:pPr>
                      <w:rPr>
                        <w:rFonts w:ascii="Arial" w:hAnsi="Arial"/>
                        <w:b/>
                      </w:rPr>
                    </w:pPr>
                    <w:r>
                      <w:rPr>
                        <w:rFonts w:ascii="Arial" w:hAnsi="Arial"/>
                        <w:b/>
                      </w:rPr>
                      <w:t>Federal Communications Commission</w:t>
                    </w:r>
                  </w:p>
                  <w:p w:rsidR="00602577" w14:paraId="4ABB698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12CB5474"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7A514C1B" w14:textId="77777777">
                    <w:pPr>
                      <w:spacing w:before="40"/>
                      <w:jc w:val="right"/>
                      <w:rPr>
                        <w:rFonts w:ascii="Arial" w:hAnsi="Arial"/>
                        <w:b/>
                        <w:sz w:val="16"/>
                      </w:rPr>
                    </w:pPr>
                    <w:r>
                      <w:rPr>
                        <w:rFonts w:ascii="Arial" w:hAnsi="Arial"/>
                        <w:b/>
                        <w:sz w:val="16"/>
                      </w:rPr>
                      <w:t>News Media Information 202 / 418-0500</w:t>
                    </w:r>
                  </w:p>
                  <w:p w:rsidR="00602577" w14:paraId="1BE1A02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14:paraId="39C97A7E" w14:textId="77777777">
                    <w:pPr>
                      <w:jc w:val="right"/>
                      <w:rPr>
                        <w:rFonts w:ascii="Arial" w:hAnsi="Arial"/>
                        <w:b/>
                        <w:sz w:val="16"/>
                      </w:rPr>
                    </w:pPr>
                    <w:r>
                      <w:rPr>
                        <w:rFonts w:ascii="Arial" w:hAnsi="Arial"/>
                        <w:b/>
                        <w:sz w:val="16"/>
                      </w:rPr>
                      <w:t>TTY: 1-888-835-5322</w:t>
                    </w:r>
                  </w:p>
                  <w:p w:rsidR="00602577" w14:paraId="016CFF75" w14:textId="777777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A148C9"/>
    <w:multiLevelType w:val="hybridMultilevel"/>
    <w:tmpl w:val="8C7AA68E"/>
    <w:lvl w:ilvl="0">
      <w:start w:val="1"/>
      <w:numFmt w:val="decimal"/>
      <w:lvlText w:val="%1."/>
      <w:lvlJc w:val="left"/>
      <w:pPr>
        <w:ind w:left="81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52"/>
    <w:rsid w:val="000004DC"/>
    <w:rsid w:val="00000F36"/>
    <w:rsid w:val="00020214"/>
    <w:rsid w:val="000265AE"/>
    <w:rsid w:val="00032D81"/>
    <w:rsid w:val="00035E6D"/>
    <w:rsid w:val="000616EF"/>
    <w:rsid w:val="00065872"/>
    <w:rsid w:val="00081D44"/>
    <w:rsid w:val="0008243B"/>
    <w:rsid w:val="000865DB"/>
    <w:rsid w:val="000A6015"/>
    <w:rsid w:val="000D0ECC"/>
    <w:rsid w:val="000E5AB8"/>
    <w:rsid w:val="000F3300"/>
    <w:rsid w:val="00113ED5"/>
    <w:rsid w:val="001171F9"/>
    <w:rsid w:val="001449EC"/>
    <w:rsid w:val="00182F37"/>
    <w:rsid w:val="00187CA1"/>
    <w:rsid w:val="00192AF8"/>
    <w:rsid w:val="001A2F50"/>
    <w:rsid w:val="001A77B0"/>
    <w:rsid w:val="001B52F8"/>
    <w:rsid w:val="001C7D6F"/>
    <w:rsid w:val="001D3704"/>
    <w:rsid w:val="001D54EA"/>
    <w:rsid w:val="002053E4"/>
    <w:rsid w:val="002130DA"/>
    <w:rsid w:val="002C59F8"/>
    <w:rsid w:val="002D6FFA"/>
    <w:rsid w:val="002D7342"/>
    <w:rsid w:val="002F2897"/>
    <w:rsid w:val="002F437F"/>
    <w:rsid w:val="00321721"/>
    <w:rsid w:val="00325EE5"/>
    <w:rsid w:val="00334872"/>
    <w:rsid w:val="00366914"/>
    <w:rsid w:val="00390FB5"/>
    <w:rsid w:val="003A589B"/>
    <w:rsid w:val="003A6F0A"/>
    <w:rsid w:val="003C45D7"/>
    <w:rsid w:val="00420A35"/>
    <w:rsid w:val="004370A0"/>
    <w:rsid w:val="00452E66"/>
    <w:rsid w:val="00463F34"/>
    <w:rsid w:val="00473EEC"/>
    <w:rsid w:val="0047752C"/>
    <w:rsid w:val="004A3503"/>
    <w:rsid w:val="004A5953"/>
    <w:rsid w:val="004A7E8B"/>
    <w:rsid w:val="004B466C"/>
    <w:rsid w:val="004E0536"/>
    <w:rsid w:val="00511382"/>
    <w:rsid w:val="00555E52"/>
    <w:rsid w:val="00565D58"/>
    <w:rsid w:val="005775F6"/>
    <w:rsid w:val="005843F6"/>
    <w:rsid w:val="005C7731"/>
    <w:rsid w:val="005C7B4A"/>
    <w:rsid w:val="005F3613"/>
    <w:rsid w:val="00602577"/>
    <w:rsid w:val="0064064E"/>
    <w:rsid w:val="00640D64"/>
    <w:rsid w:val="00641AF2"/>
    <w:rsid w:val="00642873"/>
    <w:rsid w:val="00645271"/>
    <w:rsid w:val="00671B66"/>
    <w:rsid w:val="00677EF7"/>
    <w:rsid w:val="00681118"/>
    <w:rsid w:val="00683EF7"/>
    <w:rsid w:val="006878E5"/>
    <w:rsid w:val="006A0FA2"/>
    <w:rsid w:val="006B7C58"/>
    <w:rsid w:val="006E0E29"/>
    <w:rsid w:val="006F0427"/>
    <w:rsid w:val="00736677"/>
    <w:rsid w:val="0073680C"/>
    <w:rsid w:val="00765668"/>
    <w:rsid w:val="007677D1"/>
    <w:rsid w:val="007A38E6"/>
    <w:rsid w:val="007B0072"/>
    <w:rsid w:val="007B091E"/>
    <w:rsid w:val="007B49B4"/>
    <w:rsid w:val="007D02E0"/>
    <w:rsid w:val="007F42A2"/>
    <w:rsid w:val="008151CA"/>
    <w:rsid w:val="0083795D"/>
    <w:rsid w:val="00843F85"/>
    <w:rsid w:val="00867E77"/>
    <w:rsid w:val="00875CDE"/>
    <w:rsid w:val="008A2F0E"/>
    <w:rsid w:val="008C2B2A"/>
    <w:rsid w:val="008C65F0"/>
    <w:rsid w:val="008E19E1"/>
    <w:rsid w:val="008E5082"/>
    <w:rsid w:val="008E58B3"/>
    <w:rsid w:val="008F57BC"/>
    <w:rsid w:val="009020C4"/>
    <w:rsid w:val="00913B63"/>
    <w:rsid w:val="00915536"/>
    <w:rsid w:val="00927FFE"/>
    <w:rsid w:val="00930978"/>
    <w:rsid w:val="00946B5B"/>
    <w:rsid w:val="009506F6"/>
    <w:rsid w:val="009631F0"/>
    <w:rsid w:val="00967B81"/>
    <w:rsid w:val="00982312"/>
    <w:rsid w:val="009A0580"/>
    <w:rsid w:val="009B3D1E"/>
    <w:rsid w:val="009B4D59"/>
    <w:rsid w:val="009E09AB"/>
    <w:rsid w:val="00A02230"/>
    <w:rsid w:val="00A04F44"/>
    <w:rsid w:val="00A25743"/>
    <w:rsid w:val="00A530F4"/>
    <w:rsid w:val="00A65CB1"/>
    <w:rsid w:val="00A75337"/>
    <w:rsid w:val="00AA57FA"/>
    <w:rsid w:val="00AB6F3C"/>
    <w:rsid w:val="00AD7DE9"/>
    <w:rsid w:val="00AF4C49"/>
    <w:rsid w:val="00B11B81"/>
    <w:rsid w:val="00B13C55"/>
    <w:rsid w:val="00B22DD9"/>
    <w:rsid w:val="00B26E48"/>
    <w:rsid w:val="00B415F4"/>
    <w:rsid w:val="00B46787"/>
    <w:rsid w:val="00B81B68"/>
    <w:rsid w:val="00B8596D"/>
    <w:rsid w:val="00BB700A"/>
    <w:rsid w:val="00BB7541"/>
    <w:rsid w:val="00BE5CCE"/>
    <w:rsid w:val="00BE7AF1"/>
    <w:rsid w:val="00C12C19"/>
    <w:rsid w:val="00C141EE"/>
    <w:rsid w:val="00C2296D"/>
    <w:rsid w:val="00C322A3"/>
    <w:rsid w:val="00C37D4D"/>
    <w:rsid w:val="00C418D7"/>
    <w:rsid w:val="00C43A4F"/>
    <w:rsid w:val="00C45AC7"/>
    <w:rsid w:val="00C60062"/>
    <w:rsid w:val="00C66C29"/>
    <w:rsid w:val="00C72068"/>
    <w:rsid w:val="00C7274F"/>
    <w:rsid w:val="00CB1847"/>
    <w:rsid w:val="00CB5AF8"/>
    <w:rsid w:val="00CC4185"/>
    <w:rsid w:val="00D0133C"/>
    <w:rsid w:val="00D17DC0"/>
    <w:rsid w:val="00D60EFF"/>
    <w:rsid w:val="00D62F04"/>
    <w:rsid w:val="00D84E2B"/>
    <w:rsid w:val="00DA17DD"/>
    <w:rsid w:val="00DA4A3B"/>
    <w:rsid w:val="00DB3D79"/>
    <w:rsid w:val="00DB7420"/>
    <w:rsid w:val="00DC15F1"/>
    <w:rsid w:val="00DC2C77"/>
    <w:rsid w:val="00DD3464"/>
    <w:rsid w:val="00DE74A2"/>
    <w:rsid w:val="00E34040"/>
    <w:rsid w:val="00E4622D"/>
    <w:rsid w:val="00E4771D"/>
    <w:rsid w:val="00E51DA1"/>
    <w:rsid w:val="00E634D8"/>
    <w:rsid w:val="00E819DC"/>
    <w:rsid w:val="00E8795D"/>
    <w:rsid w:val="00EC1A48"/>
    <w:rsid w:val="00EC27C0"/>
    <w:rsid w:val="00EC65F6"/>
    <w:rsid w:val="00ED5A16"/>
    <w:rsid w:val="00ED5A46"/>
    <w:rsid w:val="00EE4087"/>
    <w:rsid w:val="00F138F3"/>
    <w:rsid w:val="00F34F0D"/>
    <w:rsid w:val="00F52498"/>
    <w:rsid w:val="00F63CD5"/>
    <w:rsid w:val="00F7525E"/>
    <w:rsid w:val="00F77393"/>
    <w:rsid w:val="00FA30A6"/>
    <w:rsid w:val="00FA3774"/>
    <w:rsid w:val="00FB6D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52"/>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 Char,Footnote Text Char Char,Footnote Text Char Char6 Char Char,Footnote Text Char Char6 Char Char1 Char1 Char,Footnote Text Char2 Char3 Char,Footnote Text Char4 Char2 Char Char Char Char Char,fn Char"/>
    <w:link w:val="FootnoteText"/>
    <w:locked/>
    <w:rsid w:val="006E0E29"/>
    <w:rPr>
      <w:snapToGrid w:val="0"/>
      <w:kern w:val="28"/>
      <w:sz w:val="22"/>
    </w:rPr>
  </w:style>
  <w:style w:type="paragraph" w:customStyle="1" w:styleId="ParaNum0">
    <w:name w:val="ParaNum"/>
    <w:basedOn w:val="Normal"/>
    <w:rsid w:val="00915536"/>
    <w:pPr>
      <w:numPr>
        <w:numId w:val="14"/>
      </w:numPr>
      <w:spacing w:after="120"/>
    </w:pPr>
  </w:style>
  <w:style w:type="paragraph" w:styleId="BalloonText">
    <w:name w:val="Balloon Text"/>
    <w:basedOn w:val="Normal"/>
    <w:link w:val="BalloonTextChar"/>
    <w:uiPriority w:val="99"/>
    <w:semiHidden/>
    <w:unhideWhenUsed/>
    <w:rsid w:val="0096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8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B7C58"/>
    <w:rPr>
      <w:sz w:val="16"/>
      <w:szCs w:val="16"/>
    </w:rPr>
  </w:style>
  <w:style w:type="paragraph" w:styleId="CommentText">
    <w:name w:val="annotation text"/>
    <w:basedOn w:val="Normal"/>
    <w:link w:val="CommentTextChar"/>
    <w:uiPriority w:val="99"/>
    <w:semiHidden/>
    <w:unhideWhenUsed/>
    <w:rsid w:val="006B7C58"/>
    <w:rPr>
      <w:sz w:val="20"/>
    </w:rPr>
  </w:style>
  <w:style w:type="character" w:customStyle="1" w:styleId="CommentTextChar">
    <w:name w:val="Comment Text Char"/>
    <w:basedOn w:val="DefaultParagraphFont"/>
    <w:link w:val="CommentText"/>
    <w:uiPriority w:val="99"/>
    <w:semiHidden/>
    <w:rsid w:val="006B7C58"/>
    <w:rPr>
      <w:snapToGrid w:val="0"/>
      <w:kern w:val="28"/>
    </w:rPr>
  </w:style>
  <w:style w:type="paragraph" w:styleId="CommentSubject">
    <w:name w:val="annotation subject"/>
    <w:basedOn w:val="CommentText"/>
    <w:next w:val="CommentText"/>
    <w:link w:val="CommentSubjectChar"/>
    <w:uiPriority w:val="99"/>
    <w:semiHidden/>
    <w:unhideWhenUsed/>
    <w:rsid w:val="006B7C58"/>
    <w:rPr>
      <w:b/>
      <w:bCs/>
    </w:rPr>
  </w:style>
  <w:style w:type="character" w:customStyle="1" w:styleId="CommentSubjectChar">
    <w:name w:val="Comment Subject Char"/>
    <w:basedOn w:val="CommentTextChar"/>
    <w:link w:val="CommentSubject"/>
    <w:uiPriority w:val="99"/>
    <w:semiHidden/>
    <w:rsid w:val="006B7C58"/>
    <w:rPr>
      <w:b/>
      <w:bCs/>
      <w:snapToGrid w:val="0"/>
      <w:kern w:val="28"/>
    </w:rPr>
  </w:style>
  <w:style w:type="paragraph" w:styleId="Revision">
    <w:name w:val="Revision"/>
    <w:hidden/>
    <w:uiPriority w:val="99"/>
    <w:semiHidden/>
    <w:rsid w:val="006A0FA2"/>
    <w:rPr>
      <w:snapToGrid w:val="0"/>
      <w:kern w:val="28"/>
      <w:sz w:val="22"/>
    </w:rPr>
  </w:style>
  <w:style w:type="character" w:customStyle="1" w:styleId="Mention1">
    <w:name w:val="Mention1"/>
    <w:basedOn w:val="DefaultParagraphFont"/>
    <w:uiPriority w:val="99"/>
    <w:semiHidden/>
    <w:unhideWhenUsed/>
    <w:rsid w:val="00AF4C49"/>
    <w:rPr>
      <w:color w:val="2B579A"/>
      <w:shd w:val="clear" w:color="auto" w:fill="E6E6E6"/>
    </w:rPr>
  </w:style>
  <w:style w:type="character" w:customStyle="1" w:styleId="FooterChar">
    <w:name w:val="Footer Char"/>
    <w:basedOn w:val="DefaultParagraphFont"/>
    <w:link w:val="Footer"/>
    <w:uiPriority w:val="99"/>
    <w:rsid w:val="00B26E4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3771-C6A4-4C9F-8517-5BDBC1EC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DCE4B277</Template>
  <TotalTime>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2018-04-30T17:01:17Z</dcterms:created>
  <dcterms:modified xsi:type="dcterms:W3CDTF">2018-04-30T17:01:17Z</dcterms:modified>
</cp:coreProperties>
</file>