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F3CA5" w14:paraId="65758DA8" w14:textId="77777777">
      <w:pPr>
        <w:spacing w:after="0"/>
        <w:ind w:left="4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7317" cy="477317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219287" name="Picture 19"/>
                    <pic:cNvPicPr/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317" cy="47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1A1919"/>
          <w:sz w:val="86"/>
        </w:rPr>
        <w:t xml:space="preserve"> PUBLIC NOTICE</w:t>
      </w:r>
    </w:p>
    <w:p w:rsidR="00CF3CA5" w14:paraId="69C84650" w14:textId="77777777">
      <w:pPr>
        <w:tabs>
          <w:tab w:val="right" w:pos="8907"/>
        </w:tabs>
        <w:spacing w:after="0"/>
      </w:pPr>
      <w:r>
        <w:rPr>
          <w:rFonts w:ascii="Arial" w:eastAsia="Arial" w:hAnsi="Arial" w:cs="Arial"/>
          <w:b/>
          <w:color w:val="1A1919"/>
          <w:sz w:val="20"/>
        </w:rPr>
        <w:t>Federal Communications Commission</w:t>
      </w:r>
      <w:r>
        <w:rPr>
          <w:rFonts w:ascii="Arial" w:eastAsia="Arial" w:hAnsi="Arial" w:cs="Arial"/>
          <w:b/>
          <w:color w:val="1A1919"/>
          <w:sz w:val="20"/>
        </w:rPr>
        <w:tab/>
      </w:r>
      <w:r>
        <w:rPr>
          <w:rFonts w:ascii="Arial" w:eastAsia="Arial" w:hAnsi="Arial" w:cs="Arial"/>
          <w:b/>
          <w:color w:val="1A1919"/>
          <w:sz w:val="20"/>
          <w:vertAlign w:val="subscript"/>
        </w:rPr>
        <w:t>News Media Information 202 / 418-0500</w:t>
      </w:r>
    </w:p>
    <w:p w:rsidR="00CF3CA5" w14:paraId="493EE88F" w14:textId="79063BB9">
      <w:pPr>
        <w:tabs>
          <w:tab w:val="center" w:pos="1306"/>
          <w:tab w:val="right" w:pos="8907"/>
        </w:tabs>
        <w:spacing w:after="13"/>
      </w:pPr>
      <w:r>
        <w:rPr>
          <w:rFonts w:ascii="Arial" w:eastAsia="Arial" w:hAnsi="Arial" w:cs="Arial"/>
          <w:b/>
          <w:color w:val="1A1919"/>
          <w:sz w:val="20"/>
        </w:rPr>
        <w:t>4</w:t>
      </w:r>
      <w:r w:rsidR="004972F9">
        <w:rPr>
          <w:rFonts w:ascii="Arial" w:eastAsia="Arial" w:hAnsi="Arial" w:cs="Arial"/>
          <w:b/>
          <w:color w:val="1A1919"/>
          <w:sz w:val="20"/>
        </w:rPr>
        <w:t>45 12</w:t>
      </w:r>
      <w:r w:rsidRPr="00A15FA5">
        <w:rPr>
          <w:rFonts w:ascii="Arial" w:eastAsia="Arial" w:hAnsi="Arial" w:cs="Arial"/>
          <w:b/>
          <w:color w:val="1A1919"/>
          <w:sz w:val="20"/>
          <w:vertAlign w:val="superscript"/>
        </w:rPr>
        <w:t>th</w:t>
      </w:r>
      <w:r>
        <w:rPr>
          <w:rFonts w:ascii="Arial" w:eastAsia="Arial" w:hAnsi="Arial" w:cs="Arial"/>
          <w:b/>
          <w:color w:val="1A1919"/>
          <w:sz w:val="20"/>
        </w:rPr>
        <w:t xml:space="preserve"> </w:t>
      </w:r>
      <w:r w:rsidR="004972F9">
        <w:rPr>
          <w:rFonts w:ascii="Arial" w:eastAsia="Arial" w:hAnsi="Arial" w:cs="Arial"/>
          <w:b/>
          <w:color w:val="1A1919"/>
          <w:sz w:val="20"/>
        </w:rPr>
        <w:t>St., S.W.</w:t>
      </w:r>
      <w:r w:rsidR="004972F9">
        <w:rPr>
          <w:rFonts w:ascii="Arial" w:eastAsia="Arial" w:hAnsi="Arial" w:cs="Arial"/>
          <w:b/>
          <w:color w:val="1A1919"/>
          <w:sz w:val="20"/>
        </w:rPr>
        <w:tab/>
      </w:r>
      <w:r w:rsidR="004972F9">
        <w:rPr>
          <w:rFonts w:ascii="Arial" w:eastAsia="Arial" w:hAnsi="Arial" w:cs="Arial"/>
          <w:b/>
          <w:color w:val="1A1919"/>
          <w:sz w:val="14"/>
        </w:rPr>
        <w:t>Internet: http://www.fcc.gov</w:t>
      </w:r>
    </w:p>
    <w:p w:rsidR="00CF3CA5" w14:paraId="0D6CA466" w14:textId="77777777">
      <w:pPr>
        <w:pStyle w:val="Heading1"/>
        <w:tabs>
          <w:tab w:val="right" w:pos="8907"/>
        </w:tabs>
        <w:ind w:left="0"/>
      </w:pPr>
      <w:r>
        <w:t>Washington, D.C. 20554</w:t>
      </w:r>
      <w:r>
        <w:tab/>
      </w:r>
      <w:r>
        <w:rPr>
          <w:vertAlign w:val="superscript"/>
        </w:rPr>
        <w:t>TTY: 1-888-835-5322</w:t>
      </w:r>
    </w:p>
    <w:p w:rsidR="00CF3CA5" w14:paraId="1BEB867E" w14:textId="77777777">
      <w:pPr>
        <w:spacing w:after="316"/>
        <w:ind w:right="-505"/>
      </w:pPr>
      <w:r>
        <w:rPr>
          <w:noProof/>
        </w:rPr>
        <mc:AlternateContent>
          <mc:Choice Requires="wpg">
            <w:drawing>
              <wp:inline distT="0" distB="0" distL="0" distR="0">
                <wp:extent cx="5976125" cy="1328"/>
                <wp:effectExtent l="0" t="0" r="0" b="0"/>
                <wp:docPr id="951" name="Group 9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76125" cy="1328"/>
                          <a:chOff x="0" y="0"/>
                          <a:chExt cx="5976125" cy="1328"/>
                        </a:xfrm>
                      </wpg:grpSpPr>
                      <wps:wsp xmlns:wps="http://schemas.microsoft.com/office/word/2010/wordprocessingShape">
                        <wps:cNvPr id="13" name="Shape 13"/>
                        <wps:cNvSpPr/>
                        <wps:spPr>
                          <a:xfrm>
                            <a:off x="0" y="0"/>
                            <a:ext cx="5976125" cy="1328"/>
                          </a:xfrm>
                          <a:custGeom>
                            <a:avLst/>
                            <a:gdLst/>
                            <a:rect l="0" t="0" r="0" b="0"/>
                            <a:pathLst>
                              <a:path fill="norm" h="1328" w="5976125" stroke="1">
                                <a:moveTo>
                                  <a:pt x="5976125" y="13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572" cap="rnd">
                            <a:round/>
                          </a:ln>
                        </wps:spPr>
                        <wps:style>
                          <a:lnRef idx="1">
                            <a:srgbClr val="1A191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1" o:spid="_x0000_i1025" style="width:470.55pt;height:0.1pt;mso-position-horizontal-relative:char;mso-position-vertical-relative:line" coordsize="59761,13">
                <v:shape id="Shape 13" o:spid="_x0000_s1026" style="width:59761;height:13;mso-wrap-style:square;position:absolute;visibility:visible;v-text-anchor:top" coordsize="5976125,1328" path="m5976125,1328l,e" filled="f" strokecolor="#1a1919" strokeweight="0.67pt">
                  <v:stroke endcap="round"/>
                  <v:path arrowok="t" textboxrect="0,0,5976125,1328"/>
                </v:shape>
                <w10:wrap type="none"/>
                <w10:anchorlock/>
              </v:group>
            </w:pict>
          </mc:Fallback>
        </mc:AlternateContent>
      </w:r>
    </w:p>
    <w:p w:rsidR="00CF3CA5" w:rsidRPr="009C1602" w14:paraId="35935469" w14:textId="56CB0CCD">
      <w:pPr>
        <w:spacing w:after="0"/>
        <w:ind w:left="10" w:right="468" w:hanging="10"/>
        <w:jc w:val="right"/>
      </w:pPr>
      <w:r w:rsidRPr="009C1602">
        <w:rPr>
          <w:rFonts w:ascii="Times New Roman" w:eastAsia="Times New Roman" w:hAnsi="Times New Roman" w:cs="Times New Roman"/>
          <w:b/>
          <w:color w:val="1A1919"/>
        </w:rPr>
        <w:t>DA 1</w:t>
      </w:r>
      <w:r w:rsidRPr="009C1602" w:rsidR="007D5822">
        <w:rPr>
          <w:rFonts w:ascii="Times New Roman" w:eastAsia="Times New Roman" w:hAnsi="Times New Roman" w:cs="Times New Roman"/>
          <w:b/>
          <w:color w:val="1A1919"/>
        </w:rPr>
        <w:t>8</w:t>
      </w:r>
      <w:r w:rsidRPr="009C1602">
        <w:rPr>
          <w:rFonts w:ascii="Times New Roman" w:eastAsia="Times New Roman" w:hAnsi="Times New Roman" w:cs="Times New Roman"/>
          <w:b/>
          <w:color w:val="1A1919"/>
        </w:rPr>
        <w:t>-</w:t>
      </w:r>
      <w:r w:rsidRPr="009C1602" w:rsidR="009C1602">
        <w:rPr>
          <w:rFonts w:ascii="Times New Roman" w:eastAsia="Times New Roman" w:hAnsi="Times New Roman" w:cs="Times New Roman"/>
          <w:b/>
          <w:color w:val="1A1919"/>
        </w:rPr>
        <w:t>289</w:t>
      </w:r>
    </w:p>
    <w:p w:rsidR="00CF3CA5" w14:paraId="701A024E" w14:textId="1C65B046">
      <w:pPr>
        <w:spacing w:after="227"/>
        <w:ind w:left="10" w:right="468" w:hanging="10"/>
        <w:jc w:val="right"/>
      </w:pPr>
      <w:r w:rsidRPr="009C1602">
        <w:rPr>
          <w:rFonts w:ascii="Times New Roman" w:eastAsia="Times New Roman" w:hAnsi="Times New Roman" w:cs="Times New Roman"/>
          <w:b/>
          <w:color w:val="1A1919"/>
        </w:rPr>
        <w:t>Released March</w:t>
      </w:r>
      <w:r w:rsidRPr="009C1602" w:rsidR="004972F9">
        <w:rPr>
          <w:rFonts w:ascii="Times New Roman" w:eastAsia="Times New Roman" w:hAnsi="Times New Roman" w:cs="Times New Roman"/>
          <w:b/>
          <w:color w:val="1A1919"/>
        </w:rPr>
        <w:t xml:space="preserve"> </w:t>
      </w:r>
      <w:r w:rsidRPr="009C1602" w:rsidR="009C1602">
        <w:rPr>
          <w:rFonts w:ascii="Times New Roman" w:eastAsia="Times New Roman" w:hAnsi="Times New Roman" w:cs="Times New Roman"/>
          <w:b/>
          <w:color w:val="1A1919"/>
        </w:rPr>
        <w:t>23</w:t>
      </w:r>
      <w:r w:rsidRPr="009C1602" w:rsidR="004972F9">
        <w:rPr>
          <w:rFonts w:ascii="Times New Roman" w:eastAsia="Times New Roman" w:hAnsi="Times New Roman" w:cs="Times New Roman"/>
          <w:b/>
          <w:color w:val="1A1919"/>
        </w:rPr>
        <w:t>, 201</w:t>
      </w:r>
      <w:r w:rsidRPr="009C1602" w:rsidR="007D5822">
        <w:rPr>
          <w:rFonts w:ascii="Times New Roman" w:eastAsia="Times New Roman" w:hAnsi="Times New Roman" w:cs="Times New Roman"/>
          <w:b/>
          <w:color w:val="1A1919"/>
        </w:rPr>
        <w:t>8</w:t>
      </w:r>
    </w:p>
    <w:p w:rsidR="00623332" w:rsidP="00060E25" w14:paraId="34CAA726" w14:textId="77777777">
      <w:pPr>
        <w:spacing w:after="5" w:line="249" w:lineRule="auto"/>
        <w:ind w:left="189" w:right="318" w:hanging="10"/>
        <w:jc w:val="center"/>
        <w:rPr>
          <w:rFonts w:ascii="Times New Roman" w:eastAsia="Times New Roman" w:hAnsi="Times New Roman" w:cs="Times New Roman"/>
          <w:b/>
          <w:bCs/>
          <w:color w:val="1A1919"/>
        </w:rPr>
      </w:pPr>
    </w:p>
    <w:p w:rsidR="00CF3CA5" w:rsidRPr="00060E25" w:rsidP="00060E25" w14:paraId="30D75316" w14:textId="12CFC37D">
      <w:pPr>
        <w:spacing w:after="5" w:line="249" w:lineRule="auto"/>
        <w:ind w:left="189" w:right="318" w:hanging="10"/>
        <w:jc w:val="center"/>
        <w:rPr>
          <w:rFonts w:ascii="Times New Roman" w:eastAsia="Times New Roman" w:hAnsi="Times New Roman" w:cs="Times New Roman"/>
          <w:b/>
          <w:bCs/>
          <w:color w:val="1A1919"/>
        </w:rPr>
      </w:pPr>
      <w:r w:rsidRPr="00362EAD">
        <w:rPr>
          <w:rFonts w:ascii="Times New Roman" w:eastAsia="Times New Roman" w:hAnsi="Times New Roman" w:cs="Times New Roman"/>
          <w:b/>
          <w:bCs/>
          <w:color w:val="1A1919"/>
        </w:rPr>
        <w:t xml:space="preserve"> FCC’S PUBLIC SAFETY &amp; HOMELAND SECURITY BUREAU ANNOUNCES </w:t>
      </w:r>
      <w:r w:rsidR="00927C87">
        <w:rPr>
          <w:rFonts w:ascii="Times New Roman" w:eastAsia="Times New Roman" w:hAnsi="Times New Roman" w:cs="Times New Roman"/>
          <w:b/>
          <w:bCs/>
          <w:color w:val="1A1919"/>
        </w:rPr>
        <w:t xml:space="preserve">DEACTIVATION </w:t>
      </w:r>
      <w:r w:rsidR="00CD3362">
        <w:rPr>
          <w:rFonts w:ascii="Times New Roman" w:eastAsia="Times New Roman" w:hAnsi="Times New Roman" w:cs="Times New Roman"/>
          <w:b/>
          <w:bCs/>
          <w:color w:val="1A1919"/>
        </w:rPr>
        <w:t>OF THE DI</w:t>
      </w:r>
      <w:r w:rsidRPr="00362EAD">
        <w:rPr>
          <w:rFonts w:ascii="Times New Roman" w:eastAsia="Times New Roman" w:hAnsi="Times New Roman" w:cs="Times New Roman"/>
          <w:b/>
          <w:bCs/>
          <w:color w:val="1A1919"/>
        </w:rPr>
        <w:t>SASTER INFORMATION REPORTING SYSTEM</w:t>
      </w:r>
      <w:r w:rsidR="00CD3362">
        <w:rPr>
          <w:rFonts w:ascii="Times New Roman" w:eastAsia="Times New Roman" w:hAnsi="Times New Roman" w:cs="Times New Roman"/>
          <w:b/>
          <w:bCs/>
          <w:color w:val="1A1919"/>
        </w:rPr>
        <w:t xml:space="preserve"> FOR AREAS IMPACTED BY HURRICANE MARIA</w:t>
      </w:r>
    </w:p>
    <w:p w:rsidR="007D5822" w:rsidP="00060E25" w14:paraId="4F9B4A6F" w14:textId="77777777">
      <w:pPr>
        <w:spacing w:after="5" w:line="249" w:lineRule="auto"/>
        <w:ind w:left="189" w:right="318" w:hanging="10"/>
        <w:jc w:val="center"/>
      </w:pPr>
    </w:p>
    <w:p w:rsidR="00DF201E" w:rsidP="00FD6FFC" w14:paraId="430CCFC9" w14:textId="75D2A69D">
      <w:pPr>
        <w:spacing w:after="0" w:line="249" w:lineRule="auto"/>
        <w:ind w:left="-15" w:right="318" w:firstLine="648"/>
        <w:rPr>
          <w:rFonts w:ascii="Times New Roman" w:eastAsia="Times New Roman" w:hAnsi="Times New Roman" w:cs="Times New Roman"/>
          <w:color w:val="1A1919"/>
        </w:rPr>
      </w:pPr>
      <w:r w:rsidRPr="00060E25">
        <w:rPr>
          <w:rFonts w:ascii="Times New Roman" w:eastAsia="Times New Roman" w:hAnsi="Times New Roman" w:cs="Times New Roman"/>
          <w:color w:val="1A1919"/>
        </w:rPr>
        <w:t xml:space="preserve">In coordination with the </w:t>
      </w:r>
      <w:r w:rsidR="00F14FD1">
        <w:rPr>
          <w:rFonts w:ascii="Times New Roman" w:eastAsia="Times New Roman" w:hAnsi="Times New Roman" w:cs="Times New Roman"/>
          <w:color w:val="1A1919"/>
        </w:rPr>
        <w:t xml:space="preserve">U.S. </w:t>
      </w:r>
      <w:r w:rsidRPr="00060E25">
        <w:rPr>
          <w:rFonts w:ascii="Times New Roman" w:eastAsia="Times New Roman" w:hAnsi="Times New Roman" w:cs="Times New Roman"/>
          <w:color w:val="1A1919"/>
        </w:rPr>
        <w:t xml:space="preserve">Department of Homeland Security’s National Coordinating Center for Communications and Federal Emergency Management Agency, the Federal Communications Commission (FCC) </w:t>
      </w:r>
      <w:r w:rsidR="00CD3362">
        <w:rPr>
          <w:rFonts w:ascii="Times New Roman" w:eastAsia="Times New Roman" w:hAnsi="Times New Roman" w:cs="Times New Roman"/>
          <w:color w:val="1A1919"/>
        </w:rPr>
        <w:t xml:space="preserve">deactivates the </w:t>
      </w:r>
      <w:r w:rsidRPr="00060E25">
        <w:rPr>
          <w:rFonts w:ascii="Times New Roman" w:eastAsia="Times New Roman" w:hAnsi="Times New Roman" w:cs="Times New Roman"/>
          <w:color w:val="1A1919"/>
        </w:rPr>
        <w:t>Disaster Information Reporting System (DIRS)</w:t>
      </w:r>
      <w:r w:rsidR="00CD3362">
        <w:rPr>
          <w:rFonts w:ascii="Times New Roman" w:eastAsia="Times New Roman" w:hAnsi="Times New Roman" w:cs="Times New Roman"/>
          <w:color w:val="1A1919"/>
        </w:rPr>
        <w:t xml:space="preserve"> with respect to areas impacted by Hurricane Maria.  </w:t>
      </w:r>
      <w:bookmarkStart w:id="1" w:name="_Hlk509562979"/>
      <w:r w:rsidR="00740A7F">
        <w:rPr>
          <w:rFonts w:ascii="Times New Roman" w:eastAsia="Times New Roman" w:hAnsi="Times New Roman" w:cs="Times New Roman"/>
          <w:color w:val="1A1919"/>
        </w:rPr>
        <w:t xml:space="preserve">The FCC </w:t>
      </w:r>
      <w:r w:rsidR="00ED17F3">
        <w:rPr>
          <w:rFonts w:ascii="Times New Roman" w:eastAsia="Times New Roman" w:hAnsi="Times New Roman" w:cs="Times New Roman"/>
          <w:color w:val="1A1919"/>
        </w:rPr>
        <w:t>activated</w:t>
      </w:r>
      <w:r w:rsidR="00740A7F">
        <w:rPr>
          <w:rFonts w:ascii="Times New Roman" w:eastAsia="Times New Roman" w:hAnsi="Times New Roman" w:cs="Times New Roman"/>
          <w:color w:val="1A1919"/>
        </w:rPr>
        <w:t xml:space="preserve"> DIRS</w:t>
      </w:r>
      <w:r w:rsidR="00ED17F3">
        <w:rPr>
          <w:rFonts w:ascii="Times New Roman" w:eastAsia="Times New Roman" w:hAnsi="Times New Roman" w:cs="Times New Roman"/>
          <w:color w:val="1A1919"/>
        </w:rPr>
        <w:t xml:space="preserve"> for Hurri</w:t>
      </w:r>
      <w:r>
        <w:rPr>
          <w:rFonts w:ascii="Times New Roman" w:eastAsia="Times New Roman" w:hAnsi="Times New Roman" w:cs="Times New Roman"/>
          <w:color w:val="1A1919"/>
        </w:rPr>
        <w:t>cane Maria on September 2</w:t>
      </w:r>
      <w:r w:rsidR="00ED17F3">
        <w:rPr>
          <w:rFonts w:ascii="Times New Roman" w:eastAsia="Times New Roman" w:hAnsi="Times New Roman" w:cs="Times New Roman"/>
          <w:color w:val="1A1919"/>
        </w:rPr>
        <w:t>0</w:t>
      </w:r>
      <w:r>
        <w:rPr>
          <w:rFonts w:ascii="Times New Roman" w:eastAsia="Times New Roman" w:hAnsi="Times New Roman" w:cs="Times New Roman"/>
          <w:color w:val="1A1919"/>
        </w:rPr>
        <w:t>, 2017.</w:t>
      </w:r>
      <w:r>
        <w:rPr>
          <w:rStyle w:val="FootnoteReference"/>
          <w:rFonts w:ascii="Times New Roman" w:eastAsia="Times New Roman" w:hAnsi="Times New Roman" w:cs="Times New Roman"/>
          <w:color w:val="1A1919"/>
        </w:rPr>
        <w:footnoteReference w:id="3"/>
      </w:r>
      <w:r>
        <w:rPr>
          <w:rFonts w:ascii="Times New Roman" w:eastAsia="Times New Roman" w:hAnsi="Times New Roman" w:cs="Times New Roman"/>
          <w:color w:val="1A1919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1A1919"/>
        </w:rPr>
        <w:t xml:space="preserve">On </w:t>
      </w:r>
      <w:r w:rsidR="004331F8">
        <w:rPr>
          <w:rFonts w:ascii="Times New Roman" w:eastAsia="Times New Roman" w:hAnsi="Times New Roman" w:cs="Times New Roman"/>
          <w:color w:val="1A1919"/>
        </w:rPr>
        <w:t xml:space="preserve">November 17, </w:t>
      </w:r>
      <w:r>
        <w:rPr>
          <w:rFonts w:ascii="Times New Roman" w:eastAsia="Times New Roman" w:hAnsi="Times New Roman" w:cs="Times New Roman"/>
          <w:color w:val="1A1919"/>
        </w:rPr>
        <w:t>2017, the FCC amended the request for DIRS information to Mondays, Wednesdays, and Fridays.</w:t>
      </w:r>
      <w:r>
        <w:rPr>
          <w:rStyle w:val="FootnoteReference"/>
          <w:rFonts w:ascii="Times New Roman" w:eastAsia="Times New Roman" w:hAnsi="Times New Roman" w:cs="Times New Roman"/>
          <w:color w:val="1A1919"/>
        </w:rPr>
        <w:footnoteReference w:id="4"/>
      </w:r>
      <w:r>
        <w:rPr>
          <w:rFonts w:ascii="Times New Roman" w:eastAsia="Times New Roman" w:hAnsi="Times New Roman" w:cs="Times New Roman"/>
          <w:color w:val="1A1919"/>
        </w:rPr>
        <w:t xml:space="preserve">  </w:t>
      </w:r>
      <w:r w:rsidR="00041A2C">
        <w:rPr>
          <w:rFonts w:ascii="Times New Roman" w:eastAsia="Times New Roman" w:hAnsi="Times New Roman" w:cs="Times New Roman"/>
          <w:color w:val="1A1919"/>
        </w:rPr>
        <w:t xml:space="preserve">In total, DIRS remained active for an unprecedented </w:t>
      </w:r>
      <w:r w:rsidR="009C1602">
        <w:rPr>
          <w:rFonts w:ascii="Times New Roman" w:eastAsia="Times New Roman" w:hAnsi="Times New Roman" w:cs="Times New Roman"/>
          <w:color w:val="1A1919"/>
        </w:rPr>
        <w:t>18</w:t>
      </w:r>
      <w:r w:rsidR="00756A04">
        <w:rPr>
          <w:rFonts w:ascii="Times New Roman" w:eastAsia="Times New Roman" w:hAnsi="Times New Roman" w:cs="Times New Roman"/>
          <w:color w:val="1A1919"/>
        </w:rPr>
        <w:t>3</w:t>
      </w:r>
      <w:r w:rsidR="00041A2C">
        <w:rPr>
          <w:rFonts w:ascii="Times New Roman" w:eastAsia="Times New Roman" w:hAnsi="Times New Roman" w:cs="Times New Roman"/>
          <w:color w:val="1A1919"/>
        </w:rPr>
        <w:t xml:space="preserve"> days</w:t>
      </w:r>
      <w:r w:rsidR="00325B64">
        <w:rPr>
          <w:rFonts w:ascii="Times New Roman" w:eastAsia="Times New Roman" w:hAnsi="Times New Roman" w:cs="Times New Roman"/>
          <w:color w:val="1A1919"/>
        </w:rPr>
        <w:t xml:space="preserve"> </w:t>
      </w:r>
      <w:r w:rsidR="00FD6DEC">
        <w:rPr>
          <w:rFonts w:ascii="Times New Roman" w:eastAsia="Times New Roman" w:hAnsi="Times New Roman" w:cs="Times New Roman"/>
          <w:color w:val="1A1919"/>
        </w:rPr>
        <w:t xml:space="preserve">because of </w:t>
      </w:r>
      <w:r w:rsidR="00325B64">
        <w:rPr>
          <w:rFonts w:ascii="Times New Roman" w:eastAsia="Times New Roman" w:hAnsi="Times New Roman" w:cs="Times New Roman"/>
          <w:color w:val="1A1919"/>
        </w:rPr>
        <w:t>the severity of the hurricane’s impact on communications infrastructure.</w:t>
      </w:r>
      <w:r w:rsidR="00FD6DEC">
        <w:rPr>
          <w:rFonts w:ascii="Times New Roman" w:eastAsia="Times New Roman" w:hAnsi="Times New Roman" w:cs="Times New Roman"/>
          <w:color w:val="1A1919"/>
        </w:rPr>
        <w:t xml:space="preserve"> </w:t>
      </w:r>
    </w:p>
    <w:p w:rsidR="00DF201E" w:rsidRPr="00060E25" w:rsidP="00824EED" w14:paraId="5D8C2530" w14:textId="77777777">
      <w:pPr>
        <w:spacing w:after="0" w:line="249" w:lineRule="auto"/>
        <w:ind w:left="-5" w:right="318" w:hanging="10"/>
        <w:rPr>
          <w:rFonts w:ascii="Times New Roman" w:eastAsia="Times New Roman" w:hAnsi="Times New Roman" w:cs="Times New Roman"/>
          <w:color w:val="1A1919"/>
        </w:rPr>
      </w:pPr>
    </w:p>
    <w:p w:rsidR="00CD3362" w:rsidP="00CD3362" w14:paraId="74AD81F7" w14:textId="536F914C">
      <w:pPr>
        <w:spacing w:after="0" w:line="249" w:lineRule="auto"/>
        <w:ind w:right="318" w:firstLine="623"/>
        <w:rPr>
          <w:rFonts w:ascii="Times New Roman" w:eastAsia="Times New Roman" w:hAnsi="Times New Roman" w:cs="Times New Roman"/>
          <w:color w:val="1A1919"/>
          <w:vertAlign w:val="superscript"/>
        </w:rPr>
      </w:pPr>
      <w:r>
        <w:rPr>
          <w:rFonts w:ascii="Times New Roman" w:eastAsia="Times New Roman" w:hAnsi="Times New Roman" w:cs="Times New Roman"/>
          <w:b/>
          <w:color w:val="1A1919"/>
        </w:rPr>
        <w:t xml:space="preserve">Effective </w:t>
      </w:r>
      <w:r w:rsidRPr="002B418E" w:rsidR="007D5822">
        <w:rPr>
          <w:rFonts w:ascii="Times New Roman" w:eastAsia="Times New Roman" w:hAnsi="Times New Roman" w:cs="Times New Roman"/>
          <w:b/>
          <w:color w:val="1A1919"/>
        </w:rPr>
        <w:t xml:space="preserve">today, </w:t>
      </w:r>
      <w:r>
        <w:rPr>
          <w:rFonts w:ascii="Times New Roman" w:eastAsia="Times New Roman" w:hAnsi="Times New Roman" w:cs="Times New Roman"/>
          <w:b/>
          <w:color w:val="1A1919"/>
        </w:rPr>
        <w:t xml:space="preserve">no further reports </w:t>
      </w:r>
      <w:r w:rsidR="005807E2">
        <w:rPr>
          <w:rFonts w:ascii="Times New Roman" w:eastAsia="Times New Roman" w:hAnsi="Times New Roman" w:cs="Times New Roman"/>
          <w:b/>
          <w:color w:val="1A1919"/>
        </w:rPr>
        <w:t>to</w:t>
      </w:r>
      <w:r>
        <w:rPr>
          <w:rFonts w:ascii="Times New Roman" w:eastAsia="Times New Roman" w:hAnsi="Times New Roman" w:cs="Times New Roman"/>
          <w:b/>
          <w:color w:val="1A1919"/>
        </w:rPr>
        <w:t xml:space="preserve"> DIRS </w:t>
      </w:r>
      <w:r w:rsidR="005807E2">
        <w:rPr>
          <w:rFonts w:ascii="Times New Roman" w:eastAsia="Times New Roman" w:hAnsi="Times New Roman" w:cs="Times New Roman"/>
          <w:b/>
          <w:color w:val="1A1919"/>
        </w:rPr>
        <w:t xml:space="preserve">are requested </w:t>
      </w:r>
      <w:r>
        <w:rPr>
          <w:rFonts w:ascii="Times New Roman" w:eastAsia="Times New Roman" w:hAnsi="Times New Roman" w:cs="Times New Roman"/>
          <w:b/>
          <w:color w:val="1A1919"/>
        </w:rPr>
        <w:t xml:space="preserve">in connection with the status of communications infrastructure in </w:t>
      </w:r>
      <w:r w:rsidRPr="002B418E" w:rsidR="003956E8">
        <w:rPr>
          <w:rFonts w:ascii="Times New Roman" w:eastAsia="Times New Roman" w:hAnsi="Times New Roman" w:cs="Times New Roman"/>
          <w:b/>
          <w:color w:val="1A1919"/>
        </w:rPr>
        <w:t>Puerto Rico and the U</w:t>
      </w:r>
      <w:r w:rsidRPr="002B418E" w:rsidR="00DB32AB">
        <w:rPr>
          <w:rFonts w:ascii="Times New Roman" w:eastAsia="Times New Roman" w:hAnsi="Times New Roman" w:cs="Times New Roman"/>
          <w:b/>
          <w:color w:val="1A1919"/>
        </w:rPr>
        <w:t>.</w:t>
      </w:r>
      <w:r w:rsidRPr="002B418E" w:rsidR="003956E8">
        <w:rPr>
          <w:rFonts w:ascii="Times New Roman" w:eastAsia="Times New Roman" w:hAnsi="Times New Roman" w:cs="Times New Roman"/>
          <w:b/>
          <w:color w:val="1A1919"/>
        </w:rPr>
        <w:t>S</w:t>
      </w:r>
      <w:r w:rsidRPr="002B418E" w:rsidR="00DB32AB">
        <w:rPr>
          <w:rFonts w:ascii="Times New Roman" w:eastAsia="Times New Roman" w:hAnsi="Times New Roman" w:cs="Times New Roman"/>
          <w:b/>
          <w:color w:val="1A1919"/>
        </w:rPr>
        <w:t>.</w:t>
      </w:r>
      <w:r w:rsidRPr="002B418E" w:rsidR="003956E8">
        <w:rPr>
          <w:rFonts w:ascii="Times New Roman" w:eastAsia="Times New Roman" w:hAnsi="Times New Roman" w:cs="Times New Roman"/>
          <w:b/>
          <w:color w:val="1A1919"/>
        </w:rPr>
        <w:t xml:space="preserve"> Virgin Islands</w:t>
      </w:r>
      <w:r w:rsidRPr="002B418E" w:rsidR="007D5822">
        <w:rPr>
          <w:rFonts w:ascii="Times New Roman" w:eastAsia="Times New Roman" w:hAnsi="Times New Roman" w:cs="Times New Roman"/>
          <w:b/>
          <w:color w:val="1A1919"/>
        </w:rPr>
        <w:t>.</w:t>
      </w:r>
      <w:r w:rsidRPr="00060E25" w:rsidR="007D5822">
        <w:rPr>
          <w:rFonts w:ascii="Times New Roman" w:eastAsia="Times New Roman" w:hAnsi="Times New Roman" w:cs="Times New Roman"/>
          <w:color w:val="1A1919"/>
        </w:rPr>
        <w:t xml:space="preserve">  </w:t>
      </w:r>
      <w:r w:rsidR="00F60D97">
        <w:rPr>
          <w:rFonts w:ascii="Times New Roman" w:eastAsia="Times New Roman" w:hAnsi="Times New Roman" w:cs="Times New Roman"/>
          <w:color w:val="1A1919"/>
        </w:rPr>
        <w:t>T</w:t>
      </w:r>
      <w:r w:rsidR="00DB32AB">
        <w:rPr>
          <w:rFonts w:ascii="Times New Roman" w:eastAsia="Times New Roman" w:hAnsi="Times New Roman" w:cs="Times New Roman"/>
          <w:color w:val="1A1919"/>
        </w:rPr>
        <w:t xml:space="preserve">he FCC will </w:t>
      </w:r>
      <w:r w:rsidR="00F60D97">
        <w:rPr>
          <w:rFonts w:ascii="Times New Roman" w:eastAsia="Times New Roman" w:hAnsi="Times New Roman" w:cs="Times New Roman"/>
          <w:color w:val="1A1919"/>
        </w:rPr>
        <w:t>instead commence periodic</w:t>
      </w:r>
      <w:r w:rsidR="00DB32AB">
        <w:rPr>
          <w:rFonts w:ascii="Times New Roman" w:eastAsia="Times New Roman" w:hAnsi="Times New Roman" w:cs="Times New Roman"/>
          <w:color w:val="1A1919"/>
        </w:rPr>
        <w:t xml:space="preserve"> </w:t>
      </w:r>
      <w:r w:rsidR="00F2449F">
        <w:rPr>
          <w:rFonts w:ascii="Times New Roman" w:eastAsia="Times New Roman" w:hAnsi="Times New Roman" w:cs="Times New Roman"/>
          <w:color w:val="1A1919"/>
        </w:rPr>
        <w:t xml:space="preserve">individual </w:t>
      </w:r>
      <w:r w:rsidRPr="00060E25" w:rsidR="007D5822">
        <w:rPr>
          <w:rFonts w:ascii="Times New Roman" w:eastAsia="Times New Roman" w:hAnsi="Times New Roman" w:cs="Times New Roman"/>
          <w:color w:val="1A1919"/>
        </w:rPr>
        <w:t>conference calls</w:t>
      </w:r>
      <w:r w:rsidR="003956E8">
        <w:rPr>
          <w:rFonts w:ascii="Times New Roman" w:eastAsia="Times New Roman" w:hAnsi="Times New Roman" w:cs="Times New Roman"/>
          <w:color w:val="1A1919"/>
        </w:rPr>
        <w:t xml:space="preserve"> with </w:t>
      </w:r>
      <w:r w:rsidR="00F60D97">
        <w:rPr>
          <w:rFonts w:ascii="Times New Roman" w:eastAsia="Times New Roman" w:hAnsi="Times New Roman" w:cs="Times New Roman"/>
          <w:color w:val="1A1919"/>
        </w:rPr>
        <w:t xml:space="preserve">relevant </w:t>
      </w:r>
      <w:r w:rsidR="00DB32AB">
        <w:rPr>
          <w:rFonts w:ascii="Times New Roman" w:eastAsia="Times New Roman" w:hAnsi="Times New Roman" w:cs="Times New Roman"/>
          <w:color w:val="1A1919"/>
        </w:rPr>
        <w:t>communications providers</w:t>
      </w:r>
      <w:r w:rsidR="00F2449F">
        <w:rPr>
          <w:rFonts w:ascii="Times New Roman" w:eastAsia="Times New Roman" w:hAnsi="Times New Roman" w:cs="Times New Roman"/>
          <w:color w:val="1A1919"/>
        </w:rPr>
        <w:t xml:space="preserve"> </w:t>
      </w:r>
      <w:r w:rsidR="003956E8">
        <w:rPr>
          <w:rFonts w:ascii="Times New Roman" w:eastAsia="Times New Roman" w:hAnsi="Times New Roman" w:cs="Times New Roman"/>
          <w:color w:val="1A1919"/>
        </w:rPr>
        <w:t xml:space="preserve">to discuss </w:t>
      </w:r>
      <w:r w:rsidR="00F2449F">
        <w:rPr>
          <w:rFonts w:ascii="Times New Roman" w:eastAsia="Times New Roman" w:hAnsi="Times New Roman" w:cs="Times New Roman"/>
          <w:color w:val="1A1919"/>
        </w:rPr>
        <w:t>the</w:t>
      </w:r>
      <w:r w:rsidR="00F60D97">
        <w:rPr>
          <w:rFonts w:ascii="Times New Roman" w:eastAsia="Times New Roman" w:hAnsi="Times New Roman" w:cs="Times New Roman"/>
          <w:color w:val="1A1919"/>
        </w:rPr>
        <w:t xml:space="preserve"> status of </w:t>
      </w:r>
      <w:r w:rsidR="00F2449F">
        <w:rPr>
          <w:rFonts w:ascii="Times New Roman" w:eastAsia="Times New Roman" w:hAnsi="Times New Roman" w:cs="Times New Roman"/>
          <w:color w:val="1A1919"/>
        </w:rPr>
        <w:t xml:space="preserve">their </w:t>
      </w:r>
      <w:r w:rsidR="00F60D97">
        <w:rPr>
          <w:rFonts w:ascii="Times New Roman" w:eastAsia="Times New Roman" w:hAnsi="Times New Roman" w:cs="Times New Roman"/>
          <w:color w:val="1A1919"/>
        </w:rPr>
        <w:t>restoration efforts as well as lessons learned</w:t>
      </w:r>
      <w:r w:rsidR="00F377D7">
        <w:rPr>
          <w:rFonts w:ascii="Times New Roman" w:eastAsia="Times New Roman" w:hAnsi="Times New Roman" w:cs="Times New Roman"/>
          <w:color w:val="1A1919"/>
        </w:rPr>
        <w:t xml:space="preserve"> to prepare for the coming hurricane season</w:t>
      </w:r>
      <w:r w:rsidRPr="00060E25" w:rsidR="007D5822">
        <w:rPr>
          <w:rFonts w:ascii="Times New Roman" w:eastAsia="Times New Roman" w:hAnsi="Times New Roman" w:cs="Times New Roman"/>
          <w:color w:val="1A1919"/>
        </w:rPr>
        <w:t xml:space="preserve">. </w:t>
      </w:r>
      <w:r w:rsidR="00DB32AB">
        <w:rPr>
          <w:rFonts w:ascii="Times New Roman" w:eastAsia="Times New Roman" w:hAnsi="Times New Roman" w:cs="Times New Roman"/>
          <w:color w:val="1A1919"/>
        </w:rPr>
        <w:t xml:space="preserve"> </w:t>
      </w:r>
      <w:r w:rsidR="001A64F8">
        <w:rPr>
          <w:rFonts w:ascii="Times New Roman" w:eastAsia="Times New Roman" w:hAnsi="Times New Roman" w:cs="Times New Roman"/>
          <w:color w:val="1A1919"/>
        </w:rPr>
        <w:t>Also,</w:t>
      </w:r>
      <w:r>
        <w:rPr>
          <w:rFonts w:ascii="Times New Roman" w:eastAsia="Times New Roman" w:hAnsi="Times New Roman" w:cs="Times New Roman"/>
          <w:color w:val="1A1919"/>
        </w:rPr>
        <w:t xml:space="preserve"> effective today, Network Outage Reporting System reporting obligations under Part 4 of the Commission’s rules</w:t>
      </w:r>
      <w:r>
        <w:rPr>
          <w:rStyle w:val="FootnoteReference"/>
          <w:rFonts w:ascii="Times New Roman" w:eastAsia="Times New Roman" w:hAnsi="Times New Roman" w:cs="Times New Roman"/>
          <w:color w:val="1A1919"/>
        </w:rPr>
        <w:footnoteReference w:id="5"/>
      </w:r>
      <w:r w:rsidR="00273E5E">
        <w:rPr>
          <w:rFonts w:ascii="Times New Roman" w:eastAsia="Times New Roman" w:hAnsi="Times New Roman" w:cs="Times New Roman"/>
          <w:color w:val="1A1919"/>
        </w:rPr>
        <w:t xml:space="preserve">, which were suspended for providers reporting in DIRS while DIRS was activated, </w:t>
      </w:r>
      <w:r>
        <w:rPr>
          <w:rFonts w:ascii="Times New Roman" w:eastAsia="Times New Roman" w:hAnsi="Times New Roman" w:cs="Times New Roman"/>
          <w:color w:val="1A1919"/>
        </w:rPr>
        <w:t xml:space="preserve">are </w:t>
      </w:r>
      <w:r w:rsidR="00273E5E">
        <w:rPr>
          <w:rFonts w:ascii="Times New Roman" w:eastAsia="Times New Roman" w:hAnsi="Times New Roman" w:cs="Times New Roman"/>
          <w:color w:val="1A1919"/>
        </w:rPr>
        <w:t>now again</w:t>
      </w:r>
      <w:r>
        <w:rPr>
          <w:rFonts w:ascii="Times New Roman" w:eastAsia="Times New Roman" w:hAnsi="Times New Roman" w:cs="Times New Roman"/>
          <w:color w:val="1A1919"/>
        </w:rPr>
        <w:t xml:space="preserve"> in effect</w:t>
      </w:r>
      <w:r w:rsidR="00B144CC">
        <w:rPr>
          <w:rFonts w:ascii="Times New Roman" w:eastAsia="Times New Roman" w:hAnsi="Times New Roman" w:cs="Times New Roman"/>
          <w:color w:val="1A1919"/>
        </w:rPr>
        <w:t xml:space="preserve"> for new network outages</w:t>
      </w:r>
      <w:r>
        <w:rPr>
          <w:rFonts w:ascii="Times New Roman" w:eastAsia="Times New Roman" w:hAnsi="Times New Roman" w:cs="Times New Roman"/>
          <w:color w:val="1A1919"/>
        </w:rPr>
        <w:t xml:space="preserve"> for the area covered by DIRS reporting for Hurricane Maria.  </w:t>
      </w:r>
    </w:p>
    <w:p w:rsidR="00CD3362" w:rsidP="00824EED" w14:paraId="6EAF92BE" w14:textId="77777777">
      <w:pPr>
        <w:spacing w:after="0" w:line="249" w:lineRule="auto"/>
        <w:ind w:right="318" w:firstLine="623"/>
        <w:rPr>
          <w:rFonts w:ascii="Times New Roman" w:eastAsia="Times New Roman" w:hAnsi="Times New Roman" w:cs="Times New Roman"/>
          <w:color w:val="1A1919"/>
        </w:rPr>
      </w:pPr>
    </w:p>
    <w:p w:rsidR="00CD3362" w:rsidP="00824EED" w14:paraId="133956FE" w14:textId="534497A6">
      <w:pPr>
        <w:spacing w:after="0" w:line="249" w:lineRule="auto"/>
        <w:ind w:right="318" w:firstLine="623"/>
        <w:rPr>
          <w:rFonts w:ascii="Times New Roman" w:eastAsia="Times New Roman" w:hAnsi="Times New Roman" w:cs="Times New Roman"/>
          <w:color w:val="1A1919"/>
        </w:rPr>
      </w:pPr>
      <w:r>
        <w:rPr>
          <w:rFonts w:ascii="Times New Roman" w:eastAsia="Times New Roman" w:hAnsi="Times New Roman" w:cs="Times New Roman"/>
          <w:color w:val="1A1919"/>
        </w:rPr>
        <w:t>I</w:t>
      </w:r>
      <w:r w:rsidR="004972F9">
        <w:rPr>
          <w:rFonts w:ascii="Times New Roman" w:eastAsia="Times New Roman" w:hAnsi="Times New Roman" w:cs="Times New Roman"/>
          <w:color w:val="1A1919"/>
        </w:rPr>
        <w:t>f there are major changes</w:t>
      </w:r>
      <w:r w:rsidR="005E4C33">
        <w:rPr>
          <w:rFonts w:ascii="Times New Roman" w:eastAsia="Times New Roman" w:hAnsi="Times New Roman" w:cs="Times New Roman"/>
          <w:color w:val="1A1919"/>
        </w:rPr>
        <w:t xml:space="preserve">, </w:t>
      </w:r>
      <w:r w:rsidR="00C41505">
        <w:rPr>
          <w:rFonts w:ascii="Times New Roman" w:eastAsia="Times New Roman" w:hAnsi="Times New Roman" w:cs="Times New Roman"/>
          <w:color w:val="1A1919"/>
        </w:rPr>
        <w:t>whether improvements or setbacks</w:t>
      </w:r>
      <w:r w:rsidR="005E4C33">
        <w:rPr>
          <w:rFonts w:ascii="Times New Roman" w:eastAsia="Times New Roman" w:hAnsi="Times New Roman" w:cs="Times New Roman"/>
          <w:color w:val="1A1919"/>
        </w:rPr>
        <w:t>,</w:t>
      </w:r>
      <w:r w:rsidR="004972F9">
        <w:rPr>
          <w:rFonts w:ascii="Times New Roman" w:eastAsia="Times New Roman" w:hAnsi="Times New Roman" w:cs="Times New Roman"/>
          <w:color w:val="1A1919"/>
        </w:rPr>
        <w:t xml:space="preserve"> to the status of </w:t>
      </w:r>
      <w:r w:rsidR="00273E5E">
        <w:rPr>
          <w:rFonts w:ascii="Times New Roman" w:eastAsia="Times New Roman" w:hAnsi="Times New Roman" w:cs="Times New Roman"/>
          <w:color w:val="1A1919"/>
        </w:rPr>
        <w:t xml:space="preserve">communications in the affected area, </w:t>
      </w:r>
      <w:r w:rsidR="004972F9">
        <w:rPr>
          <w:rFonts w:ascii="Times New Roman" w:eastAsia="Times New Roman" w:hAnsi="Times New Roman" w:cs="Times New Roman"/>
          <w:color w:val="1A1919"/>
        </w:rPr>
        <w:t>the FCC asks communications providers to supply that information directly to FCC personnel</w:t>
      </w:r>
      <w:r>
        <w:rPr>
          <w:rFonts w:ascii="Times New Roman" w:eastAsia="Times New Roman" w:hAnsi="Times New Roman" w:cs="Times New Roman"/>
          <w:color w:val="1A1919"/>
        </w:rPr>
        <w:t xml:space="preserve"> at the </w:t>
      </w:r>
      <w:r w:rsidR="004972F9">
        <w:rPr>
          <w:rFonts w:ascii="Times New Roman" w:eastAsia="Times New Roman" w:hAnsi="Times New Roman" w:cs="Times New Roman"/>
          <w:color w:val="1A1919"/>
        </w:rPr>
        <w:t xml:space="preserve">contact information below as events occur. </w:t>
      </w:r>
      <w:r>
        <w:rPr>
          <w:rFonts w:ascii="Times New Roman" w:eastAsia="Times New Roman" w:hAnsi="Times New Roman" w:cs="Times New Roman"/>
          <w:color w:val="1A1919"/>
        </w:rPr>
        <w:t>The FCC continues to be available to address emergency communications needs related to Hurricane Maria 24 hours per day, seven days per week</w:t>
      </w:r>
      <w:r w:rsidR="00C17636">
        <w:rPr>
          <w:rFonts w:ascii="Times New Roman" w:eastAsia="Times New Roman" w:hAnsi="Times New Roman" w:cs="Times New Roman"/>
          <w:color w:val="1A1919"/>
        </w:rPr>
        <w:t xml:space="preserve"> t</w:t>
      </w:r>
      <w:r w:rsidR="0074576F">
        <w:rPr>
          <w:rFonts w:ascii="Times New Roman" w:eastAsia="Times New Roman" w:hAnsi="Times New Roman" w:cs="Times New Roman"/>
          <w:color w:val="1A1919"/>
        </w:rPr>
        <w:t>hrough our 24-</w:t>
      </w:r>
      <w:r w:rsidR="00C17636">
        <w:rPr>
          <w:rFonts w:ascii="Times New Roman" w:eastAsia="Times New Roman" w:hAnsi="Times New Roman" w:cs="Times New Roman"/>
          <w:color w:val="1A1919"/>
        </w:rPr>
        <w:t xml:space="preserve">hour operations center, which can </w:t>
      </w:r>
      <w:r w:rsidR="00C17636">
        <w:rPr>
          <w:rFonts w:ascii="Times New Roman" w:eastAsia="Times New Roman" w:hAnsi="Times New Roman" w:cs="Times New Roman"/>
          <w:color w:val="1A1919"/>
        </w:rPr>
        <w:t xml:space="preserve">be reached on 202-418-1122 </w:t>
      </w:r>
      <w:r w:rsidR="0074576F">
        <w:rPr>
          <w:rFonts w:ascii="Times New Roman" w:eastAsia="Times New Roman" w:hAnsi="Times New Roman" w:cs="Times New Roman"/>
          <w:color w:val="1A1919"/>
        </w:rPr>
        <w:t>or</w:t>
      </w:r>
      <w:r w:rsidR="00C17636">
        <w:rPr>
          <w:rFonts w:ascii="Times New Roman" w:eastAsia="Times New Roman" w:hAnsi="Times New Roman" w:cs="Times New Roman"/>
          <w:color w:val="1A1919"/>
        </w:rPr>
        <w:t xml:space="preserve"> </w:t>
      </w:r>
      <w:r>
        <w:fldChar w:fldCharType="begin"/>
      </w:r>
      <w:r>
        <w:instrText xml:space="preserve"> HYPERLINK "https://fccoffice-my.sharepoint.com/personal/lauren_kravetz_fcc_gov/Documents/Hurricane%20Recovery%20Task%20Force/fccops@fcc.gov" </w:instrText>
      </w:r>
      <w:r>
        <w:fldChar w:fldCharType="separate"/>
      </w:r>
      <w:r w:rsidRPr="0049784B" w:rsidR="0049784B">
        <w:rPr>
          <w:rStyle w:val="Hyperlink"/>
          <w:rFonts w:ascii="Times New Roman" w:eastAsia="Times New Roman" w:hAnsi="Times New Roman" w:cs="Times New Roman"/>
          <w:u w:color="432974"/>
        </w:rPr>
        <w:t>fccops@fcc.gov</w:t>
      </w:r>
      <w:r>
        <w:fldChar w:fldCharType="end"/>
      </w:r>
      <w:r>
        <w:rPr>
          <w:rFonts w:ascii="Times New Roman" w:eastAsia="Times New Roman" w:hAnsi="Times New Roman" w:cs="Times New Roman"/>
          <w:color w:val="1A1919"/>
        </w:rPr>
        <w:t>.</w:t>
      </w:r>
      <w:r>
        <w:rPr>
          <w:rStyle w:val="FootnoteReference"/>
          <w:rFonts w:ascii="Times New Roman" w:eastAsia="Times New Roman" w:hAnsi="Times New Roman" w:cs="Times New Roman"/>
          <w:color w:val="1A1919"/>
        </w:rPr>
        <w:footnoteReference w:id="6"/>
      </w:r>
      <w:r w:rsidR="005807E2">
        <w:rPr>
          <w:rFonts w:ascii="Times New Roman" w:eastAsia="Times New Roman" w:hAnsi="Times New Roman" w:cs="Times New Roman"/>
          <w:color w:val="1A1919"/>
        </w:rPr>
        <w:t xml:space="preserve"> Th</w:t>
      </w:r>
      <w:r w:rsidR="00041A2C">
        <w:rPr>
          <w:rFonts w:ascii="Times New Roman" w:eastAsia="Times New Roman" w:hAnsi="Times New Roman" w:cs="Times New Roman"/>
          <w:color w:val="1A1919"/>
        </w:rPr>
        <w:t>is combination of</w:t>
      </w:r>
      <w:r w:rsidR="005807E2">
        <w:rPr>
          <w:rFonts w:ascii="Times New Roman" w:eastAsia="Times New Roman" w:hAnsi="Times New Roman" w:cs="Times New Roman"/>
          <w:color w:val="1A1919"/>
        </w:rPr>
        <w:t xml:space="preserve"> measures will provide the </w:t>
      </w:r>
      <w:r w:rsidR="00962D90">
        <w:rPr>
          <w:rFonts w:ascii="Times New Roman" w:eastAsia="Times New Roman" w:hAnsi="Times New Roman" w:cs="Times New Roman"/>
          <w:color w:val="1A1919"/>
        </w:rPr>
        <w:t>Commission</w:t>
      </w:r>
      <w:r w:rsidR="005807E2">
        <w:rPr>
          <w:rFonts w:ascii="Times New Roman" w:eastAsia="Times New Roman" w:hAnsi="Times New Roman" w:cs="Times New Roman"/>
          <w:color w:val="1A1919"/>
        </w:rPr>
        <w:t xml:space="preserve"> with the necessary situational awareness </w:t>
      </w:r>
      <w:r w:rsidR="00041A2C">
        <w:rPr>
          <w:rFonts w:ascii="Times New Roman" w:eastAsia="Times New Roman" w:hAnsi="Times New Roman" w:cs="Times New Roman"/>
          <w:color w:val="1A1919"/>
        </w:rPr>
        <w:t xml:space="preserve">as service restoration continues. </w:t>
      </w:r>
    </w:p>
    <w:p w:rsidR="00CD3362" w:rsidP="00824EED" w14:paraId="1F0E71E5" w14:textId="77777777">
      <w:pPr>
        <w:spacing w:after="0" w:line="249" w:lineRule="auto"/>
        <w:ind w:right="318" w:firstLine="623"/>
        <w:rPr>
          <w:rFonts w:ascii="Times New Roman" w:eastAsia="Times New Roman" w:hAnsi="Times New Roman" w:cs="Times New Roman"/>
          <w:color w:val="1A1919"/>
        </w:rPr>
      </w:pPr>
    </w:p>
    <w:p w:rsidR="00623332" w:rsidRPr="00060E25" w:rsidP="00824EED" w14:paraId="057975EA" w14:textId="4AE2C10F">
      <w:pPr>
        <w:spacing w:after="0" w:line="249" w:lineRule="auto"/>
        <w:ind w:right="318" w:firstLine="623"/>
        <w:rPr>
          <w:rFonts w:ascii="Times New Roman" w:eastAsia="Times New Roman" w:hAnsi="Times New Roman" w:cs="Times New Roman"/>
          <w:color w:val="1A1919"/>
        </w:rPr>
      </w:pPr>
      <w:r w:rsidRPr="00CD3362">
        <w:rPr>
          <w:rFonts w:ascii="Times New Roman" w:eastAsia="Times New Roman" w:hAnsi="Times New Roman" w:cs="Times New Roman"/>
          <w:color w:val="1A1919"/>
        </w:rPr>
        <w:t>The Commission will continue its focus on disaster preparedness, including an upcoming workshop and meetings with industry segments</w:t>
      </w:r>
      <w:r>
        <w:rPr>
          <w:rFonts w:ascii="Times New Roman" w:eastAsia="Times New Roman" w:hAnsi="Times New Roman" w:cs="Times New Roman"/>
          <w:color w:val="1A1919"/>
        </w:rPr>
        <w:t>,</w:t>
      </w:r>
      <w:r w:rsidRPr="00CD3362">
        <w:rPr>
          <w:rFonts w:ascii="Times New Roman" w:eastAsia="Times New Roman" w:hAnsi="Times New Roman" w:cs="Times New Roman"/>
          <w:color w:val="1A1919"/>
        </w:rPr>
        <w:t xml:space="preserve"> in preparation for the beginning of the 2018 hurricane </w:t>
      </w:r>
      <w:r>
        <w:rPr>
          <w:rFonts w:ascii="Times New Roman" w:eastAsia="Times New Roman" w:hAnsi="Times New Roman" w:cs="Times New Roman"/>
          <w:color w:val="1A1919"/>
        </w:rPr>
        <w:t xml:space="preserve">season on June 1.  </w:t>
      </w:r>
    </w:p>
    <w:p w:rsidR="00CD3362" w:rsidP="00824EED" w14:paraId="4D319843" w14:textId="77777777">
      <w:pPr>
        <w:spacing w:after="0" w:line="249" w:lineRule="auto"/>
        <w:ind w:right="318" w:firstLine="623"/>
        <w:rPr>
          <w:rFonts w:ascii="Times New Roman" w:eastAsia="Times New Roman" w:hAnsi="Times New Roman" w:cs="Times New Roman"/>
          <w:color w:val="1A1919"/>
        </w:rPr>
      </w:pPr>
    </w:p>
    <w:p w:rsidR="00CF3CA5" w:rsidP="00824EED" w14:paraId="20FEC18B" w14:textId="13CAC396">
      <w:pPr>
        <w:spacing w:after="0" w:line="248" w:lineRule="auto"/>
        <w:ind w:left="-15" w:right="438" w:firstLine="638"/>
        <w:rPr>
          <w:rFonts w:ascii="Times New Roman" w:eastAsia="Times New Roman" w:hAnsi="Times New Roman" w:cs="Times New Roman"/>
          <w:color w:val="1A1919"/>
        </w:rPr>
      </w:pPr>
      <w:r>
        <w:rPr>
          <w:rFonts w:ascii="Times New Roman" w:eastAsia="Times New Roman" w:hAnsi="Times New Roman" w:cs="Times New Roman"/>
          <w:color w:val="1A1919"/>
        </w:rPr>
        <w:t>Complete information regarding FCC actions in response to Hurricane Maria remain</w:t>
      </w:r>
      <w:r w:rsidR="00D958FC">
        <w:rPr>
          <w:rFonts w:ascii="Times New Roman" w:eastAsia="Times New Roman" w:hAnsi="Times New Roman" w:cs="Times New Roman"/>
          <w:color w:val="1A1919"/>
        </w:rPr>
        <w:t>s</w:t>
      </w:r>
      <w:r>
        <w:rPr>
          <w:rFonts w:ascii="Times New Roman" w:eastAsia="Times New Roman" w:hAnsi="Times New Roman" w:cs="Times New Roman"/>
          <w:color w:val="1A1919"/>
        </w:rPr>
        <w:t xml:space="preserve"> available </w:t>
      </w:r>
      <w:r w:rsidR="004972F9">
        <w:rPr>
          <w:rFonts w:ascii="Times New Roman" w:eastAsia="Times New Roman" w:hAnsi="Times New Roman" w:cs="Times New Roman"/>
          <w:color w:val="1A1919"/>
        </w:rPr>
        <w:t xml:space="preserve">at </w:t>
      </w:r>
      <w:r>
        <w:fldChar w:fldCharType="begin"/>
      </w:r>
      <w:r>
        <w:instrText xml:space="preserve"> HYPERLINK "https://www.fcc.gov/maria" </w:instrText>
      </w:r>
      <w:r>
        <w:fldChar w:fldCharType="separate"/>
      </w:r>
      <w:r w:rsidRPr="004E579B" w:rsidR="00045F2F">
        <w:rPr>
          <w:rStyle w:val="Hyperlink"/>
          <w:rFonts w:ascii="Times New Roman" w:eastAsia="Times New Roman" w:hAnsi="Times New Roman" w:cs="Times New Roman"/>
          <w:u w:color="432974"/>
        </w:rPr>
        <w:t>https://www.fcc.gov/maria</w:t>
      </w:r>
      <w:r>
        <w:fldChar w:fldCharType="end"/>
      </w:r>
      <w:r w:rsidR="004972F9">
        <w:rPr>
          <w:rFonts w:ascii="Times New Roman" w:eastAsia="Times New Roman" w:hAnsi="Times New Roman" w:cs="Times New Roman"/>
          <w:color w:val="1A1919"/>
        </w:rPr>
        <w:t>.</w:t>
      </w:r>
    </w:p>
    <w:p w:rsidR="00045F2F" w:rsidP="00824EED" w14:paraId="6853BCF2" w14:textId="77777777">
      <w:pPr>
        <w:spacing w:after="0" w:line="248" w:lineRule="auto"/>
        <w:ind w:left="-15" w:right="438" w:firstLine="638"/>
      </w:pPr>
      <w:bookmarkEnd w:id="1"/>
    </w:p>
    <w:p w:rsidR="00CF3CA5" w:rsidP="00824EED" w14:paraId="6F848CBE" w14:textId="17D44D5A">
      <w:pPr>
        <w:spacing w:after="0" w:line="248" w:lineRule="auto"/>
        <w:ind w:left="-15" w:right="438" w:firstLine="638"/>
        <w:rPr>
          <w:rFonts w:ascii="Times New Roman" w:eastAsia="Times New Roman" w:hAnsi="Times New Roman" w:cs="Times New Roman"/>
          <w:color w:val="1A1919"/>
        </w:rPr>
      </w:pPr>
      <w:r>
        <w:rPr>
          <w:rFonts w:ascii="Times New Roman" w:eastAsia="Times New Roman" w:hAnsi="Times New Roman" w:cs="Times New Roman"/>
          <w:color w:val="1A1919"/>
        </w:rPr>
        <w:t>Contact Information:  John Healy of the PSHSB’s Cybersecurity and Communications Reliability Division at (215) 847-8094 (</w:t>
      </w:r>
      <w:r>
        <w:rPr>
          <w:rFonts w:ascii="Times New Roman" w:eastAsia="Times New Roman" w:hAnsi="Times New Roman" w:cs="Times New Roman"/>
          <w:color w:val="432974"/>
          <w:u w:val="single" w:color="432974"/>
        </w:rPr>
        <w:t>John.Healy@fcc.gov</w:t>
      </w:r>
      <w:r>
        <w:rPr>
          <w:rFonts w:ascii="Times New Roman" w:eastAsia="Times New Roman" w:hAnsi="Times New Roman" w:cs="Times New Roman"/>
          <w:color w:val="1A1919"/>
        </w:rPr>
        <w:t>) or the FCC Operations Center at (202) 418-1122 (</w:t>
      </w:r>
      <w:r>
        <w:rPr>
          <w:rFonts w:ascii="Times New Roman" w:eastAsia="Times New Roman" w:hAnsi="Times New Roman" w:cs="Times New Roman"/>
          <w:color w:val="432974"/>
          <w:u w:val="single" w:color="432974"/>
        </w:rPr>
        <w:t>fccops@fcc.gov</w:t>
      </w:r>
      <w:r>
        <w:rPr>
          <w:rFonts w:ascii="Times New Roman" w:eastAsia="Times New Roman" w:hAnsi="Times New Roman" w:cs="Times New Roman"/>
          <w:color w:val="1A1919"/>
        </w:rPr>
        <w:t xml:space="preserve">).  </w:t>
      </w:r>
    </w:p>
    <w:p w:rsidR="00FD6FFC" w:rsidP="00824EED" w14:paraId="46A83C0E" w14:textId="3F14AE11">
      <w:pPr>
        <w:spacing w:after="0" w:line="248" w:lineRule="auto"/>
        <w:ind w:left="-15" w:right="438" w:firstLine="638"/>
        <w:rPr>
          <w:rFonts w:ascii="Times New Roman" w:eastAsia="Times New Roman" w:hAnsi="Times New Roman" w:cs="Times New Roman"/>
          <w:color w:val="1A1919"/>
        </w:rPr>
      </w:pPr>
    </w:p>
    <w:p w:rsidR="00FD6FFC" w:rsidP="00824EED" w14:paraId="176698DF" w14:textId="77777777">
      <w:pPr>
        <w:spacing w:after="0" w:line="248" w:lineRule="auto"/>
        <w:ind w:left="-15" w:right="438" w:firstLine="638"/>
      </w:pPr>
    </w:p>
    <w:sectPr w:rsidSect="00573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97" w:bottom="1440" w:left="1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4F9" w14:paraId="2BBBB5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969"/>
      <w:gridCol w:w="2969"/>
      <w:gridCol w:w="2969"/>
    </w:tblGrid>
    <w:tr w14:paraId="0982E16A" w14:textId="77777777" w:rsidTr="336EF363">
      <w:tblPrEx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Ex>
      <w:tc>
        <w:tcPr>
          <w:tcW w:w="2969" w:type="dxa"/>
        </w:tcPr>
        <w:p w:rsidR="336EF363" w:rsidP="00060E25" w14:paraId="6F6ECA1A" w14:textId="77777777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Style w:val="DefaultParagraphFont"/>
              <w:rFonts w:ascii="Calibri" w:eastAsia="Calibri" w:hAnsi="Calibri" w:cs="Calibri"/>
              <w:color w:val="000000"/>
              <w:sz w:val="22"/>
              <w:szCs w:val="22"/>
              <w:lang w:val="en-US" w:eastAsia="en-US" w:bidi="ar-SA"/>
            </w:rPr>
          </w:pPr>
        </w:p>
      </w:tc>
      <w:tc>
        <w:tcPr>
          <w:tcW w:w="2969" w:type="dxa"/>
        </w:tcPr>
        <w:p w:rsidR="336EF363" w:rsidP="00060E25" w14:paraId="084C2B54" w14:textId="77777777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Calibri" w:eastAsia="Calibri" w:hAnsi="Calibri" w:cs="Calibri"/>
              <w:color w:val="000000"/>
              <w:sz w:val="22"/>
              <w:szCs w:val="22"/>
              <w:lang w:val="en-US" w:eastAsia="en-US" w:bidi="ar-SA"/>
            </w:rPr>
          </w:pPr>
        </w:p>
      </w:tc>
      <w:tc>
        <w:tcPr>
          <w:tcW w:w="2969" w:type="dxa"/>
        </w:tcPr>
        <w:p w:rsidR="336EF363" w:rsidP="00060E25" w14:paraId="6D26EDEF" w14:textId="77777777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Style w:val="DefaultParagraphFont"/>
              <w:rFonts w:ascii="Calibri" w:eastAsia="Calibri" w:hAnsi="Calibri" w:cs="Calibri"/>
              <w:color w:val="000000"/>
              <w:sz w:val="22"/>
              <w:szCs w:val="22"/>
              <w:lang w:val="en-US" w:eastAsia="en-US" w:bidi="ar-SA"/>
            </w:rPr>
          </w:pPr>
        </w:p>
      </w:tc>
    </w:tr>
  </w:tbl>
  <w:p w:rsidR="336EF363" w:rsidP="00060E25" w14:paraId="7D0E4F1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4F9" w14:paraId="34580ED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903D2" w14:paraId="4FE2D6A7" w14:textId="77777777">
      <w:pPr>
        <w:spacing w:after="0" w:line="240" w:lineRule="auto"/>
      </w:pPr>
      <w:r>
        <w:separator/>
      </w:r>
    </w:p>
  </w:footnote>
  <w:footnote w:type="continuationSeparator" w:id="1">
    <w:p w:rsidR="007903D2" w14:paraId="72715070" w14:textId="77777777">
      <w:pPr>
        <w:spacing w:after="0" w:line="240" w:lineRule="auto"/>
      </w:pPr>
      <w:r>
        <w:continuationSeparator/>
      </w:r>
    </w:p>
  </w:footnote>
  <w:footnote w:type="continuationNotice" w:id="2">
    <w:p w:rsidR="007903D2" w14:paraId="136AD7FF" w14:textId="77777777">
      <w:pPr>
        <w:spacing w:after="0" w:line="240" w:lineRule="auto"/>
      </w:pPr>
    </w:p>
  </w:footnote>
  <w:footnote w:id="3">
    <w:p w:rsidR="004331F8" w:rsidRPr="002B418E" w14:paraId="7DCA8706" w14:textId="67F0A8B2">
      <w:pPr>
        <w:pStyle w:val="FootnoteText"/>
        <w:rPr>
          <w:rFonts w:ascii="Times New Roman" w:hAnsi="Times New Roman" w:cs="Times New Roman"/>
        </w:rPr>
      </w:pPr>
      <w:r w:rsidRPr="002B418E">
        <w:rPr>
          <w:rStyle w:val="FootnoteReference"/>
          <w:rFonts w:ascii="Times New Roman" w:hAnsi="Times New Roman" w:cs="Times New Roman"/>
        </w:rPr>
        <w:footnoteRef/>
      </w:r>
      <w:r w:rsidRPr="00DA281A" w:rsidR="00DA281A">
        <w:t xml:space="preserve"> </w:t>
      </w:r>
      <w:r w:rsidRPr="002B418E" w:rsidR="00DA281A">
        <w:rPr>
          <w:rFonts w:ascii="Times New Roman" w:hAnsi="Times New Roman" w:cs="Times New Roman"/>
          <w:i/>
        </w:rPr>
        <w:t>FCC's Public Safety and Homeland Security Bureau Activates Disaster Information Reporting System (DIRS) in Puerto Rico and U.S. Virgin Islands for Hurricane Maria</w:t>
      </w:r>
      <w:r w:rsidR="00DA281A">
        <w:rPr>
          <w:rFonts w:ascii="Times New Roman" w:hAnsi="Times New Roman" w:cs="Times New Roman"/>
        </w:rPr>
        <w:t xml:space="preserve">, </w:t>
      </w:r>
      <w:r w:rsidRPr="00DA281A" w:rsidR="00DA281A">
        <w:rPr>
          <w:rFonts w:ascii="Times New Roman" w:hAnsi="Times New Roman" w:cs="Times New Roman"/>
        </w:rPr>
        <w:t>DA-17-912</w:t>
      </w:r>
      <w:r w:rsidR="00DA281A">
        <w:rPr>
          <w:rFonts w:ascii="Times New Roman" w:hAnsi="Times New Roman" w:cs="Times New Roman"/>
        </w:rPr>
        <w:t xml:space="preserve">, rel. Sept. 20, 2017, </w:t>
      </w:r>
      <w:r w:rsidRPr="002B418E" w:rsidR="00DA281A">
        <w:rPr>
          <w:rFonts w:ascii="Times New Roman" w:hAnsi="Times New Roman" w:cs="Times New Roman"/>
          <w:i/>
        </w:rPr>
        <w:t>available at</w:t>
      </w:r>
      <w:r w:rsidR="00DA281A">
        <w:rPr>
          <w:rFonts w:ascii="Times New Roman" w:hAnsi="Times New Roman" w:cs="Times New Roman"/>
        </w:rPr>
        <w:t xml:space="preserve"> </w:t>
      </w:r>
      <w:r w:rsidRPr="00DA281A" w:rsidR="00DA281A">
        <w:rPr>
          <w:rFonts w:ascii="Times New Roman" w:hAnsi="Times New Roman" w:cs="Times New Roman"/>
        </w:rPr>
        <w:t>https://www.fcc.gov/document/fcc-activates-disaster-information-reporting-hurricane-maria</w:t>
      </w:r>
    </w:p>
  </w:footnote>
  <w:footnote w:id="4">
    <w:p w:rsidR="00DF201E" w:rsidRPr="002B418E" w:rsidP="00DF201E" w14:paraId="5DAAE193" w14:textId="77777777">
      <w:pPr>
        <w:pStyle w:val="FootnoteText"/>
        <w:rPr>
          <w:rFonts w:ascii="Times New Roman" w:hAnsi="Times New Roman" w:cs="Times New Roman"/>
        </w:rPr>
      </w:pPr>
      <w:r w:rsidRPr="002B418E">
        <w:rPr>
          <w:rStyle w:val="FootnoteReference"/>
          <w:rFonts w:ascii="Times New Roman" w:hAnsi="Times New Roman" w:cs="Times New Roman"/>
        </w:rPr>
        <w:footnoteRef/>
      </w:r>
      <w:r w:rsidRPr="002B418E">
        <w:rPr>
          <w:rFonts w:ascii="Times New Roman" w:hAnsi="Times New Roman" w:cs="Times New Roman"/>
        </w:rPr>
        <w:t xml:space="preserve"> </w:t>
      </w:r>
      <w:r w:rsidRPr="002B418E">
        <w:rPr>
          <w:rFonts w:ascii="Times New Roman" w:hAnsi="Times New Roman" w:cs="Times New Roman"/>
          <w:i/>
        </w:rPr>
        <w:t xml:space="preserve">The FCC’s Public Safety &amp; Homeland Security Bureau Announces Amended Schedule for Filing Hurricane Maria Reports in the Disaster Information Reporting System, </w:t>
      </w:r>
      <w:r w:rsidRPr="002B418E">
        <w:rPr>
          <w:rFonts w:ascii="Times New Roman" w:hAnsi="Times New Roman" w:cs="Times New Roman"/>
        </w:rPr>
        <w:t xml:space="preserve">DA 17-1122, rel. Nov. 17, 2017, </w:t>
      </w:r>
      <w:r w:rsidRPr="002B418E">
        <w:rPr>
          <w:rFonts w:ascii="Times New Roman" w:hAnsi="Times New Roman" w:cs="Times New Roman"/>
          <w:i/>
        </w:rPr>
        <w:t>available at</w:t>
      </w:r>
      <w:r w:rsidRPr="002B418E">
        <w:rPr>
          <w:rFonts w:ascii="Times New Roman" w:hAnsi="Times New Roman" w:cs="Times New Roman"/>
        </w:rPr>
        <w:t xml:space="preserve"> https://apps.fcc.gov/edocs_public/attachmatch/DA-17-1122A1_Rcd.pdf</w:t>
      </w:r>
      <w:r w:rsidRPr="00DA281A">
        <w:rPr>
          <w:rFonts w:ascii="Times New Roman" w:hAnsi="Times New Roman" w:cs="Times New Roman"/>
        </w:rPr>
        <w:t>.</w:t>
      </w:r>
    </w:p>
  </w:footnote>
  <w:footnote w:id="5">
    <w:p w:rsidR="00273E5E" w:rsidRPr="00273E5E" w14:paraId="1B07A3CA" w14:textId="06D7B3FA">
      <w:pPr>
        <w:pStyle w:val="FootnoteText"/>
        <w:rPr>
          <w:rFonts w:ascii="Times New Roman" w:hAnsi="Times New Roman" w:cs="Times New Roman"/>
        </w:rPr>
      </w:pPr>
      <w:r w:rsidRPr="00273E5E">
        <w:rPr>
          <w:rStyle w:val="FootnoteReference"/>
          <w:rFonts w:ascii="Times New Roman" w:hAnsi="Times New Roman" w:cs="Times New Roman"/>
        </w:rPr>
        <w:footnoteRef/>
      </w:r>
      <w:r w:rsidRPr="00273E5E">
        <w:rPr>
          <w:rFonts w:ascii="Times New Roman" w:hAnsi="Times New Roman" w:cs="Times New Roman"/>
        </w:rPr>
        <w:t xml:space="preserve"> 47 C.F.R. Part 4.</w:t>
      </w:r>
    </w:p>
  </w:footnote>
  <w:footnote w:id="6">
    <w:p w:rsidR="00CD3362" w:rsidRPr="00623332" w:rsidP="00CD3362" w14:paraId="41795878" w14:textId="77777777">
      <w:pPr>
        <w:spacing w:after="0" w:line="274" w:lineRule="auto"/>
        <w:ind w:right="299"/>
        <w:rPr>
          <w:sz w:val="20"/>
          <w:szCs w:val="20"/>
        </w:rPr>
      </w:pPr>
      <w:r w:rsidRPr="00623332">
        <w:rPr>
          <w:rStyle w:val="FootnoteReference"/>
          <w:sz w:val="20"/>
          <w:szCs w:val="20"/>
        </w:rPr>
        <w:footnoteRef/>
      </w:r>
      <w:r w:rsidRPr="00623332">
        <w:rPr>
          <w:sz w:val="20"/>
          <w:szCs w:val="20"/>
        </w:rPr>
        <w:t xml:space="preserve"> </w:t>
      </w:r>
      <w:r w:rsidRPr="00623332">
        <w:rPr>
          <w:rFonts w:ascii="Times New Roman" w:eastAsia="Times New Roman" w:hAnsi="Times New Roman" w:cs="Times New Roman"/>
          <w:i/>
          <w:color w:val="1A1919"/>
          <w:sz w:val="20"/>
          <w:szCs w:val="20"/>
        </w:rPr>
        <w:t>See Federal Communications Commission Provides 24/7 Emergency Contact Information for Hurricane Maria</w:t>
      </w:r>
      <w:r w:rsidRPr="00623332">
        <w:rPr>
          <w:rFonts w:ascii="Times New Roman" w:eastAsia="Times New Roman" w:hAnsi="Times New Roman" w:cs="Times New Roman"/>
          <w:color w:val="1A1919"/>
          <w:sz w:val="20"/>
          <w:szCs w:val="20"/>
        </w:rPr>
        <w:t xml:space="preserve">, Public Notice, DA 17-910, rel. Sept. 20, 2017, </w:t>
      </w:r>
      <w:r w:rsidRPr="00623332">
        <w:rPr>
          <w:rFonts w:ascii="Times New Roman" w:eastAsia="Times New Roman" w:hAnsi="Times New Roman" w:cs="Times New Roman"/>
          <w:i/>
          <w:color w:val="1A1919"/>
          <w:sz w:val="20"/>
          <w:szCs w:val="20"/>
        </w:rPr>
        <w:t xml:space="preserve">available at </w:t>
      </w:r>
      <w:r w:rsidRPr="00623332">
        <w:rPr>
          <w:rFonts w:ascii="Times New Roman" w:eastAsia="Times New Roman" w:hAnsi="Times New Roman" w:cs="Times New Roman"/>
          <w:color w:val="432974"/>
          <w:sz w:val="20"/>
          <w:szCs w:val="20"/>
          <w:u w:val="single" w:color="432974"/>
        </w:rPr>
        <w:t>https://apps.fcc.gov/edocs_public/attachmatch/DA-17-910A1.pdf</w:t>
      </w:r>
      <w:r w:rsidRPr="00623332">
        <w:rPr>
          <w:rFonts w:ascii="Times New Roman" w:eastAsia="Times New Roman" w:hAnsi="Times New Roman" w:cs="Times New Roman"/>
          <w:color w:val="1A1919"/>
          <w:sz w:val="20"/>
          <w:szCs w:val="20"/>
        </w:rPr>
        <w:t xml:space="preserve">.  </w:t>
      </w:r>
    </w:p>
    <w:p w:rsidR="00CD3362" w:rsidP="00CD3362" w14:paraId="6743CD6E" w14:textId="77777777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4F9" w14:paraId="7E090E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969"/>
      <w:gridCol w:w="2969"/>
      <w:gridCol w:w="2969"/>
    </w:tblGrid>
    <w:tr w14:paraId="7E9E7944" w14:textId="77777777" w:rsidTr="336EF363">
      <w:tblPrEx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Ex>
      <w:tc>
        <w:tcPr>
          <w:tcW w:w="2969" w:type="dxa"/>
        </w:tcPr>
        <w:p w:rsidR="336EF363" w:rsidP="00060E25" w14:paraId="5D739231" w14:textId="77777777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Style w:val="DefaultParagraphFont"/>
              <w:rFonts w:ascii="Calibri" w:eastAsia="Calibri" w:hAnsi="Calibri" w:cs="Calibri"/>
              <w:color w:val="000000"/>
              <w:sz w:val="22"/>
              <w:szCs w:val="22"/>
              <w:lang w:val="en-US" w:eastAsia="en-US" w:bidi="ar-SA"/>
            </w:rPr>
          </w:pPr>
        </w:p>
      </w:tc>
      <w:tc>
        <w:tcPr>
          <w:tcW w:w="2969" w:type="dxa"/>
        </w:tcPr>
        <w:p w:rsidR="336EF363" w:rsidP="00060E25" w14:paraId="35BC436F" w14:textId="77777777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Style w:val="DefaultParagraphFont"/>
              <w:rFonts w:ascii="Calibri" w:eastAsia="Calibri" w:hAnsi="Calibri" w:cs="Calibri"/>
              <w:color w:val="000000"/>
              <w:sz w:val="22"/>
              <w:szCs w:val="22"/>
              <w:lang w:val="en-US" w:eastAsia="en-US" w:bidi="ar-SA"/>
            </w:rPr>
          </w:pPr>
        </w:p>
      </w:tc>
      <w:tc>
        <w:tcPr>
          <w:tcW w:w="2969" w:type="dxa"/>
        </w:tcPr>
        <w:p w:rsidR="336EF363" w:rsidP="00060E25" w14:paraId="1273C6CE" w14:textId="77777777">
          <w:pPr>
            <w:pStyle w:val="Header"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Style w:val="DefaultParagraphFont"/>
              <w:rFonts w:ascii="Calibri" w:eastAsia="Calibri" w:hAnsi="Calibri" w:cs="Calibri"/>
              <w:color w:val="000000"/>
              <w:sz w:val="22"/>
              <w:szCs w:val="22"/>
              <w:lang w:val="en-US" w:eastAsia="en-US" w:bidi="ar-SA"/>
            </w:rPr>
          </w:pPr>
        </w:p>
      </w:tc>
    </w:tr>
  </w:tbl>
  <w:p w:rsidR="336EF363" w:rsidP="00060E25" w14:paraId="209F1AE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64F9" w14:paraId="4D57D88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0"/>
    <w:footnote w:id="1"/>
    <w:footnote w:id="2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A5"/>
    <w:rsid w:val="00041A2C"/>
    <w:rsid w:val="00045F2F"/>
    <w:rsid w:val="00060E25"/>
    <w:rsid w:val="000D57D5"/>
    <w:rsid w:val="00190AAB"/>
    <w:rsid w:val="001A64F8"/>
    <w:rsid w:val="001B466F"/>
    <w:rsid w:val="00273E5E"/>
    <w:rsid w:val="002B140B"/>
    <w:rsid w:val="002B418E"/>
    <w:rsid w:val="002E0B2C"/>
    <w:rsid w:val="00325B64"/>
    <w:rsid w:val="00343375"/>
    <w:rsid w:val="00362EAD"/>
    <w:rsid w:val="00394D8F"/>
    <w:rsid w:val="003956E8"/>
    <w:rsid w:val="003C6641"/>
    <w:rsid w:val="003D68DE"/>
    <w:rsid w:val="004172AA"/>
    <w:rsid w:val="004331F8"/>
    <w:rsid w:val="00437F92"/>
    <w:rsid w:val="004972F9"/>
    <w:rsid w:val="0049784B"/>
    <w:rsid w:val="004E579B"/>
    <w:rsid w:val="005007ED"/>
    <w:rsid w:val="00547CFA"/>
    <w:rsid w:val="00566A1C"/>
    <w:rsid w:val="00573CDB"/>
    <w:rsid w:val="005807E2"/>
    <w:rsid w:val="005E4C33"/>
    <w:rsid w:val="005E5FEF"/>
    <w:rsid w:val="006205EC"/>
    <w:rsid w:val="00623332"/>
    <w:rsid w:val="00740A7F"/>
    <w:rsid w:val="0074576F"/>
    <w:rsid w:val="00756A04"/>
    <w:rsid w:val="007864F9"/>
    <w:rsid w:val="007903D2"/>
    <w:rsid w:val="007D5822"/>
    <w:rsid w:val="007D6998"/>
    <w:rsid w:val="007F228C"/>
    <w:rsid w:val="00804AA6"/>
    <w:rsid w:val="00824EED"/>
    <w:rsid w:val="008C1E2C"/>
    <w:rsid w:val="008D1E93"/>
    <w:rsid w:val="008E2385"/>
    <w:rsid w:val="00927C87"/>
    <w:rsid w:val="009378CB"/>
    <w:rsid w:val="009516CD"/>
    <w:rsid w:val="00962D90"/>
    <w:rsid w:val="009C1602"/>
    <w:rsid w:val="009E685C"/>
    <w:rsid w:val="00A15FA5"/>
    <w:rsid w:val="00AA70F1"/>
    <w:rsid w:val="00AE44BB"/>
    <w:rsid w:val="00B0442B"/>
    <w:rsid w:val="00B144CC"/>
    <w:rsid w:val="00B46253"/>
    <w:rsid w:val="00B64613"/>
    <w:rsid w:val="00BC1798"/>
    <w:rsid w:val="00BC5EE1"/>
    <w:rsid w:val="00C17636"/>
    <w:rsid w:val="00C41505"/>
    <w:rsid w:val="00C53BFC"/>
    <w:rsid w:val="00C57BB0"/>
    <w:rsid w:val="00C96C55"/>
    <w:rsid w:val="00CD3362"/>
    <w:rsid w:val="00CD3ABE"/>
    <w:rsid w:val="00CF3CA5"/>
    <w:rsid w:val="00D26870"/>
    <w:rsid w:val="00D947B2"/>
    <w:rsid w:val="00D958FC"/>
    <w:rsid w:val="00DA281A"/>
    <w:rsid w:val="00DB32AB"/>
    <w:rsid w:val="00DE1B3F"/>
    <w:rsid w:val="00DF201E"/>
    <w:rsid w:val="00DF4C76"/>
    <w:rsid w:val="00E37893"/>
    <w:rsid w:val="00E66776"/>
    <w:rsid w:val="00E94875"/>
    <w:rsid w:val="00EB3EF0"/>
    <w:rsid w:val="00ED17F3"/>
    <w:rsid w:val="00F01118"/>
    <w:rsid w:val="00F14FD1"/>
    <w:rsid w:val="00F2449F"/>
    <w:rsid w:val="00F377D7"/>
    <w:rsid w:val="00F60D97"/>
    <w:rsid w:val="00F67EF9"/>
    <w:rsid w:val="00F9454D"/>
    <w:rsid w:val="00FB0952"/>
    <w:rsid w:val="00FB21B8"/>
    <w:rsid w:val="00FD6DEC"/>
    <w:rsid w:val="00FD6FFC"/>
    <w:rsid w:val="336EF363"/>
    <w:rsid w:val="366DE38F"/>
    <w:rsid w:val="49856487"/>
    <w:rsid w:val="7525BC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"/>
      <w:ind w:left="130"/>
      <w:outlineLvl w:val="0"/>
    </w:pPr>
    <w:rPr>
      <w:rFonts w:ascii="Arial" w:eastAsia="Arial" w:hAnsi="Arial" w:cs="Arial"/>
      <w:b/>
      <w:color w:val="1A1919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A191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3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EA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EA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D947B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DF20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01E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20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45F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F2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44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jpe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49C4-3371-419C-AA7D-5D128FE9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2018-03-23T14:36:14Z</dcterms:created>
  <dcterms:modified xsi:type="dcterms:W3CDTF">2018-03-23T14:36:14Z</dcterms:modified>
</cp:coreProperties>
</file>