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641FF" w:rsidP="00B641FF" w14:paraId="09D60305" w14:textId="77777777">
      <w:pPr>
        <w:jc w:val="right"/>
        <w:rPr>
          <w:b/>
          <w:bCs/>
          <w:szCs w:val="22"/>
        </w:rPr>
      </w:pPr>
      <w:bookmarkStart w:id="0" w:name="_GoBack"/>
      <w:bookmarkEnd w:id="0"/>
    </w:p>
    <w:p w:rsidR="000C6A31" w:rsidRPr="001645A7" w:rsidP="00B641FF" w14:paraId="723E92E8" w14:textId="0041CE27">
      <w:pPr>
        <w:jc w:val="right"/>
        <w:rPr>
          <w:b/>
          <w:szCs w:val="22"/>
        </w:rPr>
      </w:pPr>
      <w:r w:rsidRPr="00B20629">
        <w:rPr>
          <w:b/>
          <w:bCs/>
          <w:szCs w:val="22"/>
        </w:rPr>
        <w:t xml:space="preserve">DA </w:t>
      </w:r>
      <w:r w:rsidR="00792807">
        <w:rPr>
          <w:b/>
          <w:bCs/>
          <w:szCs w:val="22"/>
        </w:rPr>
        <w:t>18-182</w:t>
      </w:r>
    </w:p>
    <w:p w:rsidR="000C6A31" w:rsidRPr="005E7EDB" w:rsidP="000767F1" w14:paraId="6596C20B" w14:textId="5593E7E7">
      <w:pPr>
        <w:jc w:val="right"/>
        <w:rPr>
          <w:b/>
          <w:bCs/>
          <w:szCs w:val="22"/>
        </w:rPr>
      </w:pPr>
      <w:r>
        <w:rPr>
          <w:b/>
          <w:szCs w:val="22"/>
        </w:rPr>
        <w:t>March 8</w:t>
      </w:r>
      <w:r w:rsidR="002932FA">
        <w:rPr>
          <w:b/>
          <w:bCs/>
          <w:szCs w:val="22"/>
        </w:rPr>
        <w:t>, 2018</w:t>
      </w:r>
    </w:p>
    <w:p w:rsidR="000767F1" w:rsidRPr="005E7EDB" w:rsidP="000C6A31" w14:paraId="639F1243" w14:textId="77777777">
      <w:pPr>
        <w:spacing w:before="60"/>
        <w:jc w:val="right"/>
        <w:rPr>
          <w:b/>
          <w:szCs w:val="22"/>
        </w:rPr>
      </w:pPr>
    </w:p>
    <w:p w:rsidR="00C95880" w:rsidRPr="00C95880" w:rsidP="00C95880" w14:paraId="52874A4C" w14:textId="2EE680EF">
      <w:pPr>
        <w:jc w:val="center"/>
        <w:rPr>
          <w:b/>
          <w:bCs/>
          <w:caps/>
          <w:szCs w:val="22"/>
        </w:rPr>
      </w:pPr>
      <w:bookmarkStart w:id="1" w:name="_Hlk507069785"/>
      <w:bookmarkStart w:id="2" w:name="_Hlk507069763"/>
      <w:r w:rsidRPr="00C95880">
        <w:rPr>
          <w:b/>
          <w:bCs/>
          <w:caps/>
          <w:szCs w:val="22"/>
        </w:rPr>
        <w:t xml:space="preserve">INSTRUCTIONS FOR SHORT-FORM APPLICATION TO PARTICIPATE IN THE </w:t>
      </w:r>
    </w:p>
    <w:p w:rsidR="00C95880" w:rsidRPr="00C95880" w:rsidP="00C95880" w14:paraId="2B3A29F1" w14:textId="77777777">
      <w:pPr>
        <w:jc w:val="center"/>
        <w:rPr>
          <w:b/>
          <w:bCs/>
          <w:caps/>
          <w:szCs w:val="22"/>
        </w:rPr>
      </w:pPr>
      <w:r w:rsidRPr="00C95880">
        <w:rPr>
          <w:rFonts w:ascii="Times New Roman Bold" w:hAnsi="Times New Roman Bold"/>
          <w:b/>
          <w:bCs/>
          <w:caps/>
          <w:szCs w:val="22"/>
        </w:rPr>
        <w:t xml:space="preserve">CONNECT AMERICA FUND PHASE II AUCTION </w:t>
      </w:r>
      <w:r w:rsidRPr="00C95880">
        <w:rPr>
          <w:b/>
          <w:bCs/>
          <w:caps/>
          <w:szCs w:val="22"/>
        </w:rPr>
        <w:t xml:space="preserve">(AUCTION 903) </w:t>
      </w:r>
    </w:p>
    <w:p w:rsidR="00C95880" w:rsidRPr="00C95880" w:rsidP="00C95880" w14:paraId="7167BE57" w14:textId="77777777">
      <w:pPr>
        <w:jc w:val="center"/>
        <w:rPr>
          <w:rFonts w:ascii="Times New Roman Bold" w:hAnsi="Times New Roman Bold"/>
          <w:b/>
          <w:bCs/>
          <w:caps/>
          <w:szCs w:val="22"/>
        </w:rPr>
      </w:pPr>
      <w:r w:rsidRPr="00C95880">
        <w:rPr>
          <w:b/>
          <w:bCs/>
          <w:caps/>
          <w:szCs w:val="22"/>
        </w:rPr>
        <w:t xml:space="preserve">SCHEDULED TO BEGIN ON </w:t>
      </w:r>
      <w:r w:rsidRPr="00C95880">
        <w:rPr>
          <w:rFonts w:ascii="Times New Roman Bold" w:hAnsi="Times New Roman Bold"/>
          <w:b/>
          <w:bCs/>
          <w:caps/>
          <w:szCs w:val="22"/>
        </w:rPr>
        <w:t>JULY 24, 2018</w:t>
      </w:r>
      <w:bookmarkEnd w:id="1"/>
    </w:p>
    <w:p w:rsidR="00C95880" w:rsidP="005C5914" w14:paraId="0497EB43" w14:textId="77777777">
      <w:pPr>
        <w:jc w:val="center"/>
        <w:rPr>
          <w:b/>
          <w:bCs/>
          <w:caps/>
          <w:szCs w:val="22"/>
        </w:rPr>
      </w:pPr>
      <w:bookmarkEnd w:id="2"/>
    </w:p>
    <w:p w:rsidR="00C95880" w:rsidP="00C95880" w14:paraId="13CD29B5" w14:textId="3A4FB4E3">
      <w:pPr>
        <w:jc w:val="center"/>
        <w:rPr>
          <w:b/>
          <w:bCs/>
          <w:szCs w:val="22"/>
        </w:rPr>
      </w:pPr>
      <w:r w:rsidRPr="00C95880">
        <w:rPr>
          <w:b/>
          <w:bCs/>
          <w:szCs w:val="22"/>
        </w:rPr>
        <w:t>AU Docket No. 17-182</w:t>
      </w:r>
    </w:p>
    <w:p w:rsidR="00C95880" w:rsidRPr="005E7EDB" w:rsidP="00C95880" w14:paraId="1EDB3B43" w14:textId="77777777">
      <w:pPr>
        <w:jc w:val="center"/>
        <w:rPr>
          <w:b/>
          <w:bCs/>
          <w:szCs w:val="22"/>
        </w:rPr>
      </w:pPr>
    </w:p>
    <w:p w:rsidR="00B341BA" w:rsidP="004A625F" w14:paraId="1235A2DB" w14:textId="37095C49">
      <w:pPr>
        <w:pStyle w:val="ParaNum"/>
        <w:numPr>
          <w:ilvl w:val="0"/>
          <w:numId w:val="0"/>
        </w:numPr>
        <w:ind w:firstLine="720"/>
        <w:rPr>
          <w:szCs w:val="22"/>
        </w:rPr>
      </w:pPr>
      <w:r w:rsidRPr="00753BBC">
        <w:rPr>
          <w:szCs w:val="22"/>
        </w:rPr>
        <w:t>The Rural Broadband Auctions Task Force, Wireline Competition Bureau, and Wireless Telecommunications Bureau today release instructions for completing the short-form application (FCC Form 183) for entities seeking to participate in the Connect America Fund Phase II auction (Phase II auction, auction, or Auction 903).</w:t>
      </w:r>
      <w:r>
        <w:rPr>
          <w:rStyle w:val="FootnoteReference"/>
          <w:sz w:val="22"/>
          <w:szCs w:val="22"/>
        </w:rPr>
        <w:footnoteReference w:id="3"/>
      </w:r>
      <w:r w:rsidRPr="00753BBC">
        <w:rPr>
          <w:szCs w:val="22"/>
        </w:rPr>
        <w:t xml:space="preserve">  The instructions are available on the Connect America Fund Phase II Auction (Auction 903) website (</w:t>
      </w:r>
      <w:r>
        <w:fldChar w:fldCharType="begin"/>
      </w:r>
      <w:r>
        <w:instrText xml:space="preserve"> HYPERLINK "https://www.fcc.gov/auction/903" </w:instrText>
      </w:r>
      <w:r>
        <w:fldChar w:fldCharType="separate"/>
      </w:r>
      <w:r>
        <w:rPr>
          <w:rStyle w:val="Hyperlink"/>
          <w:szCs w:val="22"/>
        </w:rPr>
        <w:t>www.fcc.gov/auction/903</w:t>
      </w:r>
      <w:r>
        <w:fldChar w:fldCharType="end"/>
      </w:r>
      <w:r w:rsidRPr="00753BBC">
        <w:rPr>
          <w:szCs w:val="22"/>
        </w:rPr>
        <w:t>) under the “Education” tab, where they will remain available and accessible for reference.</w:t>
      </w:r>
      <w:r w:rsidR="009B0CE2">
        <w:rPr>
          <w:szCs w:val="22"/>
        </w:rPr>
        <w:t xml:space="preserve">  </w:t>
      </w:r>
    </w:p>
    <w:p w:rsidR="004A625F" w:rsidP="004A625F" w14:paraId="22DB2490" w14:textId="77777777">
      <w:pPr>
        <w:pStyle w:val="ParaNum"/>
        <w:numPr>
          <w:ilvl w:val="0"/>
          <w:numId w:val="0"/>
        </w:numPr>
        <w:ind w:firstLine="720"/>
        <w:rPr>
          <w:szCs w:val="22"/>
        </w:rPr>
      </w:pPr>
      <w:r w:rsidRPr="00753BBC">
        <w:rPr>
          <w:szCs w:val="22"/>
        </w:rPr>
        <w:t>Among other things, the instructions indicate how an applicant can select the specific state(s) in which it wishes to bid, select the performance tier and latency combination(s) on which it wishes to bid in its selected state(s), submit operational and financial information demonstrating that it can meet the service requirements associated with the performance tier and latency combination(s) for which it intends to bid, disclose auction-related agreements, and provide information regarding its ownership structure.</w:t>
      </w:r>
    </w:p>
    <w:p w:rsidR="004A625F" w:rsidP="004A625F" w14:paraId="4ECBB231" w14:textId="15C28C03">
      <w:pPr>
        <w:pStyle w:val="ParaNum"/>
        <w:numPr>
          <w:ilvl w:val="0"/>
          <w:numId w:val="0"/>
        </w:numPr>
        <w:ind w:firstLine="720"/>
        <w:rPr>
          <w:szCs w:val="22"/>
        </w:rPr>
      </w:pPr>
      <w:r w:rsidRPr="00753BBC">
        <w:rPr>
          <w:szCs w:val="22"/>
        </w:rPr>
        <w:t xml:space="preserve">When filling out FCC Form 183, </w:t>
      </w:r>
      <w:r>
        <w:rPr>
          <w:szCs w:val="22"/>
        </w:rPr>
        <w:t>an applicant</w:t>
      </w:r>
      <w:r w:rsidRPr="00753BBC">
        <w:rPr>
          <w:szCs w:val="22"/>
        </w:rPr>
        <w:t xml:space="preserve"> should follow the instructions, along with the short-form application procedures as set forth and explained in the </w:t>
      </w:r>
      <w:r w:rsidRPr="00753BBC">
        <w:rPr>
          <w:i/>
          <w:szCs w:val="22"/>
        </w:rPr>
        <w:t>Auction 903 Procedures Public Notice</w:t>
      </w:r>
      <w:r w:rsidRPr="00753BBC">
        <w:rPr>
          <w:szCs w:val="22"/>
        </w:rPr>
        <w:t>.</w:t>
      </w:r>
      <w:r>
        <w:rPr>
          <w:szCs w:val="22"/>
        </w:rPr>
        <w:t xml:space="preserve">  </w:t>
      </w:r>
      <w:r w:rsidRPr="00753BBC">
        <w:rPr>
          <w:szCs w:val="22"/>
        </w:rPr>
        <w:t>Additional guidance, data, and information related to the Phase II auction is available on the Connect America Fund Phase II Auction website (</w:t>
      </w:r>
      <w:r>
        <w:fldChar w:fldCharType="begin"/>
      </w:r>
      <w:r>
        <w:instrText xml:space="preserve"> HYPERLINK "https://www.fcc.gov/auction/903" </w:instrText>
      </w:r>
      <w:r>
        <w:fldChar w:fldCharType="separate"/>
      </w:r>
      <w:r>
        <w:rPr>
          <w:rStyle w:val="Hyperlink"/>
          <w:szCs w:val="22"/>
        </w:rPr>
        <w:t>www.fcc.gov/auction/903</w:t>
      </w:r>
      <w:r>
        <w:fldChar w:fldCharType="end"/>
      </w:r>
      <w:r w:rsidRPr="00753BBC">
        <w:rPr>
          <w:szCs w:val="22"/>
        </w:rPr>
        <w:t>)</w:t>
      </w:r>
      <w:r>
        <w:rPr>
          <w:szCs w:val="22"/>
        </w:rPr>
        <w:t>.</w:t>
      </w:r>
      <w:r w:rsidRPr="00753BBC">
        <w:rPr>
          <w:szCs w:val="22"/>
        </w:rPr>
        <w:t xml:space="preserve">  </w:t>
      </w:r>
      <w:r>
        <w:rPr>
          <w:szCs w:val="22"/>
        </w:rPr>
        <w:t>This site has</w:t>
      </w:r>
      <w:r w:rsidRPr="00753BBC">
        <w:rPr>
          <w:szCs w:val="22"/>
        </w:rPr>
        <w:t xml:space="preserve"> other</w:t>
      </w:r>
      <w:r>
        <w:rPr>
          <w:szCs w:val="22"/>
        </w:rPr>
        <w:t xml:space="preserve"> relevant</w:t>
      </w:r>
      <w:r w:rsidRPr="00753BBC">
        <w:rPr>
          <w:szCs w:val="22"/>
        </w:rPr>
        <w:t xml:space="preserve"> public notices and/or decisions that have been issued in this proceeding</w:t>
      </w:r>
      <w:r>
        <w:rPr>
          <w:szCs w:val="22"/>
        </w:rPr>
        <w:t xml:space="preserve"> and will have</w:t>
      </w:r>
      <w:r w:rsidRPr="00753BBC">
        <w:rPr>
          <w:szCs w:val="22"/>
        </w:rPr>
        <w:t xml:space="preserve"> any future public notices and/or decisions that may be issued in this proceeding.  Additionally, copies of these and other relevant documents are available at the FCC’s headquarters located at 445 12th Street, SW, Washington, DC 20554 during normal business hours.  An online tutorial will be available </w:t>
      </w:r>
      <w:r>
        <w:rPr>
          <w:szCs w:val="22"/>
        </w:rPr>
        <w:t>by March 13, 2018,</w:t>
      </w:r>
      <w:r w:rsidRPr="00753BBC">
        <w:rPr>
          <w:szCs w:val="22"/>
        </w:rPr>
        <w:t xml:space="preserve"> to provide additional assistance to applicants in completing their short-form applications.  This tutorial will be accessible on the Connect America Fund Phase II Auction website (</w:t>
      </w:r>
      <w:r>
        <w:fldChar w:fldCharType="begin"/>
      </w:r>
      <w:r>
        <w:instrText xml:space="preserve"> HYPERLINK "https://www.fcc.gov/auction/903" </w:instrText>
      </w:r>
      <w:r>
        <w:fldChar w:fldCharType="separate"/>
      </w:r>
      <w:r>
        <w:rPr>
          <w:rStyle w:val="Hyperlink"/>
          <w:szCs w:val="22"/>
        </w:rPr>
        <w:t>www.fcc.gov/auction/903</w:t>
      </w:r>
      <w:r>
        <w:fldChar w:fldCharType="end"/>
      </w:r>
      <w:r w:rsidRPr="00753BBC">
        <w:rPr>
          <w:szCs w:val="22"/>
        </w:rPr>
        <w:t>) through a link under the “Education” tab.</w:t>
      </w:r>
    </w:p>
    <w:p w:rsidR="004A625F" w:rsidP="004A625F" w14:paraId="6381FCB8" w14:textId="18885A41">
      <w:pPr>
        <w:pStyle w:val="ParaNum"/>
        <w:keepNext/>
        <w:widowControl/>
        <w:numPr>
          <w:ilvl w:val="0"/>
          <w:numId w:val="0"/>
        </w:numPr>
        <w:ind w:firstLine="720"/>
        <w:rPr>
          <w:szCs w:val="22"/>
        </w:rPr>
      </w:pPr>
      <w:r w:rsidRPr="00753BBC">
        <w:rPr>
          <w:szCs w:val="22"/>
        </w:rPr>
        <w:t>For further information concerning Auction 903, contact the appropriate individual or office listed below:</w:t>
      </w:r>
    </w:p>
    <w:tbl>
      <w:tblPr>
        <w:tblW w:w="9825" w:type="dxa"/>
        <w:tblInd w:w="0" w:type="dxa"/>
        <w:tblLayout w:type="fixed"/>
        <w:tblCellMar>
          <w:top w:w="0" w:type="dxa"/>
          <w:left w:w="108" w:type="dxa"/>
          <w:bottom w:w="0" w:type="dxa"/>
          <w:right w:w="108" w:type="dxa"/>
        </w:tblCellMar>
        <w:tblLook w:val="04A0"/>
      </w:tblPr>
      <w:tblGrid>
        <w:gridCol w:w="4966"/>
        <w:gridCol w:w="4859"/>
      </w:tblGrid>
      <w:tr w14:paraId="78DC4CFB" w14:textId="77777777" w:rsidTr="000F76E7">
        <w:tblPrEx>
          <w:tblW w:w="9825" w:type="dxa"/>
          <w:tblInd w:w="0" w:type="dxa"/>
          <w:tblLayout w:type="fixed"/>
          <w:tblCellMar>
            <w:top w:w="0" w:type="dxa"/>
            <w:left w:w="108" w:type="dxa"/>
            <w:bottom w:w="0" w:type="dxa"/>
            <w:right w:w="108" w:type="dxa"/>
          </w:tblCellMar>
          <w:tblLook w:val="04A0"/>
        </w:tblPrEx>
        <w:trPr>
          <w:cantSplit/>
        </w:trPr>
        <w:tc>
          <w:tcPr>
            <w:tcW w:w="4968" w:type="dxa"/>
            <w:tcMar>
              <w:top w:w="0" w:type="dxa"/>
              <w:left w:w="115" w:type="dxa"/>
              <w:bottom w:w="144" w:type="dxa"/>
              <w:right w:w="115" w:type="dxa"/>
            </w:tcMar>
            <w:hideMark/>
          </w:tcPr>
          <w:p w:rsidR="004A625F" w:rsidRPr="00805BF4" w:rsidP="004A625F" w14:paraId="60D2FA8D" w14:textId="77777777">
            <w:pPr>
              <w:keepNext/>
              <w:widowControl/>
              <w:tabs>
                <w:tab w:val="left" w:pos="1080"/>
              </w:tabs>
              <w:spacing w:after="120"/>
              <w:ind w:left="-18"/>
              <w:rPr>
                <w:rStyle w:val="DefaultParagraphFont"/>
                <w:snapToGrid w:val="0"/>
                <w:kern w:val="28"/>
                <w:sz w:val="22"/>
                <w:szCs w:val="22"/>
                <w:lang w:val="en-US" w:eastAsia="en-US" w:bidi="ar-SA"/>
              </w:rPr>
            </w:pPr>
            <w:r w:rsidRPr="00805BF4">
              <w:rPr>
                <w:b/>
                <w:bCs/>
                <w:snapToGrid w:val="0"/>
                <w:kern w:val="28"/>
                <w:sz w:val="22"/>
                <w:szCs w:val="22"/>
                <w:lang w:val="en-US" w:eastAsia="en-US" w:bidi="ar-SA"/>
              </w:rPr>
              <w:t>FCC</w:t>
            </w:r>
            <w:r w:rsidRPr="00805BF4">
              <w:rPr>
                <w:b/>
                <w:snapToGrid w:val="0"/>
                <w:kern w:val="28"/>
                <w:sz w:val="22"/>
                <w:szCs w:val="22"/>
                <w:lang w:val="en-US" w:eastAsia="en-US" w:bidi="ar-SA"/>
              </w:rPr>
              <w:t xml:space="preserve"> Auctions Hotline</w:t>
            </w:r>
            <w:r w:rsidRPr="00805BF4">
              <w:rPr>
                <w:snapToGrid w:val="0"/>
                <w:kern w:val="28"/>
                <w:sz w:val="22"/>
                <w:szCs w:val="22"/>
                <w:lang w:val="en-US" w:eastAsia="en-US" w:bidi="ar-SA"/>
              </w:rPr>
              <w:t xml:space="preserve"> </w:t>
            </w:r>
            <w:r w:rsidRPr="00805BF4">
              <w:rPr>
                <w:snapToGrid w:val="0"/>
                <w:kern w:val="28"/>
                <w:sz w:val="22"/>
                <w:szCs w:val="22"/>
                <w:lang w:val="en-US" w:eastAsia="en-US" w:bidi="ar-SA"/>
              </w:rPr>
              <w:br/>
              <w:t>General Auction Questions</w:t>
            </w:r>
            <w:r w:rsidRPr="00805BF4">
              <w:rPr>
                <w:snapToGrid w:val="0"/>
                <w:kern w:val="28"/>
                <w:sz w:val="22"/>
                <w:szCs w:val="22"/>
                <w:lang w:val="en-US" w:eastAsia="en-US" w:bidi="ar-SA"/>
              </w:rPr>
              <w:br/>
              <w:t>Auction Process and Procedures</w:t>
            </w:r>
          </w:p>
        </w:tc>
        <w:tc>
          <w:tcPr>
            <w:tcW w:w="4860" w:type="dxa"/>
            <w:tcMar>
              <w:top w:w="0" w:type="dxa"/>
              <w:left w:w="115" w:type="dxa"/>
              <w:bottom w:w="144" w:type="dxa"/>
              <w:right w:w="115" w:type="dxa"/>
            </w:tcMar>
          </w:tcPr>
          <w:p w:rsidR="004A625F" w:rsidP="004A625F" w14:paraId="18E2CCB1" w14:textId="77777777">
            <w:pPr>
              <w:keepNext/>
              <w:widowControl/>
              <w:rPr>
                <w:rStyle w:val="DefaultParagraphFont"/>
                <w:snapToGrid w:val="0"/>
                <w:kern w:val="28"/>
                <w:sz w:val="22"/>
                <w:szCs w:val="22"/>
                <w:lang w:val="en-US" w:eastAsia="en-US" w:bidi="ar-SA"/>
              </w:rPr>
            </w:pPr>
          </w:p>
          <w:p w:rsidR="004A625F" w:rsidRPr="00805BF4" w:rsidP="004A625F" w14:paraId="4FD35121" w14:textId="77777777">
            <w:pPr>
              <w:keepNext/>
              <w:widowControl/>
              <w:rPr>
                <w:rStyle w:val="DefaultParagraphFont"/>
                <w:b/>
                <w:snapToGrid w:val="0"/>
                <w:kern w:val="28"/>
                <w:sz w:val="22"/>
                <w:szCs w:val="22"/>
                <w:lang w:val="en-US" w:eastAsia="en-US" w:bidi="ar-SA"/>
              </w:rPr>
            </w:pPr>
            <w:r w:rsidRPr="00805BF4">
              <w:rPr>
                <w:snapToGrid w:val="0"/>
                <w:kern w:val="28"/>
                <w:sz w:val="22"/>
                <w:szCs w:val="22"/>
                <w:lang w:val="en-US" w:eastAsia="en-US" w:bidi="ar-SA"/>
              </w:rPr>
              <w:t>(888) 225-5322, option two; or</w:t>
            </w:r>
            <w:r w:rsidRPr="00805BF4">
              <w:rPr>
                <w:snapToGrid w:val="0"/>
                <w:kern w:val="28"/>
                <w:sz w:val="22"/>
                <w:szCs w:val="22"/>
                <w:lang w:val="en-US" w:eastAsia="en-US" w:bidi="ar-SA"/>
              </w:rPr>
              <w:br/>
              <w:t>(717) 338-2868</w:t>
            </w:r>
            <w:r w:rsidRPr="00D66839">
              <w:rPr>
                <w:snapToGrid w:val="0"/>
                <w:kern w:val="28"/>
                <w:sz w:val="22"/>
                <w:szCs w:val="22"/>
                <w:lang w:val="en-US" w:eastAsia="en-US" w:bidi="ar-SA"/>
              </w:rPr>
              <w:br/>
              <w:t>Hours of service: 8:00 a.m. – 5:30 p.m. ET,</w:t>
            </w:r>
            <w:r w:rsidRPr="00D66839">
              <w:rPr>
                <w:snapToGrid w:val="0"/>
                <w:kern w:val="28"/>
                <w:sz w:val="22"/>
                <w:szCs w:val="22"/>
                <w:lang w:val="en-US" w:eastAsia="en-US" w:bidi="ar-SA"/>
              </w:rPr>
              <w:br/>
              <w:t>Monday through Friday</w:t>
            </w:r>
          </w:p>
        </w:tc>
      </w:tr>
      <w:tr w14:paraId="7CCF1E27" w14:textId="77777777" w:rsidTr="000F76E7">
        <w:tblPrEx>
          <w:tblW w:w="9825" w:type="dxa"/>
          <w:tblInd w:w="0" w:type="dxa"/>
          <w:tblLayout w:type="fixed"/>
          <w:tblCellMar>
            <w:top w:w="0" w:type="dxa"/>
            <w:left w:w="108" w:type="dxa"/>
            <w:bottom w:w="0" w:type="dxa"/>
            <w:right w:w="108" w:type="dxa"/>
          </w:tblCellMar>
          <w:tblLook w:val="04A0"/>
        </w:tblPrEx>
        <w:trPr>
          <w:cantSplit/>
        </w:trPr>
        <w:tc>
          <w:tcPr>
            <w:tcW w:w="4968" w:type="dxa"/>
            <w:tcMar>
              <w:top w:w="0" w:type="dxa"/>
              <w:left w:w="115" w:type="dxa"/>
              <w:bottom w:w="144" w:type="dxa"/>
              <w:right w:w="115" w:type="dxa"/>
            </w:tcMar>
            <w:hideMark/>
          </w:tcPr>
          <w:p w:rsidR="004A625F" w:rsidRPr="00805BF4" w:rsidP="000F76E7" w14:paraId="36822BE6" w14:textId="77777777">
            <w:pPr>
              <w:widowControl w:val="0"/>
              <w:tabs>
                <w:tab w:val="left" w:pos="1080"/>
              </w:tabs>
              <w:spacing w:after="120"/>
              <w:ind w:left="-14"/>
              <w:rPr>
                <w:rStyle w:val="DefaultParagraphFont"/>
                <w:b/>
                <w:bCs/>
                <w:snapToGrid w:val="0"/>
                <w:kern w:val="28"/>
                <w:sz w:val="22"/>
                <w:szCs w:val="22"/>
                <w:lang w:val="en-US" w:eastAsia="en-US" w:bidi="ar-SA"/>
              </w:rPr>
            </w:pPr>
            <w:r w:rsidRPr="00805BF4">
              <w:rPr>
                <w:b/>
                <w:bCs/>
                <w:snapToGrid w:val="0"/>
                <w:kern w:val="28"/>
                <w:sz w:val="22"/>
                <w:szCs w:val="22"/>
                <w:lang w:val="en-US" w:eastAsia="en-US" w:bidi="ar-SA"/>
              </w:rPr>
              <w:t xml:space="preserve">Auctions and Spectrum Access Division, </w:t>
            </w:r>
            <w:r w:rsidRPr="00805BF4">
              <w:rPr>
                <w:b/>
                <w:bCs/>
                <w:snapToGrid w:val="0"/>
                <w:kern w:val="28"/>
                <w:sz w:val="22"/>
                <w:szCs w:val="22"/>
                <w:lang w:val="en-US" w:eastAsia="en-US" w:bidi="ar-SA"/>
              </w:rPr>
              <w:br/>
              <w:t>Wireless Telecommunications Bureau</w:t>
            </w:r>
            <w:r w:rsidRPr="00805BF4">
              <w:rPr>
                <w:b/>
                <w:bCs/>
                <w:snapToGrid w:val="0"/>
                <w:kern w:val="28"/>
                <w:sz w:val="22"/>
                <w:szCs w:val="22"/>
                <w:lang w:val="en-US" w:eastAsia="en-US" w:bidi="ar-SA"/>
              </w:rPr>
              <w:br/>
            </w:r>
            <w:r w:rsidRPr="00805BF4">
              <w:rPr>
                <w:snapToGrid w:val="0"/>
                <w:kern w:val="28"/>
                <w:sz w:val="22"/>
                <w:szCs w:val="22"/>
                <w:lang w:val="en-US" w:eastAsia="en-US" w:bidi="ar-SA"/>
              </w:rPr>
              <w:t>For general auction questions:</w:t>
            </w:r>
            <w:r w:rsidRPr="00805BF4">
              <w:rPr>
                <w:snapToGrid w:val="0"/>
                <w:kern w:val="28"/>
                <w:sz w:val="22"/>
                <w:szCs w:val="22"/>
                <w:lang w:val="en-US" w:eastAsia="en-US" w:bidi="ar-SA"/>
              </w:rPr>
              <w:br/>
              <w:t xml:space="preserve">For Auction </w:t>
            </w:r>
            <w:r>
              <w:rPr>
                <w:snapToGrid w:val="0"/>
                <w:kern w:val="28"/>
                <w:sz w:val="22"/>
                <w:szCs w:val="22"/>
                <w:lang w:val="en-US" w:eastAsia="en-US" w:bidi="ar-SA"/>
              </w:rPr>
              <w:t>903</w:t>
            </w:r>
            <w:r w:rsidRPr="00805BF4">
              <w:rPr>
                <w:snapToGrid w:val="0"/>
                <w:kern w:val="28"/>
                <w:sz w:val="22"/>
                <w:szCs w:val="22"/>
                <w:lang w:val="en-US" w:eastAsia="en-US" w:bidi="ar-SA"/>
              </w:rPr>
              <w:t xml:space="preserve"> legal questions:</w:t>
            </w:r>
          </w:p>
        </w:tc>
        <w:tc>
          <w:tcPr>
            <w:tcW w:w="4860" w:type="dxa"/>
            <w:tcMar>
              <w:top w:w="0" w:type="dxa"/>
              <w:left w:w="115" w:type="dxa"/>
              <w:bottom w:w="144" w:type="dxa"/>
              <w:right w:w="115" w:type="dxa"/>
            </w:tcMar>
            <w:hideMark/>
          </w:tcPr>
          <w:p w:rsidR="004A625F" w:rsidRPr="00805BF4" w:rsidP="000F76E7" w14:paraId="3ADAF3FE" w14:textId="77777777">
            <w:pPr>
              <w:widowControl w:val="0"/>
              <w:spacing w:after="120"/>
              <w:ind w:left="-18"/>
              <w:rPr>
                <w:rStyle w:val="DefaultParagraphFont"/>
                <w:b/>
                <w:snapToGrid w:val="0"/>
                <w:kern w:val="28"/>
                <w:sz w:val="22"/>
                <w:szCs w:val="22"/>
                <w:lang w:val="en-US" w:eastAsia="en-US" w:bidi="ar-SA"/>
              </w:rPr>
            </w:pPr>
            <w:r w:rsidRPr="00805BF4">
              <w:rPr>
                <w:snapToGrid w:val="0"/>
                <w:kern w:val="28"/>
                <w:sz w:val="22"/>
                <w:szCs w:val="22"/>
                <w:lang w:val="en-US" w:eastAsia="en-US" w:bidi="ar-SA"/>
              </w:rPr>
              <w:br/>
            </w:r>
            <w:r w:rsidRPr="00805BF4">
              <w:rPr>
                <w:snapToGrid w:val="0"/>
                <w:kern w:val="28"/>
                <w:sz w:val="22"/>
                <w:szCs w:val="22"/>
                <w:lang w:val="en-US" w:eastAsia="en-US" w:bidi="ar-SA"/>
              </w:rPr>
              <w:br/>
              <w:t>Linda Sanderson at (717) 338-2868</w:t>
            </w:r>
            <w:r w:rsidRPr="00805BF4">
              <w:rPr>
                <w:snapToGrid w:val="0"/>
                <w:kern w:val="28"/>
                <w:sz w:val="22"/>
                <w:szCs w:val="22"/>
                <w:lang w:val="en-US" w:eastAsia="en-US" w:bidi="ar-SA"/>
              </w:rPr>
              <w:br/>
            </w:r>
            <w:r>
              <w:rPr>
                <w:snapToGrid w:val="0"/>
                <w:kern w:val="28"/>
                <w:sz w:val="22"/>
                <w:szCs w:val="22"/>
                <w:lang w:val="en-US" w:eastAsia="en-US" w:bidi="ar-SA"/>
              </w:rPr>
              <w:t>Mark Montano or Angela Kung</w:t>
            </w:r>
            <w:r w:rsidRPr="00805BF4">
              <w:rPr>
                <w:snapToGrid w:val="0"/>
                <w:kern w:val="28"/>
                <w:sz w:val="22"/>
                <w:szCs w:val="22"/>
                <w:lang w:val="en-US" w:eastAsia="en-US" w:bidi="ar-SA"/>
              </w:rPr>
              <w:t xml:space="preserve"> at (202) 418-0660</w:t>
            </w:r>
          </w:p>
        </w:tc>
      </w:tr>
      <w:tr w14:paraId="2DAFA3E9" w14:textId="77777777" w:rsidTr="000F76E7">
        <w:tblPrEx>
          <w:tblW w:w="9825" w:type="dxa"/>
          <w:tblInd w:w="0" w:type="dxa"/>
          <w:tblLayout w:type="fixed"/>
          <w:tblCellMar>
            <w:top w:w="0" w:type="dxa"/>
            <w:left w:w="108" w:type="dxa"/>
            <w:bottom w:w="0" w:type="dxa"/>
            <w:right w:w="108" w:type="dxa"/>
          </w:tblCellMar>
          <w:tblLook w:val="04A0"/>
        </w:tblPrEx>
        <w:trPr>
          <w:cantSplit/>
        </w:trPr>
        <w:tc>
          <w:tcPr>
            <w:tcW w:w="4968" w:type="dxa"/>
            <w:tcMar>
              <w:top w:w="0" w:type="dxa"/>
              <w:left w:w="115" w:type="dxa"/>
              <w:bottom w:w="144" w:type="dxa"/>
              <w:right w:w="115" w:type="dxa"/>
            </w:tcMar>
          </w:tcPr>
          <w:p w:rsidR="004A625F" w:rsidRPr="00816DA2" w:rsidP="000F76E7" w14:paraId="30C4B7ED" w14:textId="77777777">
            <w:pPr>
              <w:pStyle w:val="ParaNum"/>
              <w:keepNext/>
              <w:widowControl w:val="0"/>
              <w:numPr>
                <w:ilvl w:val="0"/>
                <w:numId w:val="0"/>
              </w:numPr>
              <w:tabs>
                <w:tab w:val="clear" w:pos="1080"/>
                <w:tab w:val="clear" w:pos="1440"/>
              </w:tabs>
              <w:spacing w:after="120"/>
              <w:ind w:left="0" w:firstLine="0"/>
              <w:rPr>
                <w:rStyle w:val="DefaultParagraphFont"/>
                <w:b/>
                <w:snapToGrid w:val="0"/>
                <w:kern w:val="28"/>
                <w:sz w:val="22"/>
                <w:szCs w:val="22"/>
                <w:lang w:val="en-US" w:eastAsia="en-US" w:bidi="ar-SA"/>
              </w:rPr>
            </w:pPr>
            <w:r>
              <w:rPr>
                <w:b/>
                <w:snapToGrid w:val="0"/>
                <w:kern w:val="28"/>
                <w:sz w:val="22"/>
                <w:szCs w:val="22"/>
                <w:lang w:val="en-US" w:eastAsia="en-US" w:bidi="ar-SA"/>
              </w:rPr>
              <w:t>Telecommunications Access Policy Division, Wireline Competition Bureau</w:t>
            </w:r>
            <w:r>
              <w:rPr>
                <w:snapToGrid w:val="0"/>
                <w:kern w:val="28"/>
                <w:sz w:val="22"/>
                <w:szCs w:val="22"/>
                <w:lang w:val="en-US" w:eastAsia="en-US" w:bidi="ar-SA"/>
              </w:rPr>
              <w:br/>
            </w:r>
            <w:r w:rsidRPr="00805BF4">
              <w:rPr>
                <w:snapToGrid w:val="0"/>
                <w:kern w:val="28"/>
                <w:sz w:val="22"/>
                <w:szCs w:val="22"/>
                <w:lang w:val="en-US" w:eastAsia="en-US" w:bidi="ar-SA"/>
              </w:rPr>
              <w:t xml:space="preserve">For </w:t>
            </w:r>
            <w:r>
              <w:rPr>
                <w:snapToGrid w:val="0"/>
                <w:kern w:val="28"/>
                <w:sz w:val="22"/>
                <w:szCs w:val="22"/>
                <w:lang w:val="en-US" w:eastAsia="en-US" w:bidi="ar-SA"/>
              </w:rPr>
              <w:t>Connect America Fund Phase II</w:t>
            </w:r>
            <w:r w:rsidRPr="00805BF4">
              <w:rPr>
                <w:snapToGrid w:val="0"/>
                <w:kern w:val="28"/>
                <w:sz w:val="22"/>
                <w:szCs w:val="22"/>
                <w:lang w:val="en-US" w:eastAsia="en-US" w:bidi="ar-SA"/>
              </w:rPr>
              <w:t xml:space="preserve"> legal questions:</w:t>
            </w:r>
          </w:p>
        </w:tc>
        <w:tc>
          <w:tcPr>
            <w:tcW w:w="4860" w:type="dxa"/>
            <w:tcMar>
              <w:top w:w="0" w:type="dxa"/>
              <w:left w:w="115" w:type="dxa"/>
              <w:bottom w:w="144" w:type="dxa"/>
              <w:right w:w="115" w:type="dxa"/>
            </w:tcMar>
          </w:tcPr>
          <w:p w:rsidR="004A625F" w:rsidP="000F76E7" w14:paraId="05D0DF62" w14:textId="77777777">
            <w:pPr>
              <w:pStyle w:val="ParaNum"/>
              <w:keepNext/>
              <w:widowControl w:val="0"/>
              <w:numPr>
                <w:ilvl w:val="0"/>
                <w:numId w:val="0"/>
              </w:numPr>
              <w:tabs>
                <w:tab w:val="clear" w:pos="1080"/>
                <w:tab w:val="clear" w:pos="1440"/>
              </w:tabs>
              <w:spacing w:after="0"/>
              <w:ind w:left="0" w:firstLine="0"/>
              <w:rPr>
                <w:rStyle w:val="DefaultParagraphFont"/>
                <w:snapToGrid w:val="0"/>
                <w:kern w:val="28"/>
                <w:sz w:val="22"/>
                <w:szCs w:val="22"/>
                <w:lang w:val="en-US" w:eastAsia="en-US" w:bidi="ar-SA"/>
              </w:rPr>
            </w:pPr>
          </w:p>
          <w:p w:rsidR="004A625F" w:rsidRPr="00805BF4" w:rsidP="000F76E7" w14:paraId="391675BD" w14:textId="77777777">
            <w:pPr>
              <w:pStyle w:val="ParaNum"/>
              <w:keepNext/>
              <w:widowControl w:val="0"/>
              <w:numPr>
                <w:ilvl w:val="0"/>
                <w:numId w:val="0"/>
              </w:numPr>
              <w:tabs>
                <w:tab w:val="clear" w:pos="1080"/>
                <w:tab w:val="clear" w:pos="1440"/>
              </w:tabs>
              <w:spacing w:after="120"/>
              <w:ind w:left="0" w:firstLine="0"/>
              <w:rPr>
                <w:rStyle w:val="DefaultParagraphFont"/>
                <w:snapToGrid w:val="0"/>
                <w:kern w:val="28"/>
                <w:sz w:val="22"/>
                <w:szCs w:val="22"/>
                <w:lang w:val="en-US" w:eastAsia="en-US" w:bidi="ar-SA"/>
              </w:rPr>
            </w:pPr>
            <w:r>
              <w:rPr>
                <w:snapToGrid w:val="0"/>
                <w:kern w:val="28"/>
                <w:sz w:val="22"/>
                <w:szCs w:val="22"/>
                <w:lang w:val="en-US" w:eastAsia="en-US" w:bidi="ar-SA"/>
              </w:rPr>
              <w:br/>
              <w:t>Heidi Lankau or Katie King at (202) 418-7400</w:t>
            </w:r>
          </w:p>
        </w:tc>
      </w:tr>
      <w:tr w14:paraId="3B23C4F8" w14:textId="77777777" w:rsidTr="000F76E7">
        <w:tblPrEx>
          <w:tblW w:w="9825" w:type="dxa"/>
          <w:tblInd w:w="0" w:type="dxa"/>
          <w:tblLayout w:type="fixed"/>
          <w:tblCellMar>
            <w:top w:w="0" w:type="dxa"/>
            <w:left w:w="108" w:type="dxa"/>
            <w:bottom w:w="0" w:type="dxa"/>
            <w:right w:w="108" w:type="dxa"/>
          </w:tblCellMar>
          <w:tblLook w:val="04A0"/>
        </w:tblPrEx>
        <w:trPr>
          <w:cantSplit/>
        </w:trPr>
        <w:tc>
          <w:tcPr>
            <w:tcW w:w="4968" w:type="dxa"/>
            <w:tcMar>
              <w:top w:w="0" w:type="dxa"/>
              <w:left w:w="115" w:type="dxa"/>
              <w:bottom w:w="144" w:type="dxa"/>
              <w:right w:w="115" w:type="dxa"/>
            </w:tcMar>
            <w:hideMark/>
          </w:tcPr>
          <w:p w:rsidR="004A625F" w:rsidRPr="00805BF4" w:rsidP="000F76E7" w14:paraId="462FE9BA" w14:textId="77777777">
            <w:pPr>
              <w:widowControl w:val="0"/>
              <w:tabs>
                <w:tab w:val="left" w:pos="1080"/>
              </w:tabs>
              <w:spacing w:after="120"/>
              <w:ind w:left="-18"/>
              <w:rPr>
                <w:rStyle w:val="DefaultParagraphFont"/>
                <w:b/>
                <w:bCs/>
                <w:snapToGrid w:val="0"/>
                <w:kern w:val="28"/>
                <w:sz w:val="22"/>
                <w:szCs w:val="22"/>
                <w:lang w:val="en-US" w:eastAsia="en-US" w:bidi="ar-SA"/>
              </w:rPr>
            </w:pPr>
            <w:r w:rsidRPr="00D66839">
              <w:rPr>
                <w:b/>
                <w:snapToGrid w:val="0"/>
                <w:kern w:val="28"/>
                <w:sz w:val="22"/>
                <w:szCs w:val="22"/>
                <w:lang w:val="en-US" w:eastAsia="en-US" w:bidi="ar-SA"/>
              </w:rPr>
              <w:t>Technical Support</w:t>
            </w:r>
            <w:r w:rsidRPr="00D66839">
              <w:rPr>
                <w:snapToGrid w:val="0"/>
                <w:kern w:val="28"/>
                <w:sz w:val="22"/>
                <w:szCs w:val="22"/>
                <w:lang w:val="en-US" w:eastAsia="en-US" w:bidi="ar-SA"/>
              </w:rPr>
              <w:br/>
              <w:t xml:space="preserve">Electronic Filing </w:t>
            </w:r>
            <w:r w:rsidRPr="00D66839">
              <w:rPr>
                <w:snapToGrid w:val="0"/>
                <w:kern w:val="28"/>
                <w:sz w:val="22"/>
                <w:szCs w:val="22"/>
                <w:lang w:val="en-US" w:eastAsia="en-US" w:bidi="ar-SA"/>
              </w:rPr>
              <w:br/>
            </w:r>
            <w:r>
              <w:rPr>
                <w:snapToGrid w:val="0"/>
                <w:kern w:val="28"/>
                <w:sz w:val="22"/>
                <w:szCs w:val="22"/>
                <w:lang w:val="en-US" w:eastAsia="en-US" w:bidi="ar-SA"/>
              </w:rPr>
              <w:t xml:space="preserve">Auction Application System </w:t>
            </w:r>
            <w:r w:rsidRPr="00D66839">
              <w:rPr>
                <w:snapToGrid w:val="0"/>
                <w:kern w:val="28"/>
                <w:sz w:val="22"/>
                <w:szCs w:val="22"/>
                <w:lang w:val="en-US" w:eastAsia="en-US" w:bidi="ar-SA"/>
              </w:rPr>
              <w:t>(Hardware/Software Issues)</w:t>
            </w:r>
          </w:p>
        </w:tc>
        <w:tc>
          <w:tcPr>
            <w:tcW w:w="4860" w:type="dxa"/>
            <w:tcMar>
              <w:top w:w="0" w:type="dxa"/>
              <w:left w:w="115" w:type="dxa"/>
              <w:bottom w:w="144" w:type="dxa"/>
              <w:right w:w="115" w:type="dxa"/>
            </w:tcMar>
            <w:hideMark/>
          </w:tcPr>
          <w:p w:rsidR="004A625F" w:rsidP="000F76E7" w14:paraId="3726545F" w14:textId="77777777">
            <w:pPr>
              <w:widowControl w:val="0"/>
              <w:ind w:left="-18"/>
              <w:rPr>
                <w:rStyle w:val="DefaultParagraphFont"/>
                <w:snapToGrid w:val="0"/>
                <w:kern w:val="28"/>
                <w:sz w:val="22"/>
                <w:szCs w:val="22"/>
                <w:lang w:val="en-US" w:eastAsia="en-US" w:bidi="ar-SA"/>
              </w:rPr>
            </w:pPr>
          </w:p>
          <w:p w:rsidR="004A625F" w:rsidRPr="00805BF4" w:rsidP="000F76E7" w14:paraId="547F8525" w14:textId="77777777">
            <w:pPr>
              <w:widowControl w:val="0"/>
              <w:ind w:left="-18"/>
              <w:rPr>
                <w:rStyle w:val="DefaultParagraphFont"/>
                <w:b/>
                <w:snapToGrid w:val="0"/>
                <w:kern w:val="28"/>
                <w:sz w:val="22"/>
                <w:szCs w:val="22"/>
                <w:lang w:val="en-US" w:eastAsia="en-US" w:bidi="ar-SA"/>
              </w:rPr>
            </w:pPr>
            <w:r w:rsidRPr="00D66839">
              <w:rPr>
                <w:snapToGrid w:val="0"/>
                <w:kern w:val="28"/>
                <w:sz w:val="22"/>
                <w:szCs w:val="22"/>
                <w:lang w:val="en-US" w:eastAsia="en-US" w:bidi="ar-SA"/>
              </w:rPr>
              <w:t>(877) 480-3201, option nine; or (202) 414-1250</w:t>
            </w:r>
            <w:r w:rsidRPr="00D66839">
              <w:rPr>
                <w:snapToGrid w:val="0"/>
                <w:kern w:val="28"/>
                <w:sz w:val="22"/>
                <w:szCs w:val="22"/>
                <w:lang w:val="en-US" w:eastAsia="en-US" w:bidi="ar-SA"/>
              </w:rPr>
              <w:br/>
              <w:t xml:space="preserve">(202) 414-1255 (TTY) </w:t>
            </w:r>
            <w:r w:rsidRPr="00D66839">
              <w:rPr>
                <w:snapToGrid w:val="0"/>
                <w:kern w:val="28"/>
                <w:sz w:val="22"/>
                <w:szCs w:val="22"/>
                <w:lang w:val="en-US" w:eastAsia="en-US" w:bidi="ar-SA"/>
              </w:rPr>
              <w:br/>
              <w:t>Hours of service: 8:00 a.m. – 6:00 p.m. ET,</w:t>
            </w:r>
            <w:r w:rsidRPr="00D66839">
              <w:rPr>
                <w:snapToGrid w:val="0"/>
                <w:kern w:val="28"/>
                <w:sz w:val="22"/>
                <w:szCs w:val="22"/>
                <w:lang w:val="en-US" w:eastAsia="en-US" w:bidi="ar-SA"/>
              </w:rPr>
              <w:br/>
              <w:t>Monday through Friday</w:t>
            </w:r>
          </w:p>
        </w:tc>
      </w:tr>
      <w:tr w14:paraId="7283CF52" w14:textId="77777777" w:rsidTr="000F76E7">
        <w:tblPrEx>
          <w:tblW w:w="9825" w:type="dxa"/>
          <w:tblInd w:w="0" w:type="dxa"/>
          <w:tblLayout w:type="fixed"/>
          <w:tblCellMar>
            <w:top w:w="0" w:type="dxa"/>
            <w:left w:w="108" w:type="dxa"/>
            <w:bottom w:w="0" w:type="dxa"/>
            <w:right w:w="108" w:type="dxa"/>
          </w:tblCellMar>
          <w:tblLook w:val="04A0"/>
        </w:tblPrEx>
        <w:trPr>
          <w:cantSplit/>
        </w:trPr>
        <w:tc>
          <w:tcPr>
            <w:tcW w:w="4968" w:type="dxa"/>
            <w:tcMar>
              <w:top w:w="0" w:type="dxa"/>
              <w:left w:w="115" w:type="dxa"/>
              <w:bottom w:w="144" w:type="dxa"/>
              <w:right w:w="115" w:type="dxa"/>
            </w:tcMar>
            <w:hideMark/>
          </w:tcPr>
          <w:p w:rsidR="004A625F" w:rsidRPr="00805BF4" w:rsidP="000F76E7" w14:paraId="6648207A" w14:textId="77777777">
            <w:pPr>
              <w:widowControl w:val="0"/>
              <w:tabs>
                <w:tab w:val="left" w:pos="1080"/>
              </w:tabs>
              <w:spacing w:after="120"/>
              <w:ind w:left="-18"/>
              <w:rPr>
                <w:rStyle w:val="DefaultParagraphFont"/>
                <w:b/>
                <w:bCs/>
                <w:snapToGrid w:val="0"/>
                <w:kern w:val="28"/>
                <w:sz w:val="22"/>
                <w:szCs w:val="22"/>
                <w:lang w:val="en-US" w:eastAsia="en-US" w:bidi="ar-SA"/>
              </w:rPr>
            </w:pPr>
            <w:r w:rsidRPr="00805BF4">
              <w:rPr>
                <w:b/>
                <w:bCs/>
                <w:snapToGrid w:val="0"/>
                <w:kern w:val="28"/>
                <w:sz w:val="22"/>
                <w:szCs w:val="22"/>
                <w:lang w:val="en-US" w:eastAsia="en-US" w:bidi="ar-SA"/>
              </w:rPr>
              <w:t>Press Information</w:t>
            </w:r>
            <w:r w:rsidRPr="00805BF4">
              <w:rPr>
                <w:b/>
                <w:bCs/>
                <w:snapToGrid w:val="0"/>
                <w:kern w:val="28"/>
                <w:sz w:val="22"/>
                <w:szCs w:val="22"/>
                <w:lang w:val="en-US" w:eastAsia="en-US" w:bidi="ar-SA"/>
              </w:rPr>
              <w:br/>
            </w:r>
            <w:r w:rsidRPr="00805BF4">
              <w:rPr>
                <w:bCs/>
                <w:snapToGrid w:val="0"/>
                <w:kern w:val="28"/>
                <w:sz w:val="22"/>
                <w:szCs w:val="22"/>
                <w:lang w:val="en-US" w:eastAsia="en-US" w:bidi="ar-SA"/>
              </w:rPr>
              <w:t>For press questions:</w:t>
            </w:r>
          </w:p>
        </w:tc>
        <w:tc>
          <w:tcPr>
            <w:tcW w:w="4860" w:type="dxa"/>
            <w:tcMar>
              <w:top w:w="0" w:type="dxa"/>
              <w:left w:w="115" w:type="dxa"/>
              <w:bottom w:w="144" w:type="dxa"/>
              <w:right w:w="115" w:type="dxa"/>
            </w:tcMar>
            <w:hideMark/>
          </w:tcPr>
          <w:p w:rsidR="004A625F" w:rsidP="000F76E7" w14:paraId="7812E5F9" w14:textId="77777777">
            <w:pPr>
              <w:widowControl w:val="0"/>
              <w:rPr>
                <w:rStyle w:val="DefaultParagraphFont"/>
                <w:snapToGrid w:val="0"/>
                <w:kern w:val="28"/>
                <w:sz w:val="22"/>
                <w:szCs w:val="22"/>
                <w:lang w:val="en-US" w:eastAsia="en-US" w:bidi="ar-SA"/>
              </w:rPr>
            </w:pPr>
            <w:r w:rsidRPr="00805BF4">
              <w:rPr>
                <w:bCs/>
                <w:snapToGrid w:val="0"/>
                <w:kern w:val="28"/>
                <w:sz w:val="22"/>
                <w:szCs w:val="22"/>
                <w:lang w:val="en-US" w:eastAsia="en-US" w:bidi="ar-SA"/>
              </w:rPr>
              <w:br/>
            </w:r>
            <w:r>
              <w:rPr>
                <w:snapToGrid w:val="0"/>
                <w:kern w:val="28"/>
                <w:sz w:val="22"/>
                <w:szCs w:val="22"/>
                <w:lang w:val="en-US" w:eastAsia="en-US" w:bidi="ar-SA"/>
              </w:rPr>
              <w:t>Mark Wigfield at (202) 418-0253</w:t>
            </w:r>
          </w:p>
          <w:p w:rsidR="004A625F" w:rsidP="000F76E7" w14:paraId="080D72C1" w14:textId="77777777">
            <w:pPr>
              <w:widowControl w:val="0"/>
              <w:rPr>
                <w:rStyle w:val="DefaultParagraphFont"/>
                <w:snapToGrid w:val="0"/>
                <w:kern w:val="28"/>
                <w:sz w:val="22"/>
                <w:szCs w:val="22"/>
                <w:lang w:val="en-US" w:eastAsia="en-US" w:bidi="ar-SA"/>
              </w:rPr>
            </w:pPr>
            <w:r>
              <w:rPr>
                <w:snapToGrid w:val="0"/>
                <w:kern w:val="28"/>
                <w:sz w:val="22"/>
                <w:szCs w:val="22"/>
                <w:lang w:val="en-US" w:eastAsia="en-US" w:bidi="ar-SA"/>
              </w:rPr>
              <w:t>Charles Meisch at (202) 418-2943</w:t>
            </w:r>
          </w:p>
          <w:p w:rsidR="004A625F" w:rsidRPr="00805BF4" w:rsidP="000F76E7" w14:paraId="06F7FBCE" w14:textId="77777777">
            <w:pPr>
              <w:widowControl w:val="0"/>
              <w:ind w:left="-18"/>
              <w:rPr>
                <w:rStyle w:val="DefaultParagraphFont"/>
                <w:b/>
                <w:snapToGrid w:val="0"/>
                <w:kern w:val="28"/>
                <w:sz w:val="22"/>
                <w:szCs w:val="22"/>
                <w:lang w:val="en-US" w:eastAsia="en-US" w:bidi="ar-SA"/>
              </w:rPr>
            </w:pPr>
          </w:p>
        </w:tc>
      </w:tr>
      <w:tr w14:paraId="38700CE7" w14:textId="77777777" w:rsidTr="000F76E7">
        <w:tblPrEx>
          <w:tblW w:w="9825" w:type="dxa"/>
          <w:tblInd w:w="0" w:type="dxa"/>
          <w:tblLayout w:type="fixed"/>
          <w:tblCellMar>
            <w:top w:w="0" w:type="dxa"/>
            <w:left w:w="108" w:type="dxa"/>
            <w:bottom w:w="0" w:type="dxa"/>
            <w:right w:w="108" w:type="dxa"/>
          </w:tblCellMar>
          <w:tblLook w:val="04A0"/>
        </w:tblPrEx>
        <w:trPr>
          <w:cantSplit/>
        </w:trPr>
        <w:tc>
          <w:tcPr>
            <w:tcW w:w="4968" w:type="dxa"/>
            <w:tcMar>
              <w:top w:w="0" w:type="dxa"/>
              <w:left w:w="115" w:type="dxa"/>
              <w:bottom w:w="144" w:type="dxa"/>
              <w:right w:w="115" w:type="dxa"/>
            </w:tcMar>
            <w:hideMark/>
          </w:tcPr>
          <w:p w:rsidR="004A625F" w:rsidRPr="00805BF4" w:rsidP="000F76E7" w14:paraId="45B5738D" w14:textId="77777777">
            <w:pPr>
              <w:widowControl w:val="0"/>
              <w:tabs>
                <w:tab w:val="left" w:pos="1080"/>
              </w:tabs>
              <w:spacing w:after="120"/>
              <w:ind w:left="-18"/>
              <w:rPr>
                <w:rStyle w:val="DefaultParagraphFont"/>
                <w:b/>
                <w:bCs/>
                <w:snapToGrid w:val="0"/>
                <w:kern w:val="28"/>
                <w:sz w:val="22"/>
                <w:szCs w:val="22"/>
                <w:lang w:val="en-US" w:eastAsia="en-US" w:bidi="ar-SA"/>
              </w:rPr>
            </w:pPr>
            <w:r w:rsidRPr="00805BF4">
              <w:rPr>
                <w:b/>
                <w:bCs/>
                <w:snapToGrid w:val="0"/>
                <w:kern w:val="28"/>
                <w:sz w:val="22"/>
                <w:szCs w:val="22"/>
                <w:lang w:val="en-US" w:eastAsia="en-US" w:bidi="ar-SA"/>
              </w:rPr>
              <w:t>FCC Forms</w:t>
            </w:r>
          </w:p>
        </w:tc>
        <w:tc>
          <w:tcPr>
            <w:tcW w:w="4860" w:type="dxa"/>
            <w:tcMar>
              <w:top w:w="0" w:type="dxa"/>
              <w:left w:w="115" w:type="dxa"/>
              <w:bottom w:w="144" w:type="dxa"/>
              <w:right w:w="115" w:type="dxa"/>
            </w:tcMar>
            <w:hideMark/>
          </w:tcPr>
          <w:p w:rsidR="004A625F" w:rsidRPr="00E74813" w:rsidP="000F76E7" w14:paraId="5D1EBE50" w14:textId="77777777">
            <w:pPr>
              <w:widowControl w:val="0"/>
              <w:ind w:left="-18"/>
              <w:rPr>
                <w:rStyle w:val="Hyperlink"/>
                <w:snapToGrid w:val="0"/>
                <w:color w:val="auto"/>
                <w:kern w:val="28"/>
                <w:sz w:val="22"/>
                <w:szCs w:val="22"/>
                <w:u w:val="single"/>
                <w:lang w:val="en-US" w:eastAsia="en-US" w:bidi="ar-SA"/>
              </w:rPr>
            </w:pPr>
            <w:r w:rsidRPr="00D66839">
              <w:rPr>
                <w:snapToGrid w:val="0"/>
                <w:kern w:val="28"/>
                <w:sz w:val="22"/>
                <w:szCs w:val="22"/>
                <w:lang w:val="en-US" w:eastAsia="en-US" w:bidi="ar-SA"/>
              </w:rPr>
              <w:t xml:space="preserve">(800) 418-3676 (outside Washington DC) </w:t>
            </w:r>
            <w:r w:rsidRPr="00D66839">
              <w:rPr>
                <w:snapToGrid w:val="0"/>
                <w:kern w:val="28"/>
                <w:sz w:val="22"/>
                <w:szCs w:val="22"/>
                <w:lang w:val="en-US" w:eastAsia="en-US" w:bidi="ar-SA"/>
              </w:rPr>
              <w:br/>
              <w:t>(202) 418-3676 (in the Washington DC area)</w:t>
            </w:r>
            <w:r w:rsidRPr="00D66839">
              <w:rPr>
                <w:snapToGrid w:val="0"/>
                <w:kern w:val="28"/>
                <w:sz w:val="22"/>
                <w:szCs w:val="22"/>
                <w:lang w:val="en-US" w:eastAsia="en-US" w:bidi="ar-SA"/>
              </w:rPr>
              <w:br/>
            </w:r>
            <w:r>
              <w:fldChar w:fldCharType="begin"/>
            </w:r>
            <w:r>
              <w:rPr>
                <w:snapToGrid w:val="0"/>
                <w:kern w:val="28"/>
                <w:sz w:val="22"/>
                <w:lang w:val="en-US" w:eastAsia="en-US" w:bidi="ar-SA"/>
              </w:rPr>
              <w:instrText xml:space="preserve"> HYPERLINK "https://www.fcc.gov/licensing-databases/forms" </w:instrText>
            </w:r>
            <w:r>
              <w:fldChar w:fldCharType="separate"/>
            </w:r>
            <w:r>
              <w:rPr>
                <w:rStyle w:val="Hyperlink"/>
                <w:snapToGrid w:val="0"/>
                <w:color w:val="0000FF"/>
                <w:kern w:val="28"/>
                <w:sz w:val="22"/>
                <w:szCs w:val="22"/>
                <w:u w:val="single"/>
                <w:lang w:val="en-US" w:eastAsia="en-US" w:bidi="ar-SA"/>
              </w:rPr>
              <w:t>www.fcc.gov/forms</w:t>
            </w:r>
            <w:r>
              <w:fldChar w:fldCharType="end"/>
            </w:r>
          </w:p>
          <w:p w:rsidR="004A625F" w:rsidRPr="00D66839" w:rsidP="000F76E7" w14:paraId="7F77F7F2" w14:textId="77777777">
            <w:pPr>
              <w:widowControl w:val="0"/>
              <w:ind w:left="-18"/>
              <w:rPr>
                <w:rStyle w:val="DefaultParagraphFont"/>
                <w:bCs/>
                <w:snapToGrid w:val="0"/>
                <w:kern w:val="28"/>
                <w:sz w:val="22"/>
                <w:szCs w:val="22"/>
                <w:lang w:val="en-US" w:eastAsia="en-US" w:bidi="ar-SA"/>
              </w:rPr>
            </w:pPr>
          </w:p>
        </w:tc>
      </w:tr>
      <w:tr w14:paraId="70EA19EE" w14:textId="77777777" w:rsidTr="000F76E7">
        <w:tblPrEx>
          <w:tblW w:w="9825" w:type="dxa"/>
          <w:tblInd w:w="0" w:type="dxa"/>
          <w:tblLayout w:type="fixed"/>
          <w:tblCellMar>
            <w:top w:w="0" w:type="dxa"/>
            <w:left w:w="108" w:type="dxa"/>
            <w:bottom w:w="0" w:type="dxa"/>
            <w:right w:w="108" w:type="dxa"/>
          </w:tblCellMar>
          <w:tblLook w:val="04A0"/>
        </w:tblPrEx>
        <w:trPr>
          <w:cantSplit/>
        </w:trPr>
        <w:tc>
          <w:tcPr>
            <w:tcW w:w="4968" w:type="dxa"/>
            <w:tcMar>
              <w:top w:w="0" w:type="dxa"/>
              <w:left w:w="115" w:type="dxa"/>
              <w:bottom w:w="144" w:type="dxa"/>
              <w:right w:w="115" w:type="dxa"/>
            </w:tcMar>
            <w:hideMark/>
          </w:tcPr>
          <w:p w:rsidR="004A625F" w:rsidRPr="00056989" w:rsidP="000F76E7" w14:paraId="3DABDBDA" w14:textId="77777777">
            <w:pPr>
              <w:widowControl w:val="0"/>
              <w:tabs>
                <w:tab w:val="left" w:pos="1080"/>
              </w:tabs>
              <w:spacing w:after="120"/>
              <w:ind w:left="-18"/>
              <w:rPr>
                <w:rStyle w:val="DefaultParagraphFont"/>
                <w:b/>
                <w:bCs/>
                <w:snapToGrid w:val="0"/>
                <w:kern w:val="28"/>
                <w:sz w:val="22"/>
                <w:szCs w:val="22"/>
                <w:lang w:val="en-US" w:eastAsia="en-US" w:bidi="ar-SA"/>
              </w:rPr>
            </w:pPr>
            <w:r w:rsidRPr="00056989">
              <w:rPr>
                <w:b/>
                <w:bCs/>
                <w:snapToGrid w:val="0"/>
                <w:kern w:val="28"/>
                <w:sz w:val="22"/>
                <w:szCs w:val="22"/>
                <w:lang w:val="en-US" w:eastAsia="en-US" w:bidi="ar-SA"/>
              </w:rPr>
              <w:t>Consumer and Governmental Affairs Bureau</w:t>
            </w:r>
            <w:r w:rsidRPr="00056989">
              <w:rPr>
                <w:b/>
                <w:bCs/>
                <w:snapToGrid w:val="0"/>
                <w:kern w:val="28"/>
                <w:sz w:val="22"/>
                <w:szCs w:val="22"/>
                <w:lang w:val="en-US" w:eastAsia="en-US" w:bidi="ar-SA"/>
              </w:rPr>
              <w:br/>
            </w:r>
            <w:r w:rsidRPr="00056989">
              <w:rPr>
                <w:bCs/>
                <w:snapToGrid w:val="0"/>
                <w:kern w:val="28"/>
                <w:sz w:val="22"/>
                <w:szCs w:val="22"/>
                <w:lang w:val="en-US" w:eastAsia="en-US" w:bidi="ar-SA"/>
              </w:rPr>
              <w:t>For Accessible Formats:</w:t>
            </w:r>
          </w:p>
        </w:tc>
        <w:tc>
          <w:tcPr>
            <w:tcW w:w="4860" w:type="dxa"/>
            <w:tcMar>
              <w:top w:w="0" w:type="dxa"/>
              <w:left w:w="115" w:type="dxa"/>
              <w:bottom w:w="144" w:type="dxa"/>
              <w:right w:w="115" w:type="dxa"/>
            </w:tcMar>
            <w:hideMark/>
          </w:tcPr>
          <w:p w:rsidR="004A625F" w:rsidRPr="00056989" w:rsidP="000F76E7" w14:paraId="051DFD2F" w14:textId="77777777">
            <w:pPr>
              <w:widowControl w:val="0"/>
              <w:ind w:left="-18"/>
              <w:rPr>
                <w:rStyle w:val="DefaultParagraphFont"/>
                <w:snapToGrid w:val="0"/>
                <w:kern w:val="28"/>
                <w:sz w:val="22"/>
                <w:szCs w:val="22"/>
                <w:lang w:val="en-US" w:eastAsia="en-US" w:bidi="ar-SA"/>
              </w:rPr>
            </w:pPr>
            <w:r w:rsidRPr="00056989">
              <w:rPr>
                <w:snapToGrid w:val="0"/>
                <w:kern w:val="28"/>
                <w:sz w:val="22"/>
                <w:szCs w:val="22"/>
                <w:lang w:val="en-US" w:eastAsia="en-US" w:bidi="ar-SA"/>
              </w:rPr>
              <w:t xml:space="preserve">(202) 418-0530 </w:t>
            </w:r>
          </w:p>
          <w:p w:rsidR="004A625F" w:rsidP="000F76E7" w14:paraId="6A86B662" w14:textId="77777777">
            <w:pPr>
              <w:widowControl w:val="0"/>
              <w:rPr>
                <w:rStyle w:val="DefaultParagraphFont"/>
                <w:snapToGrid w:val="0"/>
                <w:kern w:val="28"/>
                <w:sz w:val="22"/>
                <w:szCs w:val="22"/>
                <w:lang w:val="en-US" w:eastAsia="en-US" w:bidi="ar-SA"/>
              </w:rPr>
            </w:pPr>
            <w:r w:rsidRPr="00056989">
              <w:rPr>
                <w:snapToGrid w:val="0"/>
                <w:kern w:val="28"/>
                <w:sz w:val="22"/>
                <w:szCs w:val="22"/>
                <w:lang w:val="en-US" w:eastAsia="en-US" w:bidi="ar-SA"/>
              </w:rPr>
              <w:t>(202) 418-0432 (TTY)</w:t>
            </w:r>
            <w:r w:rsidRPr="00056989">
              <w:rPr>
                <w:snapToGrid w:val="0"/>
                <w:kern w:val="28"/>
                <w:sz w:val="22"/>
                <w:szCs w:val="22"/>
                <w:lang w:val="en-US" w:eastAsia="en-US" w:bidi="ar-SA"/>
              </w:rPr>
              <w:br/>
            </w:r>
            <w:r>
              <w:fldChar w:fldCharType="begin"/>
            </w:r>
            <w:r>
              <w:rPr>
                <w:snapToGrid w:val="0"/>
                <w:kern w:val="28"/>
                <w:sz w:val="22"/>
                <w:lang w:val="en-US" w:eastAsia="en-US" w:bidi="ar-SA"/>
              </w:rPr>
              <w:instrText xml:space="preserve"> HYPERLINK "mailto:fcc504@fcc.gov" </w:instrText>
            </w:r>
            <w:r>
              <w:fldChar w:fldCharType="separate"/>
            </w:r>
            <w:r>
              <w:rPr>
                <w:rStyle w:val="Hyperlink"/>
                <w:snapToGrid w:val="0"/>
                <w:color w:val="0000FF"/>
                <w:kern w:val="28"/>
                <w:sz w:val="22"/>
                <w:szCs w:val="22"/>
                <w:u w:val="single"/>
                <w:lang w:val="en-US" w:eastAsia="en-US" w:bidi="ar-SA"/>
              </w:rPr>
              <w:t>fcc504@fcc.gov</w:t>
            </w:r>
            <w:r>
              <w:fldChar w:fldCharType="end"/>
            </w:r>
          </w:p>
          <w:p w:rsidR="004A625F" w:rsidRPr="00056989" w:rsidP="000F76E7" w14:paraId="4D0FC44A" w14:textId="77777777">
            <w:pPr>
              <w:widowControl w:val="0"/>
              <w:rPr>
                <w:rStyle w:val="DefaultParagraphFont"/>
                <w:bCs/>
                <w:snapToGrid w:val="0"/>
                <w:kern w:val="28"/>
                <w:sz w:val="22"/>
                <w:szCs w:val="22"/>
                <w:lang w:val="en-US" w:eastAsia="en-US" w:bidi="ar-SA"/>
              </w:rPr>
            </w:pPr>
          </w:p>
        </w:tc>
      </w:tr>
      <w:tr w14:paraId="0D041DC3" w14:textId="77777777" w:rsidTr="000F76E7">
        <w:tblPrEx>
          <w:tblW w:w="9825" w:type="dxa"/>
          <w:tblInd w:w="0" w:type="dxa"/>
          <w:tblLayout w:type="fixed"/>
          <w:tblCellMar>
            <w:top w:w="0" w:type="dxa"/>
            <w:left w:w="108" w:type="dxa"/>
            <w:bottom w:w="0" w:type="dxa"/>
            <w:right w:w="108" w:type="dxa"/>
          </w:tblCellMar>
          <w:tblLook w:val="04A0"/>
        </w:tblPrEx>
        <w:trPr>
          <w:cantSplit/>
        </w:trPr>
        <w:tc>
          <w:tcPr>
            <w:tcW w:w="4968" w:type="dxa"/>
            <w:tcMar>
              <w:top w:w="0" w:type="dxa"/>
              <w:left w:w="115" w:type="dxa"/>
              <w:bottom w:w="144" w:type="dxa"/>
              <w:right w:w="115" w:type="dxa"/>
            </w:tcMar>
            <w:hideMark/>
          </w:tcPr>
          <w:p w:rsidR="004A625F" w:rsidRPr="00056989" w:rsidP="000F76E7" w14:paraId="5FF1B180" w14:textId="77777777">
            <w:pPr>
              <w:widowControl w:val="0"/>
              <w:tabs>
                <w:tab w:val="left" w:pos="1080"/>
              </w:tabs>
              <w:spacing w:after="120"/>
              <w:ind w:left="-18"/>
              <w:rPr>
                <w:rStyle w:val="DefaultParagraphFont"/>
                <w:b/>
                <w:bCs/>
                <w:snapToGrid w:val="0"/>
                <w:kern w:val="28"/>
                <w:sz w:val="22"/>
                <w:szCs w:val="22"/>
                <w:lang w:val="en-US" w:eastAsia="en-US" w:bidi="ar-SA"/>
              </w:rPr>
            </w:pPr>
            <w:r w:rsidRPr="00056989">
              <w:rPr>
                <w:b/>
                <w:bCs/>
                <w:snapToGrid w:val="0"/>
                <w:kern w:val="28"/>
                <w:sz w:val="22"/>
                <w:szCs w:val="22"/>
                <w:lang w:val="en-US" w:eastAsia="en-US" w:bidi="ar-SA"/>
              </w:rPr>
              <w:t>Office of Communications Business Opportunities</w:t>
            </w:r>
            <w:r w:rsidRPr="00056989">
              <w:rPr>
                <w:b/>
                <w:bCs/>
                <w:snapToGrid w:val="0"/>
                <w:kern w:val="28"/>
                <w:sz w:val="22"/>
                <w:szCs w:val="22"/>
                <w:lang w:val="en-US" w:eastAsia="en-US" w:bidi="ar-SA"/>
              </w:rPr>
              <w:br/>
            </w:r>
            <w:r w:rsidRPr="00056989">
              <w:rPr>
                <w:snapToGrid w:val="0"/>
                <w:kern w:val="28"/>
                <w:sz w:val="22"/>
                <w:szCs w:val="22"/>
                <w:lang w:val="en-US" w:eastAsia="en-US" w:bidi="ar-SA"/>
              </w:rPr>
              <w:t>For questions concerning small business inquiries:</w:t>
            </w:r>
          </w:p>
        </w:tc>
        <w:tc>
          <w:tcPr>
            <w:tcW w:w="4860" w:type="dxa"/>
            <w:tcMar>
              <w:top w:w="0" w:type="dxa"/>
              <w:left w:w="115" w:type="dxa"/>
              <w:bottom w:w="144" w:type="dxa"/>
              <w:right w:w="115" w:type="dxa"/>
            </w:tcMar>
            <w:hideMark/>
          </w:tcPr>
          <w:p w:rsidR="004A625F" w:rsidRPr="00056989" w:rsidP="000F76E7" w14:paraId="56336705" w14:textId="77777777">
            <w:pPr>
              <w:widowControl w:val="0"/>
              <w:ind w:left="-18"/>
              <w:rPr>
                <w:rStyle w:val="DefaultParagraphFont"/>
                <w:bCs/>
                <w:snapToGrid w:val="0"/>
                <w:kern w:val="28"/>
                <w:sz w:val="22"/>
                <w:szCs w:val="22"/>
                <w:lang w:val="en-US" w:eastAsia="en-US" w:bidi="ar-SA"/>
              </w:rPr>
            </w:pPr>
            <w:r w:rsidRPr="00056989">
              <w:rPr>
                <w:snapToGrid w:val="0"/>
                <w:kern w:val="28"/>
                <w:sz w:val="22"/>
                <w:szCs w:val="22"/>
                <w:lang w:val="en-US" w:eastAsia="en-US" w:bidi="ar-SA"/>
              </w:rPr>
              <w:t>(202) 418-0990</w:t>
            </w:r>
            <w:r w:rsidRPr="00056989">
              <w:rPr>
                <w:snapToGrid w:val="0"/>
                <w:kern w:val="28"/>
                <w:sz w:val="22"/>
                <w:szCs w:val="22"/>
                <w:lang w:val="en-US" w:eastAsia="en-US" w:bidi="ar-SA"/>
              </w:rPr>
              <w:br/>
            </w:r>
            <w:r>
              <w:fldChar w:fldCharType="begin"/>
            </w:r>
            <w:r>
              <w:rPr>
                <w:snapToGrid w:val="0"/>
                <w:kern w:val="28"/>
                <w:sz w:val="22"/>
                <w:lang w:val="en-US" w:eastAsia="en-US" w:bidi="ar-SA"/>
              </w:rPr>
              <w:instrText xml:space="preserve"> HYPERLINK "https://www.fcc.gov/communications-business-opportunities" </w:instrText>
            </w:r>
            <w:r>
              <w:fldChar w:fldCharType="separate"/>
            </w:r>
            <w:r w:rsidRPr="00056989">
              <w:rPr>
                <w:rStyle w:val="Hyperlink"/>
                <w:snapToGrid w:val="0"/>
                <w:color w:val="0000FF"/>
                <w:kern w:val="28"/>
                <w:sz w:val="22"/>
                <w:szCs w:val="22"/>
                <w:u w:val="single"/>
                <w:lang w:val="en-US" w:eastAsia="en-US" w:bidi="ar-SA"/>
              </w:rPr>
              <w:t>www.fcc.gov/ocbo/</w:t>
            </w:r>
            <w:r>
              <w:fldChar w:fldCharType="end"/>
            </w:r>
            <w:r w:rsidRPr="00056989">
              <w:rPr>
                <w:snapToGrid w:val="0"/>
                <w:kern w:val="28"/>
                <w:sz w:val="22"/>
                <w:szCs w:val="22"/>
                <w:lang w:val="en-US" w:eastAsia="en-US" w:bidi="ar-SA"/>
              </w:rPr>
              <w:t xml:space="preserve"> </w:t>
            </w:r>
          </w:p>
        </w:tc>
      </w:tr>
      <w:tr w14:paraId="33F58878" w14:textId="77777777" w:rsidTr="000F76E7">
        <w:tblPrEx>
          <w:tblW w:w="9825" w:type="dxa"/>
          <w:tblInd w:w="0" w:type="dxa"/>
          <w:tblLayout w:type="fixed"/>
          <w:tblCellMar>
            <w:top w:w="0" w:type="dxa"/>
            <w:left w:w="108" w:type="dxa"/>
            <w:bottom w:w="0" w:type="dxa"/>
            <w:right w:w="108" w:type="dxa"/>
          </w:tblCellMar>
          <w:tblLook w:val="04A0"/>
        </w:tblPrEx>
        <w:trPr>
          <w:cantSplit/>
          <w:trHeight w:val="80"/>
        </w:trPr>
        <w:tc>
          <w:tcPr>
            <w:tcW w:w="4968" w:type="dxa"/>
            <w:tcMar>
              <w:top w:w="0" w:type="dxa"/>
              <w:left w:w="115" w:type="dxa"/>
              <w:bottom w:w="144" w:type="dxa"/>
              <w:right w:w="115" w:type="dxa"/>
            </w:tcMar>
            <w:hideMark/>
          </w:tcPr>
          <w:p w:rsidR="004A625F" w:rsidRPr="00056989" w:rsidP="000F76E7" w14:paraId="71F66760" w14:textId="77777777">
            <w:pPr>
              <w:widowControl w:val="0"/>
              <w:tabs>
                <w:tab w:val="left" w:pos="1080"/>
              </w:tabs>
              <w:spacing w:after="120"/>
              <w:ind w:left="-18"/>
              <w:rPr>
                <w:rStyle w:val="DefaultParagraphFont"/>
                <w:b/>
                <w:bCs/>
                <w:snapToGrid w:val="0"/>
                <w:kern w:val="28"/>
                <w:sz w:val="22"/>
                <w:szCs w:val="22"/>
                <w:lang w:val="en-US" w:eastAsia="en-US" w:bidi="ar-SA"/>
              </w:rPr>
            </w:pPr>
            <w:r w:rsidRPr="00056989">
              <w:rPr>
                <w:b/>
                <w:snapToGrid w:val="0"/>
                <w:kern w:val="28"/>
                <w:sz w:val="22"/>
                <w:szCs w:val="22"/>
                <w:lang w:val="en-US" w:eastAsia="en-US" w:bidi="ar-SA"/>
              </w:rPr>
              <w:t>FCC Internet Sites</w:t>
            </w:r>
          </w:p>
        </w:tc>
        <w:tc>
          <w:tcPr>
            <w:tcW w:w="4860" w:type="dxa"/>
            <w:tcMar>
              <w:top w:w="0" w:type="dxa"/>
              <w:left w:w="115" w:type="dxa"/>
              <w:bottom w:w="144" w:type="dxa"/>
              <w:right w:w="115" w:type="dxa"/>
            </w:tcMar>
            <w:hideMark/>
          </w:tcPr>
          <w:p w:rsidR="004A625F" w:rsidRPr="00E74813" w:rsidP="000F76E7" w14:paraId="14E8CE28" w14:textId="77777777">
            <w:pPr>
              <w:widowControl/>
              <w:spacing w:after="40"/>
              <w:rPr>
                <w:rStyle w:val="Hyperlink"/>
                <w:snapToGrid w:val="0"/>
                <w:color w:val="000000" w:themeColor="text1"/>
                <w:kern w:val="28"/>
                <w:sz w:val="22"/>
                <w:szCs w:val="22"/>
                <w:u w:val="single"/>
                <w:lang w:val="en-US" w:eastAsia="en-US" w:bidi="ar-SA"/>
              </w:rPr>
            </w:pPr>
            <w:r>
              <w:fldChar w:fldCharType="begin"/>
            </w:r>
            <w:r>
              <w:rPr>
                <w:snapToGrid w:val="0"/>
                <w:kern w:val="28"/>
                <w:sz w:val="22"/>
                <w:lang w:val="en-US" w:eastAsia="en-US" w:bidi="ar-SA"/>
              </w:rPr>
              <w:instrText xml:space="preserve"> HYPERLINK "http://www.fcc.gov/" </w:instrText>
            </w:r>
            <w:r>
              <w:fldChar w:fldCharType="separate"/>
            </w:r>
            <w:r w:rsidRPr="00E74813">
              <w:rPr>
                <w:rStyle w:val="Hyperlink"/>
                <w:snapToGrid w:val="0"/>
                <w:color w:val="0000FF"/>
                <w:kern w:val="28"/>
                <w:sz w:val="22"/>
                <w:szCs w:val="22"/>
                <w:u w:val="single"/>
                <w:lang w:val="en-US" w:eastAsia="en-US" w:bidi="ar-SA"/>
              </w:rPr>
              <w:t>www.fcc.gov</w:t>
            </w:r>
            <w:r>
              <w:fldChar w:fldCharType="end"/>
            </w:r>
          </w:p>
          <w:p w:rsidR="004A625F" w:rsidRPr="001C4538" w:rsidP="000F76E7" w14:paraId="423986CF" w14:textId="77777777">
            <w:pPr>
              <w:widowControl w:val="0"/>
              <w:rPr>
                <w:rStyle w:val="DefaultParagraphFont"/>
                <w:snapToGrid w:val="0"/>
                <w:kern w:val="28"/>
                <w:sz w:val="22"/>
                <w:lang w:val="en-US" w:eastAsia="en-US" w:bidi="ar-SA"/>
              </w:rPr>
            </w:pPr>
            <w:r>
              <w:fldChar w:fldCharType="begin"/>
            </w:r>
            <w:r>
              <w:rPr>
                <w:snapToGrid w:val="0"/>
                <w:kern w:val="28"/>
                <w:sz w:val="22"/>
                <w:lang w:val="en-US" w:eastAsia="en-US" w:bidi="ar-SA"/>
              </w:rPr>
              <w:instrText xml:space="preserve"> HYPERLINK </w:instrText>
            </w:r>
            <w:r>
              <w:fldChar w:fldCharType="separate"/>
            </w:r>
            <w:r>
              <w:fldChar w:fldCharType="end"/>
            </w:r>
            <w:r>
              <w:fldChar w:fldCharType="begin"/>
            </w:r>
            <w:r>
              <w:rPr>
                <w:snapToGrid w:val="0"/>
                <w:kern w:val="28"/>
                <w:sz w:val="22"/>
                <w:lang w:val="en-US" w:eastAsia="en-US" w:bidi="ar-SA"/>
              </w:rPr>
              <w:instrText xml:space="preserve"> HYPERLINK "http://www.fcc.gov/connect-america-fund-phase-ii-auction" </w:instrText>
            </w:r>
            <w:r>
              <w:fldChar w:fldCharType="separate"/>
            </w:r>
            <w:r w:rsidRPr="00B14517">
              <w:rPr>
                <w:rStyle w:val="Hyperlink"/>
                <w:snapToGrid w:val="0"/>
                <w:color w:val="0000FF"/>
                <w:kern w:val="28"/>
                <w:sz w:val="22"/>
                <w:szCs w:val="22"/>
                <w:u w:val="single"/>
                <w:lang w:val="en-US" w:eastAsia="en-US" w:bidi="ar-SA"/>
              </w:rPr>
              <w:t>www.fcc.gov/</w:t>
            </w:r>
            <w:r>
              <w:rPr>
                <w:rStyle w:val="Hyperlink"/>
                <w:snapToGrid w:val="0"/>
                <w:color w:val="0000FF"/>
                <w:kern w:val="28"/>
                <w:sz w:val="22"/>
                <w:szCs w:val="22"/>
                <w:u w:val="single"/>
                <w:lang w:val="en-US" w:eastAsia="en-US" w:bidi="ar-SA"/>
              </w:rPr>
              <w:t>auction/903</w:t>
            </w:r>
            <w:r>
              <w:fldChar w:fldCharType="end"/>
            </w:r>
            <w:r>
              <w:rPr>
                <w:snapToGrid w:val="0"/>
                <w:kern w:val="28"/>
                <w:sz w:val="22"/>
                <w:lang w:val="en-US" w:eastAsia="en-US" w:bidi="ar-SA"/>
              </w:rPr>
              <w:t xml:space="preserve"> </w:t>
            </w:r>
          </w:p>
        </w:tc>
      </w:tr>
      <w:tr w14:paraId="1E37B06E" w14:textId="77777777" w:rsidTr="000F76E7">
        <w:tblPrEx>
          <w:tblW w:w="9825" w:type="dxa"/>
          <w:tblInd w:w="0" w:type="dxa"/>
          <w:tblLayout w:type="fixed"/>
          <w:tblCellMar>
            <w:top w:w="0" w:type="dxa"/>
            <w:left w:w="108" w:type="dxa"/>
            <w:bottom w:w="0" w:type="dxa"/>
            <w:right w:w="108" w:type="dxa"/>
          </w:tblCellMar>
          <w:tblLook w:val="04A0"/>
        </w:tblPrEx>
        <w:trPr>
          <w:cantSplit/>
          <w:trHeight w:val="80"/>
        </w:trPr>
        <w:tc>
          <w:tcPr>
            <w:tcW w:w="4968" w:type="dxa"/>
            <w:tcMar>
              <w:top w:w="0" w:type="dxa"/>
              <w:left w:w="115" w:type="dxa"/>
              <w:bottom w:w="144" w:type="dxa"/>
              <w:right w:w="115" w:type="dxa"/>
            </w:tcMar>
          </w:tcPr>
          <w:p w:rsidR="004A625F" w:rsidRPr="00056989" w:rsidP="000F76E7" w14:paraId="6D813231" w14:textId="77777777">
            <w:pPr>
              <w:widowControl w:val="0"/>
              <w:tabs>
                <w:tab w:val="left" w:pos="1080"/>
              </w:tabs>
              <w:spacing w:after="120"/>
              <w:ind w:left="-18"/>
              <w:rPr>
                <w:rStyle w:val="DefaultParagraphFont"/>
                <w:b/>
                <w:snapToGrid w:val="0"/>
                <w:kern w:val="28"/>
                <w:sz w:val="22"/>
                <w:szCs w:val="22"/>
                <w:lang w:val="en-US" w:eastAsia="en-US" w:bidi="ar-SA"/>
              </w:rPr>
            </w:pPr>
            <w:r>
              <w:rPr>
                <w:b/>
                <w:snapToGrid w:val="0"/>
                <w:kern w:val="28"/>
                <w:sz w:val="22"/>
                <w:szCs w:val="22"/>
                <w:lang w:val="en-US" w:eastAsia="en-US" w:bidi="ar-SA"/>
              </w:rPr>
              <w:t>Electronic Code of Federal Regulations</w:t>
            </w:r>
          </w:p>
        </w:tc>
        <w:tc>
          <w:tcPr>
            <w:tcW w:w="4860" w:type="dxa"/>
            <w:tcMar>
              <w:top w:w="0" w:type="dxa"/>
              <w:left w:w="115" w:type="dxa"/>
              <w:bottom w:w="144" w:type="dxa"/>
              <w:right w:w="115" w:type="dxa"/>
            </w:tcMar>
          </w:tcPr>
          <w:p w:rsidR="004A625F" w:rsidRPr="00117354" w:rsidP="000F76E7" w14:paraId="106F7066" w14:textId="77777777">
            <w:pPr>
              <w:widowControl w:val="0"/>
              <w:rPr>
                <w:rStyle w:val="DefaultParagraphFont"/>
                <w:snapToGrid w:val="0"/>
                <w:kern w:val="28"/>
                <w:sz w:val="22"/>
                <w:lang w:val="en-US" w:eastAsia="en-US" w:bidi="ar-SA"/>
              </w:rPr>
            </w:pPr>
            <w:r>
              <w:fldChar w:fldCharType="begin"/>
            </w:r>
            <w:r>
              <w:rPr>
                <w:snapToGrid w:val="0"/>
                <w:kern w:val="28"/>
                <w:sz w:val="22"/>
                <w:lang w:val="en-US" w:eastAsia="en-US" w:bidi="ar-SA"/>
              </w:rPr>
              <w:instrText xml:space="preserve"> HYPERLINK "http://www.ecfr.gov/" </w:instrText>
            </w:r>
            <w:r>
              <w:fldChar w:fldCharType="separate"/>
            </w:r>
            <w:r w:rsidRPr="00EF4598">
              <w:rPr>
                <w:rStyle w:val="Hyperlink"/>
                <w:snapToGrid w:val="0"/>
                <w:color w:val="0000FF"/>
                <w:kern w:val="28"/>
                <w:sz w:val="22"/>
                <w:u w:val="single"/>
                <w:lang w:val="en-US" w:eastAsia="en-US" w:bidi="ar-SA"/>
              </w:rPr>
              <w:t>www.ecfr.gov</w:t>
            </w:r>
            <w:r>
              <w:fldChar w:fldCharType="end"/>
            </w:r>
          </w:p>
        </w:tc>
      </w:tr>
    </w:tbl>
    <w:p w:rsidR="0086103D" w:rsidP="002C6840" w14:paraId="6BB83794" w14:textId="77777777">
      <w:pPr>
        <w:pStyle w:val="ParaNum"/>
        <w:numPr>
          <w:ilvl w:val="0"/>
          <w:numId w:val="0"/>
        </w:numPr>
        <w:jc w:val="center"/>
        <w:rPr>
          <w:b/>
          <w:szCs w:val="22"/>
        </w:rPr>
      </w:pPr>
    </w:p>
    <w:p w:rsidR="00AD2707" w:rsidRPr="00BB7DC9" w:rsidP="002C6840" w14:paraId="62A28B4C" w14:textId="33EF49EE">
      <w:pPr>
        <w:pStyle w:val="ParaNum"/>
        <w:numPr>
          <w:ilvl w:val="0"/>
          <w:numId w:val="0"/>
        </w:numPr>
        <w:jc w:val="center"/>
        <w:rPr>
          <w:b/>
          <w:szCs w:val="22"/>
        </w:rPr>
      </w:pPr>
      <w:r>
        <w:rPr>
          <w:b/>
          <w:szCs w:val="22"/>
        </w:rPr>
        <w:t xml:space="preserve">– </w:t>
      </w:r>
      <w:r w:rsidRPr="00BB7DC9" w:rsidR="000D09F9">
        <w:rPr>
          <w:b/>
          <w:szCs w:val="22"/>
        </w:rPr>
        <w:t>FCC</w:t>
      </w:r>
      <w:r>
        <w:rPr>
          <w:b/>
          <w:szCs w:val="22"/>
        </w:rPr>
        <w:t xml:space="preserve"> –</w:t>
      </w:r>
    </w:p>
    <w:sectPr w:rsidSect="003044EA">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576" w:footer="576"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14:paraId="20B851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5828DE" w14:paraId="5A0F2B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14:paraId="37317F25" w14:textId="1E22BA69">
    <w:pPr>
      <w:pStyle w:val="Footer"/>
      <w:framePr w:wrap="around" w:vAnchor="text" w:hAnchor="margin" w:xAlign="center" w:y="1"/>
    </w:pPr>
    <w:r>
      <w:fldChar w:fldCharType="begin"/>
    </w:r>
    <w:r>
      <w:instrText xml:space="preserve">PAGE  </w:instrText>
    </w:r>
    <w:r>
      <w:fldChar w:fldCharType="separate"/>
    </w:r>
    <w:r w:rsidR="00B37E1F">
      <w:rPr>
        <w:noProof/>
      </w:rPr>
      <w:t>2</w:t>
    </w:r>
    <w:r>
      <w:fldChar w:fldCharType="end"/>
    </w:r>
  </w:p>
  <w:p w:rsidR="005828DE" w14:paraId="00E77E2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14:paraId="5EE200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45B1" w14:paraId="6262BC5B" w14:textId="77777777">
      <w:r>
        <w:separator/>
      </w:r>
    </w:p>
  </w:footnote>
  <w:footnote w:type="continuationSeparator" w:id="1">
    <w:p w:rsidR="00BD45B1" w:rsidP="00C721AC" w14:paraId="4E2B4753" w14:textId="77777777">
      <w:pPr>
        <w:spacing w:before="120"/>
        <w:rPr>
          <w:sz w:val="20"/>
        </w:rPr>
      </w:pPr>
      <w:r>
        <w:rPr>
          <w:sz w:val="20"/>
        </w:rPr>
        <w:t xml:space="preserve">(Continued from previous page)  </w:t>
      </w:r>
      <w:r>
        <w:rPr>
          <w:sz w:val="20"/>
        </w:rPr>
        <w:separator/>
      </w:r>
    </w:p>
  </w:footnote>
  <w:footnote w:type="continuationNotice" w:id="2">
    <w:p w:rsidR="00BD45B1" w:rsidP="00C721AC" w14:paraId="01AC6542" w14:textId="77777777">
      <w:pPr>
        <w:jc w:val="right"/>
        <w:rPr>
          <w:sz w:val="20"/>
        </w:rPr>
      </w:pPr>
    </w:p>
  </w:footnote>
  <w:footnote w:id="3">
    <w:p w:rsidR="004A625F" w:rsidRPr="00997384" w:rsidP="004A625F" w14:paraId="7971864F" w14:textId="77777777">
      <w:pPr>
        <w:pStyle w:val="FootnoteText"/>
        <w:rPr>
          <w:i/>
        </w:rPr>
      </w:pPr>
      <w:r w:rsidRPr="006A6E06">
        <w:rPr>
          <w:rStyle w:val="FootnoteReference"/>
        </w:rPr>
        <w:footnoteRef/>
      </w:r>
      <w:r w:rsidRPr="006A6E06">
        <w:t xml:space="preserve"> </w:t>
      </w:r>
      <w:r w:rsidRPr="00943AA1">
        <w:rPr>
          <w:i/>
        </w:rPr>
        <w:t xml:space="preserve">See </w:t>
      </w:r>
      <w:r w:rsidRPr="00E5287B">
        <w:rPr>
          <w:i/>
        </w:rPr>
        <w:t xml:space="preserve">Connect America Fund Phase II Auction Scheduled for </w:t>
      </w:r>
      <w:r>
        <w:rPr>
          <w:i/>
        </w:rPr>
        <w:t>July 24</w:t>
      </w:r>
      <w:r w:rsidRPr="00E5287B">
        <w:rPr>
          <w:i/>
        </w:rPr>
        <w:t>, 2018; Notice and Filing Requirements and Other Procedures for Auction 903</w:t>
      </w:r>
      <w:r w:rsidRPr="00943AA1">
        <w:t xml:space="preserve">, </w:t>
      </w:r>
      <w:r w:rsidRPr="00F062A7">
        <w:t xml:space="preserve">Public </w:t>
      </w:r>
      <w:r w:rsidRPr="00BC22C2">
        <w:t xml:space="preserve">Notice, </w:t>
      </w:r>
      <w:r>
        <w:t>FCC 18-6</w:t>
      </w:r>
      <w:r w:rsidRPr="00BC22C2">
        <w:t xml:space="preserve"> (</w:t>
      </w:r>
      <w:r>
        <w:t xml:space="preserve">Feb. 1, </w:t>
      </w:r>
      <w:r w:rsidRPr="00BC22C2">
        <w:t>2018) (</w:t>
      </w:r>
      <w:r w:rsidRPr="00BC22C2">
        <w:rPr>
          <w:i/>
        </w:rPr>
        <w:t>Auction</w:t>
      </w:r>
      <w:r w:rsidRPr="004C2D50">
        <w:rPr>
          <w:i/>
        </w:rPr>
        <w:t xml:space="preserve"> </w:t>
      </w:r>
      <w:r>
        <w:rPr>
          <w:i/>
        </w:rPr>
        <w:t>903</w:t>
      </w:r>
      <w:r w:rsidRPr="004C2D50">
        <w:rPr>
          <w:i/>
        </w:rPr>
        <w:t xml:space="preserve"> Procedures Public Notice</w:t>
      </w:r>
      <w:r w:rsidRPr="004C2D50">
        <w:t xml:space="preserve">).  </w:t>
      </w:r>
      <w:r w:rsidRPr="004C2D50">
        <w:rPr>
          <w:color w:val="010101"/>
        </w:rPr>
        <w:t>The FCC Form 1</w:t>
      </w:r>
      <w:r>
        <w:rPr>
          <w:color w:val="010101"/>
        </w:rPr>
        <w:t>83</w:t>
      </w:r>
      <w:r w:rsidRPr="004C2D50">
        <w:rPr>
          <w:color w:val="010101"/>
        </w:rPr>
        <w:t xml:space="preserve"> filing window will open at 12:00 </w:t>
      </w:r>
      <w:r>
        <w:rPr>
          <w:color w:val="010101"/>
        </w:rPr>
        <w:t>p.m.</w:t>
      </w:r>
      <w:r w:rsidRPr="004C2D50">
        <w:rPr>
          <w:color w:val="010101"/>
        </w:rPr>
        <w:t xml:space="preserve"> Eastern Time (ET) on </w:t>
      </w:r>
      <w:r>
        <w:rPr>
          <w:color w:val="010101"/>
        </w:rPr>
        <w:t>March 19, 2018</w:t>
      </w:r>
      <w:r w:rsidRPr="004C2D50">
        <w:rPr>
          <w:color w:val="010101"/>
        </w:rPr>
        <w:t xml:space="preserve">, and close at 6:00 p.m. ET on </w:t>
      </w:r>
      <w:r>
        <w:rPr>
          <w:color w:val="010101"/>
        </w:rPr>
        <w:t>March 30, 2018</w:t>
      </w:r>
      <w:r w:rsidRPr="004C2D50">
        <w:rPr>
          <w:color w:val="010101"/>
        </w:rPr>
        <w:t xml:space="preserve">.  FCC Form </w:t>
      </w:r>
      <w:r>
        <w:rPr>
          <w:color w:val="010101"/>
        </w:rPr>
        <w:t>183</w:t>
      </w:r>
      <w:r w:rsidRPr="004C2D50">
        <w:rPr>
          <w:color w:val="010101"/>
        </w:rPr>
        <w:t xml:space="preserve"> will be available when the filing window opens</w:t>
      </w:r>
      <w:r>
        <w:rPr>
          <w:color w:val="01010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E1F" w14:paraId="20D270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A1493" w:rsidP="00F22BD2" w14:paraId="62A57436" w14:textId="2322BF41">
    <w:pPr>
      <w:tabs>
        <w:tab w:val="center" w:pos="4680"/>
        <w:tab w:val="right" w:pos="9360"/>
      </w:tabs>
      <w:rPr>
        <w:b/>
      </w:rPr>
    </w:pPr>
    <w:r w:rsidRPr="009A1493">
      <w:rPr>
        <w:b/>
      </w:rPr>
      <w:tab/>
    </w:r>
    <w:r w:rsidR="009E7AE9">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205740</wp:posOffset>
              </wp:positionV>
              <wp:extent cx="5943600" cy="0"/>
              <wp:effectExtent l="9525" t="5715" r="9525" b="13335"/>
              <wp:wrapNone/>
              <wp:docPr id="5"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2049" style="mso-height-percent:0;mso-height-relative:page;mso-width-percent:0;mso-width-relative:page;mso-wrap-distance-bottom:0;mso-wrap-distance-left:9pt;mso-wrap-distance-right:9pt;mso-wrap-distance-top:0;mso-wrap-style:square;position:absolute;visibility:visible;z-index:251665408" from="0,16.2pt" to="468pt,16.2pt" o:allowincell="f"/>
          </w:pict>
        </mc:Fallback>
      </mc:AlternateContent>
    </w:r>
    <w:r w:rsidRPr="009A1493">
      <w:rPr>
        <w:b/>
      </w:rPr>
      <w:t>Federal Communications Commission</w:t>
    </w:r>
    <w:r w:rsidRPr="009A1493">
      <w:rPr>
        <w:b/>
      </w:rPr>
      <w:tab/>
    </w:r>
    <w:r>
      <w:rPr>
        <w:b/>
      </w:rPr>
      <w:t>DA</w:t>
    </w:r>
    <w:r w:rsidRPr="009A1493">
      <w:rPr>
        <w:b/>
      </w:rPr>
      <w:t xml:space="preserve"> 1</w:t>
    </w:r>
    <w:r w:rsidR="001F2375">
      <w:rPr>
        <w:b/>
      </w:rPr>
      <w:t>8</w:t>
    </w:r>
    <w:r w:rsidRPr="009A1493">
      <w:rPr>
        <w:b/>
      </w:rPr>
      <w:t>-</w:t>
    </w:r>
    <w:r w:rsidR="007C44F7">
      <w:rPr>
        <w:b/>
      </w:rPr>
      <w:t>1</w:t>
    </w:r>
    <w:r w:rsidR="004A625F">
      <w:rPr>
        <w:b/>
      </w:rPr>
      <w:t>8</w:t>
    </w:r>
    <w:r w:rsidR="007C44F7">
      <w:rPr>
        <w:b/>
      </w:rPr>
      <w:t>2</w:t>
    </w:r>
  </w:p>
  <w:p w:rsidR="005828DE" w:rsidRPr="009F74DB" w:rsidP="00F22BD2" w14:paraId="006828A4" w14:textId="77777777">
    <w:pPr>
      <w:pStyle w:val="Header"/>
    </w:pPr>
  </w:p>
  <w:p w:rsidR="005828DE" w:rsidP="003E04C6" w14:paraId="36EBDA12" w14:textId="77777777">
    <w:pPr>
      <w:pStyle w:val="Header"/>
      <w:rPr>
        <w:spacing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D11BE" w:rsidP="009D11BE" w14:paraId="69D1DE2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14:textId="77777777">
                          <w:pPr>
                            <w:rPr>
                              <w:rFonts w:ascii="Arial" w:hAnsi="Arial"/>
                              <w:b/>
                            </w:rPr>
                          </w:pPr>
                          <w:r>
                            <w:rPr>
                              <w:rFonts w:ascii="Arial" w:hAnsi="Arial"/>
                              <w:b/>
                            </w:rPr>
                            <w:t>Federal Communications Commission</w:t>
                          </w:r>
                        </w:p>
                        <w:p w:rsidR="005828DE" w:rsidP="009D11BE" w14:textId="41C90338">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100C2">
                            <w:rPr>
                              <w:rFonts w:ascii="Arial" w:hAnsi="Arial"/>
                              <w:b/>
                            </w:rPr>
                            <w:t>reet</w:t>
                          </w:r>
                          <w:r>
                            <w:rPr>
                              <w:rFonts w:ascii="Arial" w:hAnsi="Arial"/>
                              <w:b/>
                            </w:rPr>
                            <w:t>, SW</w:t>
                          </w:r>
                        </w:p>
                        <w:p w:rsidR="005828DE" w:rsidP="009D11BE" w14:textId="60FBE0E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828DE" w:rsidP="009D11BE" w14:paraId="528CB9DB" w14:textId="77777777">
                    <w:pPr>
                      <w:rPr>
                        <w:rFonts w:ascii="Arial" w:hAnsi="Arial"/>
                        <w:b/>
                      </w:rPr>
                    </w:pPr>
                    <w:r>
                      <w:rPr>
                        <w:rFonts w:ascii="Arial" w:hAnsi="Arial"/>
                        <w:b/>
                      </w:rPr>
                      <w:t>Federal Communications Commission</w:t>
                    </w:r>
                  </w:p>
                  <w:p w:rsidR="005828DE" w:rsidP="009D11BE" w14:paraId="7BC2F9B8" w14:textId="41C90338">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100C2">
                      <w:rPr>
                        <w:rFonts w:ascii="Arial" w:hAnsi="Arial"/>
                        <w:b/>
                      </w:rPr>
                      <w:t>reet</w:t>
                    </w:r>
                    <w:r>
                      <w:rPr>
                        <w:rFonts w:ascii="Arial" w:hAnsi="Arial"/>
                        <w:b/>
                      </w:rPr>
                      <w:t>, SW</w:t>
                    </w:r>
                  </w:p>
                  <w:p w:rsidR="005828DE" w:rsidP="009D11BE" w14:paraId="01F30F05" w14:textId="60FBE0EC">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730207"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533400"/>
                  </a:xfrm>
                  <a:prstGeom prst="rect">
                    <a:avLst/>
                  </a:prstGeom>
                  <a:noFill/>
                  <a:ln>
                    <a:noFill/>
                  </a:ln>
                </pic:spPr>
              </pic:pic>
            </a:graphicData>
          </a:graphic>
        </wp:inline>
      </w:drawing>
    </w:r>
    <w:r w:rsidRPr="009D11BE" w:rsidR="000D09F9">
      <w:rPr>
        <w:rFonts w:ascii="Arial" w:hAnsi="Arial" w:cs="Arial"/>
        <w:sz w:val="96"/>
        <w:szCs w:val="96"/>
      </w:rPr>
      <w:t xml:space="preserve"> </w:t>
    </w:r>
    <w:r w:rsidR="000D09F9">
      <w:rPr>
        <w:rFonts w:ascii="Arial" w:hAnsi="Arial" w:cs="Arial"/>
        <w:b/>
        <w:sz w:val="96"/>
      </w:rPr>
      <w:t>PUBLIC NOTICE</w:t>
    </w:r>
  </w:p>
  <w:p w:rsidR="005828DE" w:rsidRPr="009D11BE" w:rsidP="009D11BE" w14:paraId="3344E51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14:textId="39F09F84">
                          <w:pPr>
                            <w:spacing w:before="40"/>
                            <w:jc w:val="right"/>
                            <w:rPr>
                              <w:rFonts w:ascii="Arial" w:hAnsi="Arial"/>
                              <w:b/>
                              <w:sz w:val="16"/>
                            </w:rPr>
                          </w:pPr>
                          <w:r>
                            <w:rPr>
                              <w:rFonts w:ascii="Arial" w:hAnsi="Arial"/>
                              <w:b/>
                              <w:sz w:val="16"/>
                            </w:rPr>
                            <w:t>News Media Information</w:t>
                          </w:r>
                          <w:r w:rsidR="00E100C2">
                            <w:rPr>
                              <w:rFonts w:ascii="Arial" w:hAnsi="Arial"/>
                              <w:b/>
                              <w:sz w:val="16"/>
                            </w:rPr>
                            <w:t>:</w:t>
                          </w:r>
                          <w:r>
                            <w:rPr>
                              <w:rFonts w:ascii="Arial" w:hAnsi="Arial"/>
                              <w:b/>
                              <w:sz w:val="16"/>
                            </w:rPr>
                            <w:t xml:space="preserve"> 202</w:t>
                          </w:r>
                          <w:r w:rsidR="00E100C2">
                            <w:rPr>
                              <w:rFonts w:ascii="Arial" w:hAnsi="Arial"/>
                              <w:b/>
                              <w:sz w:val="16"/>
                            </w:rPr>
                            <w:t>-</w:t>
                          </w:r>
                          <w:r>
                            <w:rPr>
                              <w:rFonts w:ascii="Arial" w:hAnsi="Arial"/>
                              <w:b/>
                              <w:sz w:val="16"/>
                            </w:rPr>
                            <w:t>418-0500</w:t>
                          </w:r>
                        </w:p>
                        <w:p w:rsidR="005828DE" w:rsidP="009D11BE" w14:textId="5F24665D">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5828DE" w:rsidP="009D11BE" w14:textId="1277EEB5">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828DE" w:rsidP="009D11BE" w14:paraId="171F3222" w14:textId="39F09F84">
                    <w:pPr>
                      <w:spacing w:before="40"/>
                      <w:jc w:val="right"/>
                      <w:rPr>
                        <w:rFonts w:ascii="Arial" w:hAnsi="Arial"/>
                        <w:b/>
                        <w:sz w:val="16"/>
                      </w:rPr>
                    </w:pPr>
                    <w:r>
                      <w:rPr>
                        <w:rFonts w:ascii="Arial" w:hAnsi="Arial"/>
                        <w:b/>
                        <w:sz w:val="16"/>
                      </w:rPr>
                      <w:t>News Media Information</w:t>
                    </w:r>
                    <w:r w:rsidR="00E100C2">
                      <w:rPr>
                        <w:rFonts w:ascii="Arial" w:hAnsi="Arial"/>
                        <w:b/>
                        <w:sz w:val="16"/>
                      </w:rPr>
                      <w:t>:</w:t>
                    </w:r>
                    <w:r>
                      <w:rPr>
                        <w:rFonts w:ascii="Arial" w:hAnsi="Arial"/>
                        <w:b/>
                        <w:sz w:val="16"/>
                      </w:rPr>
                      <w:t xml:space="preserve"> 202</w:t>
                    </w:r>
                    <w:r w:rsidR="00E100C2">
                      <w:rPr>
                        <w:rFonts w:ascii="Arial" w:hAnsi="Arial"/>
                        <w:b/>
                        <w:sz w:val="16"/>
                      </w:rPr>
                      <w:t>-</w:t>
                    </w:r>
                    <w:r>
                      <w:rPr>
                        <w:rFonts w:ascii="Arial" w:hAnsi="Arial"/>
                        <w:b/>
                        <w:sz w:val="16"/>
                      </w:rPr>
                      <w:t>418-0500</w:t>
                    </w:r>
                  </w:p>
                  <w:p w:rsidR="005828DE" w:rsidP="009D11BE" w14:paraId="22D2FDB2" w14:textId="5F24665D">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5828DE" w:rsidP="009D11BE" w14:paraId="135B6A1C" w14:textId="1277EEB5">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46080D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C"/>
    <w:rsid w:val="00001AF8"/>
    <w:rsid w:val="0000340C"/>
    <w:rsid w:val="00005A0C"/>
    <w:rsid w:val="00005C2D"/>
    <w:rsid w:val="00007A2F"/>
    <w:rsid w:val="0001251F"/>
    <w:rsid w:val="00012F28"/>
    <w:rsid w:val="000147DF"/>
    <w:rsid w:val="00021568"/>
    <w:rsid w:val="00021A83"/>
    <w:rsid w:val="00026589"/>
    <w:rsid w:val="000331CD"/>
    <w:rsid w:val="00035DA0"/>
    <w:rsid w:val="00036039"/>
    <w:rsid w:val="00036E3D"/>
    <w:rsid w:val="00037F90"/>
    <w:rsid w:val="00044C9A"/>
    <w:rsid w:val="00045999"/>
    <w:rsid w:val="00045EC3"/>
    <w:rsid w:val="0005222F"/>
    <w:rsid w:val="00055B63"/>
    <w:rsid w:val="00056989"/>
    <w:rsid w:val="00063DE6"/>
    <w:rsid w:val="00064E88"/>
    <w:rsid w:val="0006775F"/>
    <w:rsid w:val="00067897"/>
    <w:rsid w:val="000712B5"/>
    <w:rsid w:val="00071CA8"/>
    <w:rsid w:val="0007233E"/>
    <w:rsid w:val="00073DB2"/>
    <w:rsid w:val="000767F1"/>
    <w:rsid w:val="0007690F"/>
    <w:rsid w:val="00080322"/>
    <w:rsid w:val="00080F83"/>
    <w:rsid w:val="000850CB"/>
    <w:rsid w:val="0008606E"/>
    <w:rsid w:val="000875BF"/>
    <w:rsid w:val="00094029"/>
    <w:rsid w:val="0009664C"/>
    <w:rsid w:val="00096D8C"/>
    <w:rsid w:val="000A04B7"/>
    <w:rsid w:val="000A1301"/>
    <w:rsid w:val="000A3950"/>
    <w:rsid w:val="000A523C"/>
    <w:rsid w:val="000A6104"/>
    <w:rsid w:val="000B2FD6"/>
    <w:rsid w:val="000B398F"/>
    <w:rsid w:val="000B4C7F"/>
    <w:rsid w:val="000C0B65"/>
    <w:rsid w:val="000C1A39"/>
    <w:rsid w:val="000C21A9"/>
    <w:rsid w:val="000C4452"/>
    <w:rsid w:val="000C5BB8"/>
    <w:rsid w:val="000C6A31"/>
    <w:rsid w:val="000D09F9"/>
    <w:rsid w:val="000D13EE"/>
    <w:rsid w:val="000D309C"/>
    <w:rsid w:val="000D3CD0"/>
    <w:rsid w:val="000D5054"/>
    <w:rsid w:val="000D7D34"/>
    <w:rsid w:val="000E044C"/>
    <w:rsid w:val="000E05FE"/>
    <w:rsid w:val="000E0DF6"/>
    <w:rsid w:val="000E1268"/>
    <w:rsid w:val="000E24C8"/>
    <w:rsid w:val="000E3D42"/>
    <w:rsid w:val="000E6678"/>
    <w:rsid w:val="000E730B"/>
    <w:rsid w:val="000E7E85"/>
    <w:rsid w:val="000F2CAD"/>
    <w:rsid w:val="000F2EFF"/>
    <w:rsid w:val="000F76E7"/>
    <w:rsid w:val="00101A0A"/>
    <w:rsid w:val="00102026"/>
    <w:rsid w:val="00103AA2"/>
    <w:rsid w:val="00104367"/>
    <w:rsid w:val="00106EF3"/>
    <w:rsid w:val="001079A7"/>
    <w:rsid w:val="00112C8B"/>
    <w:rsid w:val="001159C1"/>
    <w:rsid w:val="00116763"/>
    <w:rsid w:val="00117354"/>
    <w:rsid w:val="00120F62"/>
    <w:rsid w:val="00122BD5"/>
    <w:rsid w:val="001252AE"/>
    <w:rsid w:val="00131489"/>
    <w:rsid w:val="00133F79"/>
    <w:rsid w:val="00136F58"/>
    <w:rsid w:val="00137ACC"/>
    <w:rsid w:val="00140B9F"/>
    <w:rsid w:val="00141545"/>
    <w:rsid w:val="00143E28"/>
    <w:rsid w:val="00144549"/>
    <w:rsid w:val="00147009"/>
    <w:rsid w:val="0015305F"/>
    <w:rsid w:val="001532F4"/>
    <w:rsid w:val="00154666"/>
    <w:rsid w:val="001551AC"/>
    <w:rsid w:val="00156B0B"/>
    <w:rsid w:val="00157912"/>
    <w:rsid w:val="00157B74"/>
    <w:rsid w:val="001615D1"/>
    <w:rsid w:val="001645A7"/>
    <w:rsid w:val="00165183"/>
    <w:rsid w:val="0016533F"/>
    <w:rsid w:val="00177371"/>
    <w:rsid w:val="00181D42"/>
    <w:rsid w:val="00182A3C"/>
    <w:rsid w:val="001848FD"/>
    <w:rsid w:val="001854C8"/>
    <w:rsid w:val="001864B4"/>
    <w:rsid w:val="00194A66"/>
    <w:rsid w:val="00196FBB"/>
    <w:rsid w:val="001A1BB7"/>
    <w:rsid w:val="001A7D5C"/>
    <w:rsid w:val="001B0199"/>
    <w:rsid w:val="001B2E5C"/>
    <w:rsid w:val="001B308D"/>
    <w:rsid w:val="001B49F0"/>
    <w:rsid w:val="001C288C"/>
    <w:rsid w:val="001C3AC4"/>
    <w:rsid w:val="001C41B3"/>
    <w:rsid w:val="001C4538"/>
    <w:rsid w:val="001C4C5F"/>
    <w:rsid w:val="001D00BA"/>
    <w:rsid w:val="001D342E"/>
    <w:rsid w:val="001D46E4"/>
    <w:rsid w:val="001D67F7"/>
    <w:rsid w:val="001D6BCF"/>
    <w:rsid w:val="001D721D"/>
    <w:rsid w:val="001D741B"/>
    <w:rsid w:val="001E01CA"/>
    <w:rsid w:val="001E0F85"/>
    <w:rsid w:val="001E1C43"/>
    <w:rsid w:val="001E4FB4"/>
    <w:rsid w:val="001E5E21"/>
    <w:rsid w:val="001E795D"/>
    <w:rsid w:val="001F202F"/>
    <w:rsid w:val="001F2375"/>
    <w:rsid w:val="001F2744"/>
    <w:rsid w:val="001F3C4F"/>
    <w:rsid w:val="001F3D83"/>
    <w:rsid w:val="001F40F8"/>
    <w:rsid w:val="00203D78"/>
    <w:rsid w:val="00205C99"/>
    <w:rsid w:val="00206F45"/>
    <w:rsid w:val="00207107"/>
    <w:rsid w:val="002074E8"/>
    <w:rsid w:val="002105B6"/>
    <w:rsid w:val="002117D2"/>
    <w:rsid w:val="00213C0C"/>
    <w:rsid w:val="00214C00"/>
    <w:rsid w:val="00215FAF"/>
    <w:rsid w:val="00221674"/>
    <w:rsid w:val="002226B2"/>
    <w:rsid w:val="002233A4"/>
    <w:rsid w:val="00223FB1"/>
    <w:rsid w:val="002252FF"/>
    <w:rsid w:val="00231D72"/>
    <w:rsid w:val="0023445D"/>
    <w:rsid w:val="002414A4"/>
    <w:rsid w:val="00241F42"/>
    <w:rsid w:val="002420F8"/>
    <w:rsid w:val="00242948"/>
    <w:rsid w:val="00242CC4"/>
    <w:rsid w:val="00242F61"/>
    <w:rsid w:val="002447A0"/>
    <w:rsid w:val="002450DA"/>
    <w:rsid w:val="00246759"/>
    <w:rsid w:val="00247558"/>
    <w:rsid w:val="00251463"/>
    <w:rsid w:val="00251960"/>
    <w:rsid w:val="0025415D"/>
    <w:rsid w:val="0025696E"/>
    <w:rsid w:val="00263AAD"/>
    <w:rsid w:val="00264331"/>
    <w:rsid w:val="002653CF"/>
    <w:rsid w:val="002661F2"/>
    <w:rsid w:val="00266C29"/>
    <w:rsid w:val="00271039"/>
    <w:rsid w:val="00272F58"/>
    <w:rsid w:val="00274030"/>
    <w:rsid w:val="00274B98"/>
    <w:rsid w:val="00275CF5"/>
    <w:rsid w:val="00280058"/>
    <w:rsid w:val="0028301F"/>
    <w:rsid w:val="00283274"/>
    <w:rsid w:val="00285017"/>
    <w:rsid w:val="00285F9B"/>
    <w:rsid w:val="00286D9C"/>
    <w:rsid w:val="00287783"/>
    <w:rsid w:val="00287CE9"/>
    <w:rsid w:val="002923D8"/>
    <w:rsid w:val="002932FA"/>
    <w:rsid w:val="002942B6"/>
    <w:rsid w:val="0029550F"/>
    <w:rsid w:val="00296530"/>
    <w:rsid w:val="002A2D2E"/>
    <w:rsid w:val="002A4463"/>
    <w:rsid w:val="002B04F2"/>
    <w:rsid w:val="002B1520"/>
    <w:rsid w:val="002B225B"/>
    <w:rsid w:val="002B47F1"/>
    <w:rsid w:val="002B7130"/>
    <w:rsid w:val="002B720B"/>
    <w:rsid w:val="002C00E8"/>
    <w:rsid w:val="002C3C8C"/>
    <w:rsid w:val="002C4F43"/>
    <w:rsid w:val="002C678D"/>
    <w:rsid w:val="002C6840"/>
    <w:rsid w:val="002D3F5E"/>
    <w:rsid w:val="002D5071"/>
    <w:rsid w:val="002D582F"/>
    <w:rsid w:val="002E1264"/>
    <w:rsid w:val="002E24DA"/>
    <w:rsid w:val="002E2D0D"/>
    <w:rsid w:val="002E2DBE"/>
    <w:rsid w:val="002E53B7"/>
    <w:rsid w:val="002E55EA"/>
    <w:rsid w:val="002E566B"/>
    <w:rsid w:val="002F0528"/>
    <w:rsid w:val="002F14B8"/>
    <w:rsid w:val="002F37F1"/>
    <w:rsid w:val="002F3B7F"/>
    <w:rsid w:val="002F3C0E"/>
    <w:rsid w:val="002F44A1"/>
    <w:rsid w:val="002F4779"/>
    <w:rsid w:val="002F4884"/>
    <w:rsid w:val="002F5C82"/>
    <w:rsid w:val="002F6952"/>
    <w:rsid w:val="002F7034"/>
    <w:rsid w:val="0030090D"/>
    <w:rsid w:val="003024D9"/>
    <w:rsid w:val="003044EA"/>
    <w:rsid w:val="00304B6E"/>
    <w:rsid w:val="00307897"/>
    <w:rsid w:val="00310A92"/>
    <w:rsid w:val="003111CB"/>
    <w:rsid w:val="00311ACB"/>
    <w:rsid w:val="003136C4"/>
    <w:rsid w:val="00314AD1"/>
    <w:rsid w:val="003176D0"/>
    <w:rsid w:val="00321BD8"/>
    <w:rsid w:val="00330210"/>
    <w:rsid w:val="00330D88"/>
    <w:rsid w:val="00332473"/>
    <w:rsid w:val="0033297B"/>
    <w:rsid w:val="003343DC"/>
    <w:rsid w:val="003414AF"/>
    <w:rsid w:val="003414BD"/>
    <w:rsid w:val="00343749"/>
    <w:rsid w:val="00347C16"/>
    <w:rsid w:val="003500D7"/>
    <w:rsid w:val="003504B4"/>
    <w:rsid w:val="00350D13"/>
    <w:rsid w:val="00350FEE"/>
    <w:rsid w:val="003518FB"/>
    <w:rsid w:val="0035499F"/>
    <w:rsid w:val="00355328"/>
    <w:rsid w:val="00355CFC"/>
    <w:rsid w:val="00355E8A"/>
    <w:rsid w:val="00357018"/>
    <w:rsid w:val="00357425"/>
    <w:rsid w:val="00362DA5"/>
    <w:rsid w:val="00363EA0"/>
    <w:rsid w:val="003647B7"/>
    <w:rsid w:val="00364B9D"/>
    <w:rsid w:val="003660ED"/>
    <w:rsid w:val="00366B81"/>
    <w:rsid w:val="003702FE"/>
    <w:rsid w:val="003773CA"/>
    <w:rsid w:val="00377D71"/>
    <w:rsid w:val="003846D3"/>
    <w:rsid w:val="0038631E"/>
    <w:rsid w:val="0038690E"/>
    <w:rsid w:val="003877B8"/>
    <w:rsid w:val="003A18E7"/>
    <w:rsid w:val="003A2410"/>
    <w:rsid w:val="003B0108"/>
    <w:rsid w:val="003B0550"/>
    <w:rsid w:val="003B119A"/>
    <w:rsid w:val="003B3104"/>
    <w:rsid w:val="003B6818"/>
    <w:rsid w:val="003B694F"/>
    <w:rsid w:val="003C1D1D"/>
    <w:rsid w:val="003C49DD"/>
    <w:rsid w:val="003C5C6B"/>
    <w:rsid w:val="003D08DD"/>
    <w:rsid w:val="003D2814"/>
    <w:rsid w:val="003E04C6"/>
    <w:rsid w:val="003E0636"/>
    <w:rsid w:val="003E2248"/>
    <w:rsid w:val="003E2888"/>
    <w:rsid w:val="003E2A4C"/>
    <w:rsid w:val="003E367A"/>
    <w:rsid w:val="003F0263"/>
    <w:rsid w:val="003F171C"/>
    <w:rsid w:val="003F1F51"/>
    <w:rsid w:val="003F366E"/>
    <w:rsid w:val="003F59D7"/>
    <w:rsid w:val="003F6550"/>
    <w:rsid w:val="00400E37"/>
    <w:rsid w:val="00402E24"/>
    <w:rsid w:val="00403AD5"/>
    <w:rsid w:val="0040619A"/>
    <w:rsid w:val="00406D6C"/>
    <w:rsid w:val="00411B93"/>
    <w:rsid w:val="00412FC5"/>
    <w:rsid w:val="004137A4"/>
    <w:rsid w:val="00415B6D"/>
    <w:rsid w:val="00416BC6"/>
    <w:rsid w:val="00417457"/>
    <w:rsid w:val="00420DC5"/>
    <w:rsid w:val="00422276"/>
    <w:rsid w:val="00423703"/>
    <w:rsid w:val="004242F1"/>
    <w:rsid w:val="00424C05"/>
    <w:rsid w:val="00425079"/>
    <w:rsid w:val="004257FA"/>
    <w:rsid w:val="00425A93"/>
    <w:rsid w:val="00434947"/>
    <w:rsid w:val="0043705C"/>
    <w:rsid w:val="0043781C"/>
    <w:rsid w:val="00442CB8"/>
    <w:rsid w:val="00445A00"/>
    <w:rsid w:val="004474F9"/>
    <w:rsid w:val="0045027F"/>
    <w:rsid w:val="00450F8E"/>
    <w:rsid w:val="00451756"/>
    <w:rsid w:val="00451B0F"/>
    <w:rsid w:val="004537C7"/>
    <w:rsid w:val="004556D9"/>
    <w:rsid w:val="004618C5"/>
    <w:rsid w:val="00463E14"/>
    <w:rsid w:val="00475D40"/>
    <w:rsid w:val="0047670D"/>
    <w:rsid w:val="004773A0"/>
    <w:rsid w:val="00477D26"/>
    <w:rsid w:val="004828F2"/>
    <w:rsid w:val="004830BF"/>
    <w:rsid w:val="00485727"/>
    <w:rsid w:val="004870D8"/>
    <w:rsid w:val="00490D36"/>
    <w:rsid w:val="00490DD8"/>
    <w:rsid w:val="00491E15"/>
    <w:rsid w:val="00494674"/>
    <w:rsid w:val="00494C08"/>
    <w:rsid w:val="00495CDF"/>
    <w:rsid w:val="004973E7"/>
    <w:rsid w:val="004A1DF3"/>
    <w:rsid w:val="004A2B81"/>
    <w:rsid w:val="004A4BD7"/>
    <w:rsid w:val="004A625F"/>
    <w:rsid w:val="004B2D0A"/>
    <w:rsid w:val="004B6ECA"/>
    <w:rsid w:val="004C2D50"/>
    <w:rsid w:val="004C2EE3"/>
    <w:rsid w:val="004C5CDF"/>
    <w:rsid w:val="004C6BD8"/>
    <w:rsid w:val="004C6E4B"/>
    <w:rsid w:val="004D2234"/>
    <w:rsid w:val="004D57CC"/>
    <w:rsid w:val="004D799A"/>
    <w:rsid w:val="004E0831"/>
    <w:rsid w:val="004E1261"/>
    <w:rsid w:val="004E2232"/>
    <w:rsid w:val="004E249A"/>
    <w:rsid w:val="004E2668"/>
    <w:rsid w:val="004E2750"/>
    <w:rsid w:val="004E4A22"/>
    <w:rsid w:val="004F0DD6"/>
    <w:rsid w:val="004F1E9A"/>
    <w:rsid w:val="004F2892"/>
    <w:rsid w:val="004F7727"/>
    <w:rsid w:val="004F7AFF"/>
    <w:rsid w:val="00500118"/>
    <w:rsid w:val="00511968"/>
    <w:rsid w:val="005139BF"/>
    <w:rsid w:val="005139DC"/>
    <w:rsid w:val="00513B45"/>
    <w:rsid w:val="0052563F"/>
    <w:rsid w:val="00526A10"/>
    <w:rsid w:val="00526EF8"/>
    <w:rsid w:val="00527057"/>
    <w:rsid w:val="00527656"/>
    <w:rsid w:val="0053017B"/>
    <w:rsid w:val="005303D3"/>
    <w:rsid w:val="00533019"/>
    <w:rsid w:val="005359B8"/>
    <w:rsid w:val="00542246"/>
    <w:rsid w:val="005435D4"/>
    <w:rsid w:val="0054588D"/>
    <w:rsid w:val="00545B32"/>
    <w:rsid w:val="00545D93"/>
    <w:rsid w:val="00552982"/>
    <w:rsid w:val="00552A9B"/>
    <w:rsid w:val="0055614C"/>
    <w:rsid w:val="005569B3"/>
    <w:rsid w:val="005604A4"/>
    <w:rsid w:val="0056655D"/>
    <w:rsid w:val="00566A3D"/>
    <w:rsid w:val="00577CD6"/>
    <w:rsid w:val="0058131D"/>
    <w:rsid w:val="00581F94"/>
    <w:rsid w:val="005826DC"/>
    <w:rsid w:val="005828DE"/>
    <w:rsid w:val="00582CDC"/>
    <w:rsid w:val="00583352"/>
    <w:rsid w:val="00583DE4"/>
    <w:rsid w:val="0058461A"/>
    <w:rsid w:val="00584D2A"/>
    <w:rsid w:val="005854C3"/>
    <w:rsid w:val="005875FD"/>
    <w:rsid w:val="00590E51"/>
    <w:rsid w:val="00591124"/>
    <w:rsid w:val="00591FCF"/>
    <w:rsid w:val="00592916"/>
    <w:rsid w:val="00594A1B"/>
    <w:rsid w:val="005A49B9"/>
    <w:rsid w:val="005B0321"/>
    <w:rsid w:val="005B58EE"/>
    <w:rsid w:val="005C153F"/>
    <w:rsid w:val="005C4842"/>
    <w:rsid w:val="005C5914"/>
    <w:rsid w:val="005C5F7F"/>
    <w:rsid w:val="005D3EF0"/>
    <w:rsid w:val="005D712D"/>
    <w:rsid w:val="005E14C2"/>
    <w:rsid w:val="005E1F62"/>
    <w:rsid w:val="005E5626"/>
    <w:rsid w:val="005E708A"/>
    <w:rsid w:val="005E720D"/>
    <w:rsid w:val="005E7EDB"/>
    <w:rsid w:val="005F14E4"/>
    <w:rsid w:val="005F2CB7"/>
    <w:rsid w:val="005F3BA3"/>
    <w:rsid w:val="005F4133"/>
    <w:rsid w:val="005F5DD5"/>
    <w:rsid w:val="005F6FBF"/>
    <w:rsid w:val="00600F32"/>
    <w:rsid w:val="00601907"/>
    <w:rsid w:val="00601A8A"/>
    <w:rsid w:val="00601B8A"/>
    <w:rsid w:val="00601FF4"/>
    <w:rsid w:val="00607BA5"/>
    <w:rsid w:val="0061180A"/>
    <w:rsid w:val="00617BC6"/>
    <w:rsid w:val="00620E83"/>
    <w:rsid w:val="0062170A"/>
    <w:rsid w:val="0062435C"/>
    <w:rsid w:val="00624D5A"/>
    <w:rsid w:val="00626EB6"/>
    <w:rsid w:val="006304C4"/>
    <w:rsid w:val="006323D2"/>
    <w:rsid w:val="00632923"/>
    <w:rsid w:val="00632B53"/>
    <w:rsid w:val="0063418E"/>
    <w:rsid w:val="00635162"/>
    <w:rsid w:val="00636917"/>
    <w:rsid w:val="00641290"/>
    <w:rsid w:val="006443C8"/>
    <w:rsid w:val="00646B90"/>
    <w:rsid w:val="00652982"/>
    <w:rsid w:val="00652B56"/>
    <w:rsid w:val="00652C88"/>
    <w:rsid w:val="0065429C"/>
    <w:rsid w:val="0065502F"/>
    <w:rsid w:val="00655D03"/>
    <w:rsid w:val="00657022"/>
    <w:rsid w:val="006571DD"/>
    <w:rsid w:val="00664E9E"/>
    <w:rsid w:val="00666068"/>
    <w:rsid w:val="00671F42"/>
    <w:rsid w:val="00675393"/>
    <w:rsid w:val="0067561A"/>
    <w:rsid w:val="006801EC"/>
    <w:rsid w:val="00681F6A"/>
    <w:rsid w:val="00682DD2"/>
    <w:rsid w:val="00683388"/>
    <w:rsid w:val="00683F84"/>
    <w:rsid w:val="0068506E"/>
    <w:rsid w:val="006875BF"/>
    <w:rsid w:val="00687AA7"/>
    <w:rsid w:val="006A2216"/>
    <w:rsid w:val="006A4556"/>
    <w:rsid w:val="006A6A81"/>
    <w:rsid w:val="006A6E06"/>
    <w:rsid w:val="006B2B50"/>
    <w:rsid w:val="006B6C23"/>
    <w:rsid w:val="006C0414"/>
    <w:rsid w:val="006C0642"/>
    <w:rsid w:val="006C195D"/>
    <w:rsid w:val="006C1F55"/>
    <w:rsid w:val="006C6AEB"/>
    <w:rsid w:val="006D2261"/>
    <w:rsid w:val="006D3349"/>
    <w:rsid w:val="006D769B"/>
    <w:rsid w:val="006E24B8"/>
    <w:rsid w:val="006E5485"/>
    <w:rsid w:val="006E7CE5"/>
    <w:rsid w:val="006F002E"/>
    <w:rsid w:val="006F100D"/>
    <w:rsid w:val="006F4823"/>
    <w:rsid w:val="006F60E4"/>
    <w:rsid w:val="006F7393"/>
    <w:rsid w:val="00700519"/>
    <w:rsid w:val="00701450"/>
    <w:rsid w:val="007016EC"/>
    <w:rsid w:val="0070224F"/>
    <w:rsid w:val="00702909"/>
    <w:rsid w:val="00702BD9"/>
    <w:rsid w:val="007064BF"/>
    <w:rsid w:val="007115F7"/>
    <w:rsid w:val="00712409"/>
    <w:rsid w:val="007125D8"/>
    <w:rsid w:val="007131F7"/>
    <w:rsid w:val="0071390C"/>
    <w:rsid w:val="0071474B"/>
    <w:rsid w:val="007154A1"/>
    <w:rsid w:val="00715793"/>
    <w:rsid w:val="0071632F"/>
    <w:rsid w:val="00722345"/>
    <w:rsid w:val="00723AAD"/>
    <w:rsid w:val="0072433E"/>
    <w:rsid w:val="007245BD"/>
    <w:rsid w:val="00724847"/>
    <w:rsid w:val="00725E0C"/>
    <w:rsid w:val="00726FD8"/>
    <w:rsid w:val="0072706D"/>
    <w:rsid w:val="00730798"/>
    <w:rsid w:val="00734897"/>
    <w:rsid w:val="00736EEB"/>
    <w:rsid w:val="00745DDF"/>
    <w:rsid w:val="007520ED"/>
    <w:rsid w:val="00752DF7"/>
    <w:rsid w:val="00753BBC"/>
    <w:rsid w:val="00754713"/>
    <w:rsid w:val="00756AAE"/>
    <w:rsid w:val="00760EE7"/>
    <w:rsid w:val="0076114E"/>
    <w:rsid w:val="00763CF1"/>
    <w:rsid w:val="00763FA8"/>
    <w:rsid w:val="007644D1"/>
    <w:rsid w:val="00766082"/>
    <w:rsid w:val="00770199"/>
    <w:rsid w:val="0077395F"/>
    <w:rsid w:val="0077683E"/>
    <w:rsid w:val="007825C5"/>
    <w:rsid w:val="00782FEC"/>
    <w:rsid w:val="00785689"/>
    <w:rsid w:val="007874FB"/>
    <w:rsid w:val="007904C7"/>
    <w:rsid w:val="00790D76"/>
    <w:rsid w:val="00792512"/>
    <w:rsid w:val="00792807"/>
    <w:rsid w:val="00792A6F"/>
    <w:rsid w:val="00792F94"/>
    <w:rsid w:val="0079300A"/>
    <w:rsid w:val="0079754B"/>
    <w:rsid w:val="007A0158"/>
    <w:rsid w:val="007A1E6D"/>
    <w:rsid w:val="007B0EB2"/>
    <w:rsid w:val="007B222C"/>
    <w:rsid w:val="007B25EE"/>
    <w:rsid w:val="007B5842"/>
    <w:rsid w:val="007B5FB2"/>
    <w:rsid w:val="007B6B33"/>
    <w:rsid w:val="007B71E4"/>
    <w:rsid w:val="007B7770"/>
    <w:rsid w:val="007C04FF"/>
    <w:rsid w:val="007C0863"/>
    <w:rsid w:val="007C44F7"/>
    <w:rsid w:val="007D0B28"/>
    <w:rsid w:val="007D3912"/>
    <w:rsid w:val="007D7AD0"/>
    <w:rsid w:val="007E16AF"/>
    <w:rsid w:val="007E1EE6"/>
    <w:rsid w:val="007E341B"/>
    <w:rsid w:val="007E6259"/>
    <w:rsid w:val="007E6DF4"/>
    <w:rsid w:val="007F08D8"/>
    <w:rsid w:val="007F3B7B"/>
    <w:rsid w:val="007F4E1E"/>
    <w:rsid w:val="007F5AA8"/>
    <w:rsid w:val="007F7790"/>
    <w:rsid w:val="007F7849"/>
    <w:rsid w:val="00803C14"/>
    <w:rsid w:val="00805BF4"/>
    <w:rsid w:val="00805EC4"/>
    <w:rsid w:val="00810B6F"/>
    <w:rsid w:val="00810EC9"/>
    <w:rsid w:val="0081274E"/>
    <w:rsid w:val="00816DA2"/>
    <w:rsid w:val="00822CE0"/>
    <w:rsid w:val="00824F66"/>
    <w:rsid w:val="00827641"/>
    <w:rsid w:val="00833819"/>
    <w:rsid w:val="00836E13"/>
    <w:rsid w:val="008372FD"/>
    <w:rsid w:val="0083762A"/>
    <w:rsid w:val="008377F6"/>
    <w:rsid w:val="00841AB1"/>
    <w:rsid w:val="00843850"/>
    <w:rsid w:val="00845FBA"/>
    <w:rsid w:val="00846949"/>
    <w:rsid w:val="008514DC"/>
    <w:rsid w:val="00851B46"/>
    <w:rsid w:val="00852F8B"/>
    <w:rsid w:val="00853DAD"/>
    <w:rsid w:val="008541AA"/>
    <w:rsid w:val="008570AC"/>
    <w:rsid w:val="008578EB"/>
    <w:rsid w:val="00857DA7"/>
    <w:rsid w:val="0086103D"/>
    <w:rsid w:val="00861A6A"/>
    <w:rsid w:val="0086349B"/>
    <w:rsid w:val="00867EF0"/>
    <w:rsid w:val="00871C44"/>
    <w:rsid w:val="00873829"/>
    <w:rsid w:val="00875F6E"/>
    <w:rsid w:val="00876967"/>
    <w:rsid w:val="00881677"/>
    <w:rsid w:val="00882972"/>
    <w:rsid w:val="008834AB"/>
    <w:rsid w:val="00884180"/>
    <w:rsid w:val="00892166"/>
    <w:rsid w:val="008926EB"/>
    <w:rsid w:val="008940CA"/>
    <w:rsid w:val="00895E5A"/>
    <w:rsid w:val="00897DFF"/>
    <w:rsid w:val="008A0A04"/>
    <w:rsid w:val="008A20F6"/>
    <w:rsid w:val="008A3215"/>
    <w:rsid w:val="008A363E"/>
    <w:rsid w:val="008A64D0"/>
    <w:rsid w:val="008A7107"/>
    <w:rsid w:val="008B30C5"/>
    <w:rsid w:val="008B3C29"/>
    <w:rsid w:val="008B499F"/>
    <w:rsid w:val="008B5E5C"/>
    <w:rsid w:val="008C68F1"/>
    <w:rsid w:val="008D0DFD"/>
    <w:rsid w:val="008D287F"/>
    <w:rsid w:val="008D406B"/>
    <w:rsid w:val="008D56CB"/>
    <w:rsid w:val="008E4FDD"/>
    <w:rsid w:val="008E5739"/>
    <w:rsid w:val="008E66F4"/>
    <w:rsid w:val="008E6B3E"/>
    <w:rsid w:val="008F2FA4"/>
    <w:rsid w:val="008F36CE"/>
    <w:rsid w:val="008F3B21"/>
    <w:rsid w:val="008F3E1D"/>
    <w:rsid w:val="008F68CB"/>
    <w:rsid w:val="008F6EB3"/>
    <w:rsid w:val="00902570"/>
    <w:rsid w:val="00902BE5"/>
    <w:rsid w:val="009060B3"/>
    <w:rsid w:val="00911751"/>
    <w:rsid w:val="009136B6"/>
    <w:rsid w:val="00921803"/>
    <w:rsid w:val="00922145"/>
    <w:rsid w:val="00926503"/>
    <w:rsid w:val="009278A7"/>
    <w:rsid w:val="009302EC"/>
    <w:rsid w:val="0093426E"/>
    <w:rsid w:val="009360DE"/>
    <w:rsid w:val="009361BA"/>
    <w:rsid w:val="00941672"/>
    <w:rsid w:val="00943AA1"/>
    <w:rsid w:val="00946648"/>
    <w:rsid w:val="00952888"/>
    <w:rsid w:val="00953E86"/>
    <w:rsid w:val="009540AE"/>
    <w:rsid w:val="009606DF"/>
    <w:rsid w:val="00960D6C"/>
    <w:rsid w:val="009618F2"/>
    <w:rsid w:val="00961DA0"/>
    <w:rsid w:val="00963642"/>
    <w:rsid w:val="00965194"/>
    <w:rsid w:val="009655B2"/>
    <w:rsid w:val="009701C9"/>
    <w:rsid w:val="00971C83"/>
    <w:rsid w:val="009726D8"/>
    <w:rsid w:val="00972726"/>
    <w:rsid w:val="00973AA5"/>
    <w:rsid w:val="00973BC7"/>
    <w:rsid w:val="00976D08"/>
    <w:rsid w:val="00993EE1"/>
    <w:rsid w:val="00994FEC"/>
    <w:rsid w:val="009969C7"/>
    <w:rsid w:val="00996B92"/>
    <w:rsid w:val="00997384"/>
    <w:rsid w:val="009A1493"/>
    <w:rsid w:val="009A1846"/>
    <w:rsid w:val="009A18CC"/>
    <w:rsid w:val="009A1F33"/>
    <w:rsid w:val="009A38A3"/>
    <w:rsid w:val="009A435D"/>
    <w:rsid w:val="009A589E"/>
    <w:rsid w:val="009A6C73"/>
    <w:rsid w:val="009B0CE2"/>
    <w:rsid w:val="009B2BCF"/>
    <w:rsid w:val="009B2D43"/>
    <w:rsid w:val="009B50FF"/>
    <w:rsid w:val="009C0456"/>
    <w:rsid w:val="009C2804"/>
    <w:rsid w:val="009C2A25"/>
    <w:rsid w:val="009C49CC"/>
    <w:rsid w:val="009C4DBA"/>
    <w:rsid w:val="009C52FB"/>
    <w:rsid w:val="009D0EE5"/>
    <w:rsid w:val="009D11BE"/>
    <w:rsid w:val="009D1D9F"/>
    <w:rsid w:val="009D552D"/>
    <w:rsid w:val="009E51F5"/>
    <w:rsid w:val="009E7AE9"/>
    <w:rsid w:val="009F2742"/>
    <w:rsid w:val="009F5835"/>
    <w:rsid w:val="009F66BA"/>
    <w:rsid w:val="009F7074"/>
    <w:rsid w:val="009F74DB"/>
    <w:rsid w:val="009F76DB"/>
    <w:rsid w:val="00A0074C"/>
    <w:rsid w:val="00A03330"/>
    <w:rsid w:val="00A04C12"/>
    <w:rsid w:val="00A24A8C"/>
    <w:rsid w:val="00A31D87"/>
    <w:rsid w:val="00A32448"/>
    <w:rsid w:val="00A32C3B"/>
    <w:rsid w:val="00A33B2B"/>
    <w:rsid w:val="00A350B1"/>
    <w:rsid w:val="00A376ED"/>
    <w:rsid w:val="00A40126"/>
    <w:rsid w:val="00A401C9"/>
    <w:rsid w:val="00A42D08"/>
    <w:rsid w:val="00A43739"/>
    <w:rsid w:val="00A45F4F"/>
    <w:rsid w:val="00A46D71"/>
    <w:rsid w:val="00A50537"/>
    <w:rsid w:val="00A50A19"/>
    <w:rsid w:val="00A5117C"/>
    <w:rsid w:val="00A5385C"/>
    <w:rsid w:val="00A53BD6"/>
    <w:rsid w:val="00A553C5"/>
    <w:rsid w:val="00A600A9"/>
    <w:rsid w:val="00A61490"/>
    <w:rsid w:val="00A623D5"/>
    <w:rsid w:val="00A62EC1"/>
    <w:rsid w:val="00A65919"/>
    <w:rsid w:val="00A65E25"/>
    <w:rsid w:val="00A727EF"/>
    <w:rsid w:val="00A75793"/>
    <w:rsid w:val="00A80DEB"/>
    <w:rsid w:val="00A825E1"/>
    <w:rsid w:val="00A939BB"/>
    <w:rsid w:val="00AA0094"/>
    <w:rsid w:val="00AA4423"/>
    <w:rsid w:val="00AA53A5"/>
    <w:rsid w:val="00AA54D5"/>
    <w:rsid w:val="00AA555E"/>
    <w:rsid w:val="00AA55B7"/>
    <w:rsid w:val="00AA5B9E"/>
    <w:rsid w:val="00AA6917"/>
    <w:rsid w:val="00AB2407"/>
    <w:rsid w:val="00AB25C0"/>
    <w:rsid w:val="00AB53DF"/>
    <w:rsid w:val="00AB54B3"/>
    <w:rsid w:val="00AB6408"/>
    <w:rsid w:val="00AB6DB5"/>
    <w:rsid w:val="00AC7C29"/>
    <w:rsid w:val="00AD14E9"/>
    <w:rsid w:val="00AD23AD"/>
    <w:rsid w:val="00AD2707"/>
    <w:rsid w:val="00AD7344"/>
    <w:rsid w:val="00AE043F"/>
    <w:rsid w:val="00AE0F62"/>
    <w:rsid w:val="00AE249F"/>
    <w:rsid w:val="00AE3CC5"/>
    <w:rsid w:val="00AE430E"/>
    <w:rsid w:val="00AE630F"/>
    <w:rsid w:val="00AE6A33"/>
    <w:rsid w:val="00AE7426"/>
    <w:rsid w:val="00AF227B"/>
    <w:rsid w:val="00AF754F"/>
    <w:rsid w:val="00B013A5"/>
    <w:rsid w:val="00B020A6"/>
    <w:rsid w:val="00B07E5C"/>
    <w:rsid w:val="00B10BB3"/>
    <w:rsid w:val="00B14517"/>
    <w:rsid w:val="00B14CE2"/>
    <w:rsid w:val="00B1518E"/>
    <w:rsid w:val="00B15BD3"/>
    <w:rsid w:val="00B15DF1"/>
    <w:rsid w:val="00B16390"/>
    <w:rsid w:val="00B164A0"/>
    <w:rsid w:val="00B20629"/>
    <w:rsid w:val="00B206EF"/>
    <w:rsid w:val="00B21461"/>
    <w:rsid w:val="00B21818"/>
    <w:rsid w:val="00B27492"/>
    <w:rsid w:val="00B30CAB"/>
    <w:rsid w:val="00B33932"/>
    <w:rsid w:val="00B341BA"/>
    <w:rsid w:val="00B34BC4"/>
    <w:rsid w:val="00B36F72"/>
    <w:rsid w:val="00B37E1F"/>
    <w:rsid w:val="00B43952"/>
    <w:rsid w:val="00B44073"/>
    <w:rsid w:val="00B501D3"/>
    <w:rsid w:val="00B52C8B"/>
    <w:rsid w:val="00B549C4"/>
    <w:rsid w:val="00B558FB"/>
    <w:rsid w:val="00B564F3"/>
    <w:rsid w:val="00B60811"/>
    <w:rsid w:val="00B641FF"/>
    <w:rsid w:val="00B65A8D"/>
    <w:rsid w:val="00B66ACD"/>
    <w:rsid w:val="00B66FB4"/>
    <w:rsid w:val="00B67F7D"/>
    <w:rsid w:val="00B74DD5"/>
    <w:rsid w:val="00B80DDA"/>
    <w:rsid w:val="00B811F7"/>
    <w:rsid w:val="00B82BAE"/>
    <w:rsid w:val="00B8418F"/>
    <w:rsid w:val="00B878E5"/>
    <w:rsid w:val="00B9112A"/>
    <w:rsid w:val="00B93AF1"/>
    <w:rsid w:val="00B972C3"/>
    <w:rsid w:val="00B97B3E"/>
    <w:rsid w:val="00BA0DB0"/>
    <w:rsid w:val="00BA446A"/>
    <w:rsid w:val="00BA4EEB"/>
    <w:rsid w:val="00BA5947"/>
    <w:rsid w:val="00BA594D"/>
    <w:rsid w:val="00BA5DC6"/>
    <w:rsid w:val="00BA6196"/>
    <w:rsid w:val="00BA6CE8"/>
    <w:rsid w:val="00BA6F76"/>
    <w:rsid w:val="00BB2819"/>
    <w:rsid w:val="00BB3C4F"/>
    <w:rsid w:val="00BB585E"/>
    <w:rsid w:val="00BB5889"/>
    <w:rsid w:val="00BB67D1"/>
    <w:rsid w:val="00BB7DC9"/>
    <w:rsid w:val="00BC0690"/>
    <w:rsid w:val="00BC22C2"/>
    <w:rsid w:val="00BC3E2F"/>
    <w:rsid w:val="00BC649F"/>
    <w:rsid w:val="00BC6D8C"/>
    <w:rsid w:val="00BD45B1"/>
    <w:rsid w:val="00BD4D84"/>
    <w:rsid w:val="00BD622F"/>
    <w:rsid w:val="00BD63DE"/>
    <w:rsid w:val="00BE0510"/>
    <w:rsid w:val="00BE732E"/>
    <w:rsid w:val="00BF0D43"/>
    <w:rsid w:val="00BF2EF3"/>
    <w:rsid w:val="00BF441D"/>
    <w:rsid w:val="00BF5CBC"/>
    <w:rsid w:val="00C01371"/>
    <w:rsid w:val="00C01F5A"/>
    <w:rsid w:val="00C03668"/>
    <w:rsid w:val="00C04413"/>
    <w:rsid w:val="00C05EC8"/>
    <w:rsid w:val="00C07D15"/>
    <w:rsid w:val="00C07EC9"/>
    <w:rsid w:val="00C126FB"/>
    <w:rsid w:val="00C15A9A"/>
    <w:rsid w:val="00C15F36"/>
    <w:rsid w:val="00C23711"/>
    <w:rsid w:val="00C23EA9"/>
    <w:rsid w:val="00C2758E"/>
    <w:rsid w:val="00C31A0D"/>
    <w:rsid w:val="00C3230E"/>
    <w:rsid w:val="00C34006"/>
    <w:rsid w:val="00C35445"/>
    <w:rsid w:val="00C3725F"/>
    <w:rsid w:val="00C426B1"/>
    <w:rsid w:val="00C46847"/>
    <w:rsid w:val="00C469AC"/>
    <w:rsid w:val="00C55E23"/>
    <w:rsid w:val="00C56283"/>
    <w:rsid w:val="00C56B50"/>
    <w:rsid w:val="00C5766E"/>
    <w:rsid w:val="00C64B0D"/>
    <w:rsid w:val="00C66160"/>
    <w:rsid w:val="00C721AC"/>
    <w:rsid w:val="00C72AF5"/>
    <w:rsid w:val="00C74F43"/>
    <w:rsid w:val="00C750D9"/>
    <w:rsid w:val="00C758D4"/>
    <w:rsid w:val="00C77756"/>
    <w:rsid w:val="00C806DC"/>
    <w:rsid w:val="00C807AE"/>
    <w:rsid w:val="00C815BB"/>
    <w:rsid w:val="00C857F7"/>
    <w:rsid w:val="00C865D4"/>
    <w:rsid w:val="00C90D6A"/>
    <w:rsid w:val="00C93485"/>
    <w:rsid w:val="00C93567"/>
    <w:rsid w:val="00C95880"/>
    <w:rsid w:val="00CA0CBC"/>
    <w:rsid w:val="00CA247E"/>
    <w:rsid w:val="00CA254C"/>
    <w:rsid w:val="00CA4820"/>
    <w:rsid w:val="00CA6FE0"/>
    <w:rsid w:val="00CA71C5"/>
    <w:rsid w:val="00CB084C"/>
    <w:rsid w:val="00CB0E10"/>
    <w:rsid w:val="00CB1036"/>
    <w:rsid w:val="00CB1754"/>
    <w:rsid w:val="00CB2D95"/>
    <w:rsid w:val="00CB2F1B"/>
    <w:rsid w:val="00CB37C5"/>
    <w:rsid w:val="00CB4BFF"/>
    <w:rsid w:val="00CB5B77"/>
    <w:rsid w:val="00CB6195"/>
    <w:rsid w:val="00CB717F"/>
    <w:rsid w:val="00CC4D7D"/>
    <w:rsid w:val="00CC657F"/>
    <w:rsid w:val="00CC72B6"/>
    <w:rsid w:val="00CC7571"/>
    <w:rsid w:val="00CD4FD2"/>
    <w:rsid w:val="00CD7593"/>
    <w:rsid w:val="00CE403F"/>
    <w:rsid w:val="00CE5E4D"/>
    <w:rsid w:val="00CF3D2B"/>
    <w:rsid w:val="00D0218D"/>
    <w:rsid w:val="00D023CD"/>
    <w:rsid w:val="00D029CF"/>
    <w:rsid w:val="00D07A4C"/>
    <w:rsid w:val="00D1026B"/>
    <w:rsid w:val="00D1053A"/>
    <w:rsid w:val="00D13591"/>
    <w:rsid w:val="00D13A4E"/>
    <w:rsid w:val="00D1580D"/>
    <w:rsid w:val="00D15F4D"/>
    <w:rsid w:val="00D218BA"/>
    <w:rsid w:val="00D24CF3"/>
    <w:rsid w:val="00D25FB5"/>
    <w:rsid w:val="00D350F7"/>
    <w:rsid w:val="00D35674"/>
    <w:rsid w:val="00D35BAE"/>
    <w:rsid w:val="00D37C66"/>
    <w:rsid w:val="00D40910"/>
    <w:rsid w:val="00D41546"/>
    <w:rsid w:val="00D41F8A"/>
    <w:rsid w:val="00D42503"/>
    <w:rsid w:val="00D42C35"/>
    <w:rsid w:val="00D44223"/>
    <w:rsid w:val="00D449AD"/>
    <w:rsid w:val="00D45807"/>
    <w:rsid w:val="00D4591C"/>
    <w:rsid w:val="00D45C4B"/>
    <w:rsid w:val="00D46A47"/>
    <w:rsid w:val="00D511D2"/>
    <w:rsid w:val="00D52D87"/>
    <w:rsid w:val="00D53D0A"/>
    <w:rsid w:val="00D557AE"/>
    <w:rsid w:val="00D56575"/>
    <w:rsid w:val="00D61F5D"/>
    <w:rsid w:val="00D62960"/>
    <w:rsid w:val="00D63146"/>
    <w:rsid w:val="00D639F2"/>
    <w:rsid w:val="00D64CC9"/>
    <w:rsid w:val="00D66839"/>
    <w:rsid w:val="00D71585"/>
    <w:rsid w:val="00D721FF"/>
    <w:rsid w:val="00D72CEB"/>
    <w:rsid w:val="00D778FB"/>
    <w:rsid w:val="00D81966"/>
    <w:rsid w:val="00D81FC0"/>
    <w:rsid w:val="00D82581"/>
    <w:rsid w:val="00D86DE6"/>
    <w:rsid w:val="00D87FA6"/>
    <w:rsid w:val="00D921C4"/>
    <w:rsid w:val="00D92524"/>
    <w:rsid w:val="00D93C22"/>
    <w:rsid w:val="00D95256"/>
    <w:rsid w:val="00D96A56"/>
    <w:rsid w:val="00DA2529"/>
    <w:rsid w:val="00DA4A88"/>
    <w:rsid w:val="00DA7527"/>
    <w:rsid w:val="00DA7625"/>
    <w:rsid w:val="00DB130A"/>
    <w:rsid w:val="00DB2D9A"/>
    <w:rsid w:val="00DB2EBB"/>
    <w:rsid w:val="00DB3FA9"/>
    <w:rsid w:val="00DC10A1"/>
    <w:rsid w:val="00DC2F9D"/>
    <w:rsid w:val="00DC3595"/>
    <w:rsid w:val="00DC56C7"/>
    <w:rsid w:val="00DC5E88"/>
    <w:rsid w:val="00DC655F"/>
    <w:rsid w:val="00DD0B59"/>
    <w:rsid w:val="00DD2764"/>
    <w:rsid w:val="00DD3C04"/>
    <w:rsid w:val="00DD6791"/>
    <w:rsid w:val="00DD7965"/>
    <w:rsid w:val="00DD7EBD"/>
    <w:rsid w:val="00DE108C"/>
    <w:rsid w:val="00DE1F9C"/>
    <w:rsid w:val="00DE45DD"/>
    <w:rsid w:val="00DE5149"/>
    <w:rsid w:val="00DE7758"/>
    <w:rsid w:val="00DF172C"/>
    <w:rsid w:val="00DF62B6"/>
    <w:rsid w:val="00DF7F16"/>
    <w:rsid w:val="00E00B16"/>
    <w:rsid w:val="00E01EF7"/>
    <w:rsid w:val="00E02512"/>
    <w:rsid w:val="00E025AB"/>
    <w:rsid w:val="00E0590B"/>
    <w:rsid w:val="00E06A33"/>
    <w:rsid w:val="00E07225"/>
    <w:rsid w:val="00E07BA0"/>
    <w:rsid w:val="00E100C2"/>
    <w:rsid w:val="00E10754"/>
    <w:rsid w:val="00E126F8"/>
    <w:rsid w:val="00E15F92"/>
    <w:rsid w:val="00E164BF"/>
    <w:rsid w:val="00E17BAC"/>
    <w:rsid w:val="00E2063C"/>
    <w:rsid w:val="00E230C2"/>
    <w:rsid w:val="00E24A2B"/>
    <w:rsid w:val="00E26BDD"/>
    <w:rsid w:val="00E3423E"/>
    <w:rsid w:val="00E379D3"/>
    <w:rsid w:val="00E43C6C"/>
    <w:rsid w:val="00E45673"/>
    <w:rsid w:val="00E46BE0"/>
    <w:rsid w:val="00E50619"/>
    <w:rsid w:val="00E515A1"/>
    <w:rsid w:val="00E5287B"/>
    <w:rsid w:val="00E52F82"/>
    <w:rsid w:val="00E5409F"/>
    <w:rsid w:val="00E55ABF"/>
    <w:rsid w:val="00E60F64"/>
    <w:rsid w:val="00E61B50"/>
    <w:rsid w:val="00E6279B"/>
    <w:rsid w:val="00E63706"/>
    <w:rsid w:val="00E64476"/>
    <w:rsid w:val="00E65D24"/>
    <w:rsid w:val="00E71251"/>
    <w:rsid w:val="00E71D22"/>
    <w:rsid w:val="00E74813"/>
    <w:rsid w:val="00E828C2"/>
    <w:rsid w:val="00E86E2E"/>
    <w:rsid w:val="00E874D1"/>
    <w:rsid w:val="00E904D3"/>
    <w:rsid w:val="00E92A77"/>
    <w:rsid w:val="00E93613"/>
    <w:rsid w:val="00E9423B"/>
    <w:rsid w:val="00E97BAF"/>
    <w:rsid w:val="00EA29CB"/>
    <w:rsid w:val="00EA316B"/>
    <w:rsid w:val="00EA6410"/>
    <w:rsid w:val="00EB114B"/>
    <w:rsid w:val="00EB11B5"/>
    <w:rsid w:val="00EB34DE"/>
    <w:rsid w:val="00EB43F0"/>
    <w:rsid w:val="00EB78D5"/>
    <w:rsid w:val="00EB7A31"/>
    <w:rsid w:val="00EC027A"/>
    <w:rsid w:val="00EC2399"/>
    <w:rsid w:val="00EC4E65"/>
    <w:rsid w:val="00ED1C0A"/>
    <w:rsid w:val="00ED397A"/>
    <w:rsid w:val="00ED7A18"/>
    <w:rsid w:val="00EE329E"/>
    <w:rsid w:val="00EE50EA"/>
    <w:rsid w:val="00EE615A"/>
    <w:rsid w:val="00EE6488"/>
    <w:rsid w:val="00EF0285"/>
    <w:rsid w:val="00EF35B3"/>
    <w:rsid w:val="00EF4598"/>
    <w:rsid w:val="00EF7473"/>
    <w:rsid w:val="00F004D3"/>
    <w:rsid w:val="00F021FA"/>
    <w:rsid w:val="00F0587B"/>
    <w:rsid w:val="00F062A7"/>
    <w:rsid w:val="00F07B2C"/>
    <w:rsid w:val="00F10387"/>
    <w:rsid w:val="00F123DC"/>
    <w:rsid w:val="00F1311F"/>
    <w:rsid w:val="00F139B2"/>
    <w:rsid w:val="00F13F64"/>
    <w:rsid w:val="00F15571"/>
    <w:rsid w:val="00F16C5F"/>
    <w:rsid w:val="00F22BD2"/>
    <w:rsid w:val="00F31C06"/>
    <w:rsid w:val="00F33C97"/>
    <w:rsid w:val="00F35990"/>
    <w:rsid w:val="00F37F9C"/>
    <w:rsid w:val="00F40080"/>
    <w:rsid w:val="00F4434D"/>
    <w:rsid w:val="00F44393"/>
    <w:rsid w:val="00F45CE1"/>
    <w:rsid w:val="00F50558"/>
    <w:rsid w:val="00F511AC"/>
    <w:rsid w:val="00F52A31"/>
    <w:rsid w:val="00F53E36"/>
    <w:rsid w:val="00F56972"/>
    <w:rsid w:val="00F577BF"/>
    <w:rsid w:val="00F60048"/>
    <w:rsid w:val="00F61D93"/>
    <w:rsid w:val="00F62E97"/>
    <w:rsid w:val="00F6329C"/>
    <w:rsid w:val="00F64209"/>
    <w:rsid w:val="00F66D39"/>
    <w:rsid w:val="00F703B7"/>
    <w:rsid w:val="00F74324"/>
    <w:rsid w:val="00F80C07"/>
    <w:rsid w:val="00F8116A"/>
    <w:rsid w:val="00F81FB7"/>
    <w:rsid w:val="00F833DB"/>
    <w:rsid w:val="00F86653"/>
    <w:rsid w:val="00F93010"/>
    <w:rsid w:val="00F93BF5"/>
    <w:rsid w:val="00F96545"/>
    <w:rsid w:val="00F9672C"/>
    <w:rsid w:val="00F96D0F"/>
    <w:rsid w:val="00FA3229"/>
    <w:rsid w:val="00FA5A7F"/>
    <w:rsid w:val="00FA5BBB"/>
    <w:rsid w:val="00FB1CA9"/>
    <w:rsid w:val="00FB1E76"/>
    <w:rsid w:val="00FC0A27"/>
    <w:rsid w:val="00FC56B2"/>
    <w:rsid w:val="00FC7F61"/>
    <w:rsid w:val="00FD22C4"/>
    <w:rsid w:val="00FD2E1F"/>
    <w:rsid w:val="00FD642C"/>
    <w:rsid w:val="00FD71E7"/>
    <w:rsid w:val="00FE088A"/>
    <w:rsid w:val="00FE1466"/>
    <w:rsid w:val="00FE1784"/>
    <w:rsid w:val="00FE27DD"/>
    <w:rsid w:val="00FE5784"/>
    <w:rsid w:val="00FE5EF2"/>
    <w:rsid w:val="00FF16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4474F9"/>
    <w:pPr>
      <w:numPr>
        <w:ilvl w:val="1"/>
        <w:numId w:val="3"/>
      </w:numPr>
      <w:spacing w:after="120"/>
      <w:jc w:val="both"/>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8"/>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8"/>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8"/>
      </w:numPr>
      <w:spacing w:before="120" w:after="120" w:line="360" w:lineRule="auto"/>
      <w:jc w:val="center"/>
      <w:outlineLvl w:val="0"/>
    </w:pPr>
    <w:rPr>
      <w:b/>
    </w:rPr>
  </w:style>
  <w:style w:type="numbering" w:customStyle="1" w:styleId="AppendixHeadings">
    <w:name w:val="Appendix Headings"/>
    <w:uiPriority w:val="99"/>
    <w:rsid w:val="00973BC7"/>
    <w:pPr>
      <w:numPr>
        <w:numId w:val="7"/>
      </w:numPr>
    </w:pPr>
  </w:style>
  <w:style w:type="character" w:customStyle="1" w:styleId="FooterChar">
    <w:name w:val="Footer Char"/>
    <w:link w:val="Footer"/>
    <w:uiPriority w:val="99"/>
    <w:rsid w:val="00973BC7"/>
    <w:rPr>
      <w:snapToGrid w:val="0"/>
      <w:kern w:val="28"/>
      <w:sz w:val="22"/>
    </w:rPr>
  </w:style>
  <w:style w:type="paragraph" w:customStyle="1" w:styleId="AppendixHeading4">
    <w:name w:val="Appendix Heading 4"/>
    <w:basedOn w:val="Normal"/>
    <w:next w:val="Normal"/>
    <w:qFormat/>
    <w:rsid w:val="00973BC7"/>
    <w:pPr>
      <w:keepNext/>
      <w:numPr>
        <w:ilvl w:val="3"/>
        <w:numId w:val="8"/>
      </w:numPr>
      <w:spacing w:before="120" w:after="120"/>
      <w:ind w:left="720" w:hanging="720"/>
      <w:outlineLvl w:val="3"/>
    </w:pPr>
    <w:rPr>
      <w:b/>
      <w:bCs/>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F80C07"/>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9C2804"/>
  </w:style>
  <w:style w:type="character" w:styleId="CommentReference">
    <w:name w:val="annotation reference"/>
    <w:rsid w:val="00377D71"/>
    <w:rPr>
      <w:sz w:val="16"/>
      <w:szCs w:val="16"/>
    </w:rPr>
  </w:style>
  <w:style w:type="paragraph" w:styleId="CommentText">
    <w:name w:val="annotation text"/>
    <w:basedOn w:val="Normal"/>
    <w:link w:val="CommentTextChar"/>
    <w:rsid w:val="00377D71"/>
    <w:rPr>
      <w:sz w:val="20"/>
    </w:rPr>
  </w:style>
  <w:style w:type="character" w:customStyle="1" w:styleId="CommentTextChar">
    <w:name w:val="Comment Text Char"/>
    <w:link w:val="CommentText"/>
    <w:rsid w:val="00377D71"/>
    <w:rPr>
      <w:snapToGrid w:val="0"/>
      <w:kern w:val="28"/>
    </w:rPr>
  </w:style>
  <w:style w:type="paragraph" w:styleId="CommentSubject">
    <w:name w:val="annotation subject"/>
    <w:basedOn w:val="CommentText"/>
    <w:next w:val="CommentText"/>
    <w:link w:val="CommentSubjectChar"/>
    <w:rsid w:val="00377D71"/>
    <w:rPr>
      <w:b/>
      <w:bCs/>
    </w:rPr>
  </w:style>
  <w:style w:type="character" w:customStyle="1" w:styleId="CommentSubjectChar">
    <w:name w:val="Comment Subject Char"/>
    <w:link w:val="CommentSubject"/>
    <w:rsid w:val="00377D71"/>
    <w:rPr>
      <w:b/>
      <w:bCs/>
      <w:snapToGrid w:val="0"/>
      <w:kern w:val="28"/>
    </w:rPr>
  </w:style>
  <w:style w:type="paragraph" w:styleId="BalloonText">
    <w:name w:val="Balloon Text"/>
    <w:basedOn w:val="Normal"/>
    <w:link w:val="BalloonTextChar"/>
    <w:rsid w:val="00377D71"/>
    <w:rPr>
      <w:rFonts w:ascii="Segoe UI" w:hAnsi="Segoe UI" w:cs="Segoe UI"/>
      <w:sz w:val="18"/>
      <w:szCs w:val="18"/>
    </w:rPr>
  </w:style>
  <w:style w:type="character" w:customStyle="1" w:styleId="BalloonTextChar">
    <w:name w:val="Balloon Text Char"/>
    <w:link w:val="BalloonText"/>
    <w:rsid w:val="00377D71"/>
    <w:rPr>
      <w:rFonts w:ascii="Segoe UI" w:hAnsi="Segoe UI" w:cs="Segoe UI"/>
      <w:snapToGrid w:val="0"/>
      <w:kern w:val="28"/>
      <w:sz w:val="18"/>
      <w:szCs w:val="18"/>
    </w:rPr>
  </w:style>
  <w:style w:type="character" w:customStyle="1" w:styleId="HeaderChar">
    <w:name w:val="Header Char"/>
    <w:link w:val="Header"/>
    <w:rsid w:val="00D56575"/>
    <w:rPr>
      <w:b/>
      <w:snapToGrid w:val="0"/>
      <w:kern w:val="28"/>
      <w:sz w:val="22"/>
    </w:rPr>
  </w:style>
  <w:style w:type="paragraph" w:styleId="Revision">
    <w:name w:val="Revision"/>
    <w:hidden/>
    <w:uiPriority w:val="99"/>
    <w:semiHidden/>
    <w:rsid w:val="00600F32"/>
    <w:rPr>
      <w:snapToGrid w:val="0"/>
      <w:kern w:val="28"/>
      <w:sz w:val="22"/>
    </w:rPr>
  </w:style>
  <w:style w:type="character" w:customStyle="1" w:styleId="UnresolvedMention1">
    <w:name w:val="Unresolved Mention1"/>
    <w:uiPriority w:val="99"/>
    <w:semiHidden/>
    <w:unhideWhenUsed/>
    <w:rsid w:val="00976D08"/>
    <w:rPr>
      <w:color w:val="808080"/>
      <w:shd w:val="clear" w:color="auto" w:fill="E6E6E6"/>
    </w:rPr>
  </w:style>
  <w:style w:type="character" w:customStyle="1" w:styleId="UnresolvedMention2">
    <w:name w:val="Unresolved Mention2"/>
    <w:basedOn w:val="DefaultParagraphFont"/>
    <w:uiPriority w:val="99"/>
    <w:semiHidden/>
    <w:unhideWhenUsed/>
    <w:rsid w:val="009B0CE2"/>
    <w:rPr>
      <w:color w:val="808080"/>
      <w:shd w:val="clear" w:color="auto" w:fill="E6E6E6"/>
    </w:rPr>
  </w:style>
  <w:style w:type="character" w:styleId="FollowedHyperlink">
    <w:name w:val="FollowedHyperlink"/>
    <w:basedOn w:val="DefaultParagraphFont"/>
    <w:rsid w:val="00165183"/>
    <w:rPr>
      <w:color w:val="954F72" w:themeColor="followedHyperlink"/>
      <w:u w:val="single"/>
    </w:rPr>
  </w:style>
  <w:style w:type="character" w:customStyle="1" w:styleId="ParaNumChar">
    <w:name w:val="ParaNum Char"/>
    <w:locked/>
    <w:rsid w:val="004A625F"/>
    <w:rPr>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9895-473E-43BC-BDE5-1B6F0044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2018-03-08T19:36:51Z</dcterms:created>
  <dcterms:modified xsi:type="dcterms:W3CDTF">2018-03-08T19:36:51Z</dcterms:modified>
</cp:coreProperties>
</file>