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537EF" w:rsidP="00297A2A">
      <w:pPr>
        <w:pStyle w:val="Header"/>
      </w:pPr>
      <w:bookmarkStart w:id="0" w:name="_GoBack"/>
      <w:bookmarkEnd w:id="0"/>
      <w:r>
        <w:rPr>
          <w:noProof/>
        </w:rPr>
        <w:pict>
          <v:shapetype id="_x0000_t202" coordsize="21600,21600" o:spt="202" path="m,l,21600r21600,l21600,xe">
            <v:stroke joinstyle="miter"/>
            <v:path gradientshapeok="t" o:connecttype="rect"/>
          </v:shapetype>
          <v:shape id="Text Box 3" o:spid="_x0000_s1025" type="#_x0000_t202" style="width:244.8pt;height:50.4pt;margin-top:58.35pt;margin-left:-4.5pt;mso-position-horizontal-relative:margin;position:absolute;visibility:visible;z-index:251658240" o:allowincell="f" stroked="f">
            <v:textbo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fcc_logo" style="width:41.75pt;height:41.75pt;margin-top:10.75pt;margin-left:-51.25pt;position:absolute;visibility:visible;z-index:251661312" o:allowincell="f">
            <v:imagedata r:id="rId6" o:title="fcc_logo"/>
            <w10:wrap type="topAndBottom"/>
          </v:shape>
        </w:pict>
      </w:r>
      <w:r>
        <w:t>PUBLIC NOTICE</w:t>
      </w:r>
    </w:p>
    <w:p w:rsidR="00D537EF" w:rsidP="00297A2A">
      <w:pPr>
        <w:pStyle w:val="Header"/>
      </w:pPr>
      <w:r>
        <w:rPr>
          <w:noProof/>
        </w:rPr>
        <w:pict>
          <v:line id="Line 4" o:spid="_x0000_s1027" style="mso-position-horizontal:right;mso-position-horizontal-relative:margin;position:absolute;visibility:visible;z-index:251659264" from="1250.4pt,56.7pt" to="1718.4pt,56.7pt" o:allowincell="f">
            <w10:wrap anchorx="margin"/>
          </v:line>
        </w:pict>
      </w:r>
      <w:r>
        <w:rPr>
          <w:noProof/>
        </w:rPr>
        <w:pict>
          <v:shape id="Text Box 5" o:spid="_x0000_s1028" type="#_x0000_t202" style="width:207.95pt;height:35.25pt;margin-top:14.05pt;margin-left:263.25pt;position:absolute;visibility:visible;z-index:251660288" o:allowincell="f" stroked="f">
            <v:textbox inset=",0,,0">
              <w:txbxContent>
                <w:p w:rsidR="00D537EF">
                  <w:pPr>
                    <w:spacing w:before="40"/>
                    <w:jc w:val="right"/>
                    <w:rPr>
                      <w:rFonts w:ascii="Arial" w:hAnsi="Arial"/>
                      <w:b/>
                      <w:sz w:val="16"/>
                    </w:rPr>
                  </w:pPr>
                  <w:r>
                    <w:rPr>
                      <w:rFonts w:ascii="Arial" w:hAnsi="Arial"/>
                      <w:b/>
                      <w:sz w:val="16"/>
                    </w:rPr>
                    <w:t>News Media Information 202 / 418-0500</w:t>
                  </w:r>
                </w:p>
                <w:p w:rsidR="00D537EF">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5D77F1">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1"/>
                  <w:r>
                    <w:rPr>
                      <w:rStyle w:val="Hyperlink"/>
                      <w:rFonts w:ascii="Arial" w:hAnsi="Arial"/>
                      <w:b/>
                      <w:sz w:val="16"/>
                    </w:rPr>
                    <w:t>ttps://www.fcc.gov</w:t>
                  </w:r>
                  <w:r>
                    <w:rPr>
                      <w:rFonts w:ascii="Arial" w:hAnsi="Arial"/>
                      <w:b/>
                      <w:sz w:val="16"/>
                    </w:rPr>
                    <w:fldChar w:fldCharType="end"/>
                  </w:r>
                </w:p>
                <w:p w:rsidR="00D537EF">
                  <w:pPr>
                    <w:jc w:val="right"/>
                  </w:pPr>
                  <w:r>
                    <w:rPr>
                      <w:rFonts w:ascii="Arial" w:hAnsi="Arial"/>
                      <w:b/>
                      <w:sz w:val="16"/>
                    </w:rPr>
                    <w:t>TTY: 1-888-835-5322</w:t>
                  </w:r>
                </w:p>
              </w:txbxContent>
            </v:textbox>
          </v:shape>
        </w:pict>
      </w:r>
    </w:p>
    <w:p w:rsidR="00D537EF">
      <w:pPr>
        <w:jc w:val="right"/>
        <w:rPr>
          <w:b/>
          <w:sz w:val="24"/>
        </w:rPr>
      </w:pPr>
      <w:r>
        <w:rPr>
          <w:b/>
          <w:sz w:val="24"/>
        </w:rPr>
        <w:t>DA 1</w:t>
      </w:r>
      <w:r w:rsidR="00BF3BF2">
        <w:rPr>
          <w:b/>
          <w:sz w:val="24"/>
        </w:rPr>
        <w:t>8</w:t>
      </w:r>
      <w:r>
        <w:rPr>
          <w:b/>
          <w:sz w:val="24"/>
        </w:rPr>
        <w:t>-</w:t>
      </w:r>
      <w:r w:rsidR="00FC10A8">
        <w:rPr>
          <w:b/>
          <w:sz w:val="24"/>
        </w:rPr>
        <w:t>180</w:t>
      </w:r>
    </w:p>
    <w:p w:rsidR="00D537EF">
      <w:pPr>
        <w:spacing w:before="60"/>
        <w:jc w:val="right"/>
        <w:rPr>
          <w:b/>
          <w:sz w:val="24"/>
        </w:rPr>
      </w:pPr>
      <w:r>
        <w:rPr>
          <w:b/>
          <w:sz w:val="24"/>
        </w:rPr>
        <w:t xml:space="preserve">Released:  </w:t>
      </w:r>
      <w:r w:rsidR="00D046BD">
        <w:rPr>
          <w:b/>
          <w:sz w:val="24"/>
        </w:rPr>
        <w:t>February 23</w:t>
      </w:r>
      <w:r w:rsidR="00F66028">
        <w:rPr>
          <w:b/>
          <w:sz w:val="24"/>
        </w:rPr>
        <w:t>, 201</w:t>
      </w:r>
      <w:r w:rsidR="00BF3BF2">
        <w:rPr>
          <w:b/>
          <w:sz w:val="24"/>
        </w:rPr>
        <w:t>8</w:t>
      </w:r>
    </w:p>
    <w:p w:rsidR="00D537EF">
      <w:pPr>
        <w:jc w:val="right"/>
        <w:rPr>
          <w:sz w:val="24"/>
        </w:rPr>
      </w:pPr>
    </w:p>
    <w:p w:rsidR="00D537EF">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w:t>
      </w:r>
      <w:r w:rsidRPr="00657E51" w:rsidR="00657E51">
        <w:rPr>
          <w:rFonts w:ascii="Times New Roman Bold" w:hAnsi="Times New Roman Bold"/>
          <w:b/>
          <w:caps/>
          <w:sz w:val="24"/>
        </w:rPr>
        <w:t>Inovalon, Inc.</w:t>
      </w:r>
      <w:r w:rsidR="00BF3BF2">
        <w:rPr>
          <w:rFonts w:ascii="Times New Roman Bold" w:hAnsi="Times New Roman Bold"/>
          <w:b/>
          <w:caps/>
          <w:sz w:val="24"/>
        </w:rPr>
        <w:t xml:space="preserve"> </w:t>
      </w:r>
      <w:r w:rsidR="003F4D3D">
        <w:rPr>
          <w:rFonts w:ascii="Times New Roman Bold" w:hAnsi="Times New Roman Bold"/>
          <w:b/>
          <w:caps/>
          <w:sz w:val="24"/>
        </w:rPr>
        <w:t xml:space="preserve">pETITION </w:t>
      </w:r>
      <w:r w:rsidR="00E3723E">
        <w:rPr>
          <w:rFonts w:ascii="Times New Roman Bold" w:hAnsi="Times New Roman Bold"/>
          <w:b/>
          <w:caps/>
          <w:sz w:val="24"/>
        </w:rPr>
        <w:t xml:space="preserve">for </w:t>
      </w:r>
      <w:r w:rsidR="00251D45">
        <w:rPr>
          <w:rFonts w:ascii="Times New Roman Bold" w:hAnsi="Times New Roman Bold"/>
          <w:b/>
          <w:caps/>
          <w:sz w:val="24"/>
        </w:rPr>
        <w:t xml:space="preserve">declaratory ruling </w:t>
      </w:r>
      <w:r>
        <w:rPr>
          <w:rFonts w:ascii="Times New Roman Bold" w:hAnsi="Times New Roman Bold"/>
          <w:b/>
          <w:caps/>
          <w:sz w:val="24"/>
        </w:rPr>
        <w:t xml:space="preserve">under the telephone consumer protection act </w:t>
      </w:r>
      <w:r w:rsidR="00BF3BF2">
        <w:rPr>
          <w:rFonts w:eastAsia="Calibri"/>
          <w:b/>
          <w:bCs/>
          <w:snapToGrid/>
          <w:kern w:val="0"/>
          <w:sz w:val="24"/>
          <w:szCs w:val="24"/>
        </w:rPr>
        <w:t>AND JUNK FAX PREVENTION ACT</w:t>
      </w:r>
    </w:p>
    <w:p w:rsidR="00D537EF">
      <w:pPr>
        <w:jc w:val="center"/>
        <w:rPr>
          <w:b/>
          <w:sz w:val="24"/>
        </w:rPr>
      </w:pPr>
      <w:r>
        <w:rPr>
          <w:b/>
          <w:sz w:val="24"/>
        </w:rPr>
        <w:t>CG Dock</w:t>
      </w:r>
      <w:r w:rsidR="00BF3BF2">
        <w:rPr>
          <w:b/>
          <w:sz w:val="24"/>
        </w:rPr>
        <w:t>et No. 02-278</w:t>
      </w:r>
    </w:p>
    <w:p w:rsidR="00D537EF">
      <w:pPr>
        <w:jc w:val="center"/>
        <w:rPr>
          <w:sz w:val="24"/>
        </w:rPr>
      </w:pPr>
    </w:p>
    <w:p w:rsidR="00D537EF">
      <w:pPr>
        <w:rPr>
          <w:b/>
        </w:rPr>
      </w:pPr>
      <w:r>
        <w:rPr>
          <w:b/>
        </w:rPr>
        <w:t xml:space="preserve">Comment Date:  </w:t>
      </w:r>
      <w:r w:rsidR="00D046BD">
        <w:rPr>
          <w:b/>
        </w:rPr>
        <w:t>March 26, 2018</w:t>
      </w:r>
    </w:p>
    <w:p w:rsidR="00D537EF">
      <w:pPr>
        <w:rPr>
          <w:b/>
        </w:rPr>
      </w:pPr>
      <w:r>
        <w:rPr>
          <w:b/>
        </w:rPr>
        <w:t xml:space="preserve">Reply Comment Date:  </w:t>
      </w:r>
      <w:r w:rsidR="00D046BD">
        <w:rPr>
          <w:b/>
        </w:rPr>
        <w:t>April 10, 2018</w:t>
      </w:r>
    </w:p>
    <w:p w:rsidR="00D537EF"/>
    <w:p w:rsidR="005F6A16" w:rsidP="00D75C6E">
      <w:pPr>
        <w:ind w:firstLine="720"/>
      </w:pPr>
      <w:r>
        <w:t xml:space="preserve">With this Public Notice, we seek comment on </w:t>
      </w:r>
      <w:r w:rsidR="00AC3E5A">
        <w:t xml:space="preserve">a </w:t>
      </w:r>
      <w:r w:rsidR="00BD2113">
        <w:t xml:space="preserve">petition </w:t>
      </w:r>
      <w:r w:rsidR="00AC3E5A">
        <w:t xml:space="preserve">for declaratory ruling filed by </w:t>
      </w:r>
      <w:r w:rsidR="00C1170F">
        <w:t>Inovalon, Inc.</w:t>
      </w:r>
      <w:r w:rsidR="002E41AA">
        <w:t xml:space="preserve"> (</w:t>
      </w:r>
      <w:r w:rsidR="00C1170F">
        <w:t>Inovalon</w:t>
      </w:r>
      <w:r w:rsidR="002E41AA">
        <w:t>)</w:t>
      </w:r>
      <w:r w:rsidR="00AC3E5A">
        <w:t>.</w:t>
      </w:r>
      <w:r>
        <w:rPr>
          <w:rStyle w:val="FootnoteReference"/>
        </w:rPr>
        <w:footnoteReference w:id="2"/>
      </w:r>
      <w:r>
        <w:t xml:space="preserve">  </w:t>
      </w:r>
      <w:r w:rsidR="00DE1475">
        <w:t>Inovalon</w:t>
      </w:r>
      <w:r>
        <w:t xml:space="preserve"> </w:t>
      </w:r>
      <w:r w:rsidR="00AC3E5A">
        <w:t>states that “</w:t>
      </w:r>
      <w:r w:rsidR="00A63014">
        <w:t>a declaratory ruling from the Commission is necessary to eliminate judicial confusion over what constitutes an actionable ‘unsolicited advertisement’</w:t>
      </w:r>
      <w:r w:rsidR="005603AB">
        <w:t>”</w:t>
      </w:r>
      <w:r w:rsidR="00A63014">
        <w:t xml:space="preserve"> under the Telephone Consumer Protection Act</w:t>
      </w:r>
      <w:r w:rsidR="00D75C6E">
        <w:t xml:space="preserve"> (TCPA) as amended by the Junk Fax Prevention Act of 2005</w:t>
      </w:r>
      <w:r w:rsidR="009D58C6">
        <w:t>.</w:t>
      </w:r>
      <w:r>
        <w:rPr>
          <w:rStyle w:val="FootnoteReference"/>
        </w:rPr>
        <w:footnoteReference w:id="3"/>
      </w:r>
    </w:p>
    <w:p w:rsidR="005F6A16" w:rsidP="00D75C6E">
      <w:pPr>
        <w:ind w:firstLine="720"/>
      </w:pPr>
    </w:p>
    <w:p w:rsidR="00977ADE" w:rsidP="00D75C6E">
      <w:pPr>
        <w:ind w:firstLine="720"/>
      </w:pPr>
      <w:r>
        <w:t>Inovalon</w:t>
      </w:r>
      <w:r w:rsidR="009C0A0F">
        <w:t xml:space="preserve"> </w:t>
      </w:r>
      <w:r w:rsidR="001374D8">
        <w:t xml:space="preserve">asks </w:t>
      </w:r>
      <w:r w:rsidR="00D537EF">
        <w:t>the Commission</w:t>
      </w:r>
      <w:r w:rsidR="0048680E">
        <w:t xml:space="preserve"> </w:t>
      </w:r>
      <w:r w:rsidR="00DD32CB">
        <w:t xml:space="preserve">to </w:t>
      </w:r>
      <w:r>
        <w:t>declare</w:t>
      </w:r>
      <w:r w:rsidR="009378EC">
        <w:t>, first,</w:t>
      </w:r>
      <w:r w:rsidR="0048680E">
        <w:t xml:space="preserve"> that </w:t>
      </w:r>
      <w:r w:rsidR="009378EC">
        <w:t>“[w]here an established business relationship exists between a health insurance plan and a medical provider and the provider has given its facsimile number to the health plan, faxes sent by the health plan’s designee to the provider seeking to collect patient health records are not ‘advertisements’ under the TCPA.”</w:t>
      </w:r>
      <w:r>
        <w:rPr>
          <w:rStyle w:val="FootnoteReference"/>
        </w:rPr>
        <w:footnoteReference w:id="4"/>
      </w:r>
      <w:r w:rsidR="000F2C4B">
        <w:t xml:space="preserve"> </w:t>
      </w:r>
      <w:r w:rsidR="00161CAF">
        <w:t xml:space="preserve"> Second, Inovalon asks the Commission to declare that “[</w:t>
      </w:r>
      <w:r w:rsidR="00D75C6E">
        <w:t>f</w:t>
      </w:r>
      <w:r w:rsidR="00161CAF">
        <w:t>]</w:t>
      </w:r>
      <w:r w:rsidR="000F2C4B">
        <w:t xml:space="preserve">axes that offer free or </w:t>
      </w:r>
      <w:r w:rsidR="00D75C6E">
        <w:t>‘</w:t>
      </w:r>
      <w:r w:rsidR="000F2C4B">
        <w:t>no cost</w:t>
      </w:r>
      <w:r w:rsidR="00D75C6E">
        <w:t>’</w:t>
      </w:r>
      <w:r w:rsidR="000F2C4B">
        <w:t xml:space="preserve"> electronic health record collection, and which do not</w:t>
      </w:r>
      <w:r w:rsidR="00D75C6E">
        <w:t xml:space="preserve"> offer any c</w:t>
      </w:r>
      <w:r w:rsidR="000F2C4B">
        <w:t>ommercially available product or service to the recipients</w:t>
      </w:r>
      <w:r w:rsidR="00D81C29">
        <w:t>,</w:t>
      </w:r>
      <w:r w:rsidR="000F2C4B">
        <w:t xml:space="preserve"> are not</w:t>
      </w:r>
      <w:r w:rsidR="00D75C6E">
        <w:t xml:space="preserve"> </w:t>
      </w:r>
      <w:r w:rsidR="00D81C29">
        <w:t>‘</w:t>
      </w:r>
      <w:r w:rsidR="000F2C4B">
        <w:t>advertisements</w:t>
      </w:r>
      <w:r w:rsidR="00D81C29">
        <w:t>’</w:t>
      </w:r>
      <w:r w:rsidR="000F2C4B">
        <w:t xml:space="preserve"> under the TCPA.</w:t>
      </w:r>
      <w:r w:rsidR="00D81C29">
        <w:t>”</w:t>
      </w:r>
      <w:r w:rsidRPr="00D81C29" w:rsidR="00D81C29">
        <w:rPr>
          <w:rStyle w:val="FootnoteReference"/>
        </w:rPr>
        <w:t xml:space="preserve"> </w:t>
      </w:r>
      <w:r>
        <w:rPr>
          <w:rStyle w:val="FootnoteReference"/>
        </w:rPr>
        <w:footnoteReference w:id="5"/>
      </w:r>
    </w:p>
    <w:p w:rsidR="00D75C6E" w:rsidP="00D75C6E"/>
    <w:p w:rsidR="00D537EF">
      <w:pPr>
        <w:ind w:firstLine="720"/>
      </w:pPr>
      <w:r>
        <w:rPr>
          <w:szCs w:val="22"/>
        </w:rPr>
        <w:t xml:space="preserve">We seek comment on </w:t>
      </w:r>
      <w:r w:rsidR="00317ADE">
        <w:rPr>
          <w:szCs w:val="22"/>
        </w:rPr>
        <w:t xml:space="preserve">these </w:t>
      </w:r>
      <w:r>
        <w:rPr>
          <w:szCs w:val="22"/>
        </w:rPr>
        <w:t xml:space="preserve">and any other issues raised by the </w:t>
      </w:r>
      <w:r>
        <w:rPr>
          <w:i/>
          <w:szCs w:val="22"/>
        </w:rPr>
        <w:t>Petition</w:t>
      </w:r>
      <w:r>
        <w:rPr>
          <w:szCs w:val="22"/>
        </w:rPr>
        <w:t>.</w:t>
      </w:r>
    </w:p>
    <w:p w:rsidR="00D537EF" w:rsidP="00BF3BF2">
      <w:pPr>
        <w:autoSpaceDE w:val="0"/>
        <w:autoSpaceDN w:val="0"/>
        <w:adjustRightInd w:val="0"/>
        <w:rPr>
          <w:szCs w:val="22"/>
        </w:rPr>
      </w:pPr>
    </w:p>
    <w:p w:rsidR="00D537EF">
      <w:pPr>
        <w:ind w:firstLine="720"/>
        <w:rPr>
          <w:szCs w:val="22"/>
        </w:rPr>
      </w:pPr>
      <w:r>
        <w:rPr>
          <w:szCs w:val="22"/>
        </w:rPr>
        <w:t>Pursuant to section 1.2 of the Commission’s rules,</w:t>
      </w:r>
      <w:r>
        <w:rPr>
          <w:rStyle w:val="FootnoteReference"/>
          <w:szCs w:val="22"/>
        </w:rPr>
        <w:footnoteReference w:id="6"/>
      </w:r>
      <w:r>
        <w:rPr>
          <w:szCs w:val="22"/>
        </w:rPr>
        <w:t xml:space="preserve"> interested parties may file comments and </w:t>
      </w:r>
      <w:r>
        <w:rPr>
          <w:szCs w:val="22"/>
        </w:rPr>
        <w:t xml:space="preserve">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D537EF">
      <w:pPr>
        <w:rPr>
          <w:szCs w:val="22"/>
        </w:rPr>
      </w:pPr>
    </w:p>
    <w:p w:rsidR="00D537EF">
      <w:pPr>
        <w:widowControl/>
        <w:numPr>
          <w:ilvl w:val="0"/>
          <w:numId w:val="1"/>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Pr>
          <w:szCs w:val="22"/>
        </w:rPr>
        <w:t xml:space="preserve">.  </w:t>
      </w:r>
    </w:p>
    <w:p w:rsidR="00D537EF">
      <w:pPr>
        <w:widowControl/>
        <w:numPr>
          <w:ilvl w:val="0"/>
          <w:numId w:val="2"/>
        </w:numPr>
        <w:spacing w:after="120"/>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pPr>
        <w:rPr>
          <w:szCs w:val="22"/>
        </w:rPr>
      </w:pPr>
    </w:p>
    <w:p w:rsidR="00D537EF">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37EF">
      <w:pPr>
        <w:rPr>
          <w:szCs w:val="22"/>
        </w:rPr>
      </w:pPr>
    </w:p>
    <w:p w:rsidR="00D537EF">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537EF" w:rsidP="00BF3BF2">
      <w:pPr>
        <w:rPr>
          <w:szCs w:val="22"/>
        </w:rPr>
      </w:pPr>
    </w:p>
    <w:p w:rsidR="00D537EF">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D537EF">
      <w:pPr>
        <w:rPr>
          <w:szCs w:val="22"/>
        </w:rPr>
      </w:pPr>
    </w:p>
    <w:p w:rsidR="00D537EF">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537EF">
      <w:pPr>
        <w:rPr>
          <w:szCs w:val="22"/>
        </w:rPr>
      </w:pPr>
    </w:p>
    <w:p w:rsidR="00D537EF">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w:t>
      </w:r>
    </w:p>
    <w:p w:rsidR="00D537EF" w:rsidP="00BF3BF2">
      <w:pPr>
        <w:widowControl/>
        <w:autoSpaceDE w:val="0"/>
        <w:autoSpaceDN w:val="0"/>
        <w:adjustRightInd w:val="0"/>
        <w:rPr>
          <w:snapToGrid/>
          <w:kern w:val="0"/>
          <w:szCs w:val="22"/>
        </w:rPr>
      </w:pPr>
    </w:p>
    <w:p w:rsidR="00D537EF">
      <w:pPr>
        <w:widowControl/>
        <w:autoSpaceDE w:val="0"/>
        <w:autoSpaceDN w:val="0"/>
        <w:adjustRightInd w:val="0"/>
        <w:ind w:firstLine="720"/>
        <w:rPr>
          <w:snapToGrid/>
          <w:kern w:val="0"/>
          <w:szCs w:val="22"/>
        </w:rPr>
      </w:pPr>
      <w:r>
        <w:rPr>
          <w:i/>
          <w:iCs/>
          <w:snapToGrid/>
          <w:kern w:val="0"/>
          <w:szCs w:val="22"/>
        </w:rPr>
        <w:t>Ex Parte Rules</w:t>
      </w:r>
      <w:r>
        <w:rPr>
          <w:snapToGrid/>
          <w:kern w:val="0"/>
          <w:szCs w:val="22"/>
        </w:rPr>
        <w:t xml:space="preserve">.  This proceeding shall be treated as a “permit-but-disclose” proceeding in accordance with the Commission’s </w:t>
      </w:r>
      <w:r>
        <w:rPr>
          <w:i/>
          <w:iCs/>
          <w:snapToGrid/>
          <w:kern w:val="0"/>
          <w:szCs w:val="22"/>
        </w:rPr>
        <w:t xml:space="preserve">ex parte </w:t>
      </w:r>
      <w:r>
        <w:rPr>
          <w:snapToGrid/>
          <w:kern w:val="0"/>
          <w:szCs w:val="22"/>
        </w:rPr>
        <w:t>rules.</w:t>
      </w:r>
      <w:r>
        <w:rPr>
          <w:snapToGrid/>
          <w:kern w:val="0"/>
          <w:szCs w:val="22"/>
          <w:vertAlign w:val="superscript"/>
        </w:rPr>
        <w:footnoteReference w:id="7"/>
      </w:r>
      <w:r>
        <w:rPr>
          <w:snapToGrid/>
          <w:kern w:val="0"/>
          <w:szCs w:val="22"/>
        </w:rPr>
        <w:t xml:space="preserve">  Persons making </w:t>
      </w:r>
      <w:r>
        <w:rPr>
          <w:i/>
          <w:iCs/>
          <w:snapToGrid/>
          <w:kern w:val="0"/>
          <w:szCs w:val="22"/>
        </w:rPr>
        <w:t xml:space="preserve">ex parte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parte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parte </w:t>
      </w:r>
      <w:r>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napToGrid/>
          <w:kern w:val="0"/>
          <w:szCs w:val="22"/>
        </w:rPr>
        <w:t xml:space="preserve">ex parte </w:t>
      </w:r>
      <w:r>
        <w:rPr>
          <w:snapToGrid/>
          <w:kern w:val="0"/>
          <w:szCs w:val="22"/>
        </w:rPr>
        <w:t xml:space="preserve">meetings are deemed to be written </w:t>
      </w:r>
      <w:r>
        <w:rPr>
          <w:i/>
          <w:iCs/>
          <w:snapToGrid/>
          <w:kern w:val="0"/>
          <w:szCs w:val="22"/>
        </w:rPr>
        <w:t xml:space="preserve">ex parte </w:t>
      </w:r>
      <w:r>
        <w:rPr>
          <w:snapToGrid/>
          <w:kern w:val="0"/>
          <w:szCs w:val="22"/>
        </w:rPr>
        <w:t>presentations and must be filed consistent with section 1.1206(b) of the Commission’s rules.</w:t>
      </w:r>
      <w:r>
        <w:rPr>
          <w:snapToGrid/>
          <w:kern w:val="0"/>
          <w:szCs w:val="22"/>
          <w:vertAlign w:val="superscript"/>
        </w:rPr>
        <w:footnoteReference w:id="8"/>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parte </w:t>
      </w:r>
      <w:r>
        <w:rPr>
          <w:snapToGrid/>
          <w:kern w:val="0"/>
          <w:szCs w:val="22"/>
        </w:rPr>
        <w:t xml:space="preserve">presentations and memoranda summarizing oral </w:t>
      </w:r>
      <w:r>
        <w:rPr>
          <w:i/>
          <w:iCs/>
          <w:snapToGrid/>
          <w:kern w:val="0"/>
          <w:szCs w:val="22"/>
        </w:rPr>
        <w:t xml:space="preserve">ex parte </w:t>
      </w:r>
      <w:r>
        <w:rPr>
          <w:snapToGrid/>
          <w:kern w:val="0"/>
          <w:szCs w:val="22"/>
        </w:rPr>
        <w:t xml:space="preserve">presentations, and all attachments thereto, </w:t>
      </w:r>
      <w:r>
        <w:rPr>
          <w:snapToGrid/>
          <w:kern w:val="0"/>
          <w:szCs w:val="22"/>
        </w:rPr>
        <w:t>must be filed through the electronic comment filing system available for that proceeding, and must be filed in their native format (</w:t>
      </w:r>
      <w:r>
        <w:rPr>
          <w:i/>
          <w:iCs/>
          <w:snapToGrid/>
          <w:kern w:val="0"/>
          <w:szCs w:val="22"/>
        </w:rPr>
        <w:t>e.g.</w:t>
      </w:r>
      <w:r>
        <w:rPr>
          <w:snapToGrid/>
          <w:kern w:val="0"/>
          <w:szCs w:val="22"/>
        </w:rPr>
        <w:t>, .doc, .xml, .ppt, searchable .pdf).</w:t>
      </w:r>
      <w:r>
        <w:rPr>
          <w:snapToGrid/>
          <w:kern w:val="0"/>
          <w:szCs w:val="22"/>
          <w:vertAlign w:val="superscript"/>
        </w:rPr>
        <w:footnoteReference w:id="9"/>
      </w:r>
      <w:r>
        <w:rPr>
          <w:snapToGrid/>
          <w:kern w:val="0"/>
          <w:szCs w:val="22"/>
        </w:rPr>
        <w:t xml:space="preserve">  Participants in this proceeding should familiarize themselves with the Commission’s </w:t>
      </w:r>
      <w:r>
        <w:rPr>
          <w:i/>
          <w:iCs/>
          <w:snapToGrid/>
          <w:kern w:val="0"/>
          <w:szCs w:val="22"/>
        </w:rPr>
        <w:t xml:space="preserve">ex parte </w:t>
      </w:r>
      <w:r>
        <w:rPr>
          <w:snapToGrid/>
          <w:kern w:val="0"/>
          <w:szCs w:val="22"/>
        </w:rPr>
        <w:t>rules.</w:t>
      </w:r>
    </w:p>
    <w:p w:rsidR="00D537EF">
      <w:pPr>
        <w:autoSpaceDE w:val="0"/>
        <w:autoSpaceDN w:val="0"/>
        <w:adjustRightInd w:val="0"/>
        <w:rPr>
          <w:szCs w:val="22"/>
        </w:rPr>
      </w:pPr>
    </w:p>
    <w:p w:rsidR="00D537EF" w:rsidP="00BF3BF2">
      <w:pPr>
        <w:widowControl/>
        <w:rPr>
          <w:szCs w:val="22"/>
        </w:rPr>
      </w:pPr>
      <w:r>
        <w:rPr>
          <w:i/>
          <w:szCs w:val="22"/>
        </w:rPr>
        <w:t>Additional Information.</w:t>
      </w:r>
      <w:r>
        <w:rPr>
          <w:szCs w:val="22"/>
        </w:rPr>
        <w:t xml:space="preserve">  For further information, contact </w:t>
      </w:r>
      <w:r w:rsidR="00BF3BF2">
        <w:rPr>
          <w:szCs w:val="22"/>
        </w:rPr>
        <w:t>Karen Schroeder</w:t>
      </w:r>
      <w:r>
        <w:rPr>
          <w:szCs w:val="22"/>
        </w:rPr>
        <w:t xml:space="preserve"> of the Consumer and Governmental Affairs Bureau at (202) 418-</w:t>
      </w:r>
      <w:r w:rsidR="00BF3BF2">
        <w:rPr>
          <w:szCs w:val="22"/>
        </w:rPr>
        <w:t>0654</w:t>
      </w:r>
      <w:r>
        <w:rPr>
          <w:szCs w:val="22"/>
        </w:rPr>
        <w:t xml:space="preserve"> or </w:t>
      </w:r>
      <w:r w:rsidR="00BF3BF2">
        <w:rPr>
          <w:szCs w:val="22"/>
        </w:rPr>
        <w:t>Karen.Schroeder</w:t>
      </w:r>
      <w:r>
        <w:rPr>
          <w:szCs w:val="22"/>
        </w:rPr>
        <w:t>@fcc.gov.</w:t>
      </w:r>
    </w:p>
    <w:p w:rsidR="00D537EF"/>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6B7C">
      <w:r>
        <w:separator/>
      </w:r>
    </w:p>
  </w:footnote>
  <w:footnote w:type="continuationSeparator" w:id="1">
    <w:p w:rsidR="00676B7C">
      <w:r>
        <w:continuationSeparator/>
      </w:r>
    </w:p>
  </w:footnote>
  <w:footnote w:id="2">
    <w:p w:rsidR="002E41AA" w:rsidP="002E41AA">
      <w:pPr>
        <w:pStyle w:val="FootnoteText"/>
      </w:pPr>
      <w:r>
        <w:rPr>
          <w:rStyle w:val="FootnoteReference"/>
        </w:rPr>
        <w:footnoteRef/>
      </w:r>
      <w:r>
        <w:t xml:space="preserve"> </w:t>
      </w:r>
      <w:r w:rsidR="00C1170F">
        <w:t>Inovalon, Inc.</w:t>
      </w:r>
      <w:r>
        <w:t xml:space="preserve"> </w:t>
      </w:r>
      <w:r w:rsidR="00AC3E5A">
        <w:t>Petition</w:t>
      </w:r>
      <w:r>
        <w:t xml:space="preserve"> for Declaratory Ruling</w:t>
      </w:r>
      <w:r w:rsidR="00BD2113">
        <w:t xml:space="preserve"> Clarifying Unsolicited Advertisement Provision of Telephone Consumer Protection Act and Junk Fax Prevention Act</w:t>
      </w:r>
      <w:r>
        <w:t>, CG Docket No. 02-278 (</w:t>
      </w:r>
      <w:r w:rsidRPr="003606A7">
        <w:t xml:space="preserve">filed </w:t>
      </w:r>
      <w:r w:rsidR="00C1170F">
        <w:t>Feb</w:t>
      </w:r>
      <w:r w:rsidR="003606A7">
        <w:t xml:space="preserve">. </w:t>
      </w:r>
      <w:r w:rsidR="00C1170F">
        <w:t>20</w:t>
      </w:r>
      <w:r>
        <w:t>, 201</w:t>
      </w:r>
      <w:r w:rsidR="00C1170F">
        <w:t>8</w:t>
      </w:r>
      <w:r>
        <w:t>) (</w:t>
      </w:r>
      <w:r>
        <w:rPr>
          <w:i/>
        </w:rPr>
        <w:t>Petition</w:t>
      </w:r>
      <w:r>
        <w:t>).</w:t>
      </w:r>
    </w:p>
  </w:footnote>
  <w:footnote w:id="3">
    <w:p w:rsidR="00A63014" w:rsidRPr="00583AAA" w:rsidP="00A63014">
      <w:pPr>
        <w:pStyle w:val="FootnoteText"/>
      </w:pPr>
      <w:r>
        <w:rPr>
          <w:rStyle w:val="FootnoteReference"/>
        </w:rPr>
        <w:footnoteRef/>
      </w:r>
      <w:r>
        <w:t xml:space="preserve"> </w:t>
      </w:r>
      <w:r w:rsidR="005603AB">
        <w:rPr>
          <w:i/>
        </w:rPr>
        <w:t>Petition</w:t>
      </w:r>
      <w:r w:rsidR="005603AB">
        <w:t xml:space="preserve"> at 1.  </w:t>
      </w:r>
      <w:r w:rsidR="00D75C6E">
        <w:t xml:space="preserve">The TCPA is codified at 47 U.S.C. § 227.  The Commission’s implementing rules are codified at 47 CFR </w:t>
      </w:r>
      <w:r w:rsidR="007E3D0E">
        <w:t xml:space="preserve">§ </w:t>
      </w:r>
      <w:r w:rsidR="00D75C6E">
        <w:t xml:space="preserve">64.1200.  Among other things, the TCPA and the related rules prohibit the use of a “telephone facsimile machine, computer, or other device” to send an unsolicited advertisement to a telephone facsimile machine.  47 U.S.C. </w:t>
      </w:r>
      <w:r w:rsidR="007E3D0E">
        <w:t xml:space="preserve">§ </w:t>
      </w:r>
      <w:r w:rsidR="00D75C6E">
        <w:t xml:space="preserve">227(b)(1)(C); </w:t>
      </w:r>
      <w:r w:rsidR="007E3D0E">
        <w:t xml:space="preserve">47 </w:t>
      </w:r>
      <w:r w:rsidR="00D75C6E">
        <w:t>CFR § 64.1200(a)(4)</w:t>
      </w:r>
      <w:r w:rsidR="005603AB">
        <w:t xml:space="preserve">; </w:t>
      </w:r>
      <w:r w:rsidR="005603AB">
        <w:rPr>
          <w:i/>
        </w:rPr>
        <w:t>see also</w:t>
      </w:r>
      <w:r w:rsidR="005603AB">
        <w:t xml:space="preserve"> </w:t>
      </w:r>
      <w:r w:rsidR="009D58C6">
        <w:t>Junk Fax Prevention Act of 2005, Pub. L. No. 109-21, 119 Stat. 359 (20</w:t>
      </w:r>
      <w:r w:rsidR="00B2422D">
        <w:t>05) (amend</w:t>
      </w:r>
      <w:r w:rsidR="009378EC">
        <w:t>ing</w:t>
      </w:r>
      <w:r w:rsidR="00B2422D">
        <w:t xml:space="preserve"> the TCPA)</w:t>
      </w:r>
      <w:r w:rsidR="007E3D0E">
        <w:t>; 47 CFR § 64.1200(f)(1)</w:t>
      </w:r>
      <w:r w:rsidR="00CE0296">
        <w:t>,</w:t>
      </w:r>
      <w:r w:rsidR="007E3D0E">
        <w:t xml:space="preserve"> </w:t>
      </w:r>
      <w:r w:rsidR="00CE0296">
        <w:t>(f)</w:t>
      </w:r>
      <w:r w:rsidR="007E3D0E">
        <w:t>(15) (definition</w:t>
      </w:r>
      <w:r w:rsidR="009378EC">
        <w:t>s</w:t>
      </w:r>
      <w:r w:rsidR="007E3D0E">
        <w:t xml:space="preserve"> of </w:t>
      </w:r>
      <w:r w:rsidR="009378EC">
        <w:t xml:space="preserve">“advertisement” and </w:t>
      </w:r>
      <w:r w:rsidR="007E3D0E">
        <w:t>“unsolicited advertisement”)</w:t>
      </w:r>
      <w:r w:rsidR="00D75C6E">
        <w:t>.</w:t>
      </w:r>
    </w:p>
  </w:footnote>
  <w:footnote w:id="4">
    <w:p w:rsidR="00B72902">
      <w:pPr>
        <w:pStyle w:val="FootnoteText"/>
      </w:pPr>
      <w:r>
        <w:rPr>
          <w:rStyle w:val="FootnoteReference"/>
        </w:rPr>
        <w:footnoteRef/>
      </w:r>
      <w:r>
        <w:t xml:space="preserve"> </w:t>
      </w:r>
      <w:r w:rsidR="00CE0296">
        <w:rPr>
          <w:i/>
        </w:rPr>
        <w:t>Petition</w:t>
      </w:r>
      <w:r w:rsidRPr="00D75C6E">
        <w:t xml:space="preserve"> at 1.</w:t>
      </w:r>
    </w:p>
  </w:footnote>
  <w:footnote w:id="5">
    <w:p w:rsidR="00D81C29" w:rsidP="00D81C29">
      <w:pPr>
        <w:pStyle w:val="FootnoteText"/>
      </w:pPr>
      <w:r>
        <w:rPr>
          <w:rStyle w:val="FootnoteReference"/>
        </w:rPr>
        <w:footnoteRef/>
      </w:r>
      <w:r>
        <w:t xml:space="preserve"> </w:t>
      </w:r>
      <w:r>
        <w:rPr>
          <w:i/>
        </w:rPr>
        <w:t>Id.</w:t>
      </w:r>
      <w:r w:rsidRPr="00D75C6E">
        <w:t xml:space="preserve"> at </w:t>
      </w:r>
      <w:r>
        <w:t>2</w:t>
      </w:r>
      <w:r w:rsidRPr="00D75C6E">
        <w:t>.</w:t>
      </w:r>
    </w:p>
  </w:footnote>
  <w:footnote w:id="6">
    <w:p w:rsidR="00D537EF">
      <w:pPr>
        <w:pStyle w:val="FootnoteText"/>
      </w:pPr>
      <w:r>
        <w:rPr>
          <w:rStyle w:val="FootnoteReference"/>
        </w:rPr>
        <w:footnoteRef/>
      </w:r>
      <w:r>
        <w:t xml:space="preserve"> 47 CFR § 1.</w:t>
      </w:r>
      <w:r>
        <w:rPr>
          <w:szCs w:val="22"/>
        </w:rPr>
        <w:t>2</w:t>
      </w:r>
      <w:r>
        <w:rPr>
          <w:sz w:val="22"/>
          <w:szCs w:val="22"/>
        </w:rPr>
        <w:t>.</w:t>
      </w:r>
    </w:p>
  </w:footnote>
  <w:footnote w:id="7">
    <w:p w:rsidR="00D537EF">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8">
    <w:p w:rsidR="00D537EF">
      <w:pPr>
        <w:pStyle w:val="FootnoteText"/>
      </w:pPr>
      <w:r>
        <w:rPr>
          <w:rStyle w:val="FootnoteReference"/>
        </w:rPr>
        <w:footnoteRef/>
      </w:r>
      <w:r>
        <w:t xml:space="preserve"> </w:t>
      </w:r>
      <w:r>
        <w:rPr>
          <w:i/>
        </w:rPr>
        <w:t xml:space="preserve">Id. </w:t>
      </w:r>
      <w:r>
        <w:t>§ 1.1206(b).</w:t>
      </w:r>
    </w:p>
  </w:footnote>
  <w:footnote w:id="9">
    <w:p w:rsidR="00D537EF">
      <w:pPr>
        <w:pStyle w:val="FootnoteText"/>
      </w:pPr>
      <w:r>
        <w:rPr>
          <w:rStyle w:val="FootnoteReference"/>
        </w:rPr>
        <w:footnoteRef/>
      </w:r>
      <w:r>
        <w:t xml:space="preserve"> </w:t>
      </w:r>
      <w:r>
        <w:rPr>
          <w:i/>
        </w:rPr>
        <w:t>Id.</w:t>
      </w:r>
      <w:r>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99"/>
    <w:rsid w:val="00004F71"/>
    <w:rsid w:val="00080873"/>
    <w:rsid w:val="000C2ABA"/>
    <w:rsid w:val="000F2C4B"/>
    <w:rsid w:val="001374D8"/>
    <w:rsid w:val="0015365B"/>
    <w:rsid w:val="00161CAF"/>
    <w:rsid w:val="001E086C"/>
    <w:rsid w:val="001F44BF"/>
    <w:rsid w:val="002344ED"/>
    <w:rsid w:val="00251D45"/>
    <w:rsid w:val="002820B6"/>
    <w:rsid w:val="00297A2A"/>
    <w:rsid w:val="002A011B"/>
    <w:rsid w:val="002E41AA"/>
    <w:rsid w:val="00311E26"/>
    <w:rsid w:val="00314DA6"/>
    <w:rsid w:val="00317ADE"/>
    <w:rsid w:val="00320410"/>
    <w:rsid w:val="00321983"/>
    <w:rsid w:val="003364A0"/>
    <w:rsid w:val="003606A7"/>
    <w:rsid w:val="003B435E"/>
    <w:rsid w:val="003D314D"/>
    <w:rsid w:val="003F4D3D"/>
    <w:rsid w:val="00426766"/>
    <w:rsid w:val="00434DCB"/>
    <w:rsid w:val="0046542A"/>
    <w:rsid w:val="00477B68"/>
    <w:rsid w:val="0048680E"/>
    <w:rsid w:val="004E6B9A"/>
    <w:rsid w:val="0050646F"/>
    <w:rsid w:val="00546BFB"/>
    <w:rsid w:val="005603AB"/>
    <w:rsid w:val="00562E04"/>
    <w:rsid w:val="00576A37"/>
    <w:rsid w:val="00583AAA"/>
    <w:rsid w:val="005C2487"/>
    <w:rsid w:val="005C4961"/>
    <w:rsid w:val="005D6D7A"/>
    <w:rsid w:val="005D77F1"/>
    <w:rsid w:val="005F6A16"/>
    <w:rsid w:val="00652FBF"/>
    <w:rsid w:val="00657E51"/>
    <w:rsid w:val="00662CF3"/>
    <w:rsid w:val="00676B7C"/>
    <w:rsid w:val="0069485E"/>
    <w:rsid w:val="006C34A3"/>
    <w:rsid w:val="006D3216"/>
    <w:rsid w:val="006D6B80"/>
    <w:rsid w:val="006E2FB5"/>
    <w:rsid w:val="00700E95"/>
    <w:rsid w:val="00706895"/>
    <w:rsid w:val="007364B7"/>
    <w:rsid w:val="00743AD4"/>
    <w:rsid w:val="007532AB"/>
    <w:rsid w:val="00790211"/>
    <w:rsid w:val="007B0E64"/>
    <w:rsid w:val="007E3D0E"/>
    <w:rsid w:val="00851F01"/>
    <w:rsid w:val="00873AA0"/>
    <w:rsid w:val="008A0801"/>
    <w:rsid w:val="00906138"/>
    <w:rsid w:val="009378EC"/>
    <w:rsid w:val="00977ADE"/>
    <w:rsid w:val="009C0A0F"/>
    <w:rsid w:val="009D58C6"/>
    <w:rsid w:val="00A07FFD"/>
    <w:rsid w:val="00A249AD"/>
    <w:rsid w:val="00A3223B"/>
    <w:rsid w:val="00A54F5B"/>
    <w:rsid w:val="00A63014"/>
    <w:rsid w:val="00A96817"/>
    <w:rsid w:val="00AC1C00"/>
    <w:rsid w:val="00AC3E5A"/>
    <w:rsid w:val="00AD0842"/>
    <w:rsid w:val="00AF3799"/>
    <w:rsid w:val="00B05FE6"/>
    <w:rsid w:val="00B063F4"/>
    <w:rsid w:val="00B07077"/>
    <w:rsid w:val="00B10740"/>
    <w:rsid w:val="00B2422D"/>
    <w:rsid w:val="00B72902"/>
    <w:rsid w:val="00BB73C3"/>
    <w:rsid w:val="00BB7F47"/>
    <w:rsid w:val="00BD2113"/>
    <w:rsid w:val="00BF3BF2"/>
    <w:rsid w:val="00C04A26"/>
    <w:rsid w:val="00C113AA"/>
    <w:rsid w:val="00C1170F"/>
    <w:rsid w:val="00C32BD9"/>
    <w:rsid w:val="00C525FB"/>
    <w:rsid w:val="00C64FA6"/>
    <w:rsid w:val="00C95F8F"/>
    <w:rsid w:val="00CB4140"/>
    <w:rsid w:val="00CB5EE5"/>
    <w:rsid w:val="00CB7BA8"/>
    <w:rsid w:val="00CE0296"/>
    <w:rsid w:val="00D046BD"/>
    <w:rsid w:val="00D42F47"/>
    <w:rsid w:val="00D44631"/>
    <w:rsid w:val="00D45926"/>
    <w:rsid w:val="00D537EF"/>
    <w:rsid w:val="00D75B5B"/>
    <w:rsid w:val="00D75C6E"/>
    <w:rsid w:val="00D81C29"/>
    <w:rsid w:val="00DA5EF7"/>
    <w:rsid w:val="00DD32CB"/>
    <w:rsid w:val="00DE1475"/>
    <w:rsid w:val="00DF00EF"/>
    <w:rsid w:val="00E16DFE"/>
    <w:rsid w:val="00E2013C"/>
    <w:rsid w:val="00E3079A"/>
    <w:rsid w:val="00E35CE5"/>
    <w:rsid w:val="00E3723E"/>
    <w:rsid w:val="00EC2B0C"/>
    <w:rsid w:val="00EF751A"/>
    <w:rsid w:val="00F66028"/>
    <w:rsid w:val="00F9024B"/>
    <w:rsid w:val="00FC10A8"/>
    <w:rsid w:val="00FE1EAF"/>
    <w:rsid w:val="00FE71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styleId="Revision">
    <w:name w:val="Revision"/>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B3-D752-417B-A9EE-12C8F05B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2018-02-23T19:08:15Z</dcterms:created>
  <dcterms:modified xsi:type="dcterms:W3CDTF">2018-02-23T19:08:15Z</dcterms:modified>
</cp:coreProperties>
</file>