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480596" w:rsidRDefault="00480596" w:rsidP="00480596">
      <w:pPr>
        <w:jc w:val="right"/>
        <w:rPr>
          <w:b/>
          <w:sz w:val="24"/>
        </w:rPr>
      </w:pPr>
      <w:r w:rsidRPr="00480596">
        <w:rPr>
          <w:b/>
          <w:sz w:val="24"/>
        </w:rPr>
        <w:lastRenderedPageBreak/>
        <w:t>DA 17-</w:t>
      </w:r>
      <w:r w:rsidR="001445DA">
        <w:rPr>
          <w:b/>
          <w:sz w:val="24"/>
        </w:rPr>
        <w:t>99</w:t>
      </w:r>
    </w:p>
    <w:p w:rsidR="00480596" w:rsidRPr="00480596" w:rsidRDefault="00480596" w:rsidP="00480596">
      <w:pPr>
        <w:jc w:val="right"/>
        <w:rPr>
          <w:b/>
          <w:sz w:val="24"/>
        </w:rPr>
      </w:pPr>
      <w:r w:rsidRPr="00480596">
        <w:rPr>
          <w:b/>
          <w:sz w:val="24"/>
        </w:rPr>
        <w:t>Released: January 24, 2017</w:t>
      </w:r>
    </w:p>
    <w:p w:rsidR="00480596" w:rsidRPr="00480596" w:rsidRDefault="00480596" w:rsidP="00480596">
      <w:pPr>
        <w:spacing w:before="60"/>
        <w:jc w:val="right"/>
        <w:rPr>
          <w:sz w:val="24"/>
        </w:rPr>
      </w:pPr>
    </w:p>
    <w:p w:rsidR="00480596" w:rsidRPr="00480596" w:rsidRDefault="00480596" w:rsidP="00480596">
      <w:pPr>
        <w:spacing w:after="240"/>
        <w:jc w:val="center"/>
        <w:rPr>
          <w:b/>
          <w:sz w:val="24"/>
        </w:rPr>
      </w:pPr>
      <w:r w:rsidRPr="00480596">
        <w:rPr>
          <w:b/>
          <w:color w:val="000000"/>
          <w:szCs w:val="22"/>
        </w:rPr>
        <w:t>WIRELINE COMPETITION BUREAU AUTHORIZES 182 RATE-OF-RETURN COMPANIES TO RECEIVE $454 MILLION ANNUALLY IN ALTERNATIVE CONNECT AMERICA COST MODEL SUPPORT TO EXPAND RURAL BROADBAND</w:t>
      </w:r>
    </w:p>
    <w:p w:rsidR="00480596" w:rsidRPr="00480596" w:rsidRDefault="00480596" w:rsidP="00480596">
      <w:pPr>
        <w:jc w:val="center"/>
        <w:rPr>
          <w:b/>
          <w:sz w:val="24"/>
        </w:rPr>
      </w:pPr>
      <w:r w:rsidRPr="00480596">
        <w:rPr>
          <w:b/>
          <w:sz w:val="24"/>
        </w:rPr>
        <w:t>WC Docket No. 10-90</w:t>
      </w:r>
    </w:p>
    <w:p w:rsidR="00480596" w:rsidRPr="00480596" w:rsidRDefault="00480596" w:rsidP="00480596">
      <w:pPr>
        <w:jc w:val="center"/>
        <w:rPr>
          <w:b/>
          <w:sz w:val="24"/>
        </w:rPr>
      </w:pPr>
    </w:p>
    <w:p w:rsidR="00480596" w:rsidRPr="00480596" w:rsidRDefault="00480596" w:rsidP="001445DA">
      <w:pPr>
        <w:spacing w:after="200"/>
        <w:rPr>
          <w:szCs w:val="22"/>
        </w:rPr>
      </w:pPr>
      <w:r w:rsidRPr="00480596">
        <w:rPr>
          <w:sz w:val="24"/>
        </w:rPr>
        <w:tab/>
      </w:r>
      <w:r w:rsidRPr="00480596">
        <w:rPr>
          <w:szCs w:val="22"/>
        </w:rPr>
        <w:t xml:space="preserve">Consistent with the Commission’s </w:t>
      </w:r>
      <w:r w:rsidRPr="00480596">
        <w:rPr>
          <w:i/>
          <w:szCs w:val="22"/>
        </w:rPr>
        <w:t>A-CAM Revised Offer Order</w:t>
      </w:r>
      <w:r w:rsidRPr="00480596">
        <w:rPr>
          <w:szCs w:val="22"/>
        </w:rPr>
        <w:t>, the Wireline Competition Bureau (Bureau) authorizes 182 rate-of-return companies that elected 217 revised offers of Alternative Connect America Cost Model (A-CAM) support to receive model-based support.</w:t>
      </w:r>
      <w:r w:rsidRPr="00480596">
        <w:rPr>
          <w:sz w:val="20"/>
          <w:szCs w:val="22"/>
          <w:vertAlign w:val="superscript"/>
        </w:rPr>
        <w:footnoteReference w:id="1"/>
      </w:r>
      <w:r w:rsidRPr="00480596">
        <w:rPr>
          <w:szCs w:val="22"/>
        </w:rPr>
        <w:t xml:space="preserve">  Nationwide, a total of 207 rate-of-return carriers in 43 states have now been authorized to receive A-CAM support.</w:t>
      </w:r>
      <w:r w:rsidRPr="00480596">
        <w:rPr>
          <w:szCs w:val="22"/>
          <w:vertAlign w:val="superscript"/>
        </w:rPr>
        <w:footnoteReference w:id="2"/>
      </w:r>
      <w:r w:rsidRPr="00480596">
        <w:rPr>
          <w:sz w:val="20"/>
        </w:rPr>
        <w:t xml:space="preserve">  </w:t>
      </w:r>
      <w:r w:rsidRPr="00480596">
        <w:rPr>
          <w:szCs w:val="22"/>
        </w:rPr>
        <w:t>The accompanying report released today shows the state-level amounts of model-based support and associated deployment obligations for all carriers that have been authorized to receive model-based support.</w:t>
      </w:r>
      <w:r w:rsidRPr="00480596">
        <w:rPr>
          <w:szCs w:val="22"/>
          <w:vertAlign w:val="superscript"/>
        </w:rPr>
        <w:footnoteReference w:id="3"/>
      </w:r>
    </w:p>
    <w:p w:rsidR="00480596" w:rsidRPr="00480596" w:rsidRDefault="00480596" w:rsidP="001445DA">
      <w:pPr>
        <w:spacing w:after="200"/>
        <w:rPr>
          <w:szCs w:val="22"/>
        </w:rPr>
      </w:pPr>
      <w:r w:rsidRPr="00480596">
        <w:rPr>
          <w:szCs w:val="22"/>
        </w:rPr>
        <w:tab/>
        <w:t xml:space="preserve">In the </w:t>
      </w:r>
      <w:r w:rsidRPr="00480596">
        <w:rPr>
          <w:i/>
          <w:szCs w:val="22"/>
        </w:rPr>
        <w:t>Rate-of-Return Reform Order</w:t>
      </w:r>
      <w:r w:rsidRPr="00480596">
        <w:rPr>
          <w:szCs w:val="22"/>
        </w:rPr>
        <w:t>, the Commission adopted a voluntary path for rate-of-return carriers to elect to receive model-based support for a 10-year term in exchange for extending broadband service to a pre-determined number of eligible locations.</w:t>
      </w:r>
      <w:r w:rsidRPr="00480596">
        <w:rPr>
          <w:szCs w:val="22"/>
          <w:vertAlign w:val="superscript"/>
        </w:rPr>
        <w:footnoteReference w:id="4"/>
      </w:r>
      <w:r w:rsidRPr="00480596">
        <w:rPr>
          <w:szCs w:val="22"/>
        </w:rPr>
        <w:t xml:space="preserve">  </w:t>
      </w:r>
      <w:r w:rsidRPr="00480596">
        <w:t>On Aug</w:t>
      </w:r>
      <w:r w:rsidR="00A22270">
        <w:t>.</w:t>
      </w:r>
      <w:r w:rsidRPr="00480596">
        <w:t xml:space="preserve"> 3, 2016, the Bureau announced the offers of model-based support to rate-of-return carriers with a deadline of </w:t>
      </w:r>
      <w:r w:rsidRPr="00480596">
        <w:rPr>
          <w:bCs/>
        </w:rPr>
        <w:t>Nov</w:t>
      </w:r>
      <w:r w:rsidR="00A22270">
        <w:rPr>
          <w:bCs/>
        </w:rPr>
        <w:t>.</w:t>
      </w:r>
      <w:r w:rsidRPr="00480596">
        <w:rPr>
          <w:bCs/>
        </w:rPr>
        <w:t xml:space="preserve"> 1, 2016 for carriers </w:t>
      </w:r>
      <w:r w:rsidRPr="00480596">
        <w:t>to indicate, on a state-by-state basis, whether they elect to receive model-based support.</w:t>
      </w:r>
      <w:r w:rsidRPr="00480596">
        <w:rPr>
          <w:vertAlign w:val="superscript"/>
        </w:rPr>
        <w:footnoteReference w:id="5"/>
      </w:r>
      <w:r w:rsidRPr="00480596">
        <w:t xml:space="preserve">  </w:t>
      </w:r>
      <w:r w:rsidRPr="00480596">
        <w:rPr>
          <w:szCs w:val="22"/>
        </w:rPr>
        <w:t>On Nov</w:t>
      </w:r>
      <w:r w:rsidR="00A22270">
        <w:rPr>
          <w:szCs w:val="22"/>
        </w:rPr>
        <w:t>.</w:t>
      </w:r>
      <w:r w:rsidRPr="00480596">
        <w:rPr>
          <w:szCs w:val="22"/>
        </w:rPr>
        <w:t xml:space="preserve"> 2, 2016, </w:t>
      </w:r>
      <w:r w:rsidRPr="00480596">
        <w:rPr>
          <w:szCs w:val="22"/>
        </w:rPr>
        <w:lastRenderedPageBreak/>
        <w:t xml:space="preserve">the Bureau announced that 216 rate-of-return companies had submitted letters electing 274 </w:t>
      </w:r>
      <w:r w:rsidRPr="00480596">
        <w:t>separate</w:t>
      </w:r>
      <w:r w:rsidRPr="00480596">
        <w:rPr>
          <w:szCs w:val="22"/>
        </w:rPr>
        <w:t xml:space="preserve"> offers of A-CAM support in 43 states, and </w:t>
      </w:r>
      <w:r w:rsidRPr="00480596">
        <w:t>that</w:t>
      </w:r>
      <w:r w:rsidRPr="00480596">
        <w:rPr>
          <w:szCs w:val="22"/>
        </w:rPr>
        <w:t xml:space="preserve"> model-based support and transition payments would exceed the overall 10-year budget set by the Commission by more than $</w:t>
      </w:r>
      <w:r w:rsidRPr="00480596">
        <w:t>160 million annually</w:t>
      </w:r>
      <w:r w:rsidRPr="00480596">
        <w:rPr>
          <w:szCs w:val="22"/>
        </w:rPr>
        <w:t>.</w:t>
      </w:r>
      <w:r w:rsidRPr="00480596">
        <w:rPr>
          <w:szCs w:val="22"/>
          <w:vertAlign w:val="superscript"/>
        </w:rPr>
        <w:footnoteReference w:id="6"/>
      </w:r>
      <w:r w:rsidRPr="00480596">
        <w:rPr>
          <w:szCs w:val="22"/>
        </w:rPr>
        <w:t xml:space="preserve">  </w:t>
      </w:r>
    </w:p>
    <w:p w:rsidR="00480596" w:rsidRPr="00480596" w:rsidRDefault="00480596" w:rsidP="001445DA">
      <w:pPr>
        <w:spacing w:after="200"/>
        <w:ind w:firstLine="720"/>
        <w:rPr>
          <w:szCs w:val="22"/>
        </w:rPr>
      </w:pPr>
      <w:r w:rsidRPr="00480596">
        <w:rPr>
          <w:szCs w:val="22"/>
        </w:rPr>
        <w:t xml:space="preserve">In the </w:t>
      </w:r>
      <w:r w:rsidRPr="00480596">
        <w:rPr>
          <w:i/>
        </w:rPr>
        <w:t>A-CAM Revised Offer Order</w:t>
      </w:r>
      <w:r w:rsidRPr="00480596">
        <w:t>, the Commission found that strong demand among rate-of-return carriers for model-based support warranted allocating an additional $50 million annually from existing cash in the high-cost account to the A-CAM budget for the 10-year term.</w:t>
      </w:r>
      <w:r w:rsidRPr="00480596">
        <w:rPr>
          <w:vertAlign w:val="superscript"/>
        </w:rPr>
        <w:footnoteReference w:id="7"/>
      </w:r>
      <w:r w:rsidRPr="00480596">
        <w:t xml:space="preserve">  The Commission adopted a methodology to make revised offers to electing carriers for whom the original offer of model-based support was more than the legacy support they received in 2015, and conditioned the acceptance of the second offer of A-CAM support upon a requirement that carriers electing that second offer agree to meet the terms of the original offer if additional high-cost support becomes available in 2017 to fund the original offers.</w:t>
      </w:r>
      <w:r w:rsidRPr="00480596">
        <w:rPr>
          <w:vertAlign w:val="superscript"/>
        </w:rPr>
        <w:footnoteReference w:id="8"/>
      </w:r>
      <w:r w:rsidRPr="00480596">
        <w:t xml:space="preserve">  On Dec</w:t>
      </w:r>
      <w:r w:rsidR="00603D5D">
        <w:t>.</w:t>
      </w:r>
      <w:r w:rsidRPr="00480596">
        <w:t xml:space="preserve"> 20, 2016, the Bureau announced 228 revised offers of model-based support for 191 rate-of-return carriers with a deadline of </w:t>
      </w:r>
      <w:r w:rsidRPr="00480596">
        <w:rPr>
          <w:bCs/>
        </w:rPr>
        <w:t>Ja</w:t>
      </w:r>
      <w:r w:rsidR="00603D5D">
        <w:rPr>
          <w:bCs/>
        </w:rPr>
        <w:t>n.</w:t>
      </w:r>
      <w:r w:rsidRPr="00480596">
        <w:rPr>
          <w:bCs/>
        </w:rPr>
        <w:t xml:space="preserve"> 19, 2017 for those carriers </w:t>
      </w:r>
      <w:r w:rsidRPr="00480596">
        <w:t>to indicate, on a state-by-state basis, whether they elect to receive the revised amount of model-based support.</w:t>
      </w:r>
      <w:r w:rsidRPr="00480596">
        <w:rPr>
          <w:vertAlign w:val="superscript"/>
        </w:rPr>
        <w:footnoteReference w:id="9"/>
      </w:r>
      <w:r w:rsidRPr="00480596">
        <w:t xml:space="preserve">  </w:t>
      </w:r>
      <w:r w:rsidRPr="00480596">
        <w:rPr>
          <w:szCs w:val="22"/>
        </w:rPr>
        <w:t xml:space="preserve">One hundred eighty-two </w:t>
      </w:r>
      <w:r w:rsidR="00603D5D">
        <w:rPr>
          <w:szCs w:val="22"/>
        </w:rPr>
        <w:t xml:space="preserve">(182) </w:t>
      </w:r>
      <w:r w:rsidRPr="00480596">
        <w:rPr>
          <w:szCs w:val="22"/>
        </w:rPr>
        <w:t xml:space="preserve">rate-of-return companies submitted letters electing 217 </w:t>
      </w:r>
      <w:r w:rsidRPr="00480596">
        <w:t>separate</w:t>
      </w:r>
      <w:r w:rsidRPr="00480596">
        <w:rPr>
          <w:szCs w:val="22"/>
        </w:rPr>
        <w:t xml:space="preserve"> revised offers of A-CAM support in 39 states.</w:t>
      </w:r>
    </w:p>
    <w:p w:rsidR="00480596" w:rsidRPr="00480596" w:rsidRDefault="00480596" w:rsidP="001445DA">
      <w:pPr>
        <w:spacing w:after="200"/>
        <w:ind w:firstLine="720"/>
      </w:pPr>
      <w:r w:rsidRPr="00480596">
        <w:t xml:space="preserve">We authorize and direct the Universal Service Administrative Company (USAC) to obligate and disburse the annual support amounts over a 10-year term for each carrier that has accepted the revised offer of A-CAM support in the states identified in the attachment, once USAC has confirmed that the carrier has notified the National Exchange Carrier Association (NECA) that it is withdrawing from the Common Line pool.  We also authorize and direct USAC to obligate and disburse the appropriate transition payments to 13 carriers for whom the revised support amount is less than legacy support received in 2015.  All of the </w:t>
      </w:r>
      <w:r w:rsidRPr="00480596">
        <w:rPr>
          <w:szCs w:val="22"/>
        </w:rPr>
        <w:t>carriers authorized to receive model-based support are subject to defined deployment obligations that must be met over the 10-year period, with annual reporting of their progress.</w:t>
      </w:r>
      <w:r w:rsidRPr="00480596">
        <w:rPr>
          <w:szCs w:val="22"/>
          <w:vertAlign w:val="superscript"/>
        </w:rPr>
        <w:footnoteReference w:id="10"/>
      </w:r>
      <w:r w:rsidRPr="00480596">
        <w:rPr>
          <w:szCs w:val="22"/>
        </w:rPr>
        <w:t xml:space="preserve"> As noted above, a</w:t>
      </w:r>
      <w:r w:rsidRPr="00480596">
        <w:t>cceptance of the revised offer of A-CAM support is conditioned upon a requirement that carriers electing that revised offer agree to meet the terms of the original offer if in 2017 the Commission decides to fund the original offers.</w:t>
      </w:r>
    </w:p>
    <w:p w:rsidR="00480596" w:rsidRPr="00480596" w:rsidRDefault="00480596" w:rsidP="001445DA">
      <w:pPr>
        <w:spacing w:after="200"/>
        <w:ind w:firstLine="720"/>
      </w:pPr>
      <w:r w:rsidRPr="00480596">
        <w:t>Collectively, the amount of legacy support, exclusive of CAF-ICC support, received in 2015 by all of the carriers accepting the offer of A-CAM support (both those authorized on Dec</w:t>
      </w:r>
      <w:r w:rsidR="00603D5D">
        <w:t>.</w:t>
      </w:r>
      <w:r w:rsidRPr="00480596">
        <w:t xml:space="preserve"> 20, 2016 and those authorized today) was $328,837,694.  The total amount of A-CAM support and transition payments that these authorized carriers will receive over the course of the 10-year term is $5,283,553,352, averaging $528,355,335 on an annualized basis.  Therefore, the net increase in annualized support compared to legacy 2015 amounts is $199,517,641.  Consistent with the </w:t>
      </w:r>
      <w:r w:rsidRPr="00480596">
        <w:rPr>
          <w:i/>
        </w:rPr>
        <w:t>A-CAM Revised Offer Order</w:t>
      </w:r>
      <w:r w:rsidRPr="00480596">
        <w:t>, $1,995,176,410 over the 10-year term will be provided from existing cash in the high-cost account to cover the net increase in support over this time period.</w:t>
      </w:r>
      <w:r w:rsidRPr="00480596">
        <w:rPr>
          <w:vertAlign w:val="superscript"/>
        </w:rPr>
        <w:footnoteReference w:id="11"/>
      </w:r>
      <w:r w:rsidRPr="00480596">
        <w:t xml:space="preserve">  Given this commitment of funds, we direct </w:t>
      </w:r>
      <w:r w:rsidRPr="00480596">
        <w:lastRenderedPageBreak/>
        <w:t>USAC to retain the appropriate amount of existing cash in the high-cost account to fund A-CAM, including transition payments, over the 10-year term.</w:t>
      </w:r>
      <w:r w:rsidRPr="00480596">
        <w:rPr>
          <w:vertAlign w:val="superscript"/>
        </w:rPr>
        <w:footnoteReference w:id="12"/>
      </w:r>
    </w:p>
    <w:p w:rsidR="00480596" w:rsidRPr="00480596" w:rsidRDefault="00480596" w:rsidP="00480596">
      <w:pPr>
        <w:ind w:firstLine="720"/>
      </w:pPr>
    </w:p>
    <w:p w:rsidR="00480596" w:rsidRPr="00480596" w:rsidRDefault="00480596" w:rsidP="001445DA">
      <w:pPr>
        <w:widowControl w:val="0"/>
        <w:spacing w:after="200"/>
        <w:ind w:firstLine="720"/>
        <w:rPr>
          <w:snapToGrid w:val="0"/>
          <w:kern w:val="28"/>
        </w:rPr>
      </w:pPr>
      <w:r w:rsidRPr="00480596">
        <w:rPr>
          <w:snapToGrid w:val="0"/>
          <w:kern w:val="28"/>
        </w:rPr>
        <w:t xml:space="preserve">We remind the carriers authorized to receive A-CAM support of their requirements related to tariffs.  They must refile their special access tariffs removing the costs of Consumer Broadband-only Loops (CBOL) from the Special Access category, consistent with the </w:t>
      </w:r>
      <w:r w:rsidRPr="00480596">
        <w:rPr>
          <w:i/>
          <w:iCs/>
          <w:snapToGrid w:val="0"/>
          <w:kern w:val="28"/>
        </w:rPr>
        <w:t>2016 Rate-of-Return Order</w:t>
      </w:r>
      <w:r w:rsidRPr="00480596">
        <w:rPr>
          <w:snapToGrid w:val="0"/>
          <w:kern w:val="28"/>
        </w:rPr>
        <w:t>.</w:t>
      </w:r>
      <w:r w:rsidRPr="00480596">
        <w:rPr>
          <w:snapToGrid w:val="0"/>
          <w:kern w:val="28"/>
          <w:vertAlign w:val="superscript"/>
        </w:rPr>
        <w:footnoteReference w:id="13"/>
      </w:r>
      <w:r w:rsidRPr="00480596">
        <w:rPr>
          <w:snapToGrid w:val="0"/>
          <w:kern w:val="28"/>
        </w:rPr>
        <w:t xml:space="preserve">  They are permitted—but not required—to assess a wholesale CBOL charge that does not exceed $42 per line per month.  Alternatively, they may detariff such a charge.  Moreover, carriers receiving A-CAM support are not required to offer a separate transmission service, on either a tariffed or detariffed basis.</w:t>
      </w:r>
    </w:p>
    <w:p w:rsidR="00480596" w:rsidRPr="00480596" w:rsidRDefault="00480596" w:rsidP="001445DA">
      <w:pPr>
        <w:spacing w:after="200"/>
        <w:ind w:firstLine="720"/>
      </w:pPr>
      <w:r w:rsidRPr="00480596">
        <w:t>A-CAM recipients must also exit the NECA Common Line pool, while they have the option of continuing to use NECA to tariff their Common Line and CBOL charges.  The carriers authorized today must coordinate with NECA on making any required tariff filings in order to ease the administrative burden associated with implementation of any changes.  Once USAC confirms that a carrier has notified NECA of its intention to exit the Common Line pool, USAC may disburse A-CAM support.</w:t>
      </w:r>
      <w:r w:rsidRPr="00480596">
        <w:rPr>
          <w:vertAlign w:val="superscript"/>
        </w:rPr>
        <w:footnoteReference w:id="14"/>
      </w:r>
    </w:p>
    <w:p w:rsidR="00480596" w:rsidRPr="00480596" w:rsidRDefault="00480596" w:rsidP="00480596">
      <w:pPr>
        <w:ind w:firstLine="720"/>
      </w:pPr>
      <w:r w:rsidRPr="00480596">
        <w:t>For additional information on this proceeding, contact Katie King (</w:t>
      </w:r>
      <w:hyperlink r:id="rId14" w:history="1">
        <w:r w:rsidRPr="00480596">
          <w:rPr>
            <w:color w:val="0000FF"/>
            <w:u w:val="single"/>
          </w:rPr>
          <w:t>Katie.King@fcc.gov</w:t>
        </w:r>
      </w:hyperlink>
      <w:r w:rsidRPr="00480596">
        <w:t>) of the Wireline Competition Bureau, Telecommunications Access Policy Division, (202) 418-7400.</w:t>
      </w:r>
    </w:p>
    <w:p w:rsidR="00480596" w:rsidRDefault="00480596" w:rsidP="00480596">
      <w:pPr>
        <w:spacing w:before="120" w:after="240"/>
        <w:jc w:val="center"/>
        <w:rPr>
          <w:b/>
          <w:sz w:val="24"/>
        </w:rPr>
      </w:pPr>
      <w:r w:rsidRPr="00480596">
        <w:rPr>
          <w:b/>
          <w:sz w:val="24"/>
        </w:rPr>
        <w:t>- FCC -</w:t>
      </w:r>
    </w:p>
    <w:p w:rsidR="00480596" w:rsidRDefault="00480596" w:rsidP="00480596">
      <w:pPr>
        <w:contextualSpacing/>
        <w:jc w:val="center"/>
        <w:rPr>
          <w:b/>
          <w:sz w:val="24"/>
        </w:rPr>
      </w:pPr>
      <w:r>
        <w:rPr>
          <w:b/>
          <w:sz w:val="24"/>
        </w:rPr>
        <w:br w:type="page"/>
      </w:r>
    </w:p>
    <w:p w:rsidR="00480596" w:rsidRPr="00E6527A" w:rsidRDefault="00480596" w:rsidP="00480596">
      <w:pPr>
        <w:contextualSpacing/>
        <w:jc w:val="center"/>
        <w:rPr>
          <w:b/>
          <w:bCs/>
          <w:szCs w:val="16"/>
        </w:rPr>
      </w:pPr>
      <w:r w:rsidRPr="00E6527A">
        <w:rPr>
          <w:b/>
          <w:bCs/>
          <w:szCs w:val="16"/>
        </w:rPr>
        <w:t>ATTACHMENT</w:t>
      </w:r>
    </w:p>
    <w:p w:rsidR="00480596" w:rsidRPr="00E6527A" w:rsidRDefault="00480596" w:rsidP="00480596">
      <w:pPr>
        <w:contextualSpacing/>
        <w:jc w:val="center"/>
        <w:rPr>
          <w:b/>
          <w:bCs/>
          <w:szCs w:val="16"/>
        </w:rPr>
      </w:pPr>
      <w:r w:rsidRPr="00E6527A">
        <w:rPr>
          <w:b/>
          <w:bCs/>
          <w:szCs w:val="16"/>
        </w:rPr>
        <w:t xml:space="preserve">CAF - A-CAM 2.3.2 - Authorization Report Version 2.0 </w:t>
      </w:r>
    </w:p>
    <w:p w:rsidR="00480596" w:rsidRPr="00E6527A" w:rsidRDefault="00480596" w:rsidP="00480596">
      <w:pPr>
        <w:contextualSpacing/>
        <w:jc w:val="center"/>
        <w:rPr>
          <w:b/>
          <w:bCs/>
          <w:szCs w:val="16"/>
        </w:rPr>
      </w:pPr>
      <w:r w:rsidRPr="00E6527A">
        <w:rPr>
          <w:b/>
          <w:bCs/>
          <w:szCs w:val="16"/>
        </w:rPr>
        <w:t>Authorized A-CAM Support &amp; Obligations - Second Offer Elections</w:t>
      </w:r>
    </w:p>
    <w:p w:rsidR="00480596" w:rsidRPr="00E6527A" w:rsidRDefault="00480596" w:rsidP="00480596">
      <w:pPr>
        <w:spacing w:before="120" w:after="240"/>
        <w:jc w:val="center"/>
        <w:rPr>
          <w:b/>
          <w:sz w:val="36"/>
        </w:rPr>
      </w:pPr>
      <w:r w:rsidRPr="00E6527A">
        <w:rPr>
          <w:b/>
          <w:bCs/>
          <w:szCs w:val="16"/>
        </w:rPr>
        <w:t xml:space="preserve">January </w:t>
      </w:r>
      <w:r>
        <w:rPr>
          <w:b/>
          <w:bCs/>
          <w:szCs w:val="16"/>
        </w:rPr>
        <w:t>24</w:t>
      </w:r>
      <w:r w:rsidRPr="00E6527A">
        <w:rPr>
          <w:b/>
          <w:bCs/>
          <w:szCs w:val="16"/>
        </w:rPr>
        <w:t>, 2017</w:t>
      </w:r>
    </w:p>
    <w:tbl>
      <w:tblPr>
        <w:tblW w:w="10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10"/>
        <w:gridCol w:w="2137"/>
        <w:gridCol w:w="1170"/>
        <w:gridCol w:w="1211"/>
        <w:gridCol w:w="1123"/>
        <w:gridCol w:w="1123"/>
        <w:gridCol w:w="1123"/>
        <w:gridCol w:w="1123"/>
      </w:tblGrid>
      <w:tr w:rsidR="00480596" w:rsidRPr="00F578A9" w:rsidTr="00995003">
        <w:trPr>
          <w:trHeight w:val="864"/>
          <w:tblHeader/>
        </w:trPr>
        <w:tc>
          <w:tcPr>
            <w:tcW w:w="630" w:type="dxa"/>
            <w:shd w:val="clear" w:color="auto" w:fill="D9D9D9"/>
            <w:vAlign w:val="bottom"/>
            <w:hideMark/>
          </w:tcPr>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r w:rsidRPr="00E6527A">
              <w:rPr>
                <w:b/>
                <w:bCs/>
                <w:sz w:val="16"/>
                <w:szCs w:val="16"/>
              </w:rPr>
              <w:t>State</w:t>
            </w:r>
          </w:p>
        </w:tc>
        <w:tc>
          <w:tcPr>
            <w:tcW w:w="810" w:type="dxa"/>
            <w:shd w:val="clear" w:color="auto" w:fill="D9D9D9"/>
            <w:vAlign w:val="bottom"/>
            <w:hideMark/>
          </w:tcPr>
          <w:p w:rsidR="00480596" w:rsidRPr="00E6527A" w:rsidRDefault="00480596" w:rsidP="00995003">
            <w:pPr>
              <w:jc w:val="center"/>
              <w:rPr>
                <w:b/>
                <w:bCs/>
                <w:sz w:val="16"/>
                <w:szCs w:val="16"/>
              </w:rPr>
            </w:pPr>
            <w:r w:rsidRPr="00E6527A">
              <w:rPr>
                <w:b/>
                <w:bCs/>
                <w:sz w:val="16"/>
                <w:szCs w:val="16"/>
              </w:rPr>
              <w:t>Rate-of-Return Carrier</w:t>
            </w:r>
          </w:p>
        </w:tc>
        <w:tc>
          <w:tcPr>
            <w:tcW w:w="2137" w:type="dxa"/>
            <w:tcBorders>
              <w:bottom w:val="single" w:sz="4" w:space="0" w:color="auto"/>
            </w:tcBorders>
            <w:shd w:val="clear" w:color="auto" w:fill="D9D9D9"/>
            <w:vAlign w:val="bottom"/>
            <w:hideMark/>
          </w:tcPr>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r w:rsidRPr="00E6527A">
              <w:rPr>
                <w:b/>
                <w:bCs/>
                <w:sz w:val="16"/>
                <w:szCs w:val="16"/>
              </w:rPr>
              <w:t>Holding Company</w:t>
            </w:r>
          </w:p>
        </w:tc>
        <w:tc>
          <w:tcPr>
            <w:tcW w:w="1170" w:type="dxa"/>
            <w:shd w:val="clear" w:color="auto" w:fill="D9D9D9"/>
            <w:vAlign w:val="bottom"/>
            <w:hideMark/>
          </w:tcPr>
          <w:p w:rsidR="00480596" w:rsidRPr="00E6527A" w:rsidRDefault="00480596" w:rsidP="00995003">
            <w:pPr>
              <w:widowControl w:val="0"/>
              <w:jc w:val="center"/>
              <w:rPr>
                <w:b/>
                <w:bCs/>
                <w:sz w:val="16"/>
                <w:szCs w:val="16"/>
              </w:rPr>
            </w:pPr>
            <w:r w:rsidRPr="00E6527A">
              <w:rPr>
                <w:b/>
                <w:bCs/>
                <w:sz w:val="16"/>
                <w:szCs w:val="16"/>
              </w:rPr>
              <w:t>Annual A-CAM Support</w:t>
            </w:r>
          </w:p>
        </w:tc>
        <w:tc>
          <w:tcPr>
            <w:tcW w:w="1211" w:type="dxa"/>
            <w:shd w:val="clear" w:color="auto" w:fill="D9D9D9"/>
            <w:vAlign w:val="bottom"/>
            <w:hideMark/>
          </w:tcPr>
          <w:p w:rsidR="00480596" w:rsidRPr="00E6527A" w:rsidRDefault="00480596" w:rsidP="00995003">
            <w:pPr>
              <w:jc w:val="center"/>
              <w:rPr>
                <w:b/>
                <w:bCs/>
                <w:sz w:val="16"/>
                <w:szCs w:val="16"/>
              </w:rPr>
            </w:pPr>
            <w:r w:rsidRPr="00E6527A">
              <w:rPr>
                <w:b/>
                <w:bCs/>
                <w:sz w:val="16"/>
                <w:szCs w:val="16"/>
              </w:rPr>
              <w:t>Total Number of Rate-of-Return Locations in Census Blocks Receiving Model-Based Funding</w:t>
            </w:r>
          </w:p>
        </w:tc>
        <w:tc>
          <w:tcPr>
            <w:tcW w:w="1123" w:type="dxa"/>
            <w:shd w:val="clear" w:color="auto" w:fill="D9D9D9"/>
            <w:vAlign w:val="bottom"/>
            <w:hideMark/>
          </w:tcPr>
          <w:p w:rsidR="00480596" w:rsidRPr="00E6527A" w:rsidRDefault="00480596" w:rsidP="00995003">
            <w:pPr>
              <w:jc w:val="center"/>
              <w:rPr>
                <w:b/>
                <w:bCs/>
                <w:sz w:val="16"/>
                <w:szCs w:val="16"/>
              </w:rPr>
            </w:pPr>
            <w:r w:rsidRPr="00E6527A">
              <w:rPr>
                <w:b/>
                <w:bCs/>
                <w:sz w:val="16"/>
                <w:szCs w:val="16"/>
              </w:rPr>
              <w:t>Number of Locations in Eligible Census Blocks with Obligation to Offer 25/3 Mbps</w:t>
            </w:r>
          </w:p>
        </w:tc>
        <w:tc>
          <w:tcPr>
            <w:tcW w:w="1123" w:type="dxa"/>
            <w:shd w:val="clear" w:color="auto" w:fill="D9D9D9"/>
            <w:vAlign w:val="bottom"/>
            <w:hideMark/>
          </w:tcPr>
          <w:p w:rsidR="00480596" w:rsidRPr="00E6527A" w:rsidRDefault="00480596" w:rsidP="00995003">
            <w:pPr>
              <w:jc w:val="center"/>
              <w:rPr>
                <w:b/>
                <w:bCs/>
                <w:sz w:val="16"/>
                <w:szCs w:val="16"/>
              </w:rPr>
            </w:pPr>
            <w:r w:rsidRPr="00E6527A">
              <w:rPr>
                <w:b/>
                <w:bCs/>
                <w:sz w:val="16"/>
                <w:szCs w:val="16"/>
              </w:rPr>
              <w:t>Number of Locations in Eligible Census Blocks with Obligation to Offer 10/1 Mbps</w:t>
            </w:r>
          </w:p>
        </w:tc>
        <w:tc>
          <w:tcPr>
            <w:tcW w:w="1123" w:type="dxa"/>
            <w:shd w:val="clear" w:color="auto" w:fill="D9D9D9"/>
            <w:vAlign w:val="bottom"/>
            <w:hideMark/>
          </w:tcPr>
          <w:p w:rsidR="00480596" w:rsidRPr="00E6527A" w:rsidRDefault="00480596" w:rsidP="00995003">
            <w:pPr>
              <w:jc w:val="center"/>
              <w:rPr>
                <w:b/>
                <w:bCs/>
                <w:sz w:val="16"/>
                <w:szCs w:val="16"/>
              </w:rPr>
            </w:pPr>
            <w:r w:rsidRPr="00E6527A">
              <w:rPr>
                <w:b/>
                <w:bCs/>
                <w:sz w:val="16"/>
                <w:szCs w:val="16"/>
              </w:rPr>
              <w:t>Number of Locations in Eligible Census Blocks with Obligation to Offer 4/1 Mbps</w:t>
            </w:r>
          </w:p>
        </w:tc>
        <w:tc>
          <w:tcPr>
            <w:tcW w:w="1123" w:type="dxa"/>
            <w:shd w:val="clear" w:color="auto" w:fill="D9D9D9"/>
            <w:vAlign w:val="bottom"/>
            <w:hideMark/>
          </w:tcPr>
          <w:p w:rsidR="00480596" w:rsidRPr="00E6527A" w:rsidRDefault="00480596" w:rsidP="00995003">
            <w:pPr>
              <w:jc w:val="center"/>
              <w:rPr>
                <w:b/>
                <w:bCs/>
                <w:sz w:val="16"/>
                <w:szCs w:val="16"/>
              </w:rPr>
            </w:pPr>
          </w:p>
          <w:p w:rsidR="00480596" w:rsidRPr="00E6527A" w:rsidRDefault="00480596" w:rsidP="00995003">
            <w:pPr>
              <w:jc w:val="center"/>
              <w:rPr>
                <w:b/>
                <w:bCs/>
                <w:sz w:val="16"/>
                <w:szCs w:val="16"/>
              </w:rPr>
            </w:pPr>
            <w:r w:rsidRPr="00E6527A">
              <w:rPr>
                <w:b/>
                <w:bCs/>
                <w:sz w:val="16"/>
                <w:szCs w:val="16"/>
              </w:rPr>
              <w:t>Number of Locations Remaining on Reasonable Request Standard</w:t>
            </w:r>
          </w:p>
        </w:tc>
      </w:tr>
      <w:tr w:rsidR="00480596" w:rsidRPr="00F578A9" w:rsidTr="00995003">
        <w:trPr>
          <w:trHeight w:val="144"/>
        </w:trPr>
        <w:tc>
          <w:tcPr>
            <w:tcW w:w="630" w:type="dxa"/>
            <w:shd w:val="clear" w:color="auto" w:fill="auto"/>
            <w:noWrap/>
            <w:vAlign w:val="bottom"/>
          </w:tcPr>
          <w:p w:rsidR="00480596" w:rsidRPr="00E6527A" w:rsidRDefault="00480596" w:rsidP="00995003">
            <w:pPr>
              <w:jc w:val="center"/>
              <w:rPr>
                <w:sz w:val="16"/>
                <w:szCs w:val="16"/>
              </w:rPr>
            </w:pPr>
            <w:r w:rsidRPr="00E6527A">
              <w:rPr>
                <w:sz w:val="16"/>
                <w:szCs w:val="16"/>
              </w:rPr>
              <w:t xml:space="preserve">ROR </w:t>
            </w:r>
          </w:p>
        </w:tc>
        <w:tc>
          <w:tcPr>
            <w:tcW w:w="810" w:type="dxa"/>
            <w:shd w:val="clear" w:color="auto" w:fill="auto"/>
            <w:noWrap/>
            <w:vAlign w:val="bottom"/>
            <w:hideMark/>
          </w:tcPr>
          <w:p w:rsidR="00480596" w:rsidRPr="00E6527A" w:rsidRDefault="00480596" w:rsidP="00995003">
            <w:pPr>
              <w:jc w:val="center"/>
              <w:rPr>
                <w:sz w:val="16"/>
                <w:szCs w:val="16"/>
              </w:rPr>
            </w:pPr>
            <w:r w:rsidRPr="00E6527A">
              <w:rPr>
                <w:sz w:val="16"/>
                <w:szCs w:val="16"/>
              </w:rPr>
              <w:t>ROR</w:t>
            </w:r>
          </w:p>
        </w:tc>
        <w:tc>
          <w:tcPr>
            <w:tcW w:w="2137" w:type="dxa"/>
            <w:tcBorders>
              <w:top w:val="single" w:sz="4" w:space="0" w:color="auto"/>
            </w:tcBorders>
            <w:shd w:val="clear" w:color="auto" w:fill="auto"/>
            <w:noWrap/>
            <w:vAlign w:val="bottom"/>
            <w:hideMark/>
          </w:tcPr>
          <w:p w:rsidR="00480596" w:rsidRPr="00E6527A" w:rsidRDefault="00480596" w:rsidP="00995003">
            <w:pPr>
              <w:jc w:val="center"/>
              <w:rPr>
                <w:sz w:val="16"/>
                <w:szCs w:val="16"/>
              </w:rPr>
            </w:pPr>
            <w:r w:rsidRPr="00E6527A">
              <w:rPr>
                <w:sz w:val="16"/>
                <w:szCs w:val="16"/>
              </w:rPr>
              <w:t>ROR Sub Total</w:t>
            </w:r>
          </w:p>
        </w:tc>
        <w:tc>
          <w:tcPr>
            <w:tcW w:w="1170" w:type="dxa"/>
            <w:shd w:val="clear" w:color="auto" w:fill="auto"/>
            <w:noWrap/>
            <w:vAlign w:val="bottom"/>
            <w:hideMark/>
          </w:tcPr>
          <w:p w:rsidR="00480596" w:rsidRPr="00E6527A" w:rsidRDefault="00480596" w:rsidP="00995003">
            <w:pPr>
              <w:jc w:val="center"/>
              <w:rPr>
                <w:sz w:val="16"/>
                <w:szCs w:val="16"/>
              </w:rPr>
            </w:pPr>
            <w:r w:rsidRPr="00E6527A">
              <w:rPr>
                <w:sz w:val="16"/>
                <w:szCs w:val="16"/>
              </w:rPr>
              <w:t>$ 453,972,686</w:t>
            </w:r>
          </w:p>
        </w:tc>
        <w:tc>
          <w:tcPr>
            <w:tcW w:w="1211" w:type="dxa"/>
            <w:shd w:val="clear" w:color="auto" w:fill="auto"/>
            <w:noWrap/>
            <w:vAlign w:val="bottom"/>
            <w:hideMark/>
          </w:tcPr>
          <w:p w:rsidR="00480596" w:rsidRPr="00E6527A" w:rsidRDefault="00480596" w:rsidP="00995003">
            <w:pPr>
              <w:jc w:val="right"/>
              <w:rPr>
                <w:sz w:val="16"/>
                <w:szCs w:val="16"/>
              </w:rPr>
            </w:pPr>
            <w:r w:rsidRPr="00E6527A">
              <w:rPr>
                <w:sz w:val="16"/>
                <w:szCs w:val="16"/>
              </w:rPr>
              <w:t>631,389</w:t>
            </w:r>
          </w:p>
        </w:tc>
        <w:tc>
          <w:tcPr>
            <w:tcW w:w="1123" w:type="dxa"/>
            <w:shd w:val="clear" w:color="auto" w:fill="auto"/>
            <w:noWrap/>
            <w:vAlign w:val="bottom"/>
            <w:hideMark/>
          </w:tcPr>
          <w:p w:rsidR="00480596" w:rsidRPr="00E6527A" w:rsidRDefault="00480596" w:rsidP="00995003">
            <w:pPr>
              <w:jc w:val="right"/>
              <w:rPr>
                <w:sz w:val="16"/>
                <w:szCs w:val="16"/>
              </w:rPr>
            </w:pPr>
            <w:r w:rsidRPr="00E6527A">
              <w:rPr>
                <w:sz w:val="16"/>
                <w:szCs w:val="16"/>
              </w:rPr>
              <w:t>272,036</w:t>
            </w:r>
          </w:p>
        </w:tc>
        <w:tc>
          <w:tcPr>
            <w:tcW w:w="1123" w:type="dxa"/>
            <w:shd w:val="clear" w:color="auto" w:fill="auto"/>
            <w:noWrap/>
            <w:vAlign w:val="bottom"/>
            <w:hideMark/>
          </w:tcPr>
          <w:p w:rsidR="00480596" w:rsidRPr="00E6527A" w:rsidRDefault="00480596" w:rsidP="00995003">
            <w:pPr>
              <w:jc w:val="right"/>
              <w:rPr>
                <w:sz w:val="16"/>
                <w:szCs w:val="16"/>
              </w:rPr>
            </w:pPr>
            <w:r w:rsidRPr="00E6527A">
              <w:rPr>
                <w:sz w:val="16"/>
                <w:szCs w:val="16"/>
              </w:rPr>
              <w:t>202,816</w:t>
            </w:r>
          </w:p>
        </w:tc>
        <w:tc>
          <w:tcPr>
            <w:tcW w:w="1123" w:type="dxa"/>
            <w:shd w:val="clear" w:color="auto" w:fill="auto"/>
            <w:noWrap/>
            <w:vAlign w:val="bottom"/>
            <w:hideMark/>
          </w:tcPr>
          <w:p w:rsidR="00480596" w:rsidRPr="00E6527A" w:rsidRDefault="00480596" w:rsidP="00995003">
            <w:pPr>
              <w:jc w:val="right"/>
              <w:rPr>
                <w:sz w:val="16"/>
                <w:szCs w:val="16"/>
              </w:rPr>
            </w:pPr>
            <w:r w:rsidRPr="00E6527A">
              <w:rPr>
                <w:sz w:val="16"/>
                <w:szCs w:val="16"/>
              </w:rPr>
              <w:t>49,114</w:t>
            </w:r>
          </w:p>
        </w:tc>
        <w:tc>
          <w:tcPr>
            <w:tcW w:w="1123" w:type="dxa"/>
            <w:shd w:val="clear" w:color="auto" w:fill="auto"/>
            <w:noWrap/>
            <w:vAlign w:val="bottom"/>
            <w:hideMark/>
          </w:tcPr>
          <w:p w:rsidR="00480596" w:rsidRPr="00E6527A" w:rsidRDefault="00480596" w:rsidP="00995003">
            <w:pPr>
              <w:jc w:val="right"/>
              <w:rPr>
                <w:sz w:val="16"/>
                <w:szCs w:val="16"/>
              </w:rPr>
            </w:pPr>
            <w:r w:rsidRPr="00E6527A">
              <w:rPr>
                <w:sz w:val="16"/>
                <w:szCs w:val="16"/>
              </w:rPr>
              <w:t>107,423</w:t>
            </w:r>
          </w:p>
        </w:tc>
      </w:tr>
      <w:tr w:rsidR="00480596" w:rsidTr="00995003">
        <w:tc>
          <w:tcPr>
            <w:tcW w:w="630" w:type="dxa"/>
            <w:shd w:val="clear" w:color="auto" w:fill="D9D9D9"/>
          </w:tcPr>
          <w:p w:rsidR="00480596" w:rsidRPr="00E6527A" w:rsidRDefault="00480596" w:rsidP="00995003">
            <w:pPr>
              <w:rPr>
                <w:rFonts w:ascii="Calibri" w:eastAsia="Calibri" w:hAnsi="Calibri"/>
                <w:sz w:val="16"/>
                <w:szCs w:val="16"/>
              </w:rPr>
            </w:pPr>
          </w:p>
        </w:tc>
        <w:tc>
          <w:tcPr>
            <w:tcW w:w="810" w:type="dxa"/>
            <w:shd w:val="clear" w:color="auto" w:fill="D9D9D9"/>
          </w:tcPr>
          <w:p w:rsidR="00480596" w:rsidRPr="00E6527A" w:rsidRDefault="00480596" w:rsidP="00995003">
            <w:pPr>
              <w:rPr>
                <w:rFonts w:ascii="Calibri" w:eastAsia="Calibri" w:hAnsi="Calibri"/>
                <w:sz w:val="16"/>
                <w:szCs w:val="16"/>
              </w:rPr>
            </w:pPr>
          </w:p>
        </w:tc>
        <w:tc>
          <w:tcPr>
            <w:tcW w:w="2137" w:type="dxa"/>
            <w:shd w:val="clear" w:color="auto" w:fill="D9D9D9"/>
          </w:tcPr>
          <w:p w:rsidR="00480596" w:rsidRPr="00E6527A" w:rsidRDefault="00480596" w:rsidP="00995003">
            <w:pPr>
              <w:rPr>
                <w:rFonts w:ascii="Calibri" w:eastAsia="Calibri" w:hAnsi="Calibri"/>
                <w:sz w:val="16"/>
                <w:szCs w:val="16"/>
              </w:rPr>
            </w:pPr>
          </w:p>
        </w:tc>
        <w:tc>
          <w:tcPr>
            <w:tcW w:w="1170" w:type="dxa"/>
            <w:shd w:val="clear" w:color="auto" w:fill="D9D9D9"/>
          </w:tcPr>
          <w:p w:rsidR="00480596" w:rsidRPr="00E6527A" w:rsidRDefault="00480596" w:rsidP="00995003">
            <w:pPr>
              <w:rPr>
                <w:rFonts w:ascii="Calibri" w:eastAsia="Calibri" w:hAnsi="Calibri"/>
                <w:sz w:val="16"/>
                <w:szCs w:val="16"/>
              </w:rPr>
            </w:pPr>
          </w:p>
        </w:tc>
        <w:tc>
          <w:tcPr>
            <w:tcW w:w="1211" w:type="dxa"/>
            <w:shd w:val="clear" w:color="auto" w:fill="D9D9D9"/>
          </w:tcPr>
          <w:p w:rsidR="00480596" w:rsidRPr="00E6527A" w:rsidRDefault="00480596" w:rsidP="00995003">
            <w:pPr>
              <w:rPr>
                <w:rFonts w:ascii="Calibri" w:eastAsia="Calibri" w:hAnsi="Calibri"/>
                <w:sz w:val="16"/>
                <w:szCs w:val="16"/>
              </w:rPr>
            </w:pPr>
          </w:p>
        </w:tc>
        <w:tc>
          <w:tcPr>
            <w:tcW w:w="1123" w:type="dxa"/>
            <w:shd w:val="clear" w:color="auto" w:fill="D9D9D9"/>
          </w:tcPr>
          <w:p w:rsidR="00480596" w:rsidRPr="00E6527A" w:rsidRDefault="00480596" w:rsidP="00995003">
            <w:pPr>
              <w:rPr>
                <w:rFonts w:ascii="Calibri" w:eastAsia="Calibri" w:hAnsi="Calibri"/>
                <w:sz w:val="16"/>
                <w:szCs w:val="16"/>
              </w:rPr>
            </w:pPr>
          </w:p>
        </w:tc>
        <w:tc>
          <w:tcPr>
            <w:tcW w:w="1123" w:type="dxa"/>
            <w:shd w:val="clear" w:color="auto" w:fill="D9D9D9"/>
          </w:tcPr>
          <w:p w:rsidR="00480596" w:rsidRPr="00E6527A" w:rsidRDefault="00480596" w:rsidP="00995003">
            <w:pPr>
              <w:rPr>
                <w:rFonts w:ascii="Calibri" w:eastAsia="Calibri" w:hAnsi="Calibri"/>
                <w:sz w:val="16"/>
                <w:szCs w:val="16"/>
              </w:rPr>
            </w:pPr>
          </w:p>
        </w:tc>
        <w:tc>
          <w:tcPr>
            <w:tcW w:w="1123" w:type="dxa"/>
            <w:shd w:val="clear" w:color="auto" w:fill="D9D9D9"/>
          </w:tcPr>
          <w:p w:rsidR="00480596" w:rsidRPr="00E6527A" w:rsidRDefault="00480596" w:rsidP="00995003">
            <w:pPr>
              <w:rPr>
                <w:rFonts w:ascii="Calibri" w:eastAsia="Calibri" w:hAnsi="Calibri"/>
                <w:sz w:val="16"/>
                <w:szCs w:val="16"/>
              </w:rPr>
            </w:pPr>
          </w:p>
        </w:tc>
        <w:tc>
          <w:tcPr>
            <w:tcW w:w="1123" w:type="dxa"/>
            <w:shd w:val="clear" w:color="auto" w:fill="D9D9D9"/>
          </w:tcPr>
          <w:p w:rsidR="00480596" w:rsidRPr="00E6527A" w:rsidRDefault="00480596" w:rsidP="00995003">
            <w:pPr>
              <w:rPr>
                <w:rFonts w:ascii="Calibri" w:eastAsia="Calibri" w:hAnsi="Calibri"/>
                <w:sz w:val="16"/>
                <w:szCs w:val="16"/>
              </w:rPr>
            </w:pP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AK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
            </w:r>
          </w:p>
          <w:p w:rsidR="00480596" w:rsidRPr="00E6527A" w:rsidRDefault="00480596" w:rsidP="00995003">
            <w:pPr>
              <w:rPr>
                <w:color w:val="000000"/>
                <w:sz w:val="16"/>
                <w:szCs w:val="16"/>
              </w:rPr>
            </w:pPr>
            <w:r w:rsidRPr="00E6527A">
              <w:rPr>
                <w:color w:val="000000"/>
                <w:sz w:val="16"/>
                <w:szCs w:val="16"/>
              </w:rPr>
              <w:t xml:space="preserve"> ALSK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Alaska Power &amp; Telephone,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6,446,981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4,852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1,323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AK </w:t>
            </w:r>
          </w:p>
        </w:tc>
        <w:tc>
          <w:tcPr>
            <w:tcW w:w="81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RMTC</w:t>
            </w:r>
          </w:p>
        </w:tc>
        <w:tc>
          <w:tcPr>
            <w:tcW w:w="2137"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Remote Control,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926,178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
            </w:r>
          </w:p>
          <w:p w:rsidR="00480596" w:rsidRPr="00E6527A" w:rsidRDefault="00480596" w:rsidP="00995003">
            <w:pPr>
              <w:rPr>
                <w:color w:val="000000"/>
                <w:sz w:val="16"/>
                <w:szCs w:val="16"/>
              </w:rPr>
            </w:pPr>
            <w:r w:rsidRPr="00E6527A">
              <w:rPr>
                <w:color w:val="000000"/>
                <w:sz w:val="16"/>
                <w:szCs w:val="16"/>
              </w:rPr>
              <w:t xml:space="preserve"> AL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
            </w:r>
          </w:p>
          <w:p w:rsidR="00480596" w:rsidRPr="00E6527A" w:rsidRDefault="00480596" w:rsidP="00995003">
            <w:pPr>
              <w:rPr>
                <w:color w:val="000000"/>
                <w:sz w:val="16"/>
                <w:szCs w:val="16"/>
              </w:rPr>
            </w:pPr>
            <w:r w:rsidRPr="00E6527A">
              <w:rPr>
                <w:color w:val="000000"/>
                <w:sz w:val="16"/>
                <w:szCs w:val="16"/>
              </w:rPr>
              <w:t xml:space="preserve"> MLLR </w:t>
            </w:r>
          </w:p>
        </w:tc>
        <w:tc>
          <w:tcPr>
            <w:tcW w:w="2137"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Millry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2,915,365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AL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
            </w:r>
          </w:p>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3,840,606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AL </w:t>
            </w:r>
          </w:p>
        </w:tc>
        <w:tc>
          <w:tcPr>
            <w:tcW w:w="81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TLPH2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Electronics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1,049,719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AR </w:t>
            </w:r>
          </w:p>
        </w:tc>
        <w:tc>
          <w:tcPr>
            <w:tcW w:w="81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ARKN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Arkansas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2,334,716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
            </w:r>
          </w:p>
          <w:p w:rsidR="00480596" w:rsidRPr="00E6527A" w:rsidRDefault="00480596" w:rsidP="00995003">
            <w:pPr>
              <w:rPr>
                <w:color w:val="000000"/>
                <w:sz w:val="16"/>
                <w:szCs w:val="16"/>
              </w:rPr>
            </w:pPr>
            <w:r w:rsidRPr="00E6527A">
              <w:rPr>
                <w:color w:val="000000"/>
                <w:sz w:val="16"/>
                <w:szCs w:val="16"/>
              </w:rPr>
              <w:t xml:space="preserve"> AR</w:t>
            </w:r>
          </w:p>
        </w:tc>
        <w:tc>
          <w:tcPr>
            <w:tcW w:w="81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 CYPB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
            </w:r>
          </w:p>
          <w:p w:rsidR="00480596" w:rsidRPr="00E6527A" w:rsidRDefault="00480596" w:rsidP="00995003">
            <w:pPr>
              <w:rPr>
                <w:color w:val="000000"/>
                <w:sz w:val="16"/>
                <w:szCs w:val="16"/>
              </w:rPr>
            </w:pPr>
            <w:r w:rsidRPr="00E6527A">
              <w:rPr>
                <w:color w:val="000000"/>
                <w:sz w:val="16"/>
                <w:szCs w:val="16"/>
              </w:rPr>
              <w:t xml:space="preserve">Cypress Break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386,667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ERTT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 Ritter Communications Holdings,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5,337,580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3,278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1,234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TWNS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Townes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1,981,007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YLCT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Yelcot Holding Group,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2,498,450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AZ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HPTL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Hopi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1,436,749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AZ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3,319,168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2,406,009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2,995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BJTL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Bijou Telephone Co-Op Association,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880,567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JDNT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JED Enterprises,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863,006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NCLN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Nucla-Naturita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956,121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RCTL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Rico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165,329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1,620,950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TWNS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Townes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455,333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ALMT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Alma Telecom,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1,550,005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CMST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ComSouth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964,332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1,265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CTZN6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Citizens Telephone Company, Inc. (GA)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1,534,295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GA</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PLNT2</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Plant Telephone Company</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2,632,843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BCCT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Barnes City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102,175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BRDT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Breda Telephone Corp.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680,675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BTLR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Butler-Bremer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1,683,664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CMBR2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Cumberland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327,820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CNCR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Coon Creek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263,331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CNTR2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Center Junction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120,069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CNVL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Coon Valley Cooperative Telephone Association,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639,279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CPRT2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796,013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CSYM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Casey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263,308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DNVL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Danville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415,654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ESTB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East Buchanan Telephone Cooperative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468,053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FRMR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Farmers Telephone Company-Essex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405,207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FRMR6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Farmers Mutual Cooperative Telephone Company-Harlan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946,546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FRMRJ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Farmers Mutual Telephone Company-Jessup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423,502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JFTC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Jefferson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716,415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LMTT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La Motte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741,520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LNGL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Long Lines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762,042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669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LNRC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Lone Rock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225,969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MBLC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Mabel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725,531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MCHN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Mechanicsville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377,220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MDRN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Modern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927,677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MRTL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Martelle Cooperative Telephone Association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174,399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MSSN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Massena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338,316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MTLT2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Mutual Telephone Company of Morning Sun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279,870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NRTCT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Northwest Telephone Cooperative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692,638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NRTH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Northeast Iowa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1,195,648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NRTH3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North English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334,833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NWLM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New Ulm Telecom,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391,896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OLNT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Olin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178,681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ONSL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Onslow Cooperative Telephone Association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208,794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ORNM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Oran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286,619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RCKW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Rockwell Cooperative Telephone Association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305,067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SCCN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Sac County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506,043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SCHL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Schaller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1,050,171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SPRR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Superior Telephone Cooperative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112,291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TMPL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Templeton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296,300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TRRL2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Terril Telephone Cooperative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266,957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TTNK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Titonka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566,019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VNBR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Van Buren Telephone Co.,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1,048,261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WLST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Woolstock Mutual Telephone Assoc.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187,938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WSTR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Western Iowa Telephone Association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1,947,608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WYMN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Wyoming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359,438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BLCK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Blackfoot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1,259,938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CMBR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Cambridge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1,867,111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MDLK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Mud Lake Telephone Cooperative Assn.,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823,735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MRTL2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Martell Enterprises,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1,128,873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PRJC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Project Mutual Telephone Cooperative Association,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2,004,379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3,250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1,065,365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WSTR4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Western Elite Incorporated Services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560,457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ADMS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Adams Telephone Co-Operative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3,278,988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CRSS3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Crossville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301,443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CSSC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Cass Communications Management,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1,577,406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1,291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FLTR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Flat Rock Telephone Co-Op,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174,835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GLSF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Glasford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234,256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HMLT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Hamilton County Telephone Co-Op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570,958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HNRY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Henry County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496,374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MCNB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McNabb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476,479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MDCN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Mid Century Telephone Co-operative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3,098,061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RYNL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Reynolds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272,145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STLL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Stelle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66,804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IL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TNCT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Tonica Technologies,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278,578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2,967,937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7,539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KS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LCTC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LICT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3,842,259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627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1,882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1,461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KS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THMN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The Moundridge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1,002,330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KS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TTHC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Totah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1,587,418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KY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2,197,795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CPTL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CP-Tel Holdings,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1,418,236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3,544,396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CLNT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Clinton County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201,477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CRRC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Carr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964,717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HWTH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Hiawatha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7,394,892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9,343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2,370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LCTC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LICT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6,502,550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2,123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SNDC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Sand Creek Communications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499,807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3,281,314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6,299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ARVG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Arvig Enterprises,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21,559,568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33,455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20,993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2,732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CHRS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Christensen Communications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536,263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HNSN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Hanson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2,572,081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2,466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INTR4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Interstate Telecommunications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994,999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LRSN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Larson Utilities,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1,423,622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MBLC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Mabel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633,384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NRTH8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Northern Telephone Company/Wilderness Valley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330,942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NWLM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New Ulm Telecom,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6,118,567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7,913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1,681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PRKR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Park Region Mutual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3,092,315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RRLC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Rural Communications Holding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4,433,893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6,035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RTHS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Rothsay Telephone Co.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448,181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5,099,964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10,788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VNCE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VNC Enterprises, LLC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274,969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WKST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Wikstrom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6,782,806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1,949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AMRC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American Broadband Communications et al.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1,697,128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ELLN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Ellington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1,827,154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669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547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GRND4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Grand River Mutual Telephone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7,109,012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1,972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LRTL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Le-Ru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1,251,380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MRKT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Mark Twain Rural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4,613,053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1,303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MYBT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May, Bott et al.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958,280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OTLC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Otelco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3,535,744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PCVL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Peace Valley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522,050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FLNC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Fail,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1,856,145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2,412,624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2,378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TLPH2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Electronics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3,958,624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TLPX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Telapex,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6,649,903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9,803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1,142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MS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TRCR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Traceroad,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356,621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BLCK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Blackfoot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10,104,545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14,340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7,649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3,107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CMMN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CommunityTel,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729,857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HTSP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Hot Springs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692,736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LNCL3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Lincoln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781,568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MDRV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Mid-Rivers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9,847,608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7,867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3,473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RNGT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Range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4,062,955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3,225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891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1,529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ABSR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Absaraka Cooperative Telephone Co.,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83,499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ICTC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ICTC Group,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3,097,787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AMRC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American Broadband Communications et al.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2,796,657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4,150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1,465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1,465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915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CNSL2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Consolidated Communications, Inc. (NE)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3,631,215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1,554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GRTP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Great Plains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17,671,797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15,765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5,694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KMTL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K &amp; M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507,833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PRCT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Pierce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1,014,794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THNB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The Nebraska Central Telephone Co.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4,548,493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1,419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WSTW2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West Iowa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897,071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NM </w:t>
            </w:r>
          </w:p>
        </w:tc>
        <w:tc>
          <w:tcPr>
            <w:tcW w:w="810"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LCTC </w:t>
            </w:r>
          </w:p>
        </w:tc>
        <w:tc>
          <w:tcPr>
            <w:tcW w:w="2137" w:type="dxa"/>
            <w:shd w:val="clear" w:color="auto" w:fill="auto"/>
            <w:noWrap/>
            <w:vAlign w:val="bottom"/>
            <w:hideMark/>
          </w:tcPr>
          <w:p w:rsidR="00480596" w:rsidRPr="00E6527A" w:rsidRDefault="00480596" w:rsidP="00995003">
            <w:pPr>
              <w:rPr>
                <w:color w:val="000000"/>
                <w:sz w:val="16"/>
                <w:szCs w:val="16"/>
              </w:rPr>
            </w:pPr>
          </w:p>
          <w:p w:rsidR="00480596" w:rsidRPr="00E6527A" w:rsidRDefault="00480596" w:rsidP="00995003">
            <w:pPr>
              <w:rPr>
                <w:color w:val="000000"/>
                <w:sz w:val="16"/>
                <w:szCs w:val="16"/>
              </w:rPr>
            </w:pPr>
            <w:r w:rsidRPr="00E6527A">
              <w:rPr>
                <w:color w:val="000000"/>
                <w:sz w:val="16"/>
                <w:szCs w:val="16"/>
              </w:rPr>
              <w:t xml:space="preserve">LICT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6,761,960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2,913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2,128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NM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RSVL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Roosevelt County Rural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2,242,155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669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NV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LNCL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Lincoln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990,513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NV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MPVL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Moapa Valley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1,161,491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2,619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1,576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NV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MRTL2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Martell Enterprises,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909,067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ARMS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Armstrong Holdings,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1,239,632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2,175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CHZY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Chazy &amp; Westport Telephone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440,274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CTZN3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Citizens Telephone Company of Hammond 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820,746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2,152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DLHT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Delhi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886,799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927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EMPR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Empire Telephone Corporation/North Penn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821,782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FSHR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Fishers Island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495,355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754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MRGR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Margaretville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1,187,706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NCHL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Nicholville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720,720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NWPR2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Newport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959,423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PTTR2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Pattersonville Telephone Company (NY)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130,926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3,055,300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6,276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2,093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NY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THMD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The Middleburgh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1,064,486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OH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PTTR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Pattersonville Telephone Company (OH)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279,472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OH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SYCM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Sycamore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470,322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OH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1,101,885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OH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THRD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The Ridgeville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275,934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CRNG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Carnegie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694,285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OKLH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Oklahoma Western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3,847,511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3,774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PNRT2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Pioneer Telephone Cooperative (OK)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18,217,112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18,953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8,032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2,061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6,183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SLNS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Salina Spavinaw Telephone Co.,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1,418,685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STHW2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Southwest Oklahoma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782,695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718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3,615,168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OK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VLLN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Valliant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1,197,221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DAYM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Day Management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3,496,448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HLXT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Helix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344,664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MNRT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Monroe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596,894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511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PNRT3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Pioneer Telephone Cooperative (OR)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4,083,127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RMTL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Roome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437,333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OR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219,969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EMPR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Empire Telephone Corporation/North Penn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1,559,104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706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1,004,515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2,152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THNR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The North-Eastern Pennsylvania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2,934,131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8,117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1,765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530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SC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1,437,613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3,813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CLRT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Clarity Telecom, LLC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1,838,230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HNSN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Hanson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2,758,430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666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SD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JMSV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James Valley Cooperative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3,811,574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1,336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DKLB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DeKalb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3,239,940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TN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TLPH2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Electronics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1,686,094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3,498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545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545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BRZS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Brazos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2,321,736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2,037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622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CLRD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Colorado Valley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4,264,182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3,400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CNTR4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Central Texas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6,410,032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5,081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1,634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725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2,178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ENMR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ENMR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102,996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MDPL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Mid-Plains Rural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3,065,261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3,420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1,226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PKLM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Poka Lambro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2,072,068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1,590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TTHL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TOTE Holdings LLC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3,563,703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4,508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1,727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TYLR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Taylor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3,061,075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821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2,464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WSTT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West Texas Rural Telephone Coop.,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2,524,635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891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TX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WSTX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Wes-Tex Telephone Cooperative,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3,285,356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1,260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GNNS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Gunnison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338,638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LCTC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LICT Corporation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4,486,661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2,580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1,586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UT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UBTB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UBTA-UBET Communications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7,736,235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2,216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CTZN7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Citizens Telephone Cooperative (VA)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1,900,506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4,039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HGHL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Highland Telephone Cooperative (VA)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1,263,240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1,111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312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MGWC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MGW 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1,827,552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1,766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288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865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460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VA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2,286,008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5,212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3,560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MRTL2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Martell Enterprises,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1,562,611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1,308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PNRT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Pioneer Telephone Holding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874,021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292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WA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1,464,344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237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AMRY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Amery Telcom,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1,447,516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2,536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846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BRCT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Bruce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967,794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1,199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170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CLRL2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Clear Lake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691,108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CNVL2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Coon Valley Farmers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905,090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1,235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804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FRMR4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Farmers Independent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1,022,523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1,756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1,050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178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HLLS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Hillsboro Telephone Company,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878,444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216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85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MNTH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Mount Horeb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1,001,115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1,251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784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103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MNWT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Manawa Telecommunications,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770,465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1,659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1,149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383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TDS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Telephone and Data Systems,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18,879,232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35,379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24,443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8,148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1,394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1,394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UNNT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Union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2,389,254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3,611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2,424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WTNB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Wittenberg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1,009,991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1,905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1,342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WV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ARMS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Armstrong Holdings,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4,210,035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4,228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2,287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589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WV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TLTL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TelAtlantic, Inc.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376,523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792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555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185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26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CHGW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Chugwater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448,982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309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41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63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192 </w:t>
            </w:r>
          </w:p>
        </w:tc>
      </w:tr>
      <w:tr w:rsidR="00480596" w:rsidRPr="00590C9A" w:rsidTr="00995003">
        <w:trPr>
          <w:trHeight w:val="300"/>
        </w:trPr>
        <w:tc>
          <w:tcPr>
            <w:tcW w:w="63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WY </w:t>
            </w:r>
          </w:p>
        </w:tc>
        <w:tc>
          <w:tcPr>
            <w:tcW w:w="810"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UNNT </w:t>
            </w:r>
          </w:p>
        </w:tc>
        <w:tc>
          <w:tcPr>
            <w:tcW w:w="2137" w:type="dxa"/>
            <w:shd w:val="clear" w:color="auto" w:fill="auto"/>
            <w:noWrap/>
            <w:vAlign w:val="bottom"/>
            <w:hideMark/>
          </w:tcPr>
          <w:p w:rsidR="00480596" w:rsidRPr="00E6527A" w:rsidRDefault="00480596" w:rsidP="00995003">
            <w:pPr>
              <w:rPr>
                <w:color w:val="000000"/>
                <w:sz w:val="16"/>
                <w:szCs w:val="16"/>
              </w:rPr>
            </w:pPr>
            <w:r w:rsidRPr="00E6527A">
              <w:rPr>
                <w:color w:val="000000"/>
                <w:sz w:val="16"/>
                <w:szCs w:val="16"/>
              </w:rPr>
              <w:t xml:space="preserve"> Union Telephone Company </w:t>
            </w:r>
          </w:p>
        </w:tc>
        <w:tc>
          <w:tcPr>
            <w:tcW w:w="1170"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3,626,632 </w:t>
            </w:r>
          </w:p>
        </w:tc>
        <w:tc>
          <w:tcPr>
            <w:tcW w:w="1211"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4,714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838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2,514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340 </w:t>
            </w:r>
          </w:p>
        </w:tc>
        <w:tc>
          <w:tcPr>
            <w:tcW w:w="1123" w:type="dxa"/>
            <w:shd w:val="clear" w:color="auto" w:fill="auto"/>
            <w:noWrap/>
            <w:hideMark/>
          </w:tcPr>
          <w:p w:rsidR="00480596" w:rsidRPr="00E6527A" w:rsidRDefault="00480596" w:rsidP="00995003">
            <w:pPr>
              <w:jc w:val="right"/>
              <w:rPr>
                <w:color w:val="000000"/>
                <w:sz w:val="16"/>
                <w:szCs w:val="16"/>
              </w:rPr>
            </w:pPr>
            <w:r w:rsidRPr="00E6527A">
              <w:rPr>
                <w:color w:val="000000"/>
                <w:sz w:val="16"/>
                <w:szCs w:val="16"/>
              </w:rPr>
              <w:t xml:space="preserve">                       1,022 </w:t>
            </w:r>
          </w:p>
        </w:tc>
      </w:tr>
    </w:tbl>
    <w:p w:rsidR="00602577" w:rsidRDefault="00602577" w:rsidP="00480596">
      <w:pPr>
        <w:spacing w:before="120" w:after="240"/>
        <w:jc w:val="center"/>
        <w:rPr>
          <w:sz w:val="24"/>
        </w:rPr>
      </w:pPr>
    </w:p>
    <w:sectPr w:rsidR="00602577" w:rsidSect="00480596">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E0" w:rsidRDefault="008137E0">
      <w:r>
        <w:separator/>
      </w:r>
    </w:p>
  </w:endnote>
  <w:endnote w:type="continuationSeparator" w:id="0">
    <w:p w:rsidR="008137E0" w:rsidRDefault="0081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6" w:rsidRDefault="00480596" w:rsidP="00480596">
    <w:pPr>
      <w:pStyle w:val="Footer"/>
      <w:jc w:val="center"/>
    </w:pPr>
    <w:r>
      <w:fldChar w:fldCharType="begin"/>
    </w:r>
    <w:r>
      <w:instrText xml:space="preserve"> PAGE   \* MERGEFORMAT </w:instrText>
    </w:r>
    <w:r>
      <w:fldChar w:fldCharType="separate"/>
    </w:r>
    <w:r w:rsidR="0032313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E0" w:rsidRDefault="008137E0">
      <w:r>
        <w:separator/>
      </w:r>
    </w:p>
  </w:footnote>
  <w:footnote w:type="continuationSeparator" w:id="0">
    <w:p w:rsidR="008137E0" w:rsidRDefault="008137E0">
      <w:r>
        <w:continuationSeparator/>
      </w:r>
    </w:p>
  </w:footnote>
  <w:footnote w:id="1">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i/>
          <w:sz w:val="20"/>
        </w:rPr>
        <w:t>Connect America Fund</w:t>
      </w:r>
      <w:r w:rsidRPr="00E6527A">
        <w:rPr>
          <w:sz w:val="20"/>
        </w:rPr>
        <w:t>, Report and Order and Further Notice of Proposed Rulemaking, FCC 16-178 (rel. Dec. 20, 2016) (</w:t>
      </w:r>
      <w:r w:rsidRPr="00E6527A">
        <w:rPr>
          <w:i/>
          <w:sz w:val="20"/>
        </w:rPr>
        <w:t>A-CAM Revised Offer Order</w:t>
      </w:r>
      <w:r w:rsidRPr="00E6527A">
        <w:rPr>
          <w:sz w:val="20"/>
        </w:rPr>
        <w:t xml:space="preserve">).  A list of carriers authorized today to receive A-CAM support, with associated support amounts and deployment obligations, is attached to this Public Notice. </w:t>
      </w:r>
    </w:p>
  </w:footnote>
  <w:footnote w:id="2">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In December 2016, the Bureau authorized 35 rate-of-return companies that elected 45 offers to receive A-CAM support pursuant to their initial elections.  </w:t>
      </w:r>
      <w:r w:rsidRPr="00E6527A">
        <w:rPr>
          <w:i/>
          <w:sz w:val="20"/>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E6527A">
        <w:rPr>
          <w:sz w:val="20"/>
        </w:rPr>
        <w:t>, WC Docket No. 10-90, Public Notice, DA 16-1422 (rel. Dec. 20, 2016) (</w:t>
      </w:r>
      <w:r w:rsidRPr="00E6527A">
        <w:rPr>
          <w:i/>
          <w:sz w:val="20"/>
        </w:rPr>
        <w:t xml:space="preserve">A-CAM </w:t>
      </w:r>
      <w:r>
        <w:rPr>
          <w:i/>
          <w:sz w:val="20"/>
        </w:rPr>
        <w:t>First</w:t>
      </w:r>
      <w:r w:rsidRPr="00E6527A">
        <w:rPr>
          <w:i/>
          <w:sz w:val="20"/>
        </w:rPr>
        <w:t xml:space="preserve"> Authorization and Revised Offer PN</w:t>
      </w:r>
      <w:r w:rsidRPr="00E6527A">
        <w:rPr>
          <w:sz w:val="20"/>
        </w:rPr>
        <w:t xml:space="preserve">); </w:t>
      </w:r>
      <w:r w:rsidRPr="00E6527A">
        <w:rPr>
          <w:i/>
          <w:sz w:val="20"/>
        </w:rPr>
        <w:t>see also A-CAM Revised Offer Order</w:t>
      </w:r>
      <w:r w:rsidRPr="00E6527A">
        <w:rPr>
          <w:sz w:val="20"/>
        </w:rPr>
        <w:t>, FCC 16-178, para. 7.</w:t>
      </w:r>
    </w:p>
  </w:footnote>
  <w:footnote w:id="3">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The summary report for all carriers authorized to receive A-CAM support (both those authorized today and those authorized on Dec</w:t>
      </w:r>
      <w:r w:rsidR="00603D5D">
        <w:rPr>
          <w:sz w:val="20"/>
        </w:rPr>
        <w:t>.</w:t>
      </w:r>
      <w:r w:rsidRPr="00E6527A">
        <w:rPr>
          <w:sz w:val="20"/>
        </w:rPr>
        <w:t xml:space="preserve"> 20, 2016)</w:t>
      </w:r>
      <w:r w:rsidR="00D616A6">
        <w:rPr>
          <w:sz w:val="20"/>
        </w:rPr>
        <w:t>, including a list of census blocks eligible for model-based support,</w:t>
      </w:r>
      <w:r w:rsidRPr="00E6527A">
        <w:rPr>
          <w:sz w:val="20"/>
        </w:rPr>
        <w:t xml:space="preserve"> is available at </w:t>
      </w:r>
      <w:hyperlink r:id="rId1" w:history="1">
        <w:r w:rsidR="00EE7810" w:rsidRPr="00C44C1F">
          <w:rPr>
            <w:rStyle w:val="Hyperlink"/>
            <w:sz w:val="20"/>
          </w:rPr>
          <w:t>https://apps.fcc.gov/edocs_public/attachmatch/DOC-343180A1.xlsx</w:t>
        </w:r>
      </w:hyperlink>
      <w:r w:rsidRPr="00E6527A">
        <w:rPr>
          <w:sz w:val="20"/>
        </w:rPr>
        <w:t>.</w:t>
      </w:r>
    </w:p>
  </w:footnote>
  <w:footnote w:id="4">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i/>
          <w:sz w:val="20"/>
        </w:rPr>
        <w:t>Connect America Fund</w:t>
      </w:r>
      <w:r w:rsidRPr="00E6527A">
        <w:rPr>
          <w:sz w:val="20"/>
        </w:rPr>
        <w:t xml:space="preserve"> et al., WC Docket No. 10-90 et al., Report and Order et al., 31 FCC 3087, 3094-3117, paras. 17-79 (2016) (</w:t>
      </w:r>
      <w:r w:rsidRPr="00E6527A">
        <w:rPr>
          <w:i/>
          <w:sz w:val="20"/>
        </w:rPr>
        <w:t>Rate-of-Return Reform Order</w:t>
      </w:r>
      <w:r w:rsidRPr="00E6527A">
        <w:rPr>
          <w:sz w:val="20"/>
        </w:rPr>
        <w:t xml:space="preserve">).  </w:t>
      </w:r>
    </w:p>
  </w:footnote>
  <w:footnote w:id="5">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bCs/>
          <w:i/>
          <w:sz w:val="20"/>
        </w:rPr>
        <w:t>Wireline Competition Bureau Announces Support Amounts Offered to Rate-of-Return Carriers to Expand Rural Broadband</w:t>
      </w:r>
      <w:r w:rsidRPr="00E6527A">
        <w:rPr>
          <w:bCs/>
          <w:sz w:val="20"/>
        </w:rPr>
        <w:t>, WC Docket No. 10-90, Public Notice, 31 FCC Rcd 8641 (WCB 2016) (</w:t>
      </w:r>
      <w:r w:rsidRPr="00E6527A">
        <w:rPr>
          <w:bCs/>
          <w:i/>
          <w:sz w:val="20"/>
        </w:rPr>
        <w:t>A-CAM Offer PN</w:t>
      </w:r>
      <w:r w:rsidRPr="00E6527A">
        <w:rPr>
          <w:bCs/>
          <w:sz w:val="20"/>
        </w:rPr>
        <w:t xml:space="preserve">); </w:t>
      </w:r>
      <w:r w:rsidRPr="00E6527A">
        <w:rPr>
          <w:bCs/>
          <w:i/>
          <w:sz w:val="20"/>
        </w:rPr>
        <w:t>see also Wireline Competition Bureau Releases Report for Alternative Connect America Cost Model with Minor Corrections</w:t>
      </w:r>
      <w:r w:rsidRPr="00E6527A">
        <w:rPr>
          <w:bCs/>
          <w:sz w:val="20"/>
        </w:rPr>
        <w:t xml:space="preserve">, WC Docket No. 10-90, Public Notice, 31 FCC Rcd 8959 (WCB 2016); </w:t>
      </w:r>
      <w:r w:rsidRPr="00E6527A">
        <w:rPr>
          <w:bCs/>
          <w:i/>
          <w:sz w:val="20"/>
        </w:rPr>
        <w:t>Wireline Competition Bureau Announces Corrected Offers of Alternative Connect America Cost Model Support to Companies Affected by Technical Correction</w:t>
      </w:r>
      <w:r w:rsidRPr="00E6527A">
        <w:rPr>
          <w:bCs/>
          <w:sz w:val="20"/>
        </w:rPr>
        <w:t>, WC Docket No. 10-90, DA 16-1241 (WCB rel. Oct. 31, 2016)</w:t>
      </w:r>
      <w:r w:rsidRPr="00E6527A">
        <w:rPr>
          <w:sz w:val="20"/>
        </w:rPr>
        <w:t>.</w:t>
      </w:r>
    </w:p>
  </w:footnote>
  <w:footnote w:id="6">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bCs/>
          <w:i/>
          <w:sz w:val="20"/>
        </w:rPr>
        <w:t>Wireline Competition Bureau Announces Results of Rate-of-Return Carriers that Accepted Offer of Model Support</w:t>
      </w:r>
      <w:r w:rsidRPr="00E6527A">
        <w:rPr>
          <w:bCs/>
          <w:sz w:val="20"/>
        </w:rPr>
        <w:t>, WC Docket No. 10-90, DA 16-1246 (WCB rel. Nov. 2, 2016) (</w:t>
      </w:r>
      <w:r w:rsidRPr="00E6527A">
        <w:rPr>
          <w:bCs/>
          <w:i/>
          <w:sz w:val="20"/>
        </w:rPr>
        <w:t>A-CAM Election Results PN</w:t>
      </w:r>
      <w:r w:rsidRPr="00E6527A">
        <w:rPr>
          <w:bCs/>
          <w:sz w:val="20"/>
        </w:rPr>
        <w:t>)</w:t>
      </w:r>
      <w:r w:rsidRPr="00E6527A">
        <w:rPr>
          <w:sz w:val="20"/>
        </w:rPr>
        <w:t xml:space="preserve">.  </w:t>
      </w:r>
    </w:p>
  </w:footnote>
  <w:footnote w:id="7">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To facilitate the voluntary path to the model, the Commission had previously allocated up to an additional $150 million annually from existing high-cost funds to fund A-CAM.  </w:t>
      </w:r>
      <w:r w:rsidRPr="00E6527A">
        <w:rPr>
          <w:i/>
          <w:sz w:val="20"/>
        </w:rPr>
        <w:t xml:space="preserve">Rate-of-Return Reform Order, </w:t>
      </w:r>
      <w:r w:rsidRPr="00E6527A">
        <w:rPr>
          <w:sz w:val="20"/>
        </w:rPr>
        <w:t>31 FCC Rcd at 3111, para. 60.</w:t>
      </w:r>
    </w:p>
  </w:footnote>
  <w:footnote w:id="8">
    <w:p w:rsidR="00480596" w:rsidRPr="00E6527A" w:rsidRDefault="00480596" w:rsidP="00480596">
      <w:pPr>
        <w:pStyle w:val="FootnoteText"/>
        <w:spacing w:after="120"/>
        <w:rPr>
          <w:sz w:val="20"/>
        </w:rPr>
      </w:pPr>
      <w:r w:rsidRPr="00E6527A">
        <w:rPr>
          <w:rStyle w:val="FootnoteReference"/>
          <w:sz w:val="20"/>
        </w:rPr>
        <w:footnoteRef/>
      </w:r>
      <w:r w:rsidRPr="00E6527A">
        <w:rPr>
          <w:i/>
          <w:sz w:val="20"/>
        </w:rPr>
        <w:t xml:space="preserve"> Id</w:t>
      </w:r>
      <w:r w:rsidRPr="00E6527A">
        <w:rPr>
          <w:sz w:val="20"/>
        </w:rPr>
        <w:t xml:space="preserve">. at paras. 8, 12.  </w:t>
      </w:r>
    </w:p>
  </w:footnote>
  <w:footnote w:id="9">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i/>
          <w:sz w:val="20"/>
        </w:rPr>
        <w:t xml:space="preserve">A-CAM </w:t>
      </w:r>
      <w:r>
        <w:rPr>
          <w:i/>
          <w:sz w:val="20"/>
        </w:rPr>
        <w:t>First</w:t>
      </w:r>
      <w:r w:rsidRPr="00E6527A">
        <w:rPr>
          <w:i/>
          <w:sz w:val="20"/>
        </w:rPr>
        <w:t xml:space="preserve"> Authorization and Revised Offer PN</w:t>
      </w:r>
      <w:r w:rsidRPr="00E6527A">
        <w:rPr>
          <w:sz w:val="20"/>
        </w:rPr>
        <w:t>, DA 16-1422.</w:t>
      </w:r>
    </w:p>
  </w:footnote>
  <w:footnote w:id="10">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These carriers must satisfy deployment obligations associated with the support amounts they accepted as set forth in the Public Notice announcing the revised offers of support.  </w:t>
      </w:r>
      <w:r w:rsidRPr="00E6527A">
        <w:rPr>
          <w:i/>
          <w:sz w:val="20"/>
        </w:rPr>
        <w:t xml:space="preserve">A-CAM </w:t>
      </w:r>
      <w:r>
        <w:rPr>
          <w:i/>
          <w:sz w:val="20"/>
        </w:rPr>
        <w:t>First</w:t>
      </w:r>
      <w:r w:rsidRPr="00E6527A">
        <w:rPr>
          <w:i/>
          <w:sz w:val="20"/>
        </w:rPr>
        <w:t xml:space="preserve"> Authorization and Revised Offer PN,</w:t>
      </w:r>
      <w:r w:rsidRPr="00E6527A">
        <w:rPr>
          <w:sz w:val="20"/>
        </w:rPr>
        <w:t xml:space="preserve"> DA 16-1422. </w:t>
      </w:r>
    </w:p>
  </w:footnote>
  <w:footnote w:id="11">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i/>
          <w:sz w:val="20"/>
        </w:rPr>
        <w:t>Id</w:t>
      </w:r>
      <w:r w:rsidRPr="00E6527A">
        <w:rPr>
          <w:sz w:val="20"/>
        </w:rPr>
        <w:t xml:space="preserve">. at para. 6; </w:t>
      </w:r>
      <w:r w:rsidRPr="00E6527A">
        <w:rPr>
          <w:i/>
          <w:sz w:val="20"/>
        </w:rPr>
        <w:t xml:space="preserve">A-CAM </w:t>
      </w:r>
      <w:r>
        <w:rPr>
          <w:i/>
          <w:sz w:val="20"/>
        </w:rPr>
        <w:t>First</w:t>
      </w:r>
      <w:r w:rsidRPr="00E6527A">
        <w:rPr>
          <w:i/>
          <w:sz w:val="20"/>
        </w:rPr>
        <w:t xml:space="preserve"> Authorization and Revised Offer PN</w:t>
      </w:r>
      <w:r w:rsidRPr="00E6527A">
        <w:rPr>
          <w:sz w:val="20"/>
        </w:rPr>
        <w:t>.</w:t>
      </w:r>
    </w:p>
  </w:footnote>
  <w:footnote w:id="12">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In the </w:t>
      </w:r>
      <w:r w:rsidRPr="00E6527A">
        <w:rPr>
          <w:i/>
          <w:sz w:val="20"/>
        </w:rPr>
        <w:t>USF/ICC Transformation Order</w:t>
      </w:r>
      <w:r w:rsidRPr="00E6527A">
        <w:rPr>
          <w:sz w:val="20"/>
        </w:rPr>
        <w:t xml:space="preserve">, the Commission adopted an annual high-cost budget of $4.5 billion.   </w:t>
      </w:r>
      <w:r w:rsidRPr="00E6527A">
        <w:rPr>
          <w:i/>
          <w:sz w:val="20"/>
        </w:rPr>
        <w:t xml:space="preserve">Connect America Fund </w:t>
      </w:r>
      <w:r w:rsidRPr="00E6527A">
        <w:rPr>
          <w:sz w:val="20"/>
        </w:rPr>
        <w:t>et al., WC Docket No. 10-90, et al., Report and Order, Order and Order on Reconsideration, and Further Notice of Proposed Rulemaking, 26 FCC Rcd 17663, 17711-12, paras. 125-26 (2011)</w:t>
      </w:r>
      <w:r w:rsidRPr="00E6527A">
        <w:rPr>
          <w:color w:val="010101"/>
          <w:sz w:val="20"/>
        </w:rPr>
        <w:t xml:space="preserve">, </w:t>
      </w:r>
      <w:r w:rsidRPr="00E6527A">
        <w:rPr>
          <w:i/>
          <w:color w:val="010101"/>
          <w:sz w:val="20"/>
        </w:rPr>
        <w:t>aff’d In re: FCC 11-161</w:t>
      </w:r>
      <w:r w:rsidRPr="00E6527A">
        <w:rPr>
          <w:color w:val="010101"/>
          <w:sz w:val="20"/>
        </w:rPr>
        <w:t>, 753 F.3d 1015 (10th Cir. 2014)</w:t>
      </w:r>
      <w:r w:rsidRPr="00E6527A">
        <w:rPr>
          <w:sz w:val="20"/>
        </w:rPr>
        <w:t xml:space="preserve">.  It directed USAC to forecast total high-cost universal service demand as no less than $1.125 billion per quarter for years 2012-2017, in order to avoid dramatic shifts in the contribution factor while the Connect America Fund was implemented.  </w:t>
      </w:r>
      <w:r w:rsidRPr="00E6527A">
        <w:rPr>
          <w:i/>
          <w:sz w:val="20"/>
        </w:rPr>
        <w:t>Id</w:t>
      </w:r>
      <w:r>
        <w:rPr>
          <w:sz w:val="20"/>
        </w:rPr>
        <w:t xml:space="preserve">. at 17847, para. 559-62.  </w:t>
      </w:r>
      <w:r w:rsidRPr="00E6527A">
        <w:rPr>
          <w:sz w:val="20"/>
        </w:rPr>
        <w:t xml:space="preserve">Absent further action, pursuant to existing rule, the contribution factor beginning in the first quarter of 2018 will take into account excess contributions to the high-cost program carried over from the fourth quarter of 2017.  47 C.F.R. § 54.709(b).  Given the Commission’s decision to utilize existing cash to facilitate the voluntary path to the model, the net increase in support associated with implementation of A-CAM that USAC is directed to retain in the high-cost account shall not be treated as excess contributions for purposes of section 54.709(b). Thus, at the end of 2017, USAC is directed to retain $1,768,212,010 in the high-cost account to cover the net increase in support associated with A-CAM for 2018-2026.  </w:t>
      </w:r>
    </w:p>
  </w:footnote>
  <w:footnote w:id="13">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i/>
          <w:sz w:val="20"/>
        </w:rPr>
        <w:t>See Access Charge Tariff Filings Introducing Broadband-only Loop Service</w:t>
      </w:r>
      <w:r w:rsidRPr="00E6527A">
        <w:rPr>
          <w:sz w:val="20"/>
        </w:rPr>
        <w:t xml:space="preserve">, Order, Docket No. 16-317, 31 FCC Rcd 11017 (WCB Oct. 6, 2016); </w:t>
      </w:r>
      <w:r w:rsidRPr="00E6527A">
        <w:rPr>
          <w:i/>
          <w:sz w:val="20"/>
        </w:rPr>
        <w:t>see also Access Charge Tariff Filings Introducing Broadband-only Loop Service</w:t>
      </w:r>
      <w:r w:rsidRPr="00E6527A">
        <w:rPr>
          <w:sz w:val="20"/>
        </w:rPr>
        <w:t xml:space="preserve">, Order on Reconsideration, Docket No. 16-317, 31 FCC Rcd 12007 (WCB Nov. 4, 2016). </w:t>
      </w:r>
    </w:p>
  </w:footnote>
  <w:footnote w:id="14">
    <w:p w:rsidR="00480596" w:rsidRPr="00E6527A" w:rsidRDefault="00480596" w:rsidP="00480596">
      <w:pPr>
        <w:pStyle w:val="FootnoteText"/>
        <w:spacing w:after="120"/>
        <w:rPr>
          <w:sz w:val="20"/>
        </w:rPr>
      </w:pPr>
      <w:r w:rsidRPr="00E6527A">
        <w:rPr>
          <w:rStyle w:val="FootnoteReference"/>
          <w:sz w:val="20"/>
        </w:rPr>
        <w:footnoteRef/>
      </w:r>
      <w:r w:rsidRPr="00E6527A">
        <w:rPr>
          <w:sz w:val="20"/>
        </w:rPr>
        <w:t xml:space="preserve"> </w:t>
      </w:r>
      <w:r w:rsidRPr="00E6527A">
        <w:rPr>
          <w:i/>
          <w:sz w:val="20"/>
        </w:rPr>
        <w:t>Rate-of-Return Reform Order</w:t>
      </w:r>
      <w:r w:rsidRPr="00E6527A">
        <w:rPr>
          <w:sz w:val="20"/>
        </w:rPr>
        <w:t>, 31 FCC Rcd at 3159-60, paras. 194-96.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FF" w:rsidRDefault="00174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2313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Pr="00480596" w:rsidRDefault="0032313A" w:rsidP="0048059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737A70C1"/>
    <w:multiLevelType w:val="hybridMultilevel"/>
    <w:tmpl w:val="E47CED00"/>
    <w:lvl w:ilvl="0" w:tplc="CF6AB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596"/>
    <w:rsid w:val="000265AE"/>
    <w:rsid w:val="001445DA"/>
    <w:rsid w:val="001740FF"/>
    <w:rsid w:val="00302B2A"/>
    <w:rsid w:val="0032313A"/>
    <w:rsid w:val="00480596"/>
    <w:rsid w:val="00602577"/>
    <w:rsid w:val="00603D5D"/>
    <w:rsid w:val="008137E0"/>
    <w:rsid w:val="00A22270"/>
    <w:rsid w:val="00A84873"/>
    <w:rsid w:val="00C56365"/>
    <w:rsid w:val="00D17DC0"/>
    <w:rsid w:val="00D60EFF"/>
    <w:rsid w:val="00D616A6"/>
    <w:rsid w:val="00E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Style 7,Style 4,Footnote Reference1,Style 34,Style 9"/>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ootnote Text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80596"/>
    <w:rPr>
      <w:sz w:val="22"/>
    </w:rPr>
  </w:style>
  <w:style w:type="paragraph" w:customStyle="1" w:styleId="ParaNum0">
    <w:name w:val="ParaNum"/>
    <w:basedOn w:val="Normal"/>
    <w:link w:val="ParaNumChar"/>
    <w:rsid w:val="00480596"/>
    <w:pPr>
      <w:widowControl w:val="0"/>
      <w:numPr>
        <w:numId w:val="13"/>
      </w:numPr>
      <w:tabs>
        <w:tab w:val="clear" w:pos="1080"/>
        <w:tab w:val="num" w:pos="1440"/>
      </w:tabs>
      <w:spacing w:after="120"/>
    </w:pPr>
    <w:rPr>
      <w:snapToGrid w:val="0"/>
      <w:kern w:val="28"/>
    </w:rPr>
  </w:style>
  <w:style w:type="character" w:customStyle="1" w:styleId="ParaNumChar">
    <w:name w:val="ParaNum Char"/>
    <w:link w:val="ParaNum0"/>
    <w:locked/>
    <w:rsid w:val="00480596"/>
    <w:rPr>
      <w:snapToGrid w:val="0"/>
      <w:kern w:val="28"/>
      <w:sz w:val="22"/>
    </w:rPr>
  </w:style>
  <w:style w:type="paragraph" w:styleId="BalloonText">
    <w:name w:val="Balloon Text"/>
    <w:basedOn w:val="Normal"/>
    <w:link w:val="BalloonTextChar"/>
    <w:uiPriority w:val="99"/>
    <w:semiHidden/>
    <w:unhideWhenUsed/>
    <w:rsid w:val="00480596"/>
    <w:rPr>
      <w:rFonts w:ascii="Segoe UI" w:hAnsi="Segoe UI" w:cs="Segoe UI"/>
      <w:sz w:val="18"/>
      <w:szCs w:val="18"/>
    </w:rPr>
  </w:style>
  <w:style w:type="character" w:customStyle="1" w:styleId="BalloonTextChar">
    <w:name w:val="Balloon Text Char"/>
    <w:link w:val="BalloonText"/>
    <w:uiPriority w:val="99"/>
    <w:semiHidden/>
    <w:rsid w:val="00480596"/>
    <w:rPr>
      <w:rFonts w:ascii="Segoe UI" w:hAnsi="Segoe UI" w:cs="Segoe UI"/>
      <w:sz w:val="18"/>
      <w:szCs w:val="18"/>
    </w:rPr>
  </w:style>
  <w:style w:type="character" w:styleId="CommentReference">
    <w:name w:val="annotation reference"/>
    <w:uiPriority w:val="99"/>
    <w:semiHidden/>
    <w:unhideWhenUsed/>
    <w:rsid w:val="00480596"/>
    <w:rPr>
      <w:sz w:val="16"/>
      <w:szCs w:val="16"/>
    </w:rPr>
  </w:style>
  <w:style w:type="paragraph" w:styleId="CommentText">
    <w:name w:val="annotation text"/>
    <w:basedOn w:val="Normal"/>
    <w:link w:val="CommentTextChar"/>
    <w:uiPriority w:val="99"/>
    <w:semiHidden/>
    <w:unhideWhenUsed/>
    <w:rsid w:val="00480596"/>
    <w:rPr>
      <w:sz w:val="20"/>
    </w:rPr>
  </w:style>
  <w:style w:type="character" w:customStyle="1" w:styleId="CommentTextChar">
    <w:name w:val="Comment Text Char"/>
    <w:basedOn w:val="DefaultParagraphFont"/>
    <w:link w:val="CommentText"/>
    <w:uiPriority w:val="99"/>
    <w:semiHidden/>
    <w:rsid w:val="00480596"/>
  </w:style>
  <w:style w:type="paragraph" w:styleId="CommentSubject">
    <w:name w:val="annotation subject"/>
    <w:basedOn w:val="CommentText"/>
    <w:next w:val="CommentText"/>
    <w:link w:val="CommentSubjectChar"/>
    <w:uiPriority w:val="99"/>
    <w:semiHidden/>
    <w:unhideWhenUsed/>
    <w:rsid w:val="00480596"/>
    <w:rPr>
      <w:b/>
      <w:bCs/>
    </w:rPr>
  </w:style>
  <w:style w:type="character" w:customStyle="1" w:styleId="CommentSubjectChar">
    <w:name w:val="Comment Subject Char"/>
    <w:link w:val="CommentSubject"/>
    <w:uiPriority w:val="99"/>
    <w:semiHidden/>
    <w:rsid w:val="00480596"/>
    <w:rPr>
      <w:b/>
      <w:bCs/>
    </w:rPr>
  </w:style>
  <w:style w:type="paragraph" w:styleId="Revision">
    <w:name w:val="Revision"/>
    <w:hidden/>
    <w:uiPriority w:val="99"/>
    <w:semiHidden/>
    <w:rsid w:val="00480596"/>
    <w:rPr>
      <w:sz w:val="22"/>
    </w:rPr>
  </w:style>
  <w:style w:type="table" w:styleId="TableGrid">
    <w:name w:val="Table Grid"/>
    <w:basedOn w:val="TableNormal"/>
    <w:uiPriority w:val="39"/>
    <w:rsid w:val="004805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80596"/>
    <w:rPr>
      <w:sz w:val="22"/>
    </w:rPr>
  </w:style>
  <w:style w:type="character" w:customStyle="1" w:styleId="FooterChar">
    <w:name w:val="Footer Char"/>
    <w:link w:val="Footer"/>
    <w:uiPriority w:val="99"/>
    <w:rsid w:val="004805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tie.King@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43180A1.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3586</Words>
  <Characters>18449</Characters>
  <Application>Microsoft Office Word</Application>
  <DocSecurity>0</DocSecurity>
  <Lines>3598</Lines>
  <Paragraphs>1988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2017-01-24T15:54:00Z</cp:lastPrinted>
  <dcterms:created xsi:type="dcterms:W3CDTF">2017-01-24T18:52:00Z</dcterms:created>
  <dcterms:modified xsi:type="dcterms:W3CDTF">2017-01-24T18:52:00Z</dcterms:modified>
  <cp:category> </cp:category>
  <cp:contentStatus> </cp:contentStatus>
</cp:coreProperties>
</file>