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3DF22D" w14:textId="77777777" w:rsidR="004C2EE3" w:rsidRDefault="004C2EE3">
      <w:pPr>
        <w:jc w:val="center"/>
        <w:rPr>
          <w:b/>
        </w:rPr>
      </w:pPr>
      <w:bookmarkStart w:id="0" w:name="_GoBack"/>
      <w:bookmarkEnd w:id="0"/>
      <w:r w:rsidRPr="0070224F">
        <w:rPr>
          <w:rFonts w:ascii="Times New Roman Bold" w:hAnsi="Times New Roman Bold"/>
          <w:b/>
          <w:kern w:val="0"/>
          <w:szCs w:val="22"/>
        </w:rPr>
        <w:t>Before</w:t>
      </w:r>
      <w:r>
        <w:rPr>
          <w:b/>
        </w:rPr>
        <w:t xml:space="preserve"> the</w:t>
      </w:r>
    </w:p>
    <w:p w14:paraId="7F807346" w14:textId="77777777" w:rsidR="00921803" w:rsidRDefault="00921803" w:rsidP="00921803">
      <w:pPr>
        <w:pStyle w:val="StyleBoldCentered"/>
      </w:pPr>
      <w:r>
        <w:t>F</w:t>
      </w:r>
      <w:r>
        <w:rPr>
          <w:caps w:val="0"/>
        </w:rPr>
        <w:t>ederal Communications Commission</w:t>
      </w:r>
    </w:p>
    <w:p w14:paraId="7DD336D7" w14:textId="77777777" w:rsidR="004C2EE3" w:rsidRDefault="00810B6F" w:rsidP="00096D8C">
      <w:pPr>
        <w:pStyle w:val="StyleBoldCentered"/>
      </w:pPr>
      <w:r>
        <w:rPr>
          <w:caps w:val="0"/>
        </w:rPr>
        <w:t>Washington, D.C. 20554</w:t>
      </w:r>
    </w:p>
    <w:p w14:paraId="2AEBE465" w14:textId="77777777" w:rsidR="004C2EE3" w:rsidRDefault="004C2EE3" w:rsidP="0070224F"/>
    <w:p w14:paraId="36A5CE22" w14:textId="77777777" w:rsidR="004C2EE3" w:rsidRDefault="004C2EE3" w:rsidP="0070224F"/>
    <w:tbl>
      <w:tblPr>
        <w:tblW w:w="0" w:type="auto"/>
        <w:tblLayout w:type="fixed"/>
        <w:tblLook w:val="0000" w:firstRow="0" w:lastRow="0" w:firstColumn="0" w:lastColumn="0" w:noHBand="0" w:noVBand="0"/>
      </w:tblPr>
      <w:tblGrid>
        <w:gridCol w:w="4698"/>
        <w:gridCol w:w="630"/>
        <w:gridCol w:w="4248"/>
      </w:tblGrid>
      <w:tr w:rsidR="004C2EE3" w14:paraId="2B0DF94A" w14:textId="77777777" w:rsidTr="007B029D">
        <w:tc>
          <w:tcPr>
            <w:tcW w:w="4698" w:type="dxa"/>
          </w:tcPr>
          <w:p w14:paraId="11E1C738" w14:textId="77777777" w:rsidR="004C2EE3" w:rsidRDefault="004C2EE3">
            <w:pPr>
              <w:tabs>
                <w:tab w:val="center" w:pos="4680"/>
              </w:tabs>
              <w:suppressAutoHyphens/>
              <w:rPr>
                <w:spacing w:val="-2"/>
              </w:rPr>
            </w:pPr>
            <w:r>
              <w:rPr>
                <w:spacing w:val="-2"/>
              </w:rPr>
              <w:t>In the Matter of</w:t>
            </w:r>
          </w:p>
          <w:p w14:paraId="1DA47328" w14:textId="77777777" w:rsidR="004C2EE3" w:rsidRDefault="004C2EE3">
            <w:pPr>
              <w:tabs>
                <w:tab w:val="center" w:pos="4680"/>
              </w:tabs>
              <w:suppressAutoHyphens/>
              <w:rPr>
                <w:spacing w:val="-2"/>
              </w:rPr>
            </w:pPr>
          </w:p>
          <w:p w14:paraId="48E287C5" w14:textId="77777777" w:rsidR="00D13408" w:rsidRPr="00D35CF6" w:rsidRDefault="00D13408" w:rsidP="00D13408">
            <w:pPr>
              <w:tabs>
                <w:tab w:val="center" w:pos="4680"/>
              </w:tabs>
              <w:suppressAutoHyphens/>
              <w:rPr>
                <w:spacing w:val="-2"/>
              </w:rPr>
            </w:pPr>
            <w:r w:rsidRPr="00D35CF6">
              <w:rPr>
                <w:spacing w:val="-2"/>
              </w:rPr>
              <w:t>Schools and Libraries Universal Service</w:t>
            </w:r>
          </w:p>
          <w:p w14:paraId="29D4CD18" w14:textId="77777777" w:rsidR="004C2EE3" w:rsidRDefault="00D13408" w:rsidP="00D13408">
            <w:pPr>
              <w:tabs>
                <w:tab w:val="center" w:pos="4680"/>
              </w:tabs>
              <w:suppressAutoHyphens/>
              <w:rPr>
                <w:spacing w:val="-2"/>
              </w:rPr>
            </w:pPr>
            <w:r w:rsidRPr="00D35CF6">
              <w:rPr>
                <w:spacing w:val="-2"/>
              </w:rPr>
              <w:t>Support Mechanism</w:t>
            </w:r>
          </w:p>
          <w:p w14:paraId="7F102A80" w14:textId="77777777" w:rsidR="00FB6B76" w:rsidRDefault="00FB6B76" w:rsidP="00D13408">
            <w:pPr>
              <w:tabs>
                <w:tab w:val="center" w:pos="4680"/>
              </w:tabs>
              <w:suppressAutoHyphens/>
              <w:rPr>
                <w:spacing w:val="-2"/>
              </w:rPr>
            </w:pPr>
          </w:p>
          <w:p w14:paraId="56423423" w14:textId="77777777" w:rsidR="00FB6B76" w:rsidRDefault="00FB6B76" w:rsidP="00D13408">
            <w:pPr>
              <w:tabs>
                <w:tab w:val="center" w:pos="4680"/>
              </w:tabs>
              <w:suppressAutoHyphens/>
              <w:rPr>
                <w:spacing w:val="-2"/>
              </w:rPr>
            </w:pPr>
            <w:r>
              <w:rPr>
                <w:spacing w:val="-2"/>
              </w:rPr>
              <w:t>Rural Health Care Universal Service</w:t>
            </w:r>
          </w:p>
          <w:p w14:paraId="58EAA096" w14:textId="77777777" w:rsidR="00FB6B76" w:rsidRDefault="00FB6B76" w:rsidP="00D13408">
            <w:pPr>
              <w:tabs>
                <w:tab w:val="center" w:pos="4680"/>
              </w:tabs>
              <w:suppressAutoHyphens/>
              <w:rPr>
                <w:spacing w:val="-2"/>
              </w:rPr>
            </w:pPr>
            <w:r>
              <w:rPr>
                <w:spacing w:val="-2"/>
              </w:rPr>
              <w:t>Support Mechanism</w:t>
            </w:r>
          </w:p>
          <w:p w14:paraId="20D24F1E" w14:textId="77777777" w:rsidR="00FE7505" w:rsidRDefault="00FE7505" w:rsidP="00D13408">
            <w:pPr>
              <w:tabs>
                <w:tab w:val="center" w:pos="4680"/>
              </w:tabs>
              <w:suppressAutoHyphens/>
              <w:rPr>
                <w:spacing w:val="-2"/>
              </w:rPr>
            </w:pPr>
          </w:p>
          <w:p w14:paraId="08B2B84E" w14:textId="77777777" w:rsidR="00FE7505" w:rsidRDefault="00FE7505" w:rsidP="00D13408">
            <w:pPr>
              <w:tabs>
                <w:tab w:val="center" w:pos="4680"/>
              </w:tabs>
              <w:suppressAutoHyphens/>
              <w:rPr>
                <w:spacing w:val="-2"/>
              </w:rPr>
            </w:pPr>
            <w:r>
              <w:rPr>
                <w:spacing w:val="-2"/>
              </w:rPr>
              <w:t xml:space="preserve">Lifeline and Link Up </w:t>
            </w:r>
            <w:r w:rsidR="00F94C8B">
              <w:rPr>
                <w:spacing w:val="-2"/>
              </w:rPr>
              <w:t>Reform and Modernization</w:t>
            </w:r>
          </w:p>
          <w:p w14:paraId="6CCA1F4C" w14:textId="77777777" w:rsidR="00B50939" w:rsidRDefault="00B50939" w:rsidP="00D13408">
            <w:pPr>
              <w:tabs>
                <w:tab w:val="center" w:pos="4680"/>
              </w:tabs>
              <w:suppressAutoHyphens/>
              <w:rPr>
                <w:spacing w:val="-2"/>
              </w:rPr>
            </w:pPr>
          </w:p>
          <w:p w14:paraId="357F59EC" w14:textId="62843AF7" w:rsidR="00B50939" w:rsidRPr="007115F7" w:rsidRDefault="00B50939" w:rsidP="00D13408">
            <w:pPr>
              <w:tabs>
                <w:tab w:val="center" w:pos="4680"/>
              </w:tabs>
              <w:suppressAutoHyphens/>
              <w:rPr>
                <w:spacing w:val="-2"/>
              </w:rPr>
            </w:pPr>
            <w:r>
              <w:rPr>
                <w:spacing w:val="-2"/>
              </w:rPr>
              <w:t>Universal Service</w:t>
            </w:r>
            <w:r w:rsidR="000205FE">
              <w:rPr>
                <w:spacing w:val="-2"/>
              </w:rPr>
              <w:t xml:space="preserve"> Contribution Methodology</w:t>
            </w:r>
          </w:p>
        </w:tc>
        <w:tc>
          <w:tcPr>
            <w:tcW w:w="630" w:type="dxa"/>
          </w:tcPr>
          <w:p w14:paraId="71A985E7" w14:textId="77777777" w:rsidR="004C2EE3" w:rsidRDefault="004C2EE3">
            <w:pPr>
              <w:tabs>
                <w:tab w:val="center" w:pos="4680"/>
              </w:tabs>
              <w:suppressAutoHyphens/>
              <w:rPr>
                <w:b/>
                <w:spacing w:val="-2"/>
              </w:rPr>
            </w:pPr>
            <w:r>
              <w:rPr>
                <w:b/>
                <w:spacing w:val="-2"/>
              </w:rPr>
              <w:t>)</w:t>
            </w:r>
          </w:p>
          <w:p w14:paraId="0F82E096" w14:textId="77777777" w:rsidR="004C2EE3" w:rsidRDefault="004C2EE3">
            <w:pPr>
              <w:tabs>
                <w:tab w:val="center" w:pos="4680"/>
              </w:tabs>
              <w:suppressAutoHyphens/>
              <w:rPr>
                <w:b/>
                <w:spacing w:val="-2"/>
              </w:rPr>
            </w:pPr>
            <w:r>
              <w:rPr>
                <w:b/>
                <w:spacing w:val="-2"/>
              </w:rPr>
              <w:t>)</w:t>
            </w:r>
          </w:p>
          <w:p w14:paraId="2AEEA319" w14:textId="77777777" w:rsidR="004C2EE3" w:rsidRDefault="004C2EE3">
            <w:pPr>
              <w:tabs>
                <w:tab w:val="center" w:pos="4680"/>
              </w:tabs>
              <w:suppressAutoHyphens/>
              <w:rPr>
                <w:b/>
                <w:spacing w:val="-2"/>
              </w:rPr>
            </w:pPr>
            <w:r>
              <w:rPr>
                <w:b/>
                <w:spacing w:val="-2"/>
              </w:rPr>
              <w:t>)</w:t>
            </w:r>
          </w:p>
          <w:p w14:paraId="1FF3D04C" w14:textId="77777777" w:rsidR="004C2EE3" w:rsidRDefault="004C2EE3">
            <w:pPr>
              <w:tabs>
                <w:tab w:val="center" w:pos="4680"/>
              </w:tabs>
              <w:suppressAutoHyphens/>
              <w:rPr>
                <w:b/>
                <w:spacing w:val="-2"/>
              </w:rPr>
            </w:pPr>
            <w:r>
              <w:rPr>
                <w:b/>
                <w:spacing w:val="-2"/>
              </w:rPr>
              <w:t>)</w:t>
            </w:r>
          </w:p>
          <w:p w14:paraId="678AC1C2" w14:textId="77777777" w:rsidR="004C2EE3" w:rsidRDefault="004C2EE3">
            <w:pPr>
              <w:tabs>
                <w:tab w:val="center" w:pos="4680"/>
              </w:tabs>
              <w:suppressAutoHyphens/>
              <w:rPr>
                <w:b/>
                <w:spacing w:val="-2"/>
              </w:rPr>
            </w:pPr>
            <w:r>
              <w:rPr>
                <w:b/>
                <w:spacing w:val="-2"/>
              </w:rPr>
              <w:t>)</w:t>
            </w:r>
          </w:p>
          <w:p w14:paraId="51381AA0" w14:textId="77777777" w:rsidR="004C2EE3" w:rsidRDefault="004C2EE3">
            <w:pPr>
              <w:tabs>
                <w:tab w:val="center" w:pos="4680"/>
              </w:tabs>
              <w:suppressAutoHyphens/>
              <w:rPr>
                <w:b/>
                <w:spacing w:val="-2"/>
              </w:rPr>
            </w:pPr>
            <w:r>
              <w:rPr>
                <w:b/>
                <w:spacing w:val="-2"/>
              </w:rPr>
              <w:t>)</w:t>
            </w:r>
          </w:p>
          <w:p w14:paraId="70623C39" w14:textId="77777777" w:rsidR="004C2EE3" w:rsidRDefault="004C2EE3">
            <w:pPr>
              <w:tabs>
                <w:tab w:val="center" w:pos="4680"/>
              </w:tabs>
              <w:suppressAutoHyphens/>
              <w:rPr>
                <w:b/>
                <w:spacing w:val="-2"/>
              </w:rPr>
            </w:pPr>
            <w:r>
              <w:rPr>
                <w:b/>
                <w:spacing w:val="-2"/>
              </w:rPr>
              <w:t>)</w:t>
            </w:r>
          </w:p>
          <w:p w14:paraId="03AD3738" w14:textId="77777777" w:rsidR="004C2EE3" w:rsidRDefault="004C2EE3">
            <w:pPr>
              <w:tabs>
                <w:tab w:val="center" w:pos="4680"/>
              </w:tabs>
              <w:suppressAutoHyphens/>
              <w:rPr>
                <w:b/>
                <w:spacing w:val="-2"/>
              </w:rPr>
            </w:pPr>
            <w:r>
              <w:rPr>
                <w:b/>
                <w:spacing w:val="-2"/>
              </w:rPr>
              <w:t>)</w:t>
            </w:r>
          </w:p>
          <w:p w14:paraId="7AC88404" w14:textId="77777777" w:rsidR="004C2EE3" w:rsidRDefault="004C2EE3">
            <w:pPr>
              <w:tabs>
                <w:tab w:val="center" w:pos="4680"/>
              </w:tabs>
              <w:suppressAutoHyphens/>
              <w:rPr>
                <w:b/>
                <w:spacing w:val="-2"/>
              </w:rPr>
            </w:pPr>
            <w:r>
              <w:rPr>
                <w:b/>
                <w:spacing w:val="-2"/>
              </w:rPr>
              <w:t>)</w:t>
            </w:r>
          </w:p>
          <w:p w14:paraId="75CBF64E" w14:textId="77777777" w:rsidR="00B50939" w:rsidRDefault="00B50939">
            <w:pPr>
              <w:tabs>
                <w:tab w:val="center" w:pos="4680"/>
              </w:tabs>
              <w:suppressAutoHyphens/>
              <w:rPr>
                <w:b/>
                <w:spacing w:val="-2"/>
              </w:rPr>
            </w:pPr>
            <w:r>
              <w:rPr>
                <w:b/>
                <w:spacing w:val="-2"/>
              </w:rPr>
              <w:t>)</w:t>
            </w:r>
          </w:p>
          <w:p w14:paraId="3C24ACD6" w14:textId="19C08ACD" w:rsidR="00B50939" w:rsidRDefault="00B50939">
            <w:pPr>
              <w:tabs>
                <w:tab w:val="center" w:pos="4680"/>
              </w:tabs>
              <w:suppressAutoHyphens/>
              <w:rPr>
                <w:b/>
                <w:spacing w:val="-2"/>
              </w:rPr>
            </w:pPr>
            <w:r>
              <w:rPr>
                <w:b/>
                <w:spacing w:val="-2"/>
              </w:rPr>
              <w:t xml:space="preserve">)          </w:t>
            </w:r>
          </w:p>
          <w:p w14:paraId="272C1106" w14:textId="66075FDD" w:rsidR="00B50939" w:rsidRDefault="00B50939">
            <w:pPr>
              <w:tabs>
                <w:tab w:val="center" w:pos="4680"/>
              </w:tabs>
              <w:suppressAutoHyphens/>
              <w:rPr>
                <w:spacing w:val="-2"/>
              </w:rPr>
            </w:pPr>
            <w:r>
              <w:rPr>
                <w:b/>
                <w:spacing w:val="-2"/>
              </w:rPr>
              <w:t>)</w:t>
            </w:r>
          </w:p>
        </w:tc>
        <w:tc>
          <w:tcPr>
            <w:tcW w:w="4248" w:type="dxa"/>
          </w:tcPr>
          <w:p w14:paraId="6095D710" w14:textId="77777777" w:rsidR="004C2EE3" w:rsidRDefault="004C2EE3">
            <w:pPr>
              <w:tabs>
                <w:tab w:val="center" w:pos="4680"/>
              </w:tabs>
              <w:suppressAutoHyphens/>
              <w:rPr>
                <w:spacing w:val="-2"/>
              </w:rPr>
            </w:pPr>
          </w:p>
          <w:p w14:paraId="6F687061" w14:textId="77777777" w:rsidR="004C2EE3" w:rsidRDefault="004C2EE3">
            <w:pPr>
              <w:pStyle w:val="TOAHeading"/>
              <w:tabs>
                <w:tab w:val="clear" w:pos="9360"/>
                <w:tab w:val="center" w:pos="4680"/>
              </w:tabs>
              <w:rPr>
                <w:spacing w:val="-2"/>
              </w:rPr>
            </w:pPr>
          </w:p>
          <w:p w14:paraId="0CA545A5" w14:textId="77777777" w:rsidR="004C2EE3" w:rsidRDefault="00D13408">
            <w:pPr>
              <w:tabs>
                <w:tab w:val="center" w:pos="4680"/>
              </w:tabs>
              <w:suppressAutoHyphens/>
              <w:rPr>
                <w:spacing w:val="-2"/>
              </w:rPr>
            </w:pPr>
            <w:r w:rsidRPr="00D35CF6">
              <w:rPr>
                <w:spacing w:val="-2"/>
              </w:rPr>
              <w:t>CC Docket No. 02-6</w:t>
            </w:r>
          </w:p>
          <w:p w14:paraId="214752CD" w14:textId="77777777" w:rsidR="00FB6B76" w:rsidRDefault="00FB6B76">
            <w:pPr>
              <w:tabs>
                <w:tab w:val="center" w:pos="4680"/>
              </w:tabs>
              <w:suppressAutoHyphens/>
              <w:rPr>
                <w:spacing w:val="-2"/>
              </w:rPr>
            </w:pPr>
          </w:p>
          <w:p w14:paraId="0C2877FF" w14:textId="77777777" w:rsidR="00FB6B76" w:rsidRDefault="00FB6B76">
            <w:pPr>
              <w:tabs>
                <w:tab w:val="center" w:pos="4680"/>
              </w:tabs>
              <w:suppressAutoHyphens/>
              <w:rPr>
                <w:spacing w:val="-2"/>
              </w:rPr>
            </w:pPr>
          </w:p>
          <w:p w14:paraId="1A6C5CCD" w14:textId="77777777" w:rsidR="00FB6B76" w:rsidRDefault="00FB6B76">
            <w:pPr>
              <w:tabs>
                <w:tab w:val="center" w:pos="4680"/>
              </w:tabs>
              <w:suppressAutoHyphens/>
              <w:rPr>
                <w:spacing w:val="-2"/>
              </w:rPr>
            </w:pPr>
            <w:r>
              <w:rPr>
                <w:spacing w:val="-2"/>
              </w:rPr>
              <w:t>W</w:t>
            </w:r>
            <w:r w:rsidRPr="00FB6B76">
              <w:rPr>
                <w:spacing w:val="-2"/>
              </w:rPr>
              <w:t>C Docket No. 02-6</w:t>
            </w:r>
            <w:r>
              <w:rPr>
                <w:spacing w:val="-2"/>
              </w:rPr>
              <w:t>0</w:t>
            </w:r>
          </w:p>
          <w:p w14:paraId="4DDC6254" w14:textId="77777777" w:rsidR="00F94C8B" w:rsidRDefault="00F94C8B">
            <w:pPr>
              <w:tabs>
                <w:tab w:val="center" w:pos="4680"/>
              </w:tabs>
              <w:suppressAutoHyphens/>
              <w:rPr>
                <w:spacing w:val="-2"/>
              </w:rPr>
            </w:pPr>
          </w:p>
          <w:p w14:paraId="19B2701D" w14:textId="77777777" w:rsidR="00F94C8B" w:rsidRDefault="00F94C8B">
            <w:pPr>
              <w:tabs>
                <w:tab w:val="center" w:pos="4680"/>
              </w:tabs>
              <w:suppressAutoHyphens/>
              <w:rPr>
                <w:spacing w:val="-2"/>
              </w:rPr>
            </w:pPr>
          </w:p>
          <w:p w14:paraId="31F9AC2C" w14:textId="77777777" w:rsidR="00F94C8B" w:rsidRDefault="00F94C8B">
            <w:pPr>
              <w:tabs>
                <w:tab w:val="center" w:pos="4680"/>
              </w:tabs>
              <w:suppressAutoHyphens/>
              <w:rPr>
                <w:spacing w:val="-2"/>
              </w:rPr>
            </w:pPr>
            <w:r>
              <w:rPr>
                <w:spacing w:val="-2"/>
              </w:rPr>
              <w:t>WC Docket No. 11-42</w:t>
            </w:r>
          </w:p>
          <w:p w14:paraId="39798427" w14:textId="77777777" w:rsidR="00B50939" w:rsidRDefault="00B50939">
            <w:pPr>
              <w:tabs>
                <w:tab w:val="center" w:pos="4680"/>
              </w:tabs>
              <w:suppressAutoHyphens/>
              <w:rPr>
                <w:spacing w:val="-2"/>
              </w:rPr>
            </w:pPr>
          </w:p>
          <w:p w14:paraId="14AC24D7" w14:textId="77777777" w:rsidR="00B50939" w:rsidRDefault="00B50939">
            <w:pPr>
              <w:tabs>
                <w:tab w:val="center" w:pos="4680"/>
              </w:tabs>
              <w:suppressAutoHyphens/>
              <w:rPr>
                <w:spacing w:val="-2"/>
              </w:rPr>
            </w:pPr>
            <w:r>
              <w:rPr>
                <w:spacing w:val="-2"/>
              </w:rPr>
              <w:t>WC Docket No. 06-122</w:t>
            </w:r>
          </w:p>
        </w:tc>
      </w:tr>
    </w:tbl>
    <w:p w14:paraId="522153AA" w14:textId="77777777" w:rsidR="004C2EE3" w:rsidRDefault="004C2EE3" w:rsidP="0070224F"/>
    <w:p w14:paraId="63937B0B" w14:textId="5EC6EE91" w:rsidR="00841AB1" w:rsidRDefault="00FB6B76" w:rsidP="00F021FA">
      <w:pPr>
        <w:pStyle w:val="StyleBoldCentered"/>
      </w:pPr>
      <w:r>
        <w:t>ORDER</w:t>
      </w:r>
    </w:p>
    <w:p w14:paraId="2BE4507B" w14:textId="77777777" w:rsidR="004C2EE3" w:rsidRDefault="004C2EE3">
      <w:pPr>
        <w:tabs>
          <w:tab w:val="left" w:pos="-720"/>
        </w:tabs>
        <w:suppressAutoHyphens/>
        <w:spacing w:line="227" w:lineRule="auto"/>
        <w:rPr>
          <w:spacing w:val="-2"/>
        </w:rPr>
      </w:pPr>
    </w:p>
    <w:p w14:paraId="70F03F58" w14:textId="17DE942C" w:rsidR="004C2EE3" w:rsidRDefault="004C2EE3" w:rsidP="00133F79">
      <w:pPr>
        <w:tabs>
          <w:tab w:val="left" w:pos="720"/>
          <w:tab w:val="right" w:pos="9360"/>
        </w:tabs>
        <w:suppressAutoHyphens/>
        <w:spacing w:line="227" w:lineRule="auto"/>
        <w:rPr>
          <w:spacing w:val="-2"/>
        </w:rPr>
      </w:pPr>
      <w:r>
        <w:rPr>
          <w:b/>
          <w:spacing w:val="-2"/>
        </w:rPr>
        <w:t xml:space="preserve">Adopted:  </w:t>
      </w:r>
      <w:r w:rsidR="00FB6B76">
        <w:rPr>
          <w:b/>
          <w:spacing w:val="-2"/>
        </w:rPr>
        <w:t xml:space="preserve">October </w:t>
      </w:r>
      <w:r w:rsidR="00E327D6">
        <w:rPr>
          <w:b/>
          <w:spacing w:val="-2"/>
        </w:rPr>
        <w:t>6</w:t>
      </w:r>
      <w:r w:rsidR="00FB6B76">
        <w:rPr>
          <w:b/>
          <w:spacing w:val="-2"/>
        </w:rPr>
        <w:t>, 2017</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FB6B76">
        <w:rPr>
          <w:b/>
          <w:spacing w:val="-2"/>
        </w:rPr>
        <w:t xml:space="preserve">October </w:t>
      </w:r>
      <w:r w:rsidR="00E327D6">
        <w:rPr>
          <w:b/>
          <w:spacing w:val="-2"/>
        </w:rPr>
        <w:t>6</w:t>
      </w:r>
      <w:r w:rsidR="00FB6B76">
        <w:rPr>
          <w:b/>
          <w:spacing w:val="-2"/>
        </w:rPr>
        <w:t>, 2017</w:t>
      </w:r>
    </w:p>
    <w:p w14:paraId="4BBB09CE" w14:textId="77777777" w:rsidR="00822CE0" w:rsidRDefault="00822CE0"/>
    <w:p w14:paraId="617400F8" w14:textId="0E5126DE" w:rsidR="004C2EE3" w:rsidRDefault="004C2EE3">
      <w:pPr>
        <w:rPr>
          <w:spacing w:val="-2"/>
        </w:rPr>
      </w:pPr>
      <w:r>
        <w:t xml:space="preserve">By </w:t>
      </w:r>
      <w:r w:rsidR="004E4A22">
        <w:t>the</w:t>
      </w:r>
      <w:r w:rsidR="002A2D2E">
        <w:t xml:space="preserve"> </w:t>
      </w:r>
      <w:r w:rsidR="00C6179A">
        <w:rPr>
          <w:spacing w:val="-2"/>
        </w:rPr>
        <w:t>Chief, Wireline Competition Bureau</w:t>
      </w:r>
      <w:r>
        <w:rPr>
          <w:spacing w:val="-2"/>
        </w:rPr>
        <w:t>:</w:t>
      </w:r>
    </w:p>
    <w:p w14:paraId="5A4CC154" w14:textId="77777777" w:rsidR="006C4A2B" w:rsidRDefault="006C4A2B">
      <w:pPr>
        <w:rPr>
          <w:spacing w:val="-2"/>
        </w:rPr>
      </w:pPr>
    </w:p>
    <w:p w14:paraId="3A5621D4" w14:textId="54047ADA" w:rsidR="00822CE0" w:rsidRDefault="006C4A2B" w:rsidP="00FC4832">
      <w:pPr>
        <w:pStyle w:val="Heading1"/>
      </w:pPr>
      <w:r>
        <w:t>introduction</w:t>
      </w:r>
    </w:p>
    <w:p w14:paraId="2BAD7C70" w14:textId="1B664A3A" w:rsidR="006C4A2B" w:rsidRDefault="00C6179A" w:rsidP="006C4A2B">
      <w:pPr>
        <w:pStyle w:val="ParaNum"/>
      </w:pPr>
      <w:r>
        <w:t xml:space="preserve">In this Order, </w:t>
      </w:r>
      <w:r w:rsidR="009A79C8">
        <w:t>we waive, on our</w:t>
      </w:r>
      <w:r w:rsidR="00813F47">
        <w:t xml:space="preserve"> own motion, certain E-rate</w:t>
      </w:r>
      <w:r w:rsidR="001F316A">
        <w:t>,</w:t>
      </w:r>
      <w:r w:rsidR="00F11872">
        <w:rPr>
          <w:rStyle w:val="FootnoteReference"/>
        </w:rPr>
        <w:footnoteReference w:id="2"/>
      </w:r>
      <w:r w:rsidR="00DF350F">
        <w:t xml:space="preserve"> </w:t>
      </w:r>
      <w:r w:rsidR="009A79C8">
        <w:t>Rural</w:t>
      </w:r>
      <w:r w:rsidR="00F11872">
        <w:t xml:space="preserve"> Health Care (R</w:t>
      </w:r>
      <w:r w:rsidR="009A79C8">
        <w:t>H</w:t>
      </w:r>
      <w:r w:rsidR="00F11872">
        <w:t>C</w:t>
      </w:r>
      <w:r w:rsidR="009A79C8">
        <w:t>)</w:t>
      </w:r>
      <w:r w:rsidR="00C10EE4">
        <w:t>, Lifeline, and contribution</w:t>
      </w:r>
      <w:r w:rsidR="00813F47">
        <w:t xml:space="preserve"> rules and </w:t>
      </w:r>
      <w:r w:rsidR="009A79C8">
        <w:t xml:space="preserve">deadlines </w:t>
      </w:r>
      <w:r w:rsidR="00813F47">
        <w:t>to assist schools and libraries</w:t>
      </w:r>
      <w:r w:rsidR="00806E25">
        <w:t>,</w:t>
      </w:r>
      <w:r w:rsidR="009A79C8">
        <w:t xml:space="preserve"> RHC </w:t>
      </w:r>
      <w:r w:rsidR="00FF0938">
        <w:t xml:space="preserve">and Lifeline </w:t>
      </w:r>
      <w:r w:rsidR="009A79C8">
        <w:t>Program participants</w:t>
      </w:r>
      <w:r w:rsidR="00FF0938">
        <w:t>, and contributors</w:t>
      </w:r>
      <w:r w:rsidR="009A79C8">
        <w:t xml:space="preserve"> </w:t>
      </w:r>
      <w:r w:rsidR="00E40E2D">
        <w:t>located</w:t>
      </w:r>
      <w:r w:rsidR="00813F47">
        <w:t xml:space="preserve"> in </w:t>
      </w:r>
      <w:r w:rsidR="009A79C8">
        <w:t xml:space="preserve">the </w:t>
      </w:r>
      <w:r w:rsidR="00813F47">
        <w:t>areas</w:t>
      </w:r>
      <w:r w:rsidR="000F1703">
        <w:t xml:space="preserve"> </w:t>
      </w:r>
      <w:r>
        <w:t>affected by Hurricanes Harvey, Irma</w:t>
      </w:r>
      <w:r w:rsidR="004A1334">
        <w:t>,</w:t>
      </w:r>
      <w:r>
        <w:t xml:space="preserve"> and Maria</w:t>
      </w:r>
      <w:r w:rsidR="00F11872">
        <w:t xml:space="preserve"> (“Hurricanes”), </w:t>
      </w:r>
      <w:r w:rsidR="00F11872" w:rsidRPr="00F11872">
        <w:t xml:space="preserve">which struck the United States and its territories </w:t>
      </w:r>
      <w:r w:rsidR="004A60E4">
        <w:t>in</w:t>
      </w:r>
      <w:r w:rsidR="004A60E4" w:rsidRPr="00F11872">
        <w:t xml:space="preserve"> </w:t>
      </w:r>
      <w:r w:rsidR="00F11872" w:rsidRPr="00F11872">
        <w:t xml:space="preserve">August </w:t>
      </w:r>
      <w:r w:rsidR="004A60E4">
        <w:t xml:space="preserve">and </w:t>
      </w:r>
      <w:r w:rsidR="00F11872" w:rsidRPr="00F11872">
        <w:t>September 2017</w:t>
      </w:r>
      <w:r>
        <w:t>.</w:t>
      </w:r>
      <w:r w:rsidR="00813F47">
        <w:rPr>
          <w:rStyle w:val="FootnoteReference"/>
        </w:rPr>
        <w:footnoteReference w:id="3"/>
      </w:r>
      <w:r w:rsidR="00813F47">
        <w:t xml:space="preserve"> </w:t>
      </w:r>
      <w:r w:rsidR="00DF350F">
        <w:t xml:space="preserve"> </w:t>
      </w:r>
      <w:r w:rsidR="004A1334">
        <w:t xml:space="preserve">We </w:t>
      </w:r>
      <w:r w:rsidR="00DF350F">
        <w:t>also grant the request</w:t>
      </w:r>
      <w:r w:rsidR="00AD2579">
        <w:t>s</w:t>
      </w:r>
      <w:r w:rsidR="00DF350F">
        <w:t xml:space="preserve"> of PRWireless, Inc., d/b/a Open Mobile</w:t>
      </w:r>
      <w:r w:rsidR="00AD2579">
        <w:t xml:space="preserve"> and Telrite Corporation (Telrite)</w:t>
      </w:r>
      <w:r w:rsidR="00DF350F">
        <w:t xml:space="preserve">, for an extension of the previously granted temporary waiver of the Lifeline </w:t>
      </w:r>
      <w:r w:rsidR="0050245E">
        <w:t>P</w:t>
      </w:r>
      <w:r w:rsidR="00DF350F">
        <w:t>rogram’s non-usage and recertification rules.</w:t>
      </w:r>
      <w:r w:rsidR="00DF350F">
        <w:rPr>
          <w:rStyle w:val="FootnoteReference"/>
        </w:rPr>
        <w:footnoteReference w:id="4"/>
      </w:r>
      <w:r>
        <w:t xml:space="preserve">  </w:t>
      </w:r>
      <w:r w:rsidR="00FF0938">
        <w:t>Together, t</w:t>
      </w:r>
      <w:r w:rsidR="006C4A2B" w:rsidRPr="006C4A2B">
        <w:t>he Hurricanes have caused widespread and catastrophic damage, destroy</w:t>
      </w:r>
      <w:r w:rsidR="00FF0938">
        <w:t>ed</w:t>
      </w:r>
      <w:r w:rsidR="006C4A2B" w:rsidRPr="006C4A2B">
        <w:t xml:space="preserve"> and damag</w:t>
      </w:r>
      <w:r w:rsidR="00FF0938">
        <w:t>ed</w:t>
      </w:r>
      <w:r w:rsidR="006C4A2B" w:rsidRPr="006C4A2B">
        <w:t xml:space="preserve"> countless homes, </w:t>
      </w:r>
      <w:r w:rsidR="00DD62CC">
        <w:t xml:space="preserve">schools, libraries, and health care facilities, </w:t>
      </w:r>
      <w:r w:rsidR="006C4A2B" w:rsidRPr="006C4A2B">
        <w:t>displac</w:t>
      </w:r>
      <w:r w:rsidR="00FF0938">
        <w:t>ed</w:t>
      </w:r>
      <w:r w:rsidR="006C4A2B" w:rsidRPr="006C4A2B">
        <w:t xml:space="preserve"> residents, </w:t>
      </w:r>
      <w:r w:rsidR="00DD62CC">
        <w:t xml:space="preserve">and </w:t>
      </w:r>
      <w:r w:rsidR="00717361">
        <w:t xml:space="preserve">disrupted </w:t>
      </w:r>
      <w:r w:rsidR="00DD62CC">
        <w:t xml:space="preserve">communications.  </w:t>
      </w:r>
      <w:r w:rsidR="006C4A2B" w:rsidRPr="006C4A2B">
        <w:t xml:space="preserve">Because of these compelling and unique circumstances, we find good cause to waive certain rules and deadlines to assist </w:t>
      </w:r>
      <w:r w:rsidR="006C4A2B">
        <w:t>schools and libraries</w:t>
      </w:r>
      <w:r w:rsidR="00806E25">
        <w:t>,</w:t>
      </w:r>
      <w:r w:rsidR="006C4A2B">
        <w:t xml:space="preserve"> </w:t>
      </w:r>
      <w:r w:rsidR="006C4A2B" w:rsidRPr="006C4A2B">
        <w:t xml:space="preserve">RHC </w:t>
      </w:r>
      <w:r w:rsidR="00806E25">
        <w:t xml:space="preserve">and Lifeline </w:t>
      </w:r>
      <w:r w:rsidR="006C4A2B" w:rsidRPr="006C4A2B">
        <w:t>Program participants</w:t>
      </w:r>
      <w:r w:rsidR="00806E25">
        <w:t>, and contributors</w:t>
      </w:r>
      <w:r w:rsidR="006C4A2B" w:rsidRPr="006C4A2B">
        <w:t xml:space="preserve"> in the affected areas.</w:t>
      </w:r>
      <w:r w:rsidR="006C4A2B" w:rsidRPr="006C4A2B">
        <w:rPr>
          <w:vertAlign w:val="superscript"/>
        </w:rPr>
        <w:footnoteReference w:id="5"/>
      </w:r>
      <w:r w:rsidR="006C4A2B" w:rsidRPr="006C4A2B">
        <w:t xml:space="preserve"> </w:t>
      </w:r>
    </w:p>
    <w:p w14:paraId="2964EB7D" w14:textId="7B8D3EFF" w:rsidR="006C4A2B" w:rsidRPr="006C4A2B" w:rsidRDefault="006C4A2B" w:rsidP="006C4A2B">
      <w:pPr>
        <w:pStyle w:val="Heading1"/>
      </w:pPr>
      <w:r>
        <w:lastRenderedPageBreak/>
        <w:t>discussion</w:t>
      </w:r>
    </w:p>
    <w:p w14:paraId="7F6A5BFE" w14:textId="1E807997" w:rsidR="0097105E" w:rsidRDefault="0097105E" w:rsidP="0097105E">
      <w:pPr>
        <w:pStyle w:val="ParaNum"/>
      </w:pPr>
      <w:r>
        <w:t>Generally, the Commission’s rules may be waived for good cause shown.</w:t>
      </w:r>
      <w:r>
        <w:rPr>
          <w:rStyle w:val="FootnoteReference"/>
        </w:rPr>
        <w:footnoteReference w:id="6"/>
      </w:r>
      <w:r>
        <w:t xml:space="preserve">  </w:t>
      </w:r>
      <w:r w:rsidRPr="00E91516">
        <w:t>The Commission may exercise its discretion to waive a rule where the particular facts make strict compliance inconsistent with the public interest.</w:t>
      </w:r>
      <w:r>
        <w:rPr>
          <w:rStyle w:val="FootnoteReference"/>
        </w:rPr>
        <w:footnoteReference w:id="7"/>
      </w:r>
      <w:r w:rsidRPr="00E91516">
        <w:t xml:space="preserve">  In addition, the Commission may take into account considerations of hardship, equity, or more effective implementation of overall policy on an overall basis.</w:t>
      </w:r>
      <w:r>
        <w:rPr>
          <w:rStyle w:val="FootnoteReference"/>
        </w:rPr>
        <w:footnoteReference w:id="8"/>
      </w:r>
      <w:r>
        <w:t xml:space="preserve">  </w:t>
      </w:r>
    </w:p>
    <w:p w14:paraId="1E5520E7" w14:textId="42DBCA9C" w:rsidR="001D379C" w:rsidRDefault="00630B52" w:rsidP="00C6179A">
      <w:pPr>
        <w:pStyle w:val="ParaNum"/>
      </w:pPr>
      <w:r w:rsidRPr="00630B52">
        <w:rPr>
          <w:i/>
        </w:rPr>
        <w:t>E-rate Program</w:t>
      </w:r>
      <w:r>
        <w:t xml:space="preserve">.  </w:t>
      </w:r>
      <w:r w:rsidR="00B75290">
        <w:t>F</w:t>
      </w:r>
      <w:r w:rsidR="00E40E2D">
        <w:t xml:space="preserve">or schools and libraries located in areas of Texas, </w:t>
      </w:r>
      <w:r w:rsidR="000535BC">
        <w:t>Florida</w:t>
      </w:r>
      <w:r w:rsidR="00B64ED1">
        <w:t>,</w:t>
      </w:r>
      <w:r w:rsidR="000535BC">
        <w:t xml:space="preserve"> Georgia,</w:t>
      </w:r>
      <w:r w:rsidR="00B64ED1">
        <w:t xml:space="preserve"> </w:t>
      </w:r>
      <w:r w:rsidR="000535BC">
        <w:t>Puerto Rico</w:t>
      </w:r>
      <w:r w:rsidR="00E40E2D">
        <w:t>,</w:t>
      </w:r>
      <w:r w:rsidR="000535BC">
        <w:t xml:space="preserve"> and the United States Virgin Islands</w:t>
      </w:r>
      <w:r w:rsidR="00936652">
        <w:t xml:space="preserve"> (USVI)</w:t>
      </w:r>
      <w:r w:rsidR="006F7D2B">
        <w:t xml:space="preserve"> </w:t>
      </w:r>
      <w:r w:rsidR="00E40E2D">
        <w:t xml:space="preserve">that have been designated </w:t>
      </w:r>
      <w:r w:rsidR="007B6075">
        <w:t xml:space="preserve">as </w:t>
      </w:r>
      <w:r w:rsidR="00E40E2D">
        <w:t>Major Disaster Areas</w:t>
      </w:r>
      <w:r w:rsidR="006F7D2B">
        <w:t xml:space="preserve"> </w:t>
      </w:r>
      <w:r w:rsidR="007B6075">
        <w:t xml:space="preserve">eligible for Individual Assistance </w:t>
      </w:r>
      <w:r w:rsidR="00E40E2D">
        <w:t>for the purposes of federal disaster relief by the Federal Emergency Management Agency (FEMA)</w:t>
      </w:r>
      <w:r w:rsidR="00B96F93">
        <w:t xml:space="preserve"> (“Affected </w:t>
      </w:r>
      <w:r w:rsidR="002218CC">
        <w:t xml:space="preserve">Disaster </w:t>
      </w:r>
      <w:r w:rsidR="00B96F93">
        <w:t>Areas”)</w:t>
      </w:r>
      <w:r w:rsidR="00E40E2D">
        <w:t>,</w:t>
      </w:r>
      <w:r w:rsidR="00E40E2D">
        <w:rPr>
          <w:rStyle w:val="FootnoteReference"/>
        </w:rPr>
        <w:footnoteReference w:id="9"/>
      </w:r>
      <w:r w:rsidR="00E40E2D">
        <w:t xml:space="preserve"> we waive,</w:t>
      </w:r>
      <w:r w:rsidR="00B96F93" w:rsidRPr="00B96F93">
        <w:rPr>
          <w:rStyle w:val="FootnoteReference"/>
        </w:rPr>
        <w:t xml:space="preserve"> </w:t>
      </w:r>
      <w:r w:rsidR="00E40E2D">
        <w:t xml:space="preserve">on an emergency interim basis, </w:t>
      </w:r>
      <w:r w:rsidR="001D379C">
        <w:t xml:space="preserve">the following deadlines </w:t>
      </w:r>
      <w:r w:rsidR="00DA055B">
        <w:t xml:space="preserve">that </w:t>
      </w:r>
      <w:r w:rsidR="006E1765">
        <w:t xml:space="preserve">may </w:t>
      </w:r>
      <w:r w:rsidR="0069051E">
        <w:t xml:space="preserve">occur after the </w:t>
      </w:r>
      <w:r w:rsidR="004F7527">
        <w:t>effective</w:t>
      </w:r>
      <w:r w:rsidR="0069051E">
        <w:t xml:space="preserve"> date of this Order,</w:t>
      </w:r>
      <w:r w:rsidR="00535AFF">
        <w:rPr>
          <w:rStyle w:val="FootnoteReference"/>
        </w:rPr>
        <w:footnoteReference w:id="10"/>
      </w:r>
      <w:r w:rsidR="0069051E">
        <w:t xml:space="preserve"> and provide </w:t>
      </w:r>
      <w:r w:rsidR="0038112E">
        <w:t xml:space="preserve">those affected with </w:t>
      </w:r>
      <w:r w:rsidR="001D379C">
        <w:t xml:space="preserve">up to </w:t>
      </w:r>
      <w:r w:rsidR="005F32A3">
        <w:t xml:space="preserve">150 </w:t>
      </w:r>
      <w:r w:rsidR="00E0729C">
        <w:t xml:space="preserve">calendar </w:t>
      </w:r>
      <w:r w:rsidR="001D379C">
        <w:t>days</w:t>
      </w:r>
      <w:r w:rsidR="0038112E">
        <w:t xml:space="preserve"> from the </w:t>
      </w:r>
      <w:r w:rsidR="004F7527">
        <w:t>effectiv</w:t>
      </w:r>
      <w:r w:rsidR="0038112E">
        <w:t>e date of this Order to submit the required</w:t>
      </w:r>
      <w:r w:rsidR="007431BB">
        <w:t xml:space="preserve"> filing</w:t>
      </w:r>
      <w:r w:rsidR="001D379C">
        <w:t>:</w:t>
      </w:r>
      <w:r w:rsidR="00B96F93" w:rsidRPr="00B96F93">
        <w:rPr>
          <w:rStyle w:val="FootnoteReference"/>
        </w:rPr>
        <w:t xml:space="preserve"> </w:t>
      </w:r>
      <w:r w:rsidR="00B96F93">
        <w:rPr>
          <w:rStyle w:val="FootnoteReference"/>
        </w:rPr>
        <w:footnoteReference w:id="11"/>
      </w:r>
      <w:r w:rsidR="00B96F93">
        <w:t xml:space="preserve"> </w:t>
      </w:r>
      <w:r w:rsidR="001D379C">
        <w:t xml:space="preserve">  </w:t>
      </w:r>
      <w:r w:rsidR="00E40E2D">
        <w:t xml:space="preserve"> </w:t>
      </w:r>
    </w:p>
    <w:p w14:paraId="42DC082C" w14:textId="70075D36" w:rsidR="001D379C" w:rsidRDefault="001D379C" w:rsidP="001D379C">
      <w:pPr>
        <w:pStyle w:val="ParaNum"/>
        <w:numPr>
          <w:ilvl w:val="0"/>
          <w:numId w:val="9"/>
        </w:numPr>
      </w:pPr>
      <w:r>
        <w:t>Requests for review or waiver of decisions by USAC</w:t>
      </w:r>
      <w:r w:rsidR="00076F49">
        <w:t>,</w:t>
      </w:r>
      <w:r>
        <w:t xml:space="preserve"> directed to USAC or the Commission.</w:t>
      </w:r>
      <w:r>
        <w:rPr>
          <w:rStyle w:val="FootnoteReference"/>
        </w:rPr>
        <w:footnoteReference w:id="12"/>
      </w:r>
    </w:p>
    <w:p w14:paraId="0E325A0D" w14:textId="1E501BCC" w:rsidR="00417611" w:rsidRDefault="00865305" w:rsidP="001D379C">
      <w:pPr>
        <w:pStyle w:val="ParaNum"/>
        <w:numPr>
          <w:ilvl w:val="0"/>
          <w:numId w:val="9"/>
        </w:numPr>
      </w:pPr>
      <w:r>
        <w:t xml:space="preserve">Filing </w:t>
      </w:r>
      <w:r w:rsidR="006605B4">
        <w:t>FCC Form</w:t>
      </w:r>
      <w:r w:rsidR="001D379C">
        <w:t xml:space="preserve"> 486 </w:t>
      </w:r>
      <w:r w:rsidR="00EC08B0">
        <w:t>(</w:t>
      </w:r>
      <w:r w:rsidR="00A108CD">
        <w:t>R</w:t>
      </w:r>
      <w:r w:rsidR="001D379C">
        <w:t xml:space="preserve">eceipt of </w:t>
      </w:r>
      <w:r w:rsidR="00A108CD">
        <w:t>S</w:t>
      </w:r>
      <w:r w:rsidR="001D379C">
        <w:t xml:space="preserve">ervice </w:t>
      </w:r>
      <w:r w:rsidR="00A108CD">
        <w:t>C</w:t>
      </w:r>
      <w:r w:rsidR="001D379C">
        <w:t>onf</w:t>
      </w:r>
      <w:r w:rsidR="005E139F">
        <w:t>i</w:t>
      </w:r>
      <w:r w:rsidR="001D379C">
        <w:t>rmation and C</w:t>
      </w:r>
      <w:r w:rsidR="001D379C" w:rsidRPr="003D72BA">
        <w:t>hildren</w:t>
      </w:r>
      <w:r w:rsidR="00A142C8">
        <w:t>’</w:t>
      </w:r>
      <w:r w:rsidR="001D379C" w:rsidRPr="003D72BA">
        <w:t xml:space="preserve">s Internet Protection Act Certification </w:t>
      </w:r>
      <w:r w:rsidR="001D379C">
        <w:t>(CIPA)</w:t>
      </w:r>
      <w:r w:rsidR="006E5FFB">
        <w:t xml:space="preserve"> </w:t>
      </w:r>
      <w:r w:rsidR="00A108CD">
        <w:t>F</w:t>
      </w:r>
      <w:r w:rsidR="001D379C">
        <w:t>orm</w:t>
      </w:r>
      <w:r w:rsidR="00EC08B0">
        <w:t>)</w:t>
      </w:r>
      <w:r w:rsidR="00417611">
        <w:t>.</w:t>
      </w:r>
      <w:r w:rsidR="007D2DEA">
        <w:rPr>
          <w:rStyle w:val="FootnoteReference"/>
        </w:rPr>
        <w:footnoteReference w:id="13"/>
      </w:r>
    </w:p>
    <w:p w14:paraId="15EE1837" w14:textId="4E70C92B" w:rsidR="00727F3A" w:rsidRDefault="005D0E96" w:rsidP="00E327D6">
      <w:pPr>
        <w:pStyle w:val="ParaNum"/>
        <w:widowControl/>
        <w:numPr>
          <w:ilvl w:val="0"/>
          <w:numId w:val="9"/>
        </w:numPr>
      </w:pPr>
      <w:r>
        <w:lastRenderedPageBreak/>
        <w:t xml:space="preserve">Filing </w:t>
      </w:r>
      <w:r w:rsidR="001D379C">
        <w:t xml:space="preserve">FCC Form 472 </w:t>
      </w:r>
      <w:r w:rsidR="00EC08B0">
        <w:t xml:space="preserve">(Billed Entity Applicant Reimbursement (BEAR) Form) </w:t>
      </w:r>
      <w:r w:rsidR="001D379C">
        <w:t xml:space="preserve">and </w:t>
      </w:r>
      <w:r w:rsidR="00EC08B0">
        <w:t xml:space="preserve">Form </w:t>
      </w:r>
      <w:r w:rsidR="001D379C">
        <w:t xml:space="preserve">474 </w:t>
      </w:r>
      <w:r w:rsidR="00EC08B0">
        <w:t>(Service Provider Invoice F</w:t>
      </w:r>
      <w:r w:rsidR="001D379C">
        <w:t>orm</w:t>
      </w:r>
      <w:r w:rsidR="00EC08B0">
        <w:t>)</w:t>
      </w:r>
      <w:r w:rsidR="001D379C">
        <w:t>.</w:t>
      </w:r>
      <w:r w:rsidR="001D379C">
        <w:rPr>
          <w:rStyle w:val="FootnoteReference"/>
        </w:rPr>
        <w:footnoteReference w:id="14"/>
      </w:r>
      <w:r w:rsidR="00727F3A" w:rsidRPr="00727F3A">
        <w:t xml:space="preserve"> </w:t>
      </w:r>
    </w:p>
    <w:p w14:paraId="6A23C554" w14:textId="24748BA1" w:rsidR="005248FE" w:rsidRPr="005248FE" w:rsidRDefault="002218CC" w:rsidP="005248FE">
      <w:pPr>
        <w:pStyle w:val="ParaNum"/>
      </w:pPr>
      <w:bookmarkStart w:id="2" w:name="_Hlk494714177"/>
      <w:r>
        <w:t xml:space="preserve">Additionally, we find that good cause exists to waive </w:t>
      </w:r>
      <w:r w:rsidR="00DC1A97">
        <w:t>certain</w:t>
      </w:r>
      <w:r>
        <w:t xml:space="preserve"> service implementation deadline rules</w:t>
      </w:r>
      <w:r w:rsidR="00DC1A97">
        <w:t>, subject to the limitations herein, for applicants located in the Affected Disaster Areas</w:t>
      </w:r>
      <w:r w:rsidR="00294519">
        <w:t xml:space="preserve">.  We find that the extensive damage to property, facilities, and resources resulting from </w:t>
      </w:r>
      <w:r w:rsidR="00790230">
        <w:t xml:space="preserve">the </w:t>
      </w:r>
      <w:r w:rsidR="00294519">
        <w:t>Hu</w:t>
      </w:r>
      <w:r w:rsidR="00EC23D0">
        <w:t>rricanes</w:t>
      </w:r>
      <w:r w:rsidR="00790230">
        <w:t xml:space="preserve"> may</w:t>
      </w:r>
      <w:r w:rsidR="00294519">
        <w:t xml:space="preserve"> have made it impossible for some applicants in the Affected Disaster Areas to complete the installation of internal connections and other non-recurring services by the September 30, 2017 deadline for </w:t>
      </w:r>
      <w:r w:rsidR="00EC23D0">
        <w:t>F</w:t>
      </w:r>
      <w:r w:rsidR="005B2FDA">
        <w:t xml:space="preserve">unding </w:t>
      </w:r>
      <w:r w:rsidR="00EC23D0">
        <w:t>Y</w:t>
      </w:r>
      <w:r w:rsidR="005B2FDA">
        <w:t>ear (FY)</w:t>
      </w:r>
      <w:r w:rsidR="00EC23D0">
        <w:t xml:space="preserve"> </w:t>
      </w:r>
      <w:r w:rsidR="00294519">
        <w:t xml:space="preserve">2016, and that service installation and construction efforts </w:t>
      </w:r>
      <w:r w:rsidR="00EC23D0">
        <w:t>may continue to be delayed or impaired as communities in the Affected Disaster Areas work to recover and rebuild.  Accordingly, we extend the FY 2016 implementation deadline for non-recurring services, other than special construction, to September 30, 2018 for applicants in the Affected Disaster Areas.</w:t>
      </w:r>
      <w:r w:rsidR="00EC23D0">
        <w:rPr>
          <w:rStyle w:val="FootnoteReference"/>
        </w:rPr>
        <w:footnoteReference w:id="15"/>
      </w:r>
      <w:r w:rsidR="00EC23D0">
        <w:t xml:space="preserve">  For applicants located in the Affected Disaster Areas that receive FY 2017 commitments for special construction, we extend the June 30, 2018 deadline to complete special construction and light the new fiber until June 30, 2019, subject to the applicant filing a valid FCC Form 500 certifying that construction for the special construction project was unavoidably delayed due to damage caused by </w:t>
      </w:r>
      <w:r w:rsidR="00790230">
        <w:t xml:space="preserve">the </w:t>
      </w:r>
      <w:r w:rsidR="00EC23D0">
        <w:t>Hurricane</w:t>
      </w:r>
      <w:r w:rsidR="00790230">
        <w:t>s</w:t>
      </w:r>
      <w:r w:rsidR="00EC23D0">
        <w:t>.</w:t>
      </w:r>
      <w:r w:rsidR="00EC23D0">
        <w:rPr>
          <w:rStyle w:val="FootnoteReference"/>
        </w:rPr>
        <w:footnoteReference w:id="16"/>
      </w:r>
    </w:p>
    <w:p w14:paraId="7F343692" w14:textId="06EDB343" w:rsidR="001D2FA6" w:rsidRDefault="001D2FA6" w:rsidP="001D2FA6">
      <w:pPr>
        <w:pStyle w:val="ParaNum"/>
      </w:pPr>
      <w:r>
        <w:t xml:space="preserve">We also recognize that applicants </w:t>
      </w:r>
      <w:r w:rsidR="00253D3A">
        <w:t xml:space="preserve">and service </w:t>
      </w:r>
      <w:r w:rsidR="006B5DFE">
        <w:t>providers</w:t>
      </w:r>
      <w:r>
        <w:t xml:space="preserve"> in the Affected Disaster Areas may have lost records in the destruction caused by Hurricanes Harv</w:t>
      </w:r>
      <w:r w:rsidR="001C0B0D">
        <w:t>ey, Irma, and Maria.  We waive s</w:t>
      </w:r>
      <w:r>
        <w:t>ection 54.516(a) of our rules with respect to such destroyed records, which require</w:t>
      </w:r>
      <w:r w:rsidR="007002A6">
        <w:t>s</w:t>
      </w:r>
      <w:r>
        <w:t xml:space="preserve"> schools, </w:t>
      </w:r>
      <w:r w:rsidR="00981DD2">
        <w:t>libraries, consortia</w:t>
      </w:r>
      <w:r w:rsidR="00974851">
        <w:t>, and service providers</w:t>
      </w:r>
      <w:r>
        <w:t xml:space="preserve"> to retain all documents</w:t>
      </w:r>
      <w:r w:rsidR="0011148F">
        <w:t xml:space="preserve"> related to their application</w:t>
      </w:r>
      <w:r>
        <w:t xml:space="preserve"> for at least 10 years after the latter of the last day of the applicable funding year or the service delivery deadline for the funding request.</w:t>
      </w:r>
      <w:r>
        <w:rPr>
          <w:rStyle w:val="FootnoteReference"/>
        </w:rPr>
        <w:footnoteReference w:id="17"/>
      </w:r>
      <w:r>
        <w:t xml:space="preserve">  Applicants </w:t>
      </w:r>
      <w:r w:rsidR="006E14B3">
        <w:t xml:space="preserve">and service providers </w:t>
      </w:r>
      <w:r>
        <w:t>will not be penalized for failure to r</w:t>
      </w:r>
      <w:r w:rsidR="00CF5252">
        <w:t>etain records destroyed by the H</w:t>
      </w:r>
      <w:r>
        <w:t>urricanes.</w:t>
      </w:r>
      <w:r w:rsidR="004D4890">
        <w:t xml:space="preserve">  Applicants</w:t>
      </w:r>
      <w:r w:rsidR="006E14B3">
        <w:t xml:space="preserve"> and service providers</w:t>
      </w:r>
      <w:r w:rsidR="003300D7">
        <w:t xml:space="preserve"> that rely</w:t>
      </w:r>
      <w:r w:rsidR="004D4890">
        <w:t xml:space="preserve"> on this waiver </w:t>
      </w:r>
      <w:r w:rsidR="003300D7">
        <w:t xml:space="preserve">as </w:t>
      </w:r>
      <w:r w:rsidR="0005391B">
        <w:t>a basis for not</w:t>
      </w:r>
      <w:r w:rsidR="00F15650">
        <w:t xml:space="preserve"> retaining or</w:t>
      </w:r>
      <w:r w:rsidR="0005391B">
        <w:t xml:space="preserve"> producing records</w:t>
      </w:r>
      <w:r w:rsidR="00AD7546">
        <w:t xml:space="preserve">, upon request from USAC or the Commission, </w:t>
      </w:r>
      <w:r w:rsidR="00F15650">
        <w:t xml:space="preserve">will be required to </w:t>
      </w:r>
      <w:r w:rsidR="00F65ABF">
        <w:t>certify</w:t>
      </w:r>
      <w:r w:rsidR="00372DBD">
        <w:t xml:space="preserve"> </w:t>
      </w:r>
      <w:r w:rsidR="00AA7415">
        <w:t xml:space="preserve">that </w:t>
      </w:r>
      <w:r w:rsidR="00740B8A">
        <w:t>the</w:t>
      </w:r>
      <w:r w:rsidR="00AA7415">
        <w:t xml:space="preserve"> records, and any copies of such records, were destroyed by the Hurricanes.</w:t>
      </w:r>
      <w:r>
        <w:t xml:space="preserve">  </w:t>
      </w:r>
      <w:r w:rsidR="00143ED9">
        <w:t>Additionally,</w:t>
      </w:r>
      <w:r w:rsidR="00B876D9">
        <w:t xml:space="preserve"> applicants and service providers are responsible for obtaining</w:t>
      </w:r>
      <w:r w:rsidR="00143ED9">
        <w:t xml:space="preserve"> such records, where available, from a third party upon request by USAC or the Commission</w:t>
      </w:r>
      <w:r w:rsidR="00152119">
        <w:t xml:space="preserve">.  </w:t>
      </w:r>
      <w:r w:rsidR="0071264B">
        <w:t xml:space="preserve">We note that the </w:t>
      </w:r>
      <w:r w:rsidR="00723D1F">
        <w:t>r</w:t>
      </w:r>
      <w:r>
        <w:t xml:space="preserve">ecord retention requirements </w:t>
      </w:r>
      <w:r w:rsidR="00226DFD">
        <w:t xml:space="preserve">under our rules </w:t>
      </w:r>
      <w:r>
        <w:t>continue to apply to all records</w:t>
      </w:r>
      <w:r w:rsidR="006E2F09">
        <w:t xml:space="preserve"> that</w:t>
      </w:r>
      <w:r w:rsidR="00E13089">
        <w:t xml:space="preserve"> were not destroyed by the Hurricanes</w:t>
      </w:r>
      <w:r>
        <w:t xml:space="preserve">, including records relating to any relief granted by this </w:t>
      </w:r>
      <w:r w:rsidR="00516422">
        <w:t>O</w:t>
      </w:r>
      <w:r>
        <w:t>rder.</w:t>
      </w:r>
    </w:p>
    <w:p w14:paraId="111E76C7" w14:textId="63A309F4" w:rsidR="005F28EF" w:rsidRPr="005F28EF" w:rsidRDefault="006C0E3E" w:rsidP="005F28EF">
      <w:pPr>
        <w:pStyle w:val="ParaNum"/>
      </w:pPr>
      <w:r w:rsidRPr="003E37D5">
        <w:t>We find that the extraordinary property damage, personal injury, and disruptions in services caused by</w:t>
      </w:r>
      <w:r w:rsidR="006658EA">
        <w:t xml:space="preserve"> the</w:t>
      </w:r>
      <w:r w:rsidRPr="003E37D5">
        <w:t xml:space="preserve"> Hurricanes in the Affected Disaster Areas constitute </w:t>
      </w:r>
      <w:r w:rsidR="0010733C">
        <w:t xml:space="preserve">extremely unusual </w:t>
      </w:r>
      <w:r w:rsidRPr="003E37D5">
        <w:t xml:space="preserve">circumstances warranting the temporary waiver of the rules and procedures described above.  We find that a 150-day waiver period for the filing deadlines listed above and other relief granted by this </w:t>
      </w:r>
      <w:r w:rsidR="00CE186C">
        <w:t>O</w:t>
      </w:r>
      <w:r w:rsidR="001D2FA6">
        <w:t>rder</w:t>
      </w:r>
      <w:r w:rsidRPr="003E37D5">
        <w:t xml:space="preserve"> are appropriate measures to accommodate the extraordinary circumstances caused by </w:t>
      </w:r>
      <w:r w:rsidR="001F3B11">
        <w:t>the Hurricanes</w:t>
      </w:r>
      <w:r w:rsidR="001D2FA6">
        <w:t>,</w:t>
      </w:r>
      <w:r w:rsidRPr="003E37D5">
        <w:t xml:space="preserve"> while continuing to protect program integrity.  Applicants or service providers in the </w:t>
      </w:r>
      <w:r w:rsidR="001F3B11">
        <w:t>Affected Disaster A</w:t>
      </w:r>
      <w:r w:rsidR="00A506D6">
        <w:t>reas</w:t>
      </w:r>
      <w:r w:rsidRPr="003E37D5">
        <w:t xml:space="preserve"> that are unable to comply with these </w:t>
      </w:r>
      <w:r w:rsidR="001D2FA6">
        <w:t>program</w:t>
      </w:r>
      <w:r w:rsidRPr="003E37D5">
        <w:t xml:space="preserve"> deadlines or procedures at the end of this period may request additional, narrowly-tailored relief from these</w:t>
      </w:r>
      <w:r>
        <w:t xml:space="preserve"> or other requirements from the </w:t>
      </w:r>
      <w:r w:rsidR="001D2FA6">
        <w:t>Wireline Competition Bureau</w:t>
      </w:r>
      <w:r w:rsidR="00451D00">
        <w:t xml:space="preserve"> (Bureau)</w:t>
      </w:r>
      <w:r w:rsidR="001D2FA6">
        <w:t xml:space="preserve">. </w:t>
      </w:r>
    </w:p>
    <w:p w14:paraId="13DFF6CC" w14:textId="2289C6F1" w:rsidR="00E0729C" w:rsidRDefault="00630B52" w:rsidP="00E327D6">
      <w:pPr>
        <w:pStyle w:val="ParaNum"/>
        <w:widowControl/>
      </w:pPr>
      <w:r w:rsidRPr="00630B52">
        <w:rPr>
          <w:i/>
        </w:rPr>
        <w:t>RHC Program</w:t>
      </w:r>
      <w:r>
        <w:t xml:space="preserve">. </w:t>
      </w:r>
      <w:r w:rsidR="00E0729C">
        <w:t xml:space="preserve">Similarly, for the RHC Program, for </w:t>
      </w:r>
      <w:r w:rsidR="00886EC3">
        <w:t xml:space="preserve">health care providers </w:t>
      </w:r>
      <w:r w:rsidR="00E0729C">
        <w:t>and service providers located in the Affected Disaster Areas</w:t>
      </w:r>
      <w:r w:rsidR="00403CA5">
        <w:rPr>
          <w:rStyle w:val="FootnoteReference"/>
        </w:rPr>
        <w:footnoteReference w:id="18"/>
      </w:r>
      <w:r w:rsidR="00E0729C">
        <w:t xml:space="preserve">, we also waive, on a temporary basis, the following deadlines </w:t>
      </w:r>
      <w:r w:rsidR="009F384C">
        <w:t xml:space="preserve">that </w:t>
      </w:r>
      <w:r w:rsidR="00B271A7">
        <w:t xml:space="preserve">may </w:t>
      </w:r>
      <w:r w:rsidR="009F384C">
        <w:t xml:space="preserve">occur </w:t>
      </w:r>
      <w:r w:rsidR="00E2561F">
        <w:t>a</w:t>
      </w:r>
      <w:r w:rsidR="007F44E9">
        <w:t xml:space="preserve">fter the effective </w:t>
      </w:r>
      <w:r w:rsidR="00E2561F">
        <w:t>date of this Order</w:t>
      </w:r>
      <w:r w:rsidR="005E756E">
        <w:t>,</w:t>
      </w:r>
      <w:r w:rsidR="00E2561F">
        <w:t xml:space="preserve"> and provide</w:t>
      </w:r>
      <w:r w:rsidR="00745AD8">
        <w:t xml:space="preserve"> </w:t>
      </w:r>
      <w:r w:rsidR="00E2561F">
        <w:t xml:space="preserve">those </w:t>
      </w:r>
      <w:r w:rsidR="009E1DE5">
        <w:t>a</w:t>
      </w:r>
      <w:r w:rsidR="00745AD8">
        <w:t>ffe</w:t>
      </w:r>
      <w:r w:rsidR="009E1DE5">
        <w:t xml:space="preserve">cted </w:t>
      </w:r>
      <w:r w:rsidR="00981379">
        <w:t xml:space="preserve">Program participants </w:t>
      </w:r>
      <w:r w:rsidR="00321D54">
        <w:t>up to 150 c</w:t>
      </w:r>
      <w:r w:rsidR="00E0729C">
        <w:t>alendar days</w:t>
      </w:r>
      <w:r w:rsidR="009F384C">
        <w:t xml:space="preserve"> from </w:t>
      </w:r>
      <w:r w:rsidR="00321D54">
        <w:t>the effective da</w:t>
      </w:r>
      <w:r w:rsidR="009F384C">
        <w:t>te o</w:t>
      </w:r>
      <w:r w:rsidR="00321D54">
        <w:t>f</w:t>
      </w:r>
      <w:r w:rsidR="009F384C">
        <w:t xml:space="preserve"> this Order</w:t>
      </w:r>
      <w:r w:rsidR="009E1DE5">
        <w:t xml:space="preserve"> to submit</w:t>
      </w:r>
      <w:r w:rsidR="00321D54">
        <w:t xml:space="preserve"> </w:t>
      </w:r>
      <w:r w:rsidR="009E1DE5">
        <w:t>the require</w:t>
      </w:r>
      <w:r w:rsidR="00321D54">
        <w:t>d</w:t>
      </w:r>
      <w:r w:rsidR="009E1DE5">
        <w:t xml:space="preserve"> </w:t>
      </w:r>
      <w:r w:rsidR="0098197B">
        <w:t>filing</w:t>
      </w:r>
      <w:r w:rsidR="00E0729C">
        <w:t>:</w:t>
      </w:r>
      <w:r w:rsidR="00E80097">
        <w:rPr>
          <w:rStyle w:val="FootnoteReference"/>
        </w:rPr>
        <w:footnoteReference w:id="19"/>
      </w:r>
      <w:r w:rsidR="00E0729C">
        <w:t xml:space="preserve">  </w:t>
      </w:r>
    </w:p>
    <w:p w14:paraId="120BAF21" w14:textId="58B2BD4A" w:rsidR="00E0729C" w:rsidRDefault="00E0729C" w:rsidP="00B35083">
      <w:pPr>
        <w:pStyle w:val="ParaNum"/>
        <w:numPr>
          <w:ilvl w:val="0"/>
          <w:numId w:val="23"/>
        </w:numPr>
      </w:pPr>
      <w:r>
        <w:t>Requests for review or waiver of decisions by USAC</w:t>
      </w:r>
      <w:r w:rsidR="00120017">
        <w:t>,</w:t>
      </w:r>
      <w:r>
        <w:t xml:space="preserve"> directed to USAC or the Commission.</w:t>
      </w:r>
      <w:r w:rsidR="00460A69" w:rsidRPr="00460A69">
        <w:rPr>
          <w:vertAlign w:val="superscript"/>
        </w:rPr>
        <w:footnoteReference w:id="20"/>
      </w:r>
      <w:r>
        <w:t xml:space="preserve"> </w:t>
      </w:r>
    </w:p>
    <w:p w14:paraId="654A2F3F" w14:textId="3E8C7A71" w:rsidR="00E0729C" w:rsidRDefault="00744683" w:rsidP="00B35083">
      <w:pPr>
        <w:pStyle w:val="ParaNum"/>
        <w:numPr>
          <w:ilvl w:val="0"/>
          <w:numId w:val="23"/>
        </w:numPr>
      </w:pPr>
      <w:r>
        <w:t xml:space="preserve">Filing </w:t>
      </w:r>
      <w:r w:rsidR="00E0729C">
        <w:t>FCC Form 463 (Healthcare Connect Fund (HCF) Program</w:t>
      </w:r>
      <w:r w:rsidR="00EC08B0">
        <w:t xml:space="preserve"> Invoice and Request for Disbursement Form</w:t>
      </w:r>
      <w:r w:rsidR="00E0729C">
        <w:t>).</w:t>
      </w:r>
      <w:r w:rsidR="00151361" w:rsidRPr="00151361">
        <w:rPr>
          <w:vertAlign w:val="superscript"/>
        </w:rPr>
        <w:footnoteReference w:id="21"/>
      </w:r>
      <w:r w:rsidR="00151361" w:rsidRPr="00151361">
        <w:t xml:space="preserve"> </w:t>
      </w:r>
      <w:r w:rsidR="00E0729C" w:rsidRPr="00460A69">
        <w:t xml:space="preserve"> </w:t>
      </w:r>
      <w:r w:rsidR="00E0729C">
        <w:t xml:space="preserve"> </w:t>
      </w:r>
    </w:p>
    <w:p w14:paraId="6A036ECF" w14:textId="1AA1D8F5" w:rsidR="00E0729C" w:rsidRDefault="00E0729C" w:rsidP="00B35083">
      <w:pPr>
        <w:pStyle w:val="ParaNum"/>
        <w:numPr>
          <w:ilvl w:val="0"/>
          <w:numId w:val="23"/>
        </w:numPr>
      </w:pPr>
      <w:r>
        <w:t>F</w:t>
      </w:r>
      <w:r w:rsidR="00C840D1">
        <w:t xml:space="preserve">Y </w:t>
      </w:r>
      <w:r>
        <w:t>2016 Annual Report Questionnaire by consortia under the HCF Program.</w:t>
      </w:r>
      <w:r w:rsidR="00460A69" w:rsidRPr="00151361">
        <w:rPr>
          <w:vertAlign w:val="superscript"/>
        </w:rPr>
        <w:footnoteReference w:id="22"/>
      </w:r>
      <w:r>
        <w:t xml:space="preserve"> </w:t>
      </w:r>
    </w:p>
    <w:p w14:paraId="6917AAED" w14:textId="6802BE85" w:rsidR="003E37D5" w:rsidRPr="003E37D5" w:rsidRDefault="002218CC" w:rsidP="00DD6F15">
      <w:pPr>
        <w:pStyle w:val="ParaNum"/>
      </w:pPr>
      <w:r>
        <w:t>W</w:t>
      </w:r>
      <w:r w:rsidR="00B96F93">
        <w:t xml:space="preserve">e </w:t>
      </w:r>
      <w:r>
        <w:t xml:space="preserve">also </w:t>
      </w:r>
      <w:r w:rsidR="00B96F93">
        <w:t>recognize that applicants</w:t>
      </w:r>
      <w:r w:rsidR="00630B52">
        <w:t xml:space="preserve"> and service providers</w:t>
      </w:r>
      <w:r w:rsidR="00B96F93">
        <w:t xml:space="preserve"> in the Affected</w:t>
      </w:r>
      <w:r w:rsidR="00123A00">
        <w:t xml:space="preserve"> Disaster</w:t>
      </w:r>
      <w:r w:rsidR="00B96F93">
        <w:t xml:space="preserve"> Areas may have lost records in the destruction caused by </w:t>
      </w:r>
      <w:r w:rsidR="00790230">
        <w:t xml:space="preserve">the </w:t>
      </w:r>
      <w:r w:rsidR="00B96F93">
        <w:t xml:space="preserve">Hurricanes.  </w:t>
      </w:r>
      <w:r w:rsidR="00630B52">
        <w:t xml:space="preserve">We </w:t>
      </w:r>
      <w:r w:rsidR="008F7ED0">
        <w:t>thus</w:t>
      </w:r>
      <w:r w:rsidR="00630B52" w:rsidRPr="00630B52">
        <w:t xml:space="preserve"> waive sections 54.519(a), (d) and 54.648(b)(1), (2) of the Commission’s </w:t>
      </w:r>
      <w:r w:rsidR="00630B52">
        <w:t xml:space="preserve">RHC Program </w:t>
      </w:r>
      <w:r w:rsidR="00630B52" w:rsidRPr="00630B52">
        <w:t xml:space="preserve">rules with respect such destroyed records, which require </w:t>
      </w:r>
      <w:r w:rsidR="00790230">
        <w:t xml:space="preserve">health care providers </w:t>
      </w:r>
      <w:r w:rsidR="00630B52" w:rsidRPr="00630B52">
        <w:t xml:space="preserve">and service providers to retain all documents </w:t>
      </w:r>
      <w:r w:rsidR="00EC08B0">
        <w:t xml:space="preserve">covered by those rules </w:t>
      </w:r>
      <w:r w:rsidR="00630B52" w:rsidRPr="00630B52">
        <w:t>for at least five years after the last day of the delivery of supported services in a given funding year.</w:t>
      </w:r>
      <w:r w:rsidR="00630B52" w:rsidRPr="00630B52">
        <w:rPr>
          <w:vertAlign w:val="superscript"/>
        </w:rPr>
        <w:footnoteReference w:id="23"/>
      </w:r>
      <w:r w:rsidR="00630B52">
        <w:t xml:space="preserve">  Program participants </w:t>
      </w:r>
      <w:r w:rsidR="00A9765A">
        <w:t xml:space="preserve">will not be penalized for </w:t>
      </w:r>
      <w:r w:rsidR="00E303E3">
        <w:t>failure to retain</w:t>
      </w:r>
      <w:r w:rsidR="00A9765A">
        <w:t xml:space="preserve"> records destroyed by the </w:t>
      </w:r>
      <w:r w:rsidR="00630B52">
        <w:t>H</w:t>
      </w:r>
      <w:r w:rsidR="00A9765A">
        <w:t>urricanes</w:t>
      </w:r>
      <w:r w:rsidR="00630B52">
        <w:t>.</w:t>
      </w:r>
      <w:r w:rsidR="00636108">
        <w:t xml:space="preserve">  App</w:t>
      </w:r>
      <w:r w:rsidR="00687C33">
        <w:t>licants and service providers are responsible</w:t>
      </w:r>
      <w:r w:rsidR="006A3742">
        <w:t xml:space="preserve">, </w:t>
      </w:r>
      <w:r w:rsidR="00A071A6">
        <w:t xml:space="preserve">however, </w:t>
      </w:r>
      <w:r w:rsidR="001E3BAE">
        <w:t xml:space="preserve">for obtaining </w:t>
      </w:r>
      <w:r w:rsidR="00A071A6">
        <w:t xml:space="preserve">such records, where available, </w:t>
      </w:r>
      <w:r w:rsidR="006A3742">
        <w:t>from</w:t>
      </w:r>
      <w:r w:rsidR="00A071A6">
        <w:t xml:space="preserve"> a third party upon request by USAC or the Commission</w:t>
      </w:r>
      <w:r w:rsidR="00746520">
        <w:t xml:space="preserve">.  </w:t>
      </w:r>
      <w:r w:rsidR="00CE5ACA">
        <w:t>P</w:t>
      </w:r>
      <w:r w:rsidR="007A0034">
        <w:t>rogram p</w:t>
      </w:r>
      <w:r w:rsidR="00EE13CD">
        <w:t xml:space="preserve">articipants </w:t>
      </w:r>
      <w:r w:rsidR="00DD6F15" w:rsidRPr="00DD6F15">
        <w:t>that rely on this waiver as a basis for not retaining or producing records</w:t>
      </w:r>
      <w:r w:rsidR="0021630E">
        <w:t xml:space="preserve"> upon request from USAC or the Commission,</w:t>
      </w:r>
      <w:r w:rsidR="00DD6F15" w:rsidRPr="00DD6F15">
        <w:t xml:space="preserve"> will be required to </w:t>
      </w:r>
      <w:r w:rsidR="00C82E9A">
        <w:t>certify</w:t>
      </w:r>
      <w:r w:rsidR="00CA03EF">
        <w:t xml:space="preserve"> </w:t>
      </w:r>
      <w:r w:rsidR="00DD6F15" w:rsidRPr="00DD6F15">
        <w:t xml:space="preserve">that the records, and any copies of such records, were destroyed by the Hurricanes.  </w:t>
      </w:r>
      <w:r w:rsidR="00D612FE">
        <w:t>We note that the r</w:t>
      </w:r>
      <w:r w:rsidR="00A9765A">
        <w:t xml:space="preserve">ecord retention requirements </w:t>
      </w:r>
      <w:r w:rsidR="00890353">
        <w:t xml:space="preserve">under our rules </w:t>
      </w:r>
      <w:r w:rsidR="00A9765A">
        <w:t>continue to apply to all records</w:t>
      </w:r>
      <w:r w:rsidR="00890353">
        <w:t xml:space="preserve"> that were not destroyed by the Hurric</w:t>
      </w:r>
      <w:r w:rsidR="00D22F3D">
        <w:t>anes</w:t>
      </w:r>
      <w:r w:rsidR="00A9765A">
        <w:t>, including records relating to any relief grante</w:t>
      </w:r>
      <w:r w:rsidR="00630B52">
        <w:t>d by this O</w:t>
      </w:r>
      <w:r w:rsidR="00A9765A">
        <w:t>rder.</w:t>
      </w:r>
      <w:r w:rsidR="00630B52">
        <w:t xml:space="preserve">  </w:t>
      </w:r>
    </w:p>
    <w:p w14:paraId="56140897" w14:textId="75EFB832" w:rsidR="003E37D5" w:rsidRPr="003E37D5" w:rsidRDefault="003E37D5" w:rsidP="003E37D5">
      <w:pPr>
        <w:pStyle w:val="ParaNum"/>
      </w:pPr>
      <w:r w:rsidRPr="003E37D5">
        <w:t xml:space="preserve">We find that it is appropriate to waive these rules and deadlines, effective upon release of this Order, on a temporary basis to provide immediate relief to RHC Program participants in the Affected Disaster Areas. </w:t>
      </w:r>
      <w:r w:rsidR="00CE186C">
        <w:t xml:space="preserve"> </w:t>
      </w:r>
      <w:r w:rsidRPr="003E37D5">
        <w:t xml:space="preserve">We find that the extraordinary property damage, personal injury, and disruptions in services caused by Hurricanes Harvey, Irma, and Maria in the Affected Disaster Areas constitute </w:t>
      </w:r>
      <w:r w:rsidR="009900E1">
        <w:t xml:space="preserve">extremely unusual </w:t>
      </w:r>
      <w:r w:rsidRPr="003E37D5">
        <w:t>circumstances warranting the temporary waiver of the rules and procedures described above.  We find that a 150-day waiver period for the filing deadlines listed above, and other relief granted by this Order, is in the public interest and are appropriate measures to accommodate the extraordinary circumstances caused by the Hurricanes and while continuing to protect program integrity.  Applicants or service providers in the affected areas that are unable to comply with these RHC Program deadlines or procedures at the end of this grace period may request additional, narrowly-tailored relief from these</w:t>
      </w:r>
      <w:r w:rsidR="00020250">
        <w:t xml:space="preserve"> or other requirements from the </w:t>
      </w:r>
      <w:r w:rsidR="00036AEB">
        <w:t>Bureau.</w:t>
      </w:r>
    </w:p>
    <w:bookmarkEnd w:id="2"/>
    <w:p w14:paraId="0796CA24" w14:textId="58FA4850" w:rsidR="00B75ABF" w:rsidRDefault="00B75ABF" w:rsidP="00B75ABF">
      <w:pPr>
        <w:pStyle w:val="ParaNum"/>
      </w:pPr>
      <w:r>
        <w:rPr>
          <w:i/>
        </w:rPr>
        <w:t xml:space="preserve">Lifeline Program.  </w:t>
      </w:r>
      <w:r w:rsidR="005860A5">
        <w:t xml:space="preserve">We next </w:t>
      </w:r>
      <w:r>
        <w:t xml:space="preserve">grant in part </w:t>
      </w:r>
      <w:r w:rsidR="00546EA7">
        <w:t xml:space="preserve">and deny in part to the extent described herein </w:t>
      </w:r>
      <w:r>
        <w:t>the emergency petition for waiver of Open Mobile</w:t>
      </w:r>
      <w:r w:rsidR="000261C1">
        <w:t xml:space="preserve"> and </w:t>
      </w:r>
      <w:r w:rsidR="00546EA7">
        <w:t xml:space="preserve">we grant in part and deny in part the emergency petition for waiver of </w:t>
      </w:r>
      <w:r w:rsidR="00F00732">
        <w:t>Telrite</w:t>
      </w:r>
      <w:r w:rsidR="00546EA7">
        <w:t>.  Both petitions</w:t>
      </w:r>
      <w:r>
        <w:t xml:space="preserve"> request</w:t>
      </w:r>
      <w:r w:rsidR="00546EA7">
        <w:t>ed, among other requests,</w:t>
      </w:r>
      <w:r>
        <w:t xml:space="preserve"> an extension of the Bureau’s previously granted 90-day waiver of certain Lifeline program rules in Puerto Rico and the U.S. Virgin Islands.</w:t>
      </w:r>
      <w:r>
        <w:rPr>
          <w:rStyle w:val="FootnoteReference"/>
        </w:rPr>
        <w:footnoteReference w:id="24"/>
      </w:r>
      <w:r w:rsidR="00E47210">
        <w:t xml:space="preserve">  We also, on our own motion, </w:t>
      </w:r>
      <w:r w:rsidR="00136053">
        <w:t xml:space="preserve">waive the Lifeline non-usage and recertification rules for </w:t>
      </w:r>
      <w:r w:rsidR="00A74CE6">
        <w:t>subscribers residing in the Affected Disaster Areas</w:t>
      </w:r>
      <w:r w:rsidR="0075066C">
        <w:t xml:space="preserve"> in Florida and Georgia.  We decline to waive the</w:t>
      </w:r>
      <w:r w:rsidR="006C440F">
        <w:t>se</w:t>
      </w:r>
      <w:r w:rsidR="0075066C">
        <w:t xml:space="preserve"> </w:t>
      </w:r>
      <w:r w:rsidR="009A51DD">
        <w:t xml:space="preserve">rules in Texas, because the Public Utility Commission of Texas </w:t>
      </w:r>
      <w:r w:rsidR="00125376">
        <w:t xml:space="preserve">(Texas PUC) </w:t>
      </w:r>
      <w:r w:rsidR="006C440F">
        <w:t>administers eligibility and recertification processes in that state and has indicated that such processes continue to function at this time.</w:t>
      </w:r>
      <w:r w:rsidR="00125376">
        <w:rPr>
          <w:rStyle w:val="FootnoteReference"/>
        </w:rPr>
        <w:footnoteReference w:id="25"/>
      </w:r>
      <w:r>
        <w:t xml:space="preserve">  Based on the record before us, we find that good cause exists to waive through February 28, 2018 sections 54.405(e)(3), 54.405(e)(4), 54.407(c)(2), 54.410(f)</w:t>
      </w:r>
      <w:r w:rsidR="00D51420">
        <w:t>, and 54.411</w:t>
      </w:r>
      <w:r>
        <w:t xml:space="preserve"> of the Commission’s rules for eligible telecommunications carriers (ETCs) serving Lifeline subscribers residing in </w:t>
      </w:r>
      <w:r w:rsidR="003C2E0C">
        <w:t>Affected Disaster Areas in Puerto Rico, the U.S. Virgin Islands, Florida, and Georgia</w:t>
      </w:r>
      <w:r>
        <w:t>.</w:t>
      </w:r>
      <w:r>
        <w:rPr>
          <w:rStyle w:val="FootnoteReference"/>
        </w:rPr>
        <w:footnoteReference w:id="26"/>
      </w:r>
      <w:r>
        <w:t xml:space="preserve">  </w:t>
      </w:r>
      <w:r w:rsidR="009900E1">
        <w:t xml:space="preserve">Given the extraordinary damage wreaked by the </w:t>
      </w:r>
      <w:r w:rsidR="00A12BB9">
        <w:t>H</w:t>
      </w:r>
      <w:r w:rsidR="009900E1">
        <w:t>urricanes, s</w:t>
      </w:r>
      <w:r>
        <w:t xml:space="preserve">trict compliance with these rules would be impracticable and would risk de-enrollment of Lifeline subscribers during the recovery efforts to rebuild in the aftermath of </w:t>
      </w:r>
      <w:r w:rsidR="003C2E0C">
        <w:t>the Hurricanes</w:t>
      </w:r>
      <w:r>
        <w:t>.</w:t>
      </w:r>
    </w:p>
    <w:p w14:paraId="3ED582CC" w14:textId="712F97E3" w:rsidR="00B75ABF" w:rsidRDefault="00B75ABF" w:rsidP="00B75ABF">
      <w:pPr>
        <w:pStyle w:val="ParaNum"/>
      </w:pPr>
      <w:r>
        <w:t>On October 4, 2017</w:t>
      </w:r>
      <w:r w:rsidR="00440A4F">
        <w:t xml:space="preserve"> and October 5, 2017, respectively</w:t>
      </w:r>
      <w:r>
        <w:t xml:space="preserve">, Open Mobile </w:t>
      </w:r>
      <w:r w:rsidR="00440A4F">
        <w:t xml:space="preserve">and Telrite </w:t>
      </w:r>
      <w:r>
        <w:t>submitted request</w:t>
      </w:r>
      <w:r w:rsidR="00440A4F">
        <w:t>s</w:t>
      </w:r>
      <w:r>
        <w:t xml:space="preserve"> for a 90-day extension of the Bureau’s temporary waiver of the Lifeline non-usage and recertification rules because </w:t>
      </w:r>
      <w:r w:rsidR="00CB5AE3">
        <w:t>providers</w:t>
      </w:r>
      <w:r>
        <w:t xml:space="preserve"> face and will continue to face enormous difficulties contacting and recertifying existing Lifeline customers due to unreliable mail delivery, extensive property damage, and significant power outages in the wake of the </w:t>
      </w:r>
      <w:r w:rsidR="006D0609">
        <w:t>H</w:t>
      </w:r>
      <w:r>
        <w:t>urricanes.</w:t>
      </w:r>
      <w:r>
        <w:rPr>
          <w:rStyle w:val="FootnoteReference"/>
        </w:rPr>
        <w:footnoteReference w:id="27"/>
      </w:r>
    </w:p>
    <w:p w14:paraId="5F201C56" w14:textId="0E4DF1F9" w:rsidR="00B75ABF" w:rsidRDefault="00B75ABF" w:rsidP="00B75ABF">
      <w:pPr>
        <w:pStyle w:val="ParaNum"/>
      </w:pPr>
      <w:r>
        <w:t xml:space="preserve">To promote the maintenance and rebuilding of communities affected by </w:t>
      </w:r>
      <w:r w:rsidR="003C2E0C">
        <w:t>the Hurricanes</w:t>
      </w:r>
      <w:r>
        <w:t xml:space="preserve"> and to facilitate continued access to telecommunications services for disaster victims, </w:t>
      </w:r>
      <w:r w:rsidR="00BE745A">
        <w:t xml:space="preserve">we find </w:t>
      </w:r>
      <w:r>
        <w:t>it is in the public interest to extend the Bureau’s temporary waiver of sections 54.405(e)(3) and 54.407(c)(2) of the Commission’s rules.</w:t>
      </w:r>
      <w:r>
        <w:rPr>
          <w:rStyle w:val="FootnoteReference"/>
        </w:rPr>
        <w:footnoteReference w:id="28"/>
      </w:r>
      <w:r>
        <w:t xml:space="preserve">  Under these rules, ETCs must de-enroll Lifeline subscribers who do not pay a monthly fee for their Lifeline-supported service and do not use that service for 30 consecutive days.</w:t>
      </w:r>
      <w:r>
        <w:rPr>
          <w:rStyle w:val="FootnoteReference"/>
        </w:rPr>
        <w:footnoteReference w:id="29"/>
      </w:r>
      <w:r>
        <w:t xml:space="preserve">  Extending the existing waiver of these rules will help low-income consumers retain access to emergency communications services during this natural disaster, and allows ETCs to continue providing Lifeline service to disaster victims in the affected areas without requiring those subscribers to de-enroll and re-enroll in the program as they continue to rebuild from the devastation of two hurricanes.  At the expiration of the waiver period, Lifeline subscribers who are subject to the non-usage rule will have 30 days to use their Lifeline service for the purposes of section 54.405(e)(3) of the Commission’s rules.</w:t>
      </w:r>
    </w:p>
    <w:p w14:paraId="6DEC06AD" w14:textId="35EC572D" w:rsidR="00B75ABF" w:rsidRDefault="00BE745A" w:rsidP="00B75ABF">
      <w:pPr>
        <w:pStyle w:val="ParaNum"/>
      </w:pPr>
      <w:r>
        <w:t>We find i</w:t>
      </w:r>
      <w:r w:rsidR="00B75ABF">
        <w:t>t is also in the public interest to extend the temporary waiver of sections 54.405(e)(4) and 54.410(f) of the Commission’s rules for ETCs with subscribers whose service anniversary dates fall on or between September 7, 2017 and February 28, 2018.</w:t>
      </w:r>
      <w:r w:rsidR="00B75ABF">
        <w:rPr>
          <w:rStyle w:val="FootnoteReference"/>
        </w:rPr>
        <w:footnoteReference w:id="30"/>
      </w:r>
      <w:r w:rsidR="00B75ABF">
        <w:t xml:space="preserve">  Waiver of these rules will allow ETCs serving Lifeline subscribers in </w:t>
      </w:r>
      <w:r w:rsidR="000A408B">
        <w:t>Affected Disaster Areas in Puerto Rico, the U.S. Virgin Islands, Florida, and Georgia</w:t>
      </w:r>
      <w:r w:rsidR="00B75ABF">
        <w:t xml:space="preserve"> additional time to complete the recertification process for those subscribers whose service anniversary dates fall within this waiver period.  Disruptions to telephone and Internet service resulting from </w:t>
      </w:r>
      <w:r w:rsidR="000A408B">
        <w:t>the Hurricanes</w:t>
      </w:r>
      <w:r w:rsidR="00B75ABF">
        <w:t xml:space="preserve"> will make it difficult, if not impossible, for Lifeline subscribers to receive and respond to service provider recertification requests and reminders, and continued electrical outages make it unlikely that ETCs will have reliable access to Puerto Rico’s eligibility database in the near future to conduct automated eligibility reverifications.</w:t>
      </w:r>
      <w:r w:rsidR="00B75ABF">
        <w:rPr>
          <w:rStyle w:val="FootnoteReference"/>
        </w:rPr>
        <w:footnoteReference w:id="31"/>
      </w:r>
      <w:r w:rsidR="00B75ABF">
        <w:t xml:space="preserve">  At the expiration of the waiver period, ETCs are expected to begin recertification efforts promptly and subscribers </w:t>
      </w:r>
      <w:r w:rsidR="00495D36">
        <w:t>who were subject to</w:t>
      </w:r>
      <w:r w:rsidR="00B75ABF">
        <w:t xml:space="preserve"> the waiver will have 60 days to respond to their ETC’s recertification efforts.</w:t>
      </w:r>
      <w:r w:rsidR="00A431A5">
        <w:t xml:space="preserve">  Any </w:t>
      </w:r>
      <w:r w:rsidR="00153A21">
        <w:t>su</w:t>
      </w:r>
      <w:r w:rsidR="00216175">
        <w:t xml:space="preserve">bscriber whose anniversary date falls within the waiver period </w:t>
      </w:r>
      <w:r w:rsidR="00153A21">
        <w:t xml:space="preserve">but has already recertified their eligibility </w:t>
      </w:r>
      <w:r w:rsidR="001E799F">
        <w:t>is not required to undergo an additional recertification at the end of the waiver period, and any subscriber who had previously de-enrolled from the program must re-enroll</w:t>
      </w:r>
      <w:r w:rsidR="00216175">
        <w:t xml:space="preserve"> pursuant to the Commission’s rules.</w:t>
      </w:r>
      <w:r w:rsidR="00153A21">
        <w:t xml:space="preserve"> </w:t>
      </w:r>
      <w:r w:rsidR="00A431A5">
        <w:t xml:space="preserve"> </w:t>
      </w:r>
    </w:p>
    <w:p w14:paraId="12C90938" w14:textId="4FE98AB5" w:rsidR="00B75ABF" w:rsidRDefault="00B75ABF" w:rsidP="00B75ABF">
      <w:pPr>
        <w:pStyle w:val="ParaNum"/>
      </w:pPr>
      <w:r>
        <w:t xml:space="preserve">We decline to grant Open Mobile’s </w:t>
      </w:r>
      <w:r w:rsidR="00881FD3">
        <w:t>and Telrite’s respective</w:t>
      </w:r>
      <w:r>
        <w:t xml:space="preserve"> request</w:t>
      </w:r>
      <w:r w:rsidR="00881FD3">
        <w:t>s</w:t>
      </w:r>
      <w:r>
        <w:t xml:space="preserve"> for an additional 90-day waiver of the rules, absent further action from the Commission.</w:t>
      </w:r>
      <w:r>
        <w:rPr>
          <w:rStyle w:val="FootnoteReference"/>
        </w:rPr>
        <w:footnoteReference w:id="32"/>
      </w:r>
      <w:r>
        <w:t xml:space="preserve">  We find that, combined with our previous temporary waiver, an additional 84-day waiver period is an appropriate time period that accommodates the extraordinary circumstances of </w:t>
      </w:r>
      <w:r w:rsidR="000A408B">
        <w:t>the Hurricanes</w:t>
      </w:r>
      <w:r>
        <w:t xml:space="preserve"> while continuing to protect program integrity.  Additionally, ending the waiver period at the end of a calendar month will accommodate the common </w:t>
      </w:r>
      <w:r w:rsidR="002911DA">
        <w:t xml:space="preserve">industry </w:t>
      </w:r>
      <w:r>
        <w:t>practice of recertifying subscribers in monthly batches.  ETCs in the affected areas that are unable to comply with the Lifeline non-usage and recertification requirements at the end of this period for specific households may request additional, narrowly tailored relief from these requirements from the Bureau.</w:t>
      </w:r>
    </w:p>
    <w:p w14:paraId="45737240" w14:textId="5D42BA29" w:rsidR="00B75ABF" w:rsidRDefault="00B75ABF" w:rsidP="00B75ABF">
      <w:pPr>
        <w:pStyle w:val="ParaNum"/>
      </w:pPr>
      <w:r>
        <w:t>We also, on our own motion, temporarily waive the Lifeline port freeze rule</w:t>
      </w:r>
      <w:r>
        <w:rPr>
          <w:rStyle w:val="FootnoteReference"/>
        </w:rPr>
        <w:footnoteReference w:id="33"/>
      </w:r>
      <w:r>
        <w:t xml:space="preserve"> in </w:t>
      </w:r>
      <w:r w:rsidR="00E277F4">
        <w:t xml:space="preserve">the </w:t>
      </w:r>
      <w:r w:rsidR="000A408B">
        <w:t>Affected Disaster Areas in Puerto Rico, the U.S. Virgin Islands, Florida, and Georgia</w:t>
      </w:r>
      <w:r>
        <w:t xml:space="preserve"> through February 28, 2018.  This temporary waiver will permit subscribers to apply their Lifeline benefit to a different Lifeline provider even if they would otherwise be prohibited from doing so due to section 54.411 of the Commission’s rules.  At the expiration of this waiver period, subscribers will be subject to the port freeze requirements of section 54.411, as measured from the date of that subscriber’s latest Lifeline enrollment or transfer.</w:t>
      </w:r>
    </w:p>
    <w:p w14:paraId="72465530" w14:textId="73385692" w:rsidR="00B75ABF" w:rsidRPr="005D78CD" w:rsidRDefault="00B75ABF" w:rsidP="00B75ABF">
      <w:pPr>
        <w:pStyle w:val="ParaNum"/>
      </w:pPr>
      <w:r>
        <w:t>Communications network</w:t>
      </w:r>
      <w:r w:rsidR="00A149B3">
        <w:t>s</w:t>
      </w:r>
      <w:r>
        <w:t xml:space="preserve"> in </w:t>
      </w:r>
      <w:r w:rsidR="000A408B">
        <w:t>the Affected Disasters Areas</w:t>
      </w:r>
      <w:r>
        <w:t xml:space="preserve"> have sustained extensive damage and continue to experience significant outages.</w:t>
      </w:r>
      <w:r>
        <w:rPr>
          <w:rStyle w:val="FootnoteReference"/>
        </w:rPr>
        <w:footnoteReference w:id="34"/>
      </w:r>
      <w:r>
        <w:t xml:space="preserve">  As a result, Lifeline subscribers may find that they are unable to obtain service from their current Lifeline provider in their area, even if another Lifeline provider’s service is operational.  It is in the public interest to temporarily waive the Lifeline port freeze rule because doing so will permit subscribers to utilize the best available Lifeline service in their area without being required to establish their eligibility for an exception to the rule pursuant to section 54.411(c).  We find that temporarily waiving the rule will allow impacted subscribers to use their Lifeline benefit to regain communications service as soon as possible while minimizing burdens on subscribers during the ongoing disaster recovery.</w:t>
      </w:r>
    </w:p>
    <w:p w14:paraId="350AFC0A" w14:textId="14B51635" w:rsidR="00000B30" w:rsidRDefault="00A12542" w:rsidP="00000B30">
      <w:pPr>
        <w:pStyle w:val="ParaNum"/>
      </w:pPr>
      <w:r>
        <w:rPr>
          <w:i/>
        </w:rPr>
        <w:t>Contributions</w:t>
      </w:r>
      <w:r w:rsidR="00000B30">
        <w:rPr>
          <w:i/>
        </w:rPr>
        <w:t xml:space="preserve">. </w:t>
      </w:r>
      <w:r w:rsidR="00B30796">
        <w:rPr>
          <w:i/>
        </w:rPr>
        <w:t xml:space="preserve"> </w:t>
      </w:r>
      <w:r w:rsidR="00000B30">
        <w:t>To provide further relief for affected companies,</w:t>
      </w:r>
      <w:r w:rsidR="00000B30" w:rsidRPr="00B41358">
        <w:t xml:space="preserve"> we </w:t>
      </w:r>
      <w:r w:rsidR="00000B30">
        <w:t xml:space="preserve">waive additional rules and requirements for contributors to the Universal Service Fund (USF).  We find that good cause exists to waive these rules and requirements, subject to the limitations herein, for providers serving the Affected Disaster Areas.  The extensive damage to property and facilities caused by </w:t>
      </w:r>
      <w:r w:rsidR="00550F9F">
        <w:t xml:space="preserve">the </w:t>
      </w:r>
      <w:r w:rsidR="00000B30">
        <w:t>Hurricanes</w:t>
      </w:r>
      <w:r w:rsidR="00F55688">
        <w:t xml:space="preserve"> </w:t>
      </w:r>
      <w:r w:rsidR="00000B30">
        <w:t xml:space="preserve">has left many residents without access to service and rendered many providers unable to serve the Affected Disaster Areas. </w:t>
      </w:r>
      <w:r w:rsidR="00F55688">
        <w:t xml:space="preserve"> </w:t>
      </w:r>
      <w:r w:rsidR="00000B30">
        <w:t xml:space="preserve">We find that these </w:t>
      </w:r>
      <w:r w:rsidR="004E51AE">
        <w:t>extremely unusual</w:t>
      </w:r>
      <w:r w:rsidR="00000B30">
        <w:t xml:space="preserve"> circumstances warrant an emergency interim waiver of the rules and regulations described below.  </w:t>
      </w:r>
    </w:p>
    <w:p w14:paraId="0173D3CB" w14:textId="5D040901" w:rsidR="00000B30" w:rsidRDefault="00000B30" w:rsidP="00000B30">
      <w:pPr>
        <w:pStyle w:val="ParaNum"/>
      </w:pPr>
      <w:r>
        <w:t>First, we</w:t>
      </w:r>
      <w:r w:rsidRPr="003F6E9F">
        <w:t xml:space="preserve"> extend</w:t>
      </w:r>
      <w:r>
        <w:t xml:space="preserve"> the </w:t>
      </w:r>
      <w:r w:rsidRPr="003F6E9F">
        <w:t>45-day revision deadline for Form 499-Q filings made</w:t>
      </w:r>
      <w:r>
        <w:t xml:space="preserve"> </w:t>
      </w:r>
      <w:r w:rsidRPr="003F6E9F">
        <w:t xml:space="preserve">on </w:t>
      </w:r>
      <w:r>
        <w:t xml:space="preserve">August 1, 2017, by contributors serving the Affected Disaster Areas, as well as for the upcoming Form 499-Q filing due </w:t>
      </w:r>
      <w:r w:rsidRPr="003F6E9F">
        <w:t>November 1, 2017</w:t>
      </w:r>
      <w:r>
        <w:t>.</w:t>
      </w:r>
      <w:r w:rsidR="00C91984" w:rsidRPr="00C91984">
        <w:rPr>
          <w:rStyle w:val="FootnoteReference"/>
          <w:szCs w:val="22"/>
        </w:rPr>
        <w:t xml:space="preserve"> </w:t>
      </w:r>
      <w:r>
        <w:rPr>
          <w:rStyle w:val="FootnoteReference"/>
        </w:rPr>
        <w:footnoteReference w:id="35"/>
      </w:r>
      <w:r w:rsidRPr="003F6E9F">
        <w:t xml:space="preserve"> </w:t>
      </w:r>
      <w:r>
        <w:t xml:space="preserve"> E</w:t>
      </w:r>
      <w:r w:rsidRPr="003F6E9F">
        <w:t>xtending this deadline will allow USAC to recalculate</w:t>
      </w:r>
      <w:r>
        <w:t xml:space="preserve"> the</w:t>
      </w:r>
      <w:r w:rsidRPr="003F6E9F">
        <w:t xml:space="preserve"> contribution obligations </w:t>
      </w:r>
      <w:r>
        <w:t xml:space="preserve">for affected providers to immediately </w:t>
      </w:r>
      <w:r w:rsidRPr="003F6E9F">
        <w:t>reflect</w:t>
      </w:r>
      <w:r>
        <w:t xml:space="preserve"> </w:t>
      </w:r>
      <w:r w:rsidRPr="003F6E9F">
        <w:t xml:space="preserve">the </w:t>
      </w:r>
      <w:r>
        <w:t xml:space="preserve">effect of the </w:t>
      </w:r>
      <w:r w:rsidR="00550F9F">
        <w:t>H</w:t>
      </w:r>
      <w:r>
        <w:t>urricanes on contributor revenues rather than having to wait until next year’s Form 499-A true-up process.  We also find this approach will allow affected providers to utilize all available dollars for service restoration efforts in the</w:t>
      </w:r>
      <w:r w:rsidRPr="00694B41">
        <w:t xml:space="preserve"> </w:t>
      </w:r>
      <w:r>
        <w:t xml:space="preserve">Affected Disaster Areas.  </w:t>
      </w:r>
      <w:r w:rsidRPr="003F6E9F">
        <w:t xml:space="preserve">We direct USAC to accept revisions to these filings until </w:t>
      </w:r>
      <w:r w:rsidR="00DA4DC6">
        <w:t>January 2, 2018</w:t>
      </w:r>
      <w:r w:rsidRPr="003F6E9F">
        <w:t>.</w:t>
      </w:r>
      <w:r>
        <w:t xml:space="preserve">  </w:t>
      </w:r>
    </w:p>
    <w:p w14:paraId="5390C326" w14:textId="0221AD60" w:rsidR="00000B30" w:rsidRDefault="00000B30" w:rsidP="00000B30">
      <w:pPr>
        <w:pStyle w:val="ParaNum"/>
      </w:pPr>
      <w:r>
        <w:t xml:space="preserve">We next temporarily waive section 54.713(c) for providers </w:t>
      </w:r>
      <w:r w:rsidR="00045BDD">
        <w:t>with headquarters in</w:t>
      </w:r>
      <w:r>
        <w:t xml:space="preserve"> the Affected Disaster Area</w:t>
      </w:r>
      <w:r w:rsidR="00550F9F">
        <w:t>s</w:t>
      </w:r>
      <w:r>
        <w:t xml:space="preserve"> and direct USAC to refrain from assessing late fees on Form 499-Q </w:t>
      </w:r>
      <w:r w:rsidRPr="003F6E9F">
        <w:t>filings made</w:t>
      </w:r>
      <w:r>
        <w:t xml:space="preserve"> by these providers after the upcoming November 1 deadline.</w:t>
      </w:r>
      <w:r>
        <w:rPr>
          <w:rStyle w:val="FootnoteReference"/>
        </w:rPr>
        <w:footnoteReference w:id="36"/>
      </w:r>
      <w:r>
        <w:t xml:space="preserve">  We find that this temporary waiver will prevent providers whose operations have been substantially impacted by the </w:t>
      </w:r>
      <w:r w:rsidR="00550F9F">
        <w:t>H</w:t>
      </w:r>
      <w:r>
        <w:t xml:space="preserve">urricanes from being unfairly penalized for missing </w:t>
      </w:r>
      <w:r w:rsidR="004E51AE">
        <w:t xml:space="preserve">this </w:t>
      </w:r>
      <w:r>
        <w:t>filing deadline.  We also recognize that many providers utilize third-party consultants or other external entities to prepare their Form 499-Q filings.</w:t>
      </w:r>
      <w:r>
        <w:rPr>
          <w:rStyle w:val="FootnoteReference"/>
        </w:rPr>
        <w:footnoteReference w:id="37"/>
      </w:r>
      <w:r>
        <w:t xml:space="preserve">  We extend this temporary waiver to those preparers that are based in Affected Disaster Area</w:t>
      </w:r>
      <w:r w:rsidR="00550F9F">
        <w:t>s</w:t>
      </w:r>
      <w:r>
        <w:t xml:space="preserve"> and whose operations have sustained damage due to the </w:t>
      </w:r>
      <w:r w:rsidR="00550F9F">
        <w:t>H</w:t>
      </w:r>
      <w:r>
        <w:t xml:space="preserve">urricanes, thus preventing them from meeting the November 1 Form 499-Q deadline.  We direct USAC to refrain from assessing late fees on late Form 499-Q filings made by these groups until after </w:t>
      </w:r>
      <w:r w:rsidR="00DA4DC6">
        <w:t>January 2, 2018</w:t>
      </w:r>
      <w:r>
        <w:t xml:space="preserve">.  </w:t>
      </w:r>
    </w:p>
    <w:p w14:paraId="739B6FAE" w14:textId="12F51D2D" w:rsidR="00000B30" w:rsidRDefault="00000B30" w:rsidP="00000B30">
      <w:pPr>
        <w:pStyle w:val="ParaNum"/>
      </w:pPr>
      <w:r>
        <w:t xml:space="preserve">We also temporarily waive section 54.713(b) and </w:t>
      </w:r>
      <w:r w:rsidRPr="00B41358">
        <w:t xml:space="preserve">direct USAC to </w:t>
      </w:r>
      <w:r>
        <w:t xml:space="preserve">suspend </w:t>
      </w:r>
      <w:r w:rsidR="00403CA5">
        <w:t xml:space="preserve">certain </w:t>
      </w:r>
      <w:r w:rsidRPr="00B41358">
        <w:t xml:space="preserve">collection activities for </w:t>
      </w:r>
      <w:r>
        <w:t xml:space="preserve">providers </w:t>
      </w:r>
      <w:r w:rsidR="0040687D">
        <w:t>with headquarters in</w:t>
      </w:r>
      <w:r w:rsidDel="0040687D">
        <w:t xml:space="preserve"> </w:t>
      </w:r>
      <w:r>
        <w:t>the Affected Disaster Areas</w:t>
      </w:r>
      <w:r w:rsidRPr="00B41358">
        <w:t>.</w:t>
      </w:r>
      <w:r>
        <w:rPr>
          <w:rStyle w:val="FootnoteReference"/>
        </w:rPr>
        <w:footnoteReference w:id="38"/>
      </w:r>
      <w:r>
        <w:t xml:space="preserve">  We find that doing so will temporarily alleviate burdens for providers that may have outstanding contribution obligations and whose operations have been substantially impacted by the </w:t>
      </w:r>
      <w:r w:rsidR="00550F9F">
        <w:t>H</w:t>
      </w:r>
      <w:r>
        <w:t>urricanes.  Specifically, this action includes the following:</w:t>
      </w:r>
    </w:p>
    <w:p w14:paraId="2D185A93" w14:textId="606D150C" w:rsidR="00000B30" w:rsidRDefault="00000B30" w:rsidP="00000B30">
      <w:pPr>
        <w:pStyle w:val="ParaNum"/>
        <w:numPr>
          <w:ilvl w:val="0"/>
          <w:numId w:val="24"/>
        </w:numPr>
        <w:rPr>
          <w:snapToGrid/>
          <w:kern w:val="0"/>
        </w:rPr>
      </w:pPr>
      <w:r w:rsidRPr="00716498">
        <w:rPr>
          <w:i/>
        </w:rPr>
        <w:t>Interest and Penalties</w:t>
      </w:r>
      <w:r>
        <w:t xml:space="preserve">: waiver of all interest and penalties incurred by providers </w:t>
      </w:r>
      <w:r w:rsidR="00313FD3">
        <w:t>with headquarters in</w:t>
      </w:r>
      <w:r>
        <w:t xml:space="preserve"> Affected Disaster Areas between the effective date of this Order and </w:t>
      </w:r>
      <w:r w:rsidR="00DA4DC6">
        <w:t>January 2, 2018</w:t>
      </w:r>
      <w:r>
        <w:t xml:space="preserve">;  </w:t>
      </w:r>
    </w:p>
    <w:p w14:paraId="1A5796B1" w14:textId="53CD550F" w:rsidR="00000B30" w:rsidRDefault="00000B30" w:rsidP="00000B30">
      <w:pPr>
        <w:pStyle w:val="ParaNum"/>
        <w:numPr>
          <w:ilvl w:val="0"/>
          <w:numId w:val="24"/>
        </w:numPr>
        <w:rPr>
          <w:snapToGrid/>
          <w:kern w:val="0"/>
        </w:rPr>
      </w:pPr>
      <w:r w:rsidRPr="00716498">
        <w:rPr>
          <w:i/>
        </w:rPr>
        <w:t>Red Light</w:t>
      </w:r>
      <w:r>
        <w:rPr>
          <w:i/>
        </w:rPr>
        <w:t>:</w:t>
      </w:r>
      <w:r>
        <w:t xml:space="preserve"> providers </w:t>
      </w:r>
      <w:r w:rsidR="00313FD3">
        <w:t xml:space="preserve">with headquarters in </w:t>
      </w:r>
      <w:r>
        <w:t xml:space="preserve">the Affected Disaster Areas will not be placed on Red Light </w:t>
      </w:r>
      <w:r w:rsidR="00F01380">
        <w:t xml:space="preserve">due to </w:t>
      </w:r>
      <w:r>
        <w:t xml:space="preserve">  debts </w:t>
      </w:r>
      <w:r w:rsidR="00466AE6">
        <w:t xml:space="preserve">that became delinquent after July 1, 2017, </w:t>
      </w:r>
      <w:r>
        <w:t xml:space="preserve">between the effective date of this Order and </w:t>
      </w:r>
      <w:r w:rsidR="00DA4DC6">
        <w:t>January 2, 2018</w:t>
      </w:r>
      <w:r>
        <w:t>;</w:t>
      </w:r>
      <w:r w:rsidR="004C5FBF">
        <w:t xml:space="preserve"> and</w:t>
      </w:r>
    </w:p>
    <w:p w14:paraId="2D3CBD3F" w14:textId="07450947" w:rsidR="00000B30" w:rsidRPr="00716498" w:rsidRDefault="00000B30" w:rsidP="00000B30">
      <w:pPr>
        <w:pStyle w:val="ParaNum"/>
        <w:numPr>
          <w:ilvl w:val="0"/>
          <w:numId w:val="24"/>
        </w:numPr>
        <w:rPr>
          <w:snapToGrid/>
          <w:kern w:val="0"/>
        </w:rPr>
      </w:pPr>
      <w:r w:rsidRPr="00716498">
        <w:rPr>
          <w:i/>
        </w:rPr>
        <w:t>Transfer to Treasury</w:t>
      </w:r>
      <w:r>
        <w:t xml:space="preserve">: any debts incurred by providers </w:t>
      </w:r>
      <w:r w:rsidR="00313FD3">
        <w:t xml:space="preserve">with headquarters in </w:t>
      </w:r>
      <w:r>
        <w:t xml:space="preserve">the Affected Disaster Areas will not be transferred to Treasury for collection activities between the effective date of this Order and </w:t>
      </w:r>
      <w:r w:rsidR="00DA4DC6">
        <w:t>January 2, 2018</w:t>
      </w:r>
      <w:r>
        <w:t>.</w:t>
      </w:r>
    </w:p>
    <w:p w14:paraId="0E34F587" w14:textId="7E81A0B0" w:rsidR="00000B30" w:rsidRDefault="00000B30" w:rsidP="00000B30">
      <w:pPr>
        <w:pStyle w:val="ParaNum"/>
        <w:tabs>
          <w:tab w:val="left" w:pos="1170"/>
        </w:tabs>
      </w:pPr>
      <w:r>
        <w:t xml:space="preserve">We anticipate that granting this relief, in conjunction with the extension of the Form 499-Q revision deadline and the waiver of the late fees associated with November 1 Form 499-Q filings, will enable </w:t>
      </w:r>
      <w:r w:rsidR="00713CA1">
        <w:t>affected</w:t>
      </w:r>
      <w:r>
        <w:t xml:space="preserve"> providers to accurately file or revise their projected revenues for both the Fourth Quarter of 2017 and the First Quarter of 2018.  As a result, the associated contribution obligations for those quarters will account for the impact of the recent hurricanes on the business of these providers.  Thus, we do not find it necessary to extend relief beyond </w:t>
      </w:r>
      <w:r w:rsidR="003E4615">
        <w:t>January 2, 2018</w:t>
      </w:r>
      <w:r>
        <w:t>.  However, we recognize the unique circumstances of many providers in the</w:t>
      </w:r>
      <w:r w:rsidRPr="00694B41">
        <w:t xml:space="preserve"> </w:t>
      </w:r>
      <w:r>
        <w:t xml:space="preserve">Affected Disaster Areas, and note that any provider that is unable to comply with the Commission’s contribution rules and requirements after </w:t>
      </w:r>
      <w:r w:rsidR="003E4615">
        <w:t>January 2, 2018</w:t>
      </w:r>
      <w:r>
        <w:t>, may request additional, narrowly-tailored relief from the Bureau.</w:t>
      </w:r>
      <w:r>
        <w:rPr>
          <w:rStyle w:val="FootnoteReference"/>
        </w:rPr>
        <w:footnoteReference w:id="39"/>
      </w:r>
    </w:p>
    <w:p w14:paraId="51B1DFEF" w14:textId="7E514E75" w:rsidR="00A270FF" w:rsidRPr="00FC4832" w:rsidRDefault="00A270FF" w:rsidP="00A270FF">
      <w:pPr>
        <w:pStyle w:val="ParaNum"/>
      </w:pPr>
      <w:r>
        <w:rPr>
          <w:i/>
        </w:rPr>
        <w:t>Preventing Waste, Fraud</w:t>
      </w:r>
      <w:r w:rsidR="006904C6">
        <w:rPr>
          <w:i/>
        </w:rPr>
        <w:t>,</w:t>
      </w:r>
      <w:r>
        <w:rPr>
          <w:i/>
        </w:rPr>
        <w:t xml:space="preserve"> and </w:t>
      </w:r>
      <w:r w:rsidRPr="00A270FF">
        <w:rPr>
          <w:i/>
        </w:rPr>
        <w:t>Abuse</w:t>
      </w:r>
      <w:r>
        <w:t xml:space="preserve">.  </w:t>
      </w:r>
      <w:r w:rsidR="003C1D78">
        <w:t>W</w:t>
      </w:r>
      <w:r w:rsidRPr="006E1205">
        <w:rPr>
          <w:snapToGrid/>
        </w:rPr>
        <w:t>e are committed to guarding against waste, fraud, and abuse</w:t>
      </w:r>
      <w:r w:rsidR="004F2C9C">
        <w:rPr>
          <w:snapToGrid/>
        </w:rPr>
        <w:t xml:space="preserve"> in the USF programs</w:t>
      </w:r>
      <w:r w:rsidRPr="006E1205">
        <w:rPr>
          <w:snapToGrid/>
        </w:rPr>
        <w:t>.  Although we grant the limited waivers described herein, program participants</w:t>
      </w:r>
      <w:r w:rsidR="00AC7746">
        <w:rPr>
          <w:snapToGrid/>
        </w:rPr>
        <w:t xml:space="preserve"> and service providers</w:t>
      </w:r>
      <w:r w:rsidRPr="006E1205">
        <w:rPr>
          <w:snapToGrid/>
        </w:rPr>
        <w:t xml:space="preserve"> remain </w:t>
      </w:r>
      <w:r w:rsidR="00403CA5">
        <w:rPr>
          <w:snapToGrid/>
        </w:rPr>
        <w:t xml:space="preserve">otherwise </w:t>
      </w:r>
      <w:r w:rsidRPr="006E1205">
        <w:rPr>
          <w:snapToGrid/>
        </w:rPr>
        <w:t xml:space="preserve">subject to audits and investigations to determine compliance with </w:t>
      </w:r>
      <w:r w:rsidR="004F2C9C">
        <w:rPr>
          <w:bCs/>
          <w:snapToGrid/>
        </w:rPr>
        <w:t>USF</w:t>
      </w:r>
      <w:r>
        <w:rPr>
          <w:bCs/>
          <w:snapToGrid/>
        </w:rPr>
        <w:t xml:space="preserve"> P</w:t>
      </w:r>
      <w:r w:rsidRPr="006E1205">
        <w:rPr>
          <w:snapToGrid/>
        </w:rPr>
        <w:t xml:space="preserve">rogram rules and requirements.  We will require USAC to recover funds that we discover were not used properly through its normal processes.  We emphasize that we retain the discretion to evaluate the uses of monies disbursed through the </w:t>
      </w:r>
      <w:r w:rsidR="00087333">
        <w:rPr>
          <w:snapToGrid/>
        </w:rPr>
        <w:t>USF</w:t>
      </w:r>
      <w:r>
        <w:rPr>
          <w:snapToGrid/>
        </w:rPr>
        <w:t xml:space="preserve"> P</w:t>
      </w:r>
      <w:r w:rsidRPr="006E1205">
        <w:rPr>
          <w:snapToGrid/>
        </w:rPr>
        <w:t>rogram</w:t>
      </w:r>
      <w:r>
        <w:rPr>
          <w:snapToGrid/>
        </w:rPr>
        <w:t>s</w:t>
      </w:r>
      <w:r w:rsidRPr="006E1205">
        <w:rPr>
          <w:snapToGrid/>
        </w:rPr>
        <w:t xml:space="preserve"> and to determine on a case-by-case basis that waste, fraud, or abuse of program funds occurred and that recovery is warranted.  </w:t>
      </w:r>
      <w:r w:rsidR="00E40B1F">
        <w:rPr>
          <w:snapToGrid/>
        </w:rPr>
        <w:t>Additionally, i</w:t>
      </w:r>
      <w:r w:rsidR="00D35EAE">
        <w:rPr>
          <w:snapToGrid/>
        </w:rPr>
        <w:t>n the event we discover any improper activity resulting from our action today, we will subject the offending party to all available penalties at our disposal, and will direct</w:t>
      </w:r>
      <w:r w:rsidR="00D35EAE" w:rsidRPr="006E1205">
        <w:rPr>
          <w:snapToGrid/>
        </w:rPr>
        <w:t xml:space="preserve"> USAC to recover funds</w:t>
      </w:r>
      <w:r w:rsidR="00D35EAE">
        <w:rPr>
          <w:snapToGrid/>
        </w:rPr>
        <w:t xml:space="preserve">, assess retroactive fees and/or interest, or both.  </w:t>
      </w:r>
      <w:r w:rsidRPr="006E1205">
        <w:rPr>
          <w:snapToGrid/>
        </w:rPr>
        <w:t>We remain committed to</w:t>
      </w:r>
      <w:r>
        <w:rPr>
          <w:snapToGrid/>
        </w:rPr>
        <w:t xml:space="preserve"> ensuring the integrity of the P</w:t>
      </w:r>
      <w:r w:rsidRPr="006E1205">
        <w:rPr>
          <w:snapToGrid/>
        </w:rPr>
        <w:t>rogram</w:t>
      </w:r>
      <w:r>
        <w:rPr>
          <w:snapToGrid/>
        </w:rPr>
        <w:t xml:space="preserve">s </w:t>
      </w:r>
      <w:r w:rsidRPr="006E1205">
        <w:rPr>
          <w:snapToGrid/>
        </w:rPr>
        <w:t>and will continue to aggressively pursue instances of waste, fraud, or abuse under our own procedures and in cooperation with law enforcement agencies.</w:t>
      </w:r>
    </w:p>
    <w:p w14:paraId="41A2F03C" w14:textId="0B511A3C" w:rsidR="003E37D5" w:rsidRDefault="003E37D5" w:rsidP="003E37D5">
      <w:pPr>
        <w:pStyle w:val="Heading1"/>
      </w:pPr>
      <w:r>
        <w:t>ordering clauses</w:t>
      </w:r>
    </w:p>
    <w:p w14:paraId="237B8F6E" w14:textId="4DE95593" w:rsidR="005E6E7C" w:rsidRDefault="00630B52" w:rsidP="00813F47">
      <w:pPr>
        <w:pStyle w:val="ParaNum"/>
      </w:pPr>
      <w:r>
        <w:t xml:space="preserve">ACCORDINGLY, </w:t>
      </w:r>
      <w:r w:rsidR="005E6E7C">
        <w:t xml:space="preserve">IT IS ORDERED, pursuant to the authority contained in </w:t>
      </w:r>
      <w:r w:rsidR="006124D7" w:rsidRPr="00784801">
        <w:t>sections 1-4 and 254 of the Communication</w:t>
      </w:r>
      <w:r w:rsidR="00200D3F">
        <w:t>s Act of 1934, as amended, 47 USC</w:t>
      </w:r>
      <w:r w:rsidR="006124D7" w:rsidRPr="00784801">
        <w:t xml:space="preserve"> §§ 151-154 and 254, and sections 0.91, 0.291, and 1.3 of the Commission’s rules, 47 CFR §§ 0.91, 0.291, and 1.3</w:t>
      </w:r>
      <w:r w:rsidR="005E6E7C">
        <w:t xml:space="preserve">, that sections </w:t>
      </w:r>
      <w:r w:rsidR="00A376EB">
        <w:t xml:space="preserve">47 CFR </w:t>
      </w:r>
      <w:r w:rsidR="004822FA">
        <w:t xml:space="preserve">54.405(e)(3), 54.405(e)(4), 54.407(c)(2), 54.410(f), 54.411, </w:t>
      </w:r>
      <w:r w:rsidR="00A376EB">
        <w:t>54.507(d)</w:t>
      </w:r>
      <w:r w:rsidR="008D6992">
        <w:t>(4)</w:t>
      </w:r>
      <w:r w:rsidR="00A376EB">
        <w:t xml:space="preserve">, </w:t>
      </w:r>
      <w:r w:rsidR="00F72E0B">
        <w:t>54.</w:t>
      </w:r>
      <w:r w:rsidR="00A376EB">
        <w:t>514(a)-(b),</w:t>
      </w:r>
      <w:r w:rsidR="00EA56FD">
        <w:t xml:space="preserve"> 54.516(a)</w:t>
      </w:r>
      <w:r w:rsidR="007907B9">
        <w:t xml:space="preserve">, </w:t>
      </w:r>
      <w:r w:rsidR="007907B9" w:rsidRPr="007907B9">
        <w:t>54.647, 54.519(a), (d)</w:t>
      </w:r>
      <w:r w:rsidR="007907B9">
        <w:t xml:space="preserve">, </w:t>
      </w:r>
      <w:r w:rsidR="007907B9" w:rsidRPr="007907B9">
        <w:t>54.648(b)(1), (2</w:t>
      </w:r>
      <w:r w:rsidR="007907B9">
        <w:t xml:space="preserve">), </w:t>
      </w:r>
      <w:r w:rsidR="009837A4">
        <w:t>54.713(b)-(c),</w:t>
      </w:r>
      <w:r w:rsidR="007907B9">
        <w:t xml:space="preserve"> </w:t>
      </w:r>
      <w:r w:rsidR="00A376EB">
        <w:t>and 54.720</w:t>
      </w:r>
      <w:r w:rsidR="005E6E7C">
        <w:t xml:space="preserve"> of the Commission’s rules are waived to the limited extent provided herein.  </w:t>
      </w:r>
    </w:p>
    <w:p w14:paraId="35E838B5" w14:textId="66740FA3" w:rsidR="004822FA" w:rsidRDefault="004822FA" w:rsidP="004822FA">
      <w:pPr>
        <w:pStyle w:val="ParaNum"/>
      </w:pPr>
      <w:r>
        <w:t>IT IS FURTHER ORDERED, that pursuant to the authority contained in sections 1-4 and 254 of the Communications Act of 1934, as amend</w:t>
      </w:r>
      <w:r w:rsidR="007107E9">
        <w:t>ed, 47 USC</w:t>
      </w:r>
      <w:r>
        <w:t xml:space="preserve"> §§ 151-154 and 254, and sections 0.91, 0.291, and 1.3 of the Commission’s rules, 47 CFR §§ 0.91, 0.291, and 1.3, that the request for waiver filed by </w:t>
      </w:r>
      <w:r w:rsidR="007820A2">
        <w:t>ATN International, Inc. IS GRANTED IN PART to the extent provided herein,</w:t>
      </w:r>
      <w:r>
        <w:t xml:space="preserve"> the request for waiver filed by PRWireless, Inc., d/b/a Open Mobile,</w:t>
      </w:r>
      <w:r w:rsidR="00EC150B">
        <w:t xml:space="preserve"> IS GRANTED IN PART AND DENIED IN PART to the extent provided herein,</w:t>
      </w:r>
      <w:r>
        <w:t xml:space="preserve"> </w:t>
      </w:r>
      <w:r w:rsidR="001F2337">
        <w:t xml:space="preserve">and </w:t>
      </w:r>
      <w:r w:rsidR="00EC150B">
        <w:t xml:space="preserve">the request for waiver filed by </w:t>
      </w:r>
      <w:r w:rsidR="001F2337">
        <w:t>Telrite Corporation</w:t>
      </w:r>
      <w:r>
        <w:t xml:space="preserve"> </w:t>
      </w:r>
      <w:r w:rsidR="00EC150B">
        <w:t xml:space="preserve">IS </w:t>
      </w:r>
      <w:r>
        <w:t>GRANTED IN PART AND DENIED IN PART.</w:t>
      </w:r>
    </w:p>
    <w:p w14:paraId="563A4547" w14:textId="5E89B96B" w:rsidR="005E6E7C" w:rsidRDefault="005E6E7C" w:rsidP="005E6E7C">
      <w:pPr>
        <w:pStyle w:val="ParaNum"/>
      </w:pPr>
      <w:bookmarkStart w:id="4" w:name="_Hlk495052368"/>
      <w:r>
        <w:t xml:space="preserve">IT IS FURTHER ORDERED, that pursuant to section 1.102(b)(1) of the Commission’s rules, 47 CFR § 1.102(b)(1), this Order SHALL BE EFFECTIVE upon release.  </w:t>
      </w:r>
    </w:p>
    <w:bookmarkEnd w:id="4"/>
    <w:p w14:paraId="245C9DF9" w14:textId="77777777" w:rsidR="00893019" w:rsidRDefault="00893019" w:rsidP="00893019">
      <w:pPr>
        <w:pStyle w:val="ParaNum"/>
        <w:numPr>
          <w:ilvl w:val="0"/>
          <w:numId w:val="0"/>
        </w:numPr>
        <w:ind w:firstLine="720"/>
      </w:pPr>
    </w:p>
    <w:p w14:paraId="10251614" w14:textId="77777777" w:rsidR="00D300E5" w:rsidRDefault="00D300E5" w:rsidP="00D300E5">
      <w:pPr>
        <w:pStyle w:val="ParaNum"/>
        <w:numPr>
          <w:ilvl w:val="0"/>
          <w:numId w:val="0"/>
        </w:numPr>
        <w:ind w:left="4320"/>
      </w:pPr>
      <w:r>
        <w:t>FEDERAL COMMUNICATIONS COMMISSION</w:t>
      </w:r>
    </w:p>
    <w:p w14:paraId="79CCAEB7" w14:textId="77777777" w:rsidR="00D300E5" w:rsidRDefault="00D300E5" w:rsidP="00D300E5">
      <w:pPr>
        <w:pStyle w:val="ParaNum"/>
        <w:numPr>
          <w:ilvl w:val="0"/>
          <w:numId w:val="0"/>
        </w:numPr>
        <w:ind w:left="4320"/>
      </w:pPr>
    </w:p>
    <w:p w14:paraId="3C579E30" w14:textId="77777777" w:rsidR="00D300E5" w:rsidRDefault="00D300E5" w:rsidP="00D300E5">
      <w:pPr>
        <w:pStyle w:val="ParaNum"/>
        <w:numPr>
          <w:ilvl w:val="0"/>
          <w:numId w:val="0"/>
        </w:numPr>
        <w:ind w:left="4320"/>
      </w:pPr>
    </w:p>
    <w:p w14:paraId="085C6D16" w14:textId="77777777" w:rsidR="00D300E5" w:rsidRDefault="00D300E5" w:rsidP="00D300E5">
      <w:pPr>
        <w:pStyle w:val="ParaNum"/>
        <w:numPr>
          <w:ilvl w:val="0"/>
          <w:numId w:val="0"/>
        </w:numPr>
        <w:spacing w:after="0"/>
        <w:ind w:left="4320"/>
      </w:pPr>
      <w:r>
        <w:t>Kris Anne Monteith</w:t>
      </w:r>
    </w:p>
    <w:p w14:paraId="5CD189B5" w14:textId="77777777" w:rsidR="00D300E5" w:rsidRDefault="00D300E5" w:rsidP="00D300E5">
      <w:pPr>
        <w:pStyle w:val="ParaNum"/>
        <w:numPr>
          <w:ilvl w:val="0"/>
          <w:numId w:val="0"/>
        </w:numPr>
        <w:spacing w:after="0"/>
        <w:ind w:left="4320"/>
      </w:pPr>
      <w:r>
        <w:t>Chief</w:t>
      </w:r>
    </w:p>
    <w:p w14:paraId="314E5EA2" w14:textId="7DCAE38C" w:rsidR="00893019" w:rsidRDefault="00D300E5" w:rsidP="00E327D6">
      <w:pPr>
        <w:pStyle w:val="ParaNum"/>
        <w:numPr>
          <w:ilvl w:val="0"/>
          <w:numId w:val="0"/>
        </w:numPr>
        <w:spacing w:after="0"/>
        <w:ind w:left="4320"/>
      </w:pPr>
      <w:r>
        <w:t>Wireline Competition Bureau</w:t>
      </w:r>
    </w:p>
    <w:p w14:paraId="26913E00" w14:textId="77777777" w:rsidR="005662B5" w:rsidRPr="00A04B43" w:rsidRDefault="005662B5" w:rsidP="005662B5">
      <w:pPr>
        <w:pStyle w:val="ParaNum"/>
        <w:numPr>
          <w:ilvl w:val="0"/>
          <w:numId w:val="0"/>
        </w:numPr>
        <w:ind w:firstLine="720"/>
      </w:pPr>
    </w:p>
    <w:sectPr w:rsidR="005662B5" w:rsidRPr="00A04B43"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8E70CE" w14:textId="77777777" w:rsidR="00B00EC4" w:rsidRDefault="00B00EC4">
      <w:pPr>
        <w:spacing w:line="20" w:lineRule="exact"/>
      </w:pPr>
    </w:p>
  </w:endnote>
  <w:endnote w:type="continuationSeparator" w:id="0">
    <w:p w14:paraId="39E13AE2" w14:textId="77777777" w:rsidR="00B00EC4" w:rsidRDefault="00B00EC4">
      <w:r>
        <w:t xml:space="preserve"> </w:t>
      </w:r>
    </w:p>
  </w:endnote>
  <w:endnote w:type="continuationNotice" w:id="1">
    <w:p w14:paraId="6613A13A" w14:textId="77777777" w:rsidR="00B00EC4" w:rsidRDefault="00B00EC4">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auto"/>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E4E050" w14:textId="77777777" w:rsidR="00DE7AAD" w:rsidRDefault="00DE7AAD" w:rsidP="0055614C">
    <w:pPr>
      <w:pStyle w:val="Footer"/>
      <w:framePr w:wrap="around" w:vAnchor="text" w:hAnchor="margin" w:xAlign="center" w:y="1"/>
    </w:pPr>
    <w:r>
      <w:fldChar w:fldCharType="begin"/>
    </w:r>
    <w:r>
      <w:instrText xml:space="preserve">PAGE  </w:instrText>
    </w:r>
    <w:r>
      <w:fldChar w:fldCharType="end"/>
    </w:r>
  </w:p>
  <w:p w14:paraId="6B7E3E3E" w14:textId="77777777" w:rsidR="00DE7AAD" w:rsidRDefault="00DE7AA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C3BC88" w14:textId="3E324276" w:rsidR="00DE7AAD" w:rsidRDefault="00DE7AAD" w:rsidP="0055614C">
    <w:pPr>
      <w:pStyle w:val="Footer"/>
      <w:framePr w:wrap="around" w:vAnchor="text" w:hAnchor="margin" w:xAlign="center" w:y="1"/>
    </w:pPr>
    <w:r>
      <w:fldChar w:fldCharType="begin"/>
    </w:r>
    <w:r>
      <w:instrText xml:space="preserve">PAGE  </w:instrText>
    </w:r>
    <w:r>
      <w:fldChar w:fldCharType="separate"/>
    </w:r>
    <w:r w:rsidR="00A01D7A">
      <w:rPr>
        <w:noProof/>
      </w:rPr>
      <w:t>2</w:t>
    </w:r>
    <w:r>
      <w:fldChar w:fldCharType="end"/>
    </w:r>
  </w:p>
  <w:p w14:paraId="622479FB" w14:textId="77777777" w:rsidR="00DE7AAD" w:rsidRDefault="00DE7AAD">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BC29D2" w14:textId="77777777" w:rsidR="00DE7AAD" w:rsidRDefault="00DE7AAD">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DD5EB4" w14:textId="77777777" w:rsidR="00B00EC4" w:rsidRDefault="00B00EC4">
      <w:r>
        <w:separator/>
      </w:r>
    </w:p>
  </w:footnote>
  <w:footnote w:type="continuationSeparator" w:id="0">
    <w:p w14:paraId="73C6D89D" w14:textId="77777777" w:rsidR="00B00EC4" w:rsidRDefault="00B00EC4" w:rsidP="00C721AC">
      <w:pPr>
        <w:spacing w:before="120"/>
        <w:rPr>
          <w:sz w:val="20"/>
        </w:rPr>
      </w:pPr>
      <w:r>
        <w:rPr>
          <w:sz w:val="20"/>
        </w:rPr>
        <w:t xml:space="preserve">(Continued from previous page)  </w:t>
      </w:r>
      <w:r>
        <w:rPr>
          <w:sz w:val="20"/>
        </w:rPr>
        <w:separator/>
      </w:r>
    </w:p>
  </w:footnote>
  <w:footnote w:type="continuationNotice" w:id="1">
    <w:p w14:paraId="400AF830" w14:textId="77777777" w:rsidR="00B00EC4" w:rsidRDefault="00B00EC4" w:rsidP="00C721AC">
      <w:pPr>
        <w:jc w:val="right"/>
        <w:rPr>
          <w:sz w:val="20"/>
        </w:rPr>
      </w:pPr>
      <w:r>
        <w:rPr>
          <w:sz w:val="20"/>
        </w:rPr>
        <w:t>(continued….)</w:t>
      </w:r>
    </w:p>
  </w:footnote>
  <w:footnote w:id="2">
    <w:p w14:paraId="52ABD3A3" w14:textId="1045F265" w:rsidR="00DE7AAD" w:rsidRDefault="00DE7AAD">
      <w:pPr>
        <w:pStyle w:val="FootnoteText"/>
      </w:pPr>
      <w:r>
        <w:rPr>
          <w:rStyle w:val="FootnoteReference"/>
        </w:rPr>
        <w:footnoteRef/>
      </w:r>
      <w:r>
        <w:t xml:space="preserve"> </w:t>
      </w:r>
      <w:r w:rsidRPr="00F11872">
        <w:t>E-rate is more formally known as the schools and libraries universal support mechanism.</w:t>
      </w:r>
    </w:p>
  </w:footnote>
  <w:footnote w:id="3">
    <w:p w14:paraId="011E239D" w14:textId="582E4683" w:rsidR="00DE7AAD" w:rsidRDefault="00DE7AAD" w:rsidP="00813F47">
      <w:pPr>
        <w:pStyle w:val="FootnoteText"/>
      </w:pPr>
      <w:r>
        <w:rPr>
          <w:rStyle w:val="FootnoteReference"/>
        </w:rPr>
        <w:footnoteRef/>
      </w:r>
      <w:r>
        <w:t xml:space="preserve"> </w:t>
      </w:r>
      <w:r w:rsidRPr="00F11872">
        <w:rPr>
          <w:i/>
        </w:rPr>
        <w:t>See</w:t>
      </w:r>
      <w:r w:rsidRPr="00F11872">
        <w:t xml:space="preserve"> </w:t>
      </w:r>
      <w:r w:rsidRPr="00F11872">
        <w:rPr>
          <w:i/>
        </w:rPr>
        <w:t>generally</w:t>
      </w:r>
      <w:r w:rsidRPr="00F11872">
        <w:t xml:space="preserve"> Federal Emergency Management Agency (FEMA), </w:t>
      </w:r>
      <w:hyperlink r:id="rId1" w:history="1">
        <w:r w:rsidRPr="00F11872">
          <w:rPr>
            <w:rStyle w:val="Hyperlink"/>
          </w:rPr>
          <w:t>https://www.fema.gov/</w:t>
        </w:r>
      </w:hyperlink>
      <w:r w:rsidRPr="00F11872">
        <w:t xml:space="preserve"> (last visited Oct. 4, 2017); CNN, 2017 Atlantic Hurricane Season Facts, </w:t>
      </w:r>
      <w:hyperlink r:id="rId2" w:history="1">
        <w:r w:rsidRPr="00F11872">
          <w:rPr>
            <w:rStyle w:val="Hyperlink"/>
          </w:rPr>
          <w:t>http://www.cnn.com/2017/05/15/us/2017-atlantic-hurricane-season-fast-facts/index.html</w:t>
        </w:r>
      </w:hyperlink>
      <w:r w:rsidRPr="00F11872">
        <w:t xml:space="preserve"> (last visited Oct. 4, 2017). </w:t>
      </w:r>
    </w:p>
  </w:footnote>
  <w:footnote w:id="4">
    <w:p w14:paraId="616FB098" w14:textId="2CA9E47F" w:rsidR="00DE7AAD" w:rsidRPr="00441D68" w:rsidRDefault="00DE7AAD" w:rsidP="00DF350F">
      <w:pPr>
        <w:pStyle w:val="FootnoteText"/>
      </w:pPr>
      <w:r>
        <w:rPr>
          <w:rStyle w:val="FootnoteReference"/>
        </w:rPr>
        <w:footnoteRef/>
      </w:r>
      <w:r>
        <w:t xml:space="preserve"> </w:t>
      </w:r>
      <w:r>
        <w:rPr>
          <w:i/>
        </w:rPr>
        <w:t>See</w:t>
      </w:r>
      <w:r>
        <w:t xml:space="preserve"> Telrite Corporation Emergency Petition for Extension of Waiver, WC Docket No. 11-42 et al. (filed Oct. 5, 2017) (Telrite Petition); PRWireless, Inc. Emergency Petition for Waiver and Other Relief, WC Docket Nos. 11-42, 09-197, 10-90, CC Docket No. 96-45, WT Docket No. 10-208, at 13-16 (filed Oct. 4, 2017) (Open Mobile Petition); 47 CFR §§ 54.405(e)(3), 54.405(e)(4), 54.407(c)(2), 54.410(f).</w:t>
      </w:r>
    </w:p>
  </w:footnote>
  <w:footnote w:id="5">
    <w:p w14:paraId="3B6BE87B" w14:textId="3F73252D" w:rsidR="00DE7AAD" w:rsidRDefault="00DE7AAD" w:rsidP="006C4A2B">
      <w:pPr>
        <w:pStyle w:val="FootnoteText"/>
      </w:pPr>
      <w:r>
        <w:rPr>
          <w:rStyle w:val="FootnoteReference"/>
        </w:rPr>
        <w:footnoteRef/>
      </w:r>
      <w:r>
        <w:t xml:space="preserve"> </w:t>
      </w:r>
      <w:r w:rsidRPr="004B76B2">
        <w:rPr>
          <w:i/>
          <w:iCs/>
        </w:rPr>
        <w:t xml:space="preserve">See </w:t>
      </w:r>
      <w:r>
        <w:rPr>
          <w:i/>
          <w:iCs/>
        </w:rPr>
        <w:t>Connect America Fund</w:t>
      </w:r>
      <w:r>
        <w:rPr>
          <w:iCs/>
        </w:rPr>
        <w:t>, WC Docket No. 10-90, Order, FCC 17-129, paras. 1-2, 7 (rel. Oct. 4, 2017) (describing damage caused by recent Hurricanes);</w:t>
      </w:r>
      <w:r w:rsidRPr="007B029D">
        <w:t xml:space="preserve"> </w:t>
      </w:r>
      <w:r w:rsidRPr="004B76B2">
        <w:rPr>
          <w:i/>
          <w:iCs/>
        </w:rPr>
        <w:t>Federal-State Joint Board on Universal Service; Schools and Libraries Universal Service Support Mechanism; Rural Health Care Support Mechanism; Lifeline and Link-Up</w:t>
      </w:r>
      <w:r w:rsidRPr="004B76B2">
        <w:t>, CC Docket Nos. 96-45 and 02-6, WC Docket Nos. 02-60 and 03-109, Order, 20 FCC Rcd 16883</w:t>
      </w:r>
      <w:r w:rsidRPr="004B76B2">
        <w:rPr>
          <w:b/>
          <w:bCs/>
        </w:rPr>
        <w:t xml:space="preserve"> </w:t>
      </w:r>
      <w:r w:rsidRPr="004B76B2">
        <w:t>(2005) (</w:t>
      </w:r>
      <w:r w:rsidRPr="004B76B2">
        <w:rPr>
          <w:i/>
        </w:rPr>
        <w:t>Hurricane Katrina Order</w:t>
      </w:r>
      <w:r w:rsidRPr="004B76B2">
        <w:t xml:space="preserve">) (adopting temporary rules to provide rural and non-rural public and nonprofit HCPs in areas devastated by Hurricane Katrina, and in areas where evacuees located, with assistance in order to help in the recovery efforts).  </w:t>
      </w:r>
      <w:r w:rsidRPr="00454746">
        <w:rPr>
          <w:i/>
        </w:rPr>
        <w:t>WAIT Radio v. FCC</w:t>
      </w:r>
      <w:r w:rsidRPr="00454746">
        <w:t>, 418 F.</w:t>
      </w:r>
      <w:r>
        <w:t xml:space="preserve">2d 1153, 1159 (D.C. Cir. 1969). </w:t>
      </w:r>
    </w:p>
  </w:footnote>
  <w:footnote w:id="6">
    <w:p w14:paraId="2E5823D3" w14:textId="77777777" w:rsidR="00DE7AAD" w:rsidRDefault="00DE7AAD" w:rsidP="0097105E">
      <w:pPr>
        <w:pStyle w:val="FootnoteText"/>
      </w:pPr>
      <w:r>
        <w:rPr>
          <w:rStyle w:val="FootnoteReference"/>
        </w:rPr>
        <w:footnoteRef/>
      </w:r>
      <w:r>
        <w:t xml:space="preserve"> </w:t>
      </w:r>
      <w:r w:rsidRPr="00E91516">
        <w:t xml:space="preserve">47 CFR § 1.3.  </w:t>
      </w:r>
    </w:p>
  </w:footnote>
  <w:footnote w:id="7">
    <w:p w14:paraId="06631592" w14:textId="77777777" w:rsidR="00DE7AAD" w:rsidRDefault="00DE7AAD" w:rsidP="0097105E">
      <w:pPr>
        <w:pStyle w:val="FootnoteText"/>
      </w:pPr>
      <w:r>
        <w:rPr>
          <w:rStyle w:val="FootnoteReference"/>
        </w:rPr>
        <w:footnoteRef/>
      </w:r>
      <w:r>
        <w:t xml:space="preserve"> </w:t>
      </w:r>
      <w:r w:rsidRPr="00E91516">
        <w:rPr>
          <w:i/>
        </w:rPr>
        <w:t>Northeast Cellular Telephone Co. v. FCC</w:t>
      </w:r>
      <w:r w:rsidRPr="00E91516">
        <w:t xml:space="preserve">, 897 F.2d 1164, 1166 (D.C. Cir. 1990).  </w:t>
      </w:r>
    </w:p>
  </w:footnote>
  <w:footnote w:id="8">
    <w:p w14:paraId="223F3332" w14:textId="77777777" w:rsidR="00DE7AAD" w:rsidRDefault="00DE7AAD" w:rsidP="0097105E">
      <w:pPr>
        <w:pStyle w:val="FootnoteText"/>
      </w:pPr>
      <w:r>
        <w:rPr>
          <w:rStyle w:val="FootnoteReference"/>
        </w:rPr>
        <w:footnoteRef/>
      </w:r>
      <w:r>
        <w:t xml:space="preserve"> </w:t>
      </w:r>
      <w:r w:rsidRPr="00E91516">
        <w:rPr>
          <w:i/>
        </w:rPr>
        <w:t>Northeast Cellular</w:t>
      </w:r>
      <w:r w:rsidRPr="00E91516">
        <w:t>, 897 F.2d at 1166.</w:t>
      </w:r>
    </w:p>
  </w:footnote>
  <w:footnote w:id="9">
    <w:p w14:paraId="7C48E97D" w14:textId="40183B32" w:rsidR="00DE7AAD" w:rsidRPr="000B61A9" w:rsidRDefault="00DE7AAD" w:rsidP="00E40E2D">
      <w:pPr>
        <w:pStyle w:val="FootnoteText"/>
      </w:pPr>
      <w:r>
        <w:rPr>
          <w:rStyle w:val="FootnoteReference"/>
        </w:rPr>
        <w:footnoteRef/>
      </w:r>
      <w:r>
        <w:t xml:space="preserve"> </w:t>
      </w:r>
      <w:r w:rsidRPr="00E0729C">
        <w:t>Several counties in Texas</w:t>
      </w:r>
      <w:r w:rsidR="007B6075">
        <w:t>, Florida, and Georgia</w:t>
      </w:r>
      <w:r w:rsidRPr="00E0729C">
        <w:t xml:space="preserve"> are eligible for FEMA </w:t>
      </w:r>
      <w:r w:rsidR="007B6075">
        <w:t xml:space="preserve">individual disaster </w:t>
      </w:r>
      <w:r w:rsidRPr="00E0729C">
        <w:t xml:space="preserve">assistance.  </w:t>
      </w:r>
      <w:r w:rsidRPr="00E0729C">
        <w:rPr>
          <w:i/>
        </w:rPr>
        <w:t xml:space="preserve">See </w:t>
      </w:r>
      <w:r w:rsidRPr="00E0729C">
        <w:t xml:space="preserve">FEMA, Texas Hurricane Harvey (DR-4332),  </w:t>
      </w:r>
      <w:bookmarkStart w:id="1" w:name="_Hlk494884269"/>
      <w:r w:rsidRPr="00FC4832">
        <w:fldChar w:fldCharType="begin"/>
      </w:r>
      <w:r w:rsidR="00A01D7A">
        <w:instrText>HYPERLINK "https://www.fema.gov/disaster/4332"</w:instrText>
      </w:r>
      <w:r w:rsidRPr="00FC4832">
        <w:fldChar w:fldCharType="separate"/>
      </w:r>
      <w:r w:rsidRPr="00E0729C">
        <w:rPr>
          <w:rStyle w:val="Hyperlink"/>
        </w:rPr>
        <w:t>https://www.fema.gov/disaster/4332</w:t>
      </w:r>
      <w:r w:rsidRPr="00FC4832">
        <w:fldChar w:fldCharType="end"/>
      </w:r>
      <w:bookmarkEnd w:id="1"/>
      <w:r w:rsidR="007B6075">
        <w:t>;</w:t>
      </w:r>
      <w:r w:rsidR="007B6075" w:rsidRPr="007B029D">
        <w:t xml:space="preserve"> </w:t>
      </w:r>
      <w:r w:rsidR="007B6075" w:rsidRPr="00E0729C">
        <w:t>FEMA, Florida Hurricane Irma (DR-4337),</w:t>
      </w:r>
      <w:r w:rsidR="007B6075" w:rsidRPr="00FC4832">
        <w:t xml:space="preserve"> </w:t>
      </w:r>
      <w:hyperlink r:id="rId3" w:history="1">
        <w:r w:rsidR="007B6075" w:rsidRPr="00E0729C">
          <w:rPr>
            <w:rStyle w:val="Hyperlink"/>
          </w:rPr>
          <w:t>https://www.fema.gov/disaster/4337</w:t>
        </w:r>
      </w:hyperlink>
      <w:r w:rsidR="007B6075" w:rsidRPr="00E0729C">
        <w:t xml:space="preserve"> (last visited Oct. 4, 2017); FEMA, Georgia Hurricane Irma (DR-4338),  </w:t>
      </w:r>
      <w:hyperlink r:id="rId4" w:history="1">
        <w:r w:rsidR="007B6075" w:rsidRPr="00E0729C">
          <w:rPr>
            <w:rStyle w:val="Hyperlink"/>
          </w:rPr>
          <w:t>https://www.fema.gov/disaster/4338</w:t>
        </w:r>
      </w:hyperlink>
      <w:r w:rsidR="007B6075" w:rsidRPr="00E0729C">
        <w:t xml:space="preserve"> (last visited Oct. 4, 2017)</w:t>
      </w:r>
      <w:r w:rsidRPr="00E0729C">
        <w:t xml:space="preserve"> (last visited Oct. 4, 2017).  Additionally, all counties in Puerto Rico and the U</w:t>
      </w:r>
      <w:r>
        <w:t>.</w:t>
      </w:r>
      <w:r w:rsidRPr="00E0729C">
        <w:t>S</w:t>
      </w:r>
      <w:r>
        <w:t>.</w:t>
      </w:r>
      <w:r w:rsidRPr="00E0729C">
        <w:t xml:space="preserve"> Virgin Islands are eligible for assistance.  </w:t>
      </w:r>
      <w:r w:rsidR="007B6075">
        <w:rPr>
          <w:i/>
        </w:rPr>
        <w:t>See</w:t>
      </w:r>
      <w:r w:rsidR="007B6075" w:rsidRPr="007B029D">
        <w:rPr>
          <w:i/>
        </w:rPr>
        <w:t xml:space="preserve"> </w:t>
      </w:r>
      <w:r w:rsidRPr="00E0729C">
        <w:t xml:space="preserve">FEMA, Puerto Rico Hurricane Maria (DR-4339), </w:t>
      </w:r>
      <w:hyperlink r:id="rId5" w:history="1">
        <w:r w:rsidRPr="00E0729C">
          <w:rPr>
            <w:rStyle w:val="Hyperlink"/>
          </w:rPr>
          <w:t>https://www.fema.gov/disaster/4339</w:t>
        </w:r>
      </w:hyperlink>
      <w:r w:rsidRPr="00E0729C">
        <w:t xml:space="preserve"> (last visited Oct. 4, 2017), FEMA, U.S. Virgin Islands Hurricane Maria (DR-4340), </w:t>
      </w:r>
      <w:hyperlink r:id="rId6" w:history="1">
        <w:r w:rsidRPr="00E0729C">
          <w:rPr>
            <w:rStyle w:val="Hyperlink"/>
          </w:rPr>
          <w:t>https://www.fema.gov/disaster/4340</w:t>
        </w:r>
      </w:hyperlink>
      <w:r w:rsidRPr="00E0729C">
        <w:t xml:space="preserve"> (last visited Oct. 4, 2017).</w:t>
      </w:r>
      <w:r w:rsidR="007B6075">
        <w:t xml:space="preserve">  E-rate-eligible entities located outside the Affected Areas that have experienced similarly catastrophic damage from Hurricanes Harvey, Irma, and Maria may </w:t>
      </w:r>
      <w:r w:rsidR="00B7467F">
        <w:t xml:space="preserve">request similar, </w:t>
      </w:r>
      <w:r w:rsidR="00B7467F" w:rsidRPr="003E37D5">
        <w:t>narrowly-tailored relief from these</w:t>
      </w:r>
      <w:r w:rsidR="00B7467F">
        <w:t xml:space="preserve"> or other requirements from the Wireline Competition Bureau.</w:t>
      </w:r>
    </w:p>
  </w:footnote>
  <w:footnote w:id="10">
    <w:p w14:paraId="400DB469" w14:textId="61B3B8B8" w:rsidR="00DE7AAD" w:rsidRDefault="00DE7AAD">
      <w:pPr>
        <w:pStyle w:val="FootnoteText"/>
      </w:pPr>
      <w:r>
        <w:rPr>
          <w:rStyle w:val="FootnoteReference"/>
        </w:rPr>
        <w:footnoteRef/>
      </w:r>
      <w:r>
        <w:t xml:space="preserve"> Program participants located in the Affected Disaster Areas who may have already missed these deadlines due damage or disruption caused by the Hurricanes may submit the required filings up to 150 calendar days </w:t>
      </w:r>
      <w:r w:rsidR="00372DBD">
        <w:t>from</w:t>
      </w:r>
      <w:r>
        <w:t xml:space="preserve"> the release date of this Order.  </w:t>
      </w:r>
    </w:p>
  </w:footnote>
  <w:footnote w:id="11">
    <w:p w14:paraId="1419516C" w14:textId="56D40950" w:rsidR="00DE7AAD" w:rsidRDefault="00DE7AAD" w:rsidP="00B96F93">
      <w:pPr>
        <w:pStyle w:val="FootnoteText"/>
      </w:pPr>
      <w:r>
        <w:rPr>
          <w:rStyle w:val="FootnoteReference"/>
        </w:rPr>
        <w:footnoteRef/>
      </w:r>
      <w:r>
        <w:t xml:space="preserve"> We note that the School and Libraries Division (SLD) of the Universal Service Administrative Company (USAC), </w:t>
      </w:r>
      <w:r w:rsidRPr="00630B52">
        <w:t xml:space="preserve">the Administrator of the universal service support programs, </w:t>
      </w:r>
      <w:r>
        <w:t xml:space="preserve">has already suspended many of its administrative deadlines for applicants in the Affected Disaster Areas pursuant to its natural disaster procedures.  These procedures provide applicants with additional time to respond to certain SLD information requests.  To the extent USAC’s Rural Health Care Division (RHCD) </w:t>
      </w:r>
      <w:r w:rsidRPr="00630B52">
        <w:t xml:space="preserve">has not already </w:t>
      </w:r>
      <w:r>
        <w:t xml:space="preserve">provided similar relief, we direct RHCD </w:t>
      </w:r>
      <w:r w:rsidRPr="00630B52">
        <w:t xml:space="preserve">to </w:t>
      </w:r>
      <w:r>
        <w:t>provide RHC Program participants in the Affected Disaster Areas with additional time, as USAC deems necessary, to respond to RHCD information requests.</w:t>
      </w:r>
      <w:r w:rsidRPr="00630B52">
        <w:t xml:space="preserve"> </w:t>
      </w:r>
    </w:p>
  </w:footnote>
  <w:footnote w:id="12">
    <w:p w14:paraId="2A554838" w14:textId="3FE063AC" w:rsidR="00DE7AAD" w:rsidRPr="009171B9" w:rsidRDefault="00DE7AAD" w:rsidP="001D379C">
      <w:pPr>
        <w:pStyle w:val="FootnoteText"/>
        <w:rPr>
          <w:i/>
        </w:rPr>
      </w:pPr>
      <w:r>
        <w:rPr>
          <w:rStyle w:val="FootnoteReference"/>
        </w:rPr>
        <w:footnoteRef/>
      </w:r>
      <w:r>
        <w:t xml:space="preserve"> 47 CFR § 54.720; 47 CFR</w:t>
      </w:r>
      <w:r w:rsidRPr="00D8370D">
        <w:t xml:space="preserve"> </w:t>
      </w:r>
      <w:r>
        <w:t xml:space="preserve">§ </w:t>
      </w:r>
      <w:r w:rsidRPr="00D8370D">
        <w:t>1.106</w:t>
      </w:r>
      <w:r>
        <w:t>.</w:t>
      </w:r>
      <w:r>
        <w:rPr>
          <w:rFonts w:ascii="Calibri" w:eastAsiaTheme="minorHAnsi" w:hAnsi="Calibri" w:cs="Calibri"/>
          <w:szCs w:val="22"/>
          <w:lang w:bidi="he-IL"/>
        </w:rPr>
        <w:t xml:space="preserve">  </w:t>
      </w:r>
      <w:r w:rsidRPr="00180013">
        <w:t>Parties who rely on this waiver as a basis for filing their request for review or waiver be</w:t>
      </w:r>
      <w:r>
        <w:t xml:space="preserve">yond the required deadline should </w:t>
      </w:r>
      <w:r w:rsidRPr="00180013">
        <w:t>indicate such basis in their filing.</w:t>
      </w:r>
    </w:p>
  </w:footnote>
  <w:footnote w:id="13">
    <w:p w14:paraId="0B51CA0E" w14:textId="36A17392" w:rsidR="00DE7AAD" w:rsidRDefault="00DE7AAD">
      <w:pPr>
        <w:pStyle w:val="FootnoteText"/>
      </w:pPr>
      <w:r>
        <w:rPr>
          <w:rStyle w:val="FootnoteReference"/>
        </w:rPr>
        <w:footnoteRef/>
      </w:r>
      <w:r>
        <w:t xml:space="preserve"> </w:t>
      </w:r>
      <w:r w:rsidRPr="007D2DEA">
        <w:t>Instructions for Completing the Schools and Libraries Universal Service, Receipt of Service Confirmation Form (FCC Form 486), OMB 3060-0853 at 4</w:t>
      </w:r>
      <w:r w:rsidRPr="00003F2C">
        <w:t>;</w:t>
      </w:r>
      <w:r w:rsidRPr="00003F2C">
        <w:rPr>
          <w:i/>
        </w:rPr>
        <w:t xml:space="preserve"> see also Federal-State Joint Board on Universal Service, Children’s Internet Protection Act</w:t>
      </w:r>
      <w:r w:rsidRPr="007D2DEA">
        <w:t>, CC Docket No. 96-45, Order, 17 FCC Rcd 12443, 12445</w:t>
      </w:r>
      <w:r>
        <w:t>, para. 5 (2002)</w:t>
      </w:r>
      <w:r w:rsidRPr="007D2DEA">
        <w:t>.</w:t>
      </w:r>
    </w:p>
  </w:footnote>
  <w:footnote w:id="14">
    <w:p w14:paraId="24C057B9" w14:textId="472ABE47" w:rsidR="00DE7AAD" w:rsidRPr="004D1C6A" w:rsidRDefault="00DE7AAD" w:rsidP="001D379C">
      <w:pPr>
        <w:pStyle w:val="FootnoteText"/>
      </w:pPr>
      <w:r>
        <w:rPr>
          <w:rStyle w:val="FootnoteReference"/>
        </w:rPr>
        <w:footnoteRef/>
      </w:r>
      <w:r>
        <w:t xml:space="preserve"> 47 CFR § 54.514(a).  Given the enormous damage inflicted by these hurricanes, we find that extraordinary circumstances exist warranting a waiver of the invoicing deadlines.  </w:t>
      </w:r>
      <w:r>
        <w:rPr>
          <w:i/>
        </w:rPr>
        <w:t xml:space="preserve">See </w:t>
      </w:r>
      <w:r w:rsidRPr="00792943">
        <w:rPr>
          <w:i/>
        </w:rPr>
        <w:t>Modernizing the E-rate Program for Schools and Libraries</w:t>
      </w:r>
      <w:r>
        <w:t>, WC Docket No. 13-184, Order and Further Notice of Proposed Rulemaking,</w:t>
      </w:r>
      <w:r>
        <w:rPr>
          <w:i/>
        </w:rPr>
        <w:t xml:space="preserve"> </w:t>
      </w:r>
      <w:r>
        <w:t>29 FCC Rcd at 8965-66, para. 238-40 (2014).</w:t>
      </w:r>
    </w:p>
  </w:footnote>
  <w:footnote w:id="15">
    <w:p w14:paraId="01F223B6" w14:textId="77777777" w:rsidR="00DE7AAD" w:rsidRDefault="00DE7AAD" w:rsidP="00EC23D0">
      <w:pPr>
        <w:pStyle w:val="FootnoteText"/>
      </w:pPr>
      <w:r>
        <w:rPr>
          <w:rStyle w:val="FootnoteReference"/>
        </w:rPr>
        <w:footnoteRef/>
      </w:r>
      <w:r>
        <w:t xml:space="preserve"> 47 CFR § 54.507(d)(4).  The implementation deadline for non-recurring services, other than special construction, for funding year 2016 was September 30, 2017.</w:t>
      </w:r>
    </w:p>
  </w:footnote>
  <w:footnote w:id="16">
    <w:p w14:paraId="4150A5E1" w14:textId="77777777" w:rsidR="00DE7AAD" w:rsidRDefault="00DE7AAD" w:rsidP="00EC23D0">
      <w:pPr>
        <w:pStyle w:val="FootnoteText"/>
      </w:pPr>
      <w:r>
        <w:rPr>
          <w:rStyle w:val="FootnoteReference"/>
        </w:rPr>
        <w:footnoteRef/>
      </w:r>
      <w:r>
        <w:t xml:space="preserve"> </w:t>
      </w:r>
      <w:r w:rsidRPr="004B1CCC">
        <w:rPr>
          <w:i/>
        </w:rPr>
        <w:t>Modernizing the E-rate Program for Schools and Libraries</w:t>
      </w:r>
      <w:r w:rsidRPr="009171B9">
        <w:t>, WC Docket No. 13-184, Second Report and Order and Order on Reconsideration, 29 FCC Rcd 15538, 15550, 15558, paras. 37, 49 (2014).</w:t>
      </w:r>
      <w:r>
        <w:t xml:space="preserve">  The applicant may file the FCC Form 500 any time before June 30, 2018.</w:t>
      </w:r>
      <w:r w:rsidRPr="009171B9">
        <w:t xml:space="preserve">  </w:t>
      </w:r>
    </w:p>
  </w:footnote>
  <w:footnote w:id="17">
    <w:p w14:paraId="42EA3CA6" w14:textId="77370AA6" w:rsidR="00DE7AAD" w:rsidRDefault="00DE7AAD" w:rsidP="001D2FA6">
      <w:pPr>
        <w:pStyle w:val="FootnoteText"/>
      </w:pPr>
      <w:r>
        <w:rPr>
          <w:rStyle w:val="FootnoteReference"/>
        </w:rPr>
        <w:footnoteRef/>
      </w:r>
      <w:r>
        <w:t xml:space="preserve"> 47 CFR § 54.516(a).</w:t>
      </w:r>
    </w:p>
  </w:footnote>
  <w:footnote w:id="18">
    <w:p w14:paraId="2D245DCE" w14:textId="5AFF8176" w:rsidR="00403CA5" w:rsidRDefault="00403CA5">
      <w:pPr>
        <w:pStyle w:val="FootnoteText"/>
      </w:pPr>
      <w:r>
        <w:rPr>
          <w:rStyle w:val="FootnoteReference"/>
        </w:rPr>
        <w:footnoteRef/>
      </w:r>
      <w:r>
        <w:t xml:space="preserve"> Entities eligible for RHC support located outside the Affected Areas that have experienced similarly catastrophic damage from Hurricanes Harvey, Irma, and Maria may request similar, </w:t>
      </w:r>
      <w:r w:rsidRPr="003E37D5">
        <w:t>narrowly-tailored relief from these</w:t>
      </w:r>
      <w:r>
        <w:t xml:space="preserve"> or other requirements from the Wireline Competition Bureau.</w:t>
      </w:r>
    </w:p>
  </w:footnote>
  <w:footnote w:id="19">
    <w:p w14:paraId="2E8EDB80" w14:textId="50051E66" w:rsidR="00DE7AAD" w:rsidRDefault="00DE7AAD">
      <w:pPr>
        <w:pStyle w:val="FootnoteText"/>
      </w:pPr>
      <w:r>
        <w:rPr>
          <w:rStyle w:val="FootnoteReference"/>
        </w:rPr>
        <w:footnoteRef/>
      </w:r>
      <w:r>
        <w:t xml:space="preserve"> </w:t>
      </w:r>
      <w:r w:rsidRPr="00EC7621">
        <w:t>Program participants located in the Affected Disaster Areas who may have already missed these deadlines due</w:t>
      </w:r>
      <w:r>
        <w:t xml:space="preserve"> to</w:t>
      </w:r>
      <w:r w:rsidRPr="00EC7621">
        <w:t xml:space="preserve"> damage or disruption caused by the Hurricanes may submit the required filings up to 150 calendar days of the release date of this Order.</w:t>
      </w:r>
      <w:r>
        <w:t xml:space="preserve">  </w:t>
      </w:r>
    </w:p>
  </w:footnote>
  <w:footnote w:id="20">
    <w:p w14:paraId="6AD0EA6E" w14:textId="38365132" w:rsidR="00DE7AAD" w:rsidRPr="009171B9" w:rsidRDefault="00DE7AAD" w:rsidP="00460A69">
      <w:pPr>
        <w:pStyle w:val="FootnoteText"/>
        <w:rPr>
          <w:i/>
        </w:rPr>
      </w:pPr>
      <w:r>
        <w:rPr>
          <w:rStyle w:val="FootnoteReference"/>
        </w:rPr>
        <w:footnoteRef/>
      </w:r>
      <w:r>
        <w:t xml:space="preserve"> </w:t>
      </w:r>
      <w:r w:rsidRPr="002E7F3D">
        <w:t>47 CFR § 54.720</w:t>
      </w:r>
      <w:r>
        <w:t xml:space="preserve"> (requiring affected parties seeking review or waiver of a USAC d</w:t>
      </w:r>
      <w:r w:rsidRPr="00A64506">
        <w:t xml:space="preserve">ecision </w:t>
      </w:r>
      <w:r>
        <w:t xml:space="preserve">to file such request with USAC or the Commission within 60 </w:t>
      </w:r>
      <w:r w:rsidRPr="00A64506">
        <w:t xml:space="preserve">days from the date </w:t>
      </w:r>
      <w:r>
        <w:t xml:space="preserve">USAC </w:t>
      </w:r>
      <w:r w:rsidRPr="00A64506">
        <w:t>issues a decision</w:t>
      </w:r>
      <w:r>
        <w:t>)</w:t>
      </w:r>
      <w:r w:rsidRPr="002E7F3D">
        <w:t>.</w:t>
      </w:r>
      <w:r>
        <w:rPr>
          <w:rFonts w:ascii="Calibri" w:eastAsiaTheme="minorHAnsi" w:hAnsi="Calibri" w:cs="Calibri"/>
          <w:szCs w:val="22"/>
          <w:lang w:bidi="he-IL"/>
        </w:rPr>
        <w:t xml:space="preserve">  </w:t>
      </w:r>
      <w:r w:rsidRPr="00C7111F">
        <w:t>Parties who rely on this waiver as a basis for filing their request for review or waiver beyond the required deadline sh</w:t>
      </w:r>
      <w:r>
        <w:t xml:space="preserve">ould </w:t>
      </w:r>
      <w:r w:rsidRPr="00C7111F">
        <w:t>indicat</w:t>
      </w:r>
      <w:r>
        <w:t>e such basis in their filing.</w:t>
      </w:r>
    </w:p>
  </w:footnote>
  <w:footnote w:id="21">
    <w:p w14:paraId="755F8F18" w14:textId="023E19D5" w:rsidR="00DE7AAD" w:rsidRPr="00786533" w:rsidRDefault="00DE7AAD" w:rsidP="00151361">
      <w:pPr>
        <w:pStyle w:val="FootnoteText"/>
      </w:pPr>
      <w:r>
        <w:rPr>
          <w:rStyle w:val="FootnoteReference"/>
        </w:rPr>
        <w:footnoteRef/>
      </w:r>
      <w:r>
        <w:t xml:space="preserve"> </w:t>
      </w:r>
      <w:r w:rsidRPr="00951F74">
        <w:rPr>
          <w:i/>
        </w:rPr>
        <w:t xml:space="preserve">See </w:t>
      </w:r>
      <w:r>
        <w:t xml:space="preserve">USAC, Rural Health Care Program, HCF Program, Individual HCPs, Initiate Invoicing,  </w:t>
      </w:r>
      <w:hyperlink r:id="rId7" w:history="1">
        <w:r w:rsidRPr="00ED1798">
          <w:rPr>
            <w:rStyle w:val="Hyperlink"/>
          </w:rPr>
          <w:t>http://www.usac.org/rhc/healthcare-connect/Individual/step07/default.aspx</w:t>
        </w:r>
      </w:hyperlink>
      <w:r>
        <w:t xml:space="preserve"> (last visited Oct. 4, 2017)</w:t>
      </w:r>
      <w:r>
        <w:rPr>
          <w:rFonts w:ascii="Arial" w:hAnsi="Arial" w:cs="Arial"/>
          <w:snapToGrid w:val="0"/>
          <w:color w:val="404040"/>
          <w:kern w:val="28"/>
          <w:shd w:val="clear" w:color="auto" w:fill="FFFFFF"/>
        </w:rPr>
        <w:t xml:space="preserve"> (</w:t>
      </w:r>
      <w:r>
        <w:t xml:space="preserve">requiring the submission of an invoice within </w:t>
      </w:r>
      <w:r w:rsidRPr="005F28BA">
        <w:t>six</w:t>
      </w:r>
      <w:r>
        <w:t xml:space="preserve"> </w:t>
      </w:r>
      <w:r w:rsidRPr="005F28BA">
        <w:t>months from the funding commitment end date</w:t>
      </w:r>
      <w:r>
        <w:t xml:space="preserve">).  </w:t>
      </w:r>
      <w:r>
        <w:rPr>
          <w:i/>
        </w:rPr>
        <w:t>See Hurricane Katrina Order</w:t>
      </w:r>
      <w:r w:rsidRPr="00EF3020">
        <w:t>;</w:t>
      </w:r>
      <w:r>
        <w:rPr>
          <w:i/>
        </w:rPr>
        <w:t xml:space="preserve"> </w:t>
      </w:r>
      <w:r w:rsidRPr="00B67E7E">
        <w:rPr>
          <w:i/>
          <w:iCs/>
          <w:snapToGrid w:val="0"/>
          <w:kern w:val="28"/>
        </w:rPr>
        <w:t xml:space="preserve">Streamlined </w:t>
      </w:r>
      <w:r>
        <w:rPr>
          <w:i/>
          <w:iCs/>
          <w:snapToGrid w:val="0"/>
          <w:kern w:val="28"/>
        </w:rPr>
        <w:t>Resolution of R</w:t>
      </w:r>
      <w:r w:rsidRPr="00B67E7E">
        <w:rPr>
          <w:i/>
          <w:iCs/>
          <w:snapToGrid w:val="0"/>
          <w:kern w:val="28"/>
        </w:rPr>
        <w:t xml:space="preserve">equests </w:t>
      </w:r>
      <w:r>
        <w:rPr>
          <w:i/>
          <w:iCs/>
          <w:snapToGrid w:val="0"/>
          <w:kern w:val="28"/>
        </w:rPr>
        <w:t>Related to Actions</w:t>
      </w:r>
      <w:r w:rsidRPr="00B67E7E">
        <w:rPr>
          <w:i/>
          <w:iCs/>
          <w:snapToGrid w:val="0"/>
          <w:kern w:val="28"/>
        </w:rPr>
        <w:t xml:space="preserve"> by the Universal Service Administrative Company</w:t>
      </w:r>
      <w:r w:rsidRPr="00B67E7E">
        <w:rPr>
          <w:snapToGrid w:val="0"/>
          <w:kern w:val="28"/>
        </w:rPr>
        <w:t xml:space="preserve">, CC Docket Nos. </w:t>
      </w:r>
      <w:r>
        <w:rPr>
          <w:snapToGrid w:val="0"/>
          <w:kern w:val="28"/>
        </w:rPr>
        <w:t xml:space="preserve">02-6 and </w:t>
      </w:r>
      <w:r w:rsidRPr="00B67E7E">
        <w:rPr>
          <w:snapToGrid w:val="0"/>
          <w:kern w:val="28"/>
        </w:rPr>
        <w:t>96-45, WC Docket Nos. 02-60</w:t>
      </w:r>
      <w:r>
        <w:rPr>
          <w:snapToGrid w:val="0"/>
          <w:kern w:val="28"/>
        </w:rPr>
        <w:t xml:space="preserve"> and 05-195</w:t>
      </w:r>
      <w:r w:rsidRPr="00B67E7E">
        <w:rPr>
          <w:snapToGrid w:val="0"/>
          <w:kern w:val="28"/>
        </w:rPr>
        <w:t>, Public No</w:t>
      </w:r>
      <w:r>
        <w:rPr>
          <w:snapToGrid w:val="0"/>
          <w:kern w:val="28"/>
        </w:rPr>
        <w:t xml:space="preserve">tice, </w:t>
      </w:r>
      <w:r w:rsidRPr="009D5BD6">
        <w:rPr>
          <w:snapToGrid w:val="0"/>
          <w:kern w:val="28"/>
        </w:rPr>
        <w:t>31 FCC Rcd 3932</w:t>
      </w:r>
      <w:r>
        <w:rPr>
          <w:snapToGrid w:val="0"/>
          <w:kern w:val="28"/>
        </w:rPr>
        <w:t>, 3941-42 (WCB 2016</w:t>
      </w:r>
      <w:r w:rsidRPr="00B67E7E">
        <w:rPr>
          <w:snapToGrid w:val="0"/>
          <w:kern w:val="28"/>
        </w:rPr>
        <w:t>)</w:t>
      </w:r>
      <w:r>
        <w:rPr>
          <w:snapToGrid w:val="0"/>
          <w:kern w:val="28"/>
        </w:rPr>
        <w:t xml:space="preserve"> (</w:t>
      </w:r>
      <w:r>
        <w:t>waiving</w:t>
      </w:r>
      <w:r w:rsidRPr="001C3244">
        <w:t xml:space="preserve"> the requirement that </w:t>
      </w:r>
      <w:r>
        <w:t xml:space="preserve">a separate FCC Form 465 be filed for each eligible entity seeking universal service support consistent with the </w:t>
      </w:r>
      <w:r w:rsidRPr="00EF3020">
        <w:rPr>
          <w:i/>
        </w:rPr>
        <w:t>Hurricane Katrina Order</w:t>
      </w:r>
      <w:r>
        <w:t>).</w:t>
      </w:r>
    </w:p>
  </w:footnote>
  <w:footnote w:id="22">
    <w:p w14:paraId="7063650A" w14:textId="120A4A15" w:rsidR="00DE7AAD" w:rsidRDefault="00DE7AAD">
      <w:pPr>
        <w:pStyle w:val="FootnoteText"/>
      </w:pPr>
      <w:r>
        <w:rPr>
          <w:rStyle w:val="FootnoteReference"/>
        </w:rPr>
        <w:footnoteRef/>
      </w:r>
      <w:r>
        <w:t xml:space="preserve"> 47 CFR § 5</w:t>
      </w:r>
      <w:r w:rsidRPr="003A4318">
        <w:t>4.</w:t>
      </w:r>
      <w:r>
        <w:t>647 (“</w:t>
      </w:r>
      <w:r w:rsidRPr="003A4318">
        <w:t xml:space="preserve">Each consortium lead entity must file an annual report with the Administrator on or before September 30 for the preceding funding year, with the information and in the form specified by </w:t>
      </w:r>
      <w:r>
        <w:t>the Wireline Competition Bureau.”).</w:t>
      </w:r>
    </w:p>
  </w:footnote>
  <w:footnote w:id="23">
    <w:p w14:paraId="578CC99B" w14:textId="0267D61B" w:rsidR="00DE7AAD" w:rsidRDefault="00DE7AAD" w:rsidP="00630B52">
      <w:pPr>
        <w:pStyle w:val="FootnoteText"/>
      </w:pPr>
      <w:r>
        <w:rPr>
          <w:rStyle w:val="FootnoteReference"/>
        </w:rPr>
        <w:footnoteRef/>
      </w:r>
      <w:r>
        <w:t xml:space="preserve"> 47 CFR §§</w:t>
      </w:r>
      <w:bookmarkStart w:id="3" w:name="_Hlk494876529"/>
      <w:r>
        <w:t xml:space="preserve"> </w:t>
      </w:r>
      <w:r w:rsidRPr="006555A7">
        <w:t>54.519(a)</w:t>
      </w:r>
      <w:r>
        <w:t xml:space="preserve">, (d) (Telecom Program); </w:t>
      </w:r>
      <w:r w:rsidRPr="006555A7">
        <w:t>54.648(b)(1)</w:t>
      </w:r>
      <w:r>
        <w:t>-</w:t>
      </w:r>
      <w:r w:rsidRPr="006555A7">
        <w:t>(2</w:t>
      </w:r>
      <w:bookmarkEnd w:id="3"/>
      <w:r w:rsidRPr="006555A7">
        <w:t>)</w:t>
      </w:r>
      <w:r>
        <w:t xml:space="preserve"> (HCF Program).</w:t>
      </w:r>
    </w:p>
  </w:footnote>
  <w:footnote w:id="24">
    <w:p w14:paraId="1647C47D" w14:textId="77777777" w:rsidR="00DE7AAD" w:rsidRDefault="00DE7AAD" w:rsidP="00B75ABF">
      <w:pPr>
        <w:pStyle w:val="FootnoteText"/>
      </w:pPr>
      <w:r>
        <w:rPr>
          <w:rStyle w:val="FootnoteReference"/>
        </w:rPr>
        <w:footnoteRef/>
      </w:r>
      <w:r>
        <w:t xml:space="preserve"> </w:t>
      </w:r>
      <w:r>
        <w:rPr>
          <w:i/>
        </w:rPr>
        <w:t>Lifeline and Link Up Reform and Modernization</w:t>
      </w:r>
      <w:r>
        <w:t>, Order, 32 FCC Rcd 6846 (WCB 2017).</w:t>
      </w:r>
    </w:p>
  </w:footnote>
  <w:footnote w:id="25">
    <w:p w14:paraId="1660B078" w14:textId="5BE869CE" w:rsidR="00DE7AAD" w:rsidRDefault="00DE7AAD">
      <w:pPr>
        <w:pStyle w:val="FootnoteText"/>
      </w:pPr>
      <w:r>
        <w:rPr>
          <w:rStyle w:val="FootnoteReference"/>
        </w:rPr>
        <w:footnoteRef/>
      </w:r>
      <w:r>
        <w:t xml:space="preserve"> Conversation between FCC staff and Texas PUC staff (Sept. 15, 2017) (updating FCC staff on post-hurricane status of Lifeline administration and recertification efforts).</w:t>
      </w:r>
    </w:p>
  </w:footnote>
  <w:footnote w:id="26">
    <w:p w14:paraId="5A49B5C4" w14:textId="27309421" w:rsidR="00DE7AAD" w:rsidRPr="00293190" w:rsidRDefault="00DE7AAD" w:rsidP="00B75ABF">
      <w:pPr>
        <w:pStyle w:val="FootnoteText"/>
      </w:pPr>
      <w:r>
        <w:rPr>
          <w:rStyle w:val="FootnoteReference"/>
        </w:rPr>
        <w:footnoteRef/>
      </w:r>
      <w:r>
        <w:t xml:space="preserve"> </w:t>
      </w:r>
      <w:r>
        <w:rPr>
          <w:i/>
        </w:rPr>
        <w:t>See</w:t>
      </w:r>
      <w:r>
        <w:t xml:space="preserve"> 47 CFR §§ 54.405(e)(3), 54.405(e)(4), 54.407(c)(2), 54.410(f), 54.411.</w:t>
      </w:r>
    </w:p>
  </w:footnote>
  <w:footnote w:id="27">
    <w:p w14:paraId="58CF0F8C" w14:textId="7FF17ED7" w:rsidR="00DE7AAD" w:rsidRDefault="00DE7AAD" w:rsidP="00B75ABF">
      <w:pPr>
        <w:pStyle w:val="FootnoteText"/>
      </w:pPr>
      <w:r>
        <w:rPr>
          <w:rStyle w:val="FootnoteReference"/>
        </w:rPr>
        <w:footnoteRef/>
      </w:r>
      <w:r>
        <w:t xml:space="preserve"> Open Mobile Petition at 13-14; Telrite Petition at 4-6.</w:t>
      </w:r>
    </w:p>
  </w:footnote>
  <w:footnote w:id="28">
    <w:p w14:paraId="7DB88755" w14:textId="77777777" w:rsidR="00DE7AAD" w:rsidRDefault="00DE7AAD" w:rsidP="00B75ABF">
      <w:pPr>
        <w:pStyle w:val="FootnoteText"/>
      </w:pPr>
      <w:r>
        <w:rPr>
          <w:rStyle w:val="FootnoteReference"/>
        </w:rPr>
        <w:footnoteRef/>
      </w:r>
      <w:r>
        <w:t xml:space="preserve"> 47 CFR §§ 54.405(e)(3), 54.407(c)(2).</w:t>
      </w:r>
    </w:p>
  </w:footnote>
  <w:footnote w:id="29">
    <w:p w14:paraId="2B2CCFA7" w14:textId="77777777" w:rsidR="00DE7AAD" w:rsidRPr="00D758C7" w:rsidRDefault="00DE7AAD" w:rsidP="00B75ABF">
      <w:pPr>
        <w:pStyle w:val="FootnoteText"/>
        <w:rPr>
          <w:i/>
        </w:rPr>
      </w:pPr>
      <w:r>
        <w:rPr>
          <w:rStyle w:val="FootnoteReference"/>
        </w:rPr>
        <w:footnoteRef/>
      </w:r>
      <w:r>
        <w:t xml:space="preserve"> </w:t>
      </w:r>
      <w:r>
        <w:rPr>
          <w:i/>
        </w:rPr>
        <w:t>See id.</w:t>
      </w:r>
    </w:p>
  </w:footnote>
  <w:footnote w:id="30">
    <w:p w14:paraId="7126F23C" w14:textId="77777777" w:rsidR="00DE7AAD" w:rsidRDefault="00DE7AAD" w:rsidP="00B75ABF">
      <w:pPr>
        <w:pStyle w:val="FootnoteText"/>
      </w:pPr>
      <w:r>
        <w:rPr>
          <w:rStyle w:val="FootnoteReference"/>
        </w:rPr>
        <w:footnoteRef/>
      </w:r>
      <w:r>
        <w:t xml:space="preserve"> 47 CFR §§ 54.405(e)(4), 54.410(f).</w:t>
      </w:r>
    </w:p>
  </w:footnote>
  <w:footnote w:id="31">
    <w:p w14:paraId="7E27ED51" w14:textId="37EE87CD" w:rsidR="00DE7AAD" w:rsidRDefault="00DE7AAD" w:rsidP="00B75ABF">
      <w:pPr>
        <w:pStyle w:val="FootnoteText"/>
      </w:pPr>
      <w:r>
        <w:rPr>
          <w:rStyle w:val="FootnoteReference"/>
        </w:rPr>
        <w:footnoteRef/>
      </w:r>
      <w:r>
        <w:t xml:space="preserve"> </w:t>
      </w:r>
      <w:r>
        <w:rPr>
          <w:i/>
        </w:rPr>
        <w:t>See</w:t>
      </w:r>
      <w:r>
        <w:t xml:space="preserve"> Open Mobile Petition at 3-4; Telrite Petition at 4. </w:t>
      </w:r>
    </w:p>
  </w:footnote>
  <w:footnote w:id="32">
    <w:p w14:paraId="5CC830A3" w14:textId="40FEB779" w:rsidR="00DE7AAD" w:rsidRPr="003A4336" w:rsidRDefault="00DE7AAD" w:rsidP="00B75ABF">
      <w:pPr>
        <w:pStyle w:val="FootnoteText"/>
      </w:pPr>
      <w:r>
        <w:rPr>
          <w:rStyle w:val="FootnoteReference"/>
        </w:rPr>
        <w:footnoteRef/>
      </w:r>
      <w:r>
        <w:t xml:space="preserve"> </w:t>
      </w:r>
      <w:r>
        <w:rPr>
          <w:i/>
        </w:rPr>
        <w:t>See</w:t>
      </w:r>
      <w:r>
        <w:t xml:space="preserve"> Open Mobile Petition at 15; Telrite Petition at 6.</w:t>
      </w:r>
    </w:p>
  </w:footnote>
  <w:footnote w:id="33">
    <w:p w14:paraId="06FED2EE" w14:textId="77777777" w:rsidR="00DE7AAD" w:rsidRDefault="00DE7AAD" w:rsidP="00B75ABF">
      <w:pPr>
        <w:pStyle w:val="FootnoteText"/>
      </w:pPr>
      <w:r>
        <w:rPr>
          <w:rStyle w:val="FootnoteReference"/>
        </w:rPr>
        <w:footnoteRef/>
      </w:r>
      <w:r>
        <w:t xml:space="preserve"> </w:t>
      </w:r>
      <w:r w:rsidRPr="008B51C5">
        <w:rPr>
          <w:i/>
        </w:rPr>
        <w:t>See</w:t>
      </w:r>
      <w:r>
        <w:t xml:space="preserve"> 47 CFR § 54.411.</w:t>
      </w:r>
    </w:p>
  </w:footnote>
  <w:footnote w:id="34">
    <w:p w14:paraId="78EEB5A5" w14:textId="77777777" w:rsidR="00DE7AAD" w:rsidRPr="00720947" w:rsidRDefault="00DE7AAD" w:rsidP="00B75ABF">
      <w:pPr>
        <w:pStyle w:val="FootnoteText"/>
      </w:pPr>
      <w:r>
        <w:rPr>
          <w:rStyle w:val="FootnoteReference"/>
        </w:rPr>
        <w:footnoteRef/>
      </w:r>
      <w:r>
        <w:t xml:space="preserve"> </w:t>
      </w:r>
      <w:r>
        <w:rPr>
          <w:i/>
        </w:rPr>
        <w:t>See</w:t>
      </w:r>
      <w:r>
        <w:t xml:space="preserve"> Communications Status Report for Areas Impacted by Hurricane Maria (Oct. 4, 2017), </w:t>
      </w:r>
      <w:r w:rsidRPr="00733AA2">
        <w:t>http://transition.fcc.gov/Daily_Releases/Daily_Business/2017/db1004/DOC-347073A1.pdf</w:t>
      </w:r>
      <w:r>
        <w:t>.</w:t>
      </w:r>
    </w:p>
  </w:footnote>
  <w:footnote w:id="35">
    <w:p w14:paraId="7793F492" w14:textId="797E67E2" w:rsidR="00DE7AAD" w:rsidRPr="00C268BD" w:rsidRDefault="00DE7AAD" w:rsidP="00000B30">
      <w:pPr>
        <w:pStyle w:val="FootnoteText"/>
        <w:rPr>
          <w:i/>
        </w:rPr>
      </w:pPr>
      <w:r>
        <w:rPr>
          <w:rStyle w:val="FootnoteReference"/>
        </w:rPr>
        <w:footnoteRef/>
      </w:r>
      <w:r>
        <w:t xml:space="preserve"> </w:t>
      </w:r>
      <w:r>
        <w:rPr>
          <w:i/>
        </w:rPr>
        <w:t>Federal-State Joint Board on Universal Service, et al.</w:t>
      </w:r>
      <w:r>
        <w:t xml:space="preserve">, CC Docket No. 96-45 et al., </w:t>
      </w:r>
      <w:r w:rsidRPr="00104A5D">
        <w:t>Report and Order and Second Further Notice of Proposed Rulemaking</w:t>
      </w:r>
      <w:r>
        <w:t xml:space="preserve">, 17 FCC Rcd 24952, 24972, para. 36 (2002).  </w:t>
      </w:r>
      <w:r>
        <w:rPr>
          <w:i/>
        </w:rPr>
        <w:t xml:space="preserve">See also </w:t>
      </w:r>
      <w:r>
        <w:t>Emergency Petition of PRWireless, Inc. for Waiver and Certain Other Relief, CC Docket No. 96-45 et al., at 10-11 (filed Oct. 4, 2017); Emergency Petition of ATN International, WC Docket No. 06-122 et al., at 13-14 (filed Oct. 5, 2017).</w:t>
      </w:r>
    </w:p>
  </w:footnote>
  <w:footnote w:id="36">
    <w:p w14:paraId="136075F5" w14:textId="01643F7E" w:rsidR="00DE7AAD" w:rsidRDefault="00DE7AAD" w:rsidP="00000B30">
      <w:pPr>
        <w:pStyle w:val="FootnoteText"/>
      </w:pPr>
      <w:r>
        <w:rPr>
          <w:rStyle w:val="FootnoteReference"/>
        </w:rPr>
        <w:footnoteRef/>
      </w:r>
      <w:r>
        <w:t xml:space="preserve"> 47 CFR § 54.713(c).  We direct USAC to utilize Line 109 of the Form 499-A to determine whether a provider’s headquarters is located in an Affected Disaster Area. </w:t>
      </w:r>
    </w:p>
  </w:footnote>
  <w:footnote w:id="37">
    <w:p w14:paraId="7699F943" w14:textId="351FF7AB" w:rsidR="00DE7AAD" w:rsidRPr="00B867FA" w:rsidRDefault="00DE7AAD" w:rsidP="00000B30">
      <w:pPr>
        <w:pStyle w:val="FootnoteText"/>
      </w:pPr>
      <w:r>
        <w:rPr>
          <w:rStyle w:val="FootnoteReference"/>
        </w:rPr>
        <w:footnoteRef/>
      </w:r>
      <w:r>
        <w:t xml:space="preserve"> </w:t>
      </w:r>
      <w:r>
        <w:rPr>
          <w:i/>
        </w:rPr>
        <w:t>See</w:t>
      </w:r>
      <w:r>
        <w:t xml:space="preserve"> USAC, </w:t>
      </w:r>
      <w:r w:rsidRPr="009A0C95">
        <w:rPr>
          <w:i/>
        </w:rPr>
        <w:t>Frequently Asked Questions</w:t>
      </w:r>
      <w:r>
        <w:rPr>
          <w:i/>
        </w:rPr>
        <w:t>:</w:t>
      </w:r>
      <w:r w:rsidRPr="009A0C95">
        <w:rPr>
          <w:i/>
        </w:rPr>
        <w:t xml:space="preserve"> Managing the FCC Forms 499-A/Q</w:t>
      </w:r>
      <w:r>
        <w:t xml:space="preserve">, </w:t>
      </w:r>
      <w:hyperlink r:id="rId8" w:history="1">
        <w:r w:rsidRPr="00EE4D92">
          <w:rPr>
            <w:rStyle w:val="Hyperlink"/>
          </w:rPr>
          <w:t>http://www.usac.org/cont/about/contributor-faqs.aspx</w:t>
        </w:r>
      </w:hyperlink>
      <w:r>
        <w:t xml:space="preserve"> (last visited Oct. 5, 2017). </w:t>
      </w:r>
    </w:p>
  </w:footnote>
  <w:footnote w:id="38">
    <w:p w14:paraId="0BFC8790" w14:textId="6ADC0BEE" w:rsidR="00DE7AAD" w:rsidRDefault="00DE7AAD" w:rsidP="00000B30">
      <w:pPr>
        <w:pStyle w:val="FootnoteText"/>
      </w:pPr>
      <w:r w:rsidRPr="00FE2FAC">
        <w:rPr>
          <w:rStyle w:val="FootnoteReference"/>
        </w:rPr>
        <w:footnoteRef/>
      </w:r>
      <w:r w:rsidRPr="00FE2FAC">
        <w:t xml:space="preserve"> 47 CFR § 54.713(b).  </w:t>
      </w:r>
      <w:r w:rsidRPr="00FE2FAC">
        <w:rPr>
          <w:i/>
        </w:rPr>
        <w:t>See also</w:t>
      </w:r>
      <w:r w:rsidRPr="00FE2FAC">
        <w:t xml:space="preserve"> 31 CFR </w:t>
      </w:r>
      <w:r>
        <w:t>§</w:t>
      </w:r>
      <w:r w:rsidRPr="00FE2FAC">
        <w:t xml:space="preserve"> 901.9(g) (permitting </w:t>
      </w:r>
      <w:r>
        <w:t xml:space="preserve">an </w:t>
      </w:r>
      <w:r w:rsidRPr="00FE2FAC">
        <w:t>agenc</w:t>
      </w:r>
      <w:r>
        <w:t>y</w:t>
      </w:r>
      <w:r w:rsidRPr="00FE2FAC">
        <w:t xml:space="preserve"> to </w:t>
      </w:r>
      <w:r w:rsidRPr="00FE2FAC">
        <w:rPr>
          <w:shd w:val="clear" w:color="auto" w:fill="FFFFFF"/>
        </w:rPr>
        <w:t xml:space="preserve">waive interest, penalties, and </w:t>
      </w:r>
      <w:r w:rsidRPr="00F4461A">
        <w:rPr>
          <w:shd w:val="clear" w:color="auto" w:fill="FFFFFF"/>
        </w:rPr>
        <w:t>administrative costs on debts owed to the United States “if the agency determines that collection of these charges is against equity and good conscience or is not in the best interest of the United States”).</w:t>
      </w:r>
    </w:p>
  </w:footnote>
  <w:footnote w:id="39">
    <w:p w14:paraId="71E95B7A" w14:textId="77777777" w:rsidR="00DE7AAD" w:rsidRDefault="00DE7AAD" w:rsidP="00000B30">
      <w:pPr>
        <w:pStyle w:val="FootnoteText"/>
      </w:pPr>
      <w:r>
        <w:rPr>
          <w:rStyle w:val="FootnoteReference"/>
        </w:rPr>
        <w:footnoteRef/>
      </w:r>
      <w:r>
        <w:t xml:space="preserve"> 47 CFR § 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C6E07B" w14:textId="77777777" w:rsidR="00286779" w:rsidRDefault="0028677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A4E16E" w14:textId="618EE26A" w:rsidR="00DE7AAD" w:rsidRDefault="00DE7AAD" w:rsidP="00810B6F">
    <w:pPr>
      <w:pStyle w:val="Header"/>
      <w:rPr>
        <w:b w:val="0"/>
      </w:rPr>
    </w:pPr>
    <w:r>
      <w:tab/>
      <w:t>Federal Communications Commission</w:t>
    </w:r>
    <w:r>
      <w:tab/>
      <w:t xml:space="preserve">DA </w:t>
    </w:r>
    <w:r w:rsidR="00ED00BD">
      <w:t>17-984</w:t>
    </w:r>
  </w:p>
  <w:p w14:paraId="7D68FAAB" w14:textId="77777777" w:rsidR="00DE7AAD" w:rsidRDefault="00DE7AAD">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14:anchorId="59E1FAF7" wp14:editId="4D65B93C">
              <wp:simplePos x="0" y="0"/>
              <wp:positionH relativeFrom="margin">
                <wp:posOffset>0</wp:posOffset>
              </wp:positionH>
              <wp:positionV relativeFrom="paragraph">
                <wp:posOffset>0</wp:posOffset>
              </wp:positionV>
              <wp:extent cx="5943600" cy="12065"/>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rect w14:anchorId="0CD6224D" id="Rectangle 1" o:spid="_x0000_s1026" style="position:absolute;margin-left:0;margin-top:0;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" o:allowincell="f" fillcolor="black" stroked="f">
              <w10:wrap anchorx="margin"/>
            </v:rect>
          </w:pict>
        </mc:Fallback>
      </mc:AlternateContent>
    </w:r>
  </w:p>
  <w:p w14:paraId="3F657DCA" w14:textId="77777777" w:rsidR="00DE7AAD" w:rsidRDefault="00DE7AAD">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AE09B1" w14:textId="3D906B39" w:rsidR="00DE7AAD" w:rsidRDefault="00DE7AAD" w:rsidP="00810B6F">
    <w:pPr>
      <w:pStyle w:val="Header"/>
      <w:rPr>
        <w:b w:val="0"/>
      </w:rPr>
    </w:pPr>
    <w:r>
      <w:rPr>
        <w:noProof/>
      </w:rPr>
      <mc:AlternateContent>
        <mc:Choice Requires="wps">
          <w:drawing>
            <wp:anchor distT="0" distB="0" distL="114300" distR="114300" simplePos="0" relativeHeight="251658241" behindDoc="1" locked="0" layoutInCell="0" allowOverlap="1" wp14:anchorId="52801507" wp14:editId="16B38C68">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rect w14:anchorId="16F3E3FF" id="Rectangle 3" o:spid="_x0000_s1026" style="position:absolute;margin-left:.6pt;margin-top:12.65pt;width:468pt;height:.95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" o:allowincell="f" fillcolor="black" stroked="f">
              <w10:wrap anchorx="margin"/>
            </v:rect>
          </w:pict>
        </mc:Fallback>
      </mc:AlternateContent>
    </w:r>
    <w:r>
      <w:tab/>
      <w:t>Federal Communications Commission</w:t>
    </w:r>
    <w:r>
      <w:tab/>
    </w:r>
    <w:r>
      <w:rPr>
        <w:spacing w:val="-2"/>
      </w:rPr>
      <w:t xml:space="preserve">DA </w:t>
    </w:r>
    <w:r w:rsidR="00ED00BD">
      <w:rPr>
        <w:spacing w:val="-2"/>
      </w:rPr>
      <w:t>17-984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B712E60"/>
    <w:multiLevelType w:val="multilevel"/>
    <w:tmpl w:val="CC2EB6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DC43FE8"/>
    <w:multiLevelType w:val="hybridMultilevel"/>
    <w:tmpl w:val="F508D08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F2D5B7C"/>
    <w:multiLevelType w:val="hybridMultilevel"/>
    <w:tmpl w:val="FC8E5E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7832A3F"/>
    <w:multiLevelType w:val="hybridMultilevel"/>
    <w:tmpl w:val="DF7C4E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ACB1D33"/>
    <w:multiLevelType w:val="hybridMultilevel"/>
    <w:tmpl w:val="DFDA4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7">
    <w:nsid w:val="248246F3"/>
    <w:multiLevelType w:val="singleLevel"/>
    <w:tmpl w:val="B1F45678"/>
    <w:lvl w:ilvl="0">
      <w:start w:val="1"/>
      <w:numFmt w:val="decimal"/>
      <w:lvlText w:val="%1."/>
      <w:lvlJc w:val="left"/>
      <w:pPr>
        <w:tabs>
          <w:tab w:val="num" w:pos="1080"/>
        </w:tabs>
        <w:ind w:left="0" w:firstLine="720"/>
      </w:pPr>
    </w:lvl>
  </w:abstractNum>
  <w:abstractNum w:abstractNumId="8">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9">
    <w:nsid w:val="3D8A263B"/>
    <w:multiLevelType w:val="hybridMultilevel"/>
    <w:tmpl w:val="CD98F14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nsid w:val="5C6973CE"/>
    <w:multiLevelType w:val="hybridMultilevel"/>
    <w:tmpl w:val="00B8E3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3">
    <w:nsid w:val="6BBD0B2C"/>
    <w:multiLevelType w:val="hybridMultilevel"/>
    <w:tmpl w:val="8132BA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6C29246A"/>
    <w:multiLevelType w:val="hybridMultilevel"/>
    <w:tmpl w:val="65EC8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F5E1995"/>
    <w:multiLevelType w:val="hybridMultilevel"/>
    <w:tmpl w:val="51A82C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12"/>
  </w:num>
  <w:num w:numId="3">
    <w:abstractNumId w:val="8"/>
  </w:num>
  <w:num w:numId="4">
    <w:abstractNumId w:val="10"/>
  </w:num>
  <w:num w:numId="5">
    <w:abstractNumId w:val="7"/>
  </w:num>
  <w:num w:numId="6">
    <w:abstractNumId w:val="0"/>
  </w:num>
  <w:num w:numId="7">
    <w:abstractNumId w:val="3"/>
  </w:num>
  <w:num w:numId="8">
    <w:abstractNumId w:val="4"/>
  </w:num>
  <w:num w:numId="9">
    <w:abstractNumId w:val="13"/>
  </w:num>
  <w:num w:numId="10">
    <w:abstractNumId w:val="1"/>
  </w:num>
  <w:num w:numId="11">
    <w:abstractNumId w:val="11"/>
  </w:num>
  <w:num w:numId="12">
    <w:abstractNumId w:val="12"/>
  </w:num>
  <w:num w:numId="13">
    <w:abstractNumId w:val="12"/>
  </w:num>
  <w:num w:numId="14">
    <w:abstractNumId w:val="12"/>
  </w:num>
  <w:num w:numId="15">
    <w:abstractNumId w:val="12"/>
  </w:num>
  <w:num w:numId="16">
    <w:abstractNumId w:val="12"/>
  </w:num>
  <w:num w:numId="17">
    <w:abstractNumId w:val="5"/>
  </w:num>
  <w:num w:numId="18">
    <w:abstractNumId w:val="12"/>
  </w:num>
  <w:num w:numId="19">
    <w:abstractNumId w:val="12"/>
  </w:num>
  <w:num w:numId="20">
    <w:abstractNumId w:val="2"/>
  </w:num>
  <w:num w:numId="21">
    <w:abstractNumId w:val="9"/>
  </w:num>
  <w:num w:numId="22">
    <w:abstractNumId w:val="12"/>
    <w:lvlOverride w:ilvl="0">
      <w:startOverride w:val="1"/>
    </w:lvlOverride>
  </w:num>
  <w:num w:numId="23">
    <w:abstractNumId w:val="15"/>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327"/>
    <w:rsid w:val="00000B30"/>
    <w:rsid w:val="00000DC6"/>
    <w:rsid w:val="00002216"/>
    <w:rsid w:val="000037F2"/>
    <w:rsid w:val="00003F2C"/>
    <w:rsid w:val="00005CC6"/>
    <w:rsid w:val="00006627"/>
    <w:rsid w:val="00006FA7"/>
    <w:rsid w:val="0000724B"/>
    <w:rsid w:val="00011896"/>
    <w:rsid w:val="000122C9"/>
    <w:rsid w:val="00012865"/>
    <w:rsid w:val="0001395B"/>
    <w:rsid w:val="00013A06"/>
    <w:rsid w:val="00014CF1"/>
    <w:rsid w:val="000150B6"/>
    <w:rsid w:val="00016FE7"/>
    <w:rsid w:val="00020250"/>
    <w:rsid w:val="000205FE"/>
    <w:rsid w:val="000209D2"/>
    <w:rsid w:val="000245C7"/>
    <w:rsid w:val="00024C73"/>
    <w:rsid w:val="00024FF1"/>
    <w:rsid w:val="00025E71"/>
    <w:rsid w:val="000261C1"/>
    <w:rsid w:val="000263A1"/>
    <w:rsid w:val="00027386"/>
    <w:rsid w:val="00031364"/>
    <w:rsid w:val="00032BD3"/>
    <w:rsid w:val="00034194"/>
    <w:rsid w:val="000351C4"/>
    <w:rsid w:val="00035A6C"/>
    <w:rsid w:val="00035EEA"/>
    <w:rsid w:val="00036039"/>
    <w:rsid w:val="000363B1"/>
    <w:rsid w:val="00036AEB"/>
    <w:rsid w:val="00036FE6"/>
    <w:rsid w:val="000378AA"/>
    <w:rsid w:val="00037C17"/>
    <w:rsid w:val="00037F90"/>
    <w:rsid w:val="0004057D"/>
    <w:rsid w:val="00041704"/>
    <w:rsid w:val="0004375C"/>
    <w:rsid w:val="00044B5B"/>
    <w:rsid w:val="00045BDD"/>
    <w:rsid w:val="00045DD5"/>
    <w:rsid w:val="00046D84"/>
    <w:rsid w:val="00046E6D"/>
    <w:rsid w:val="0004790B"/>
    <w:rsid w:val="0005090D"/>
    <w:rsid w:val="000510E6"/>
    <w:rsid w:val="0005176E"/>
    <w:rsid w:val="000535BC"/>
    <w:rsid w:val="0005391B"/>
    <w:rsid w:val="00053BCA"/>
    <w:rsid w:val="00055B4C"/>
    <w:rsid w:val="0005661B"/>
    <w:rsid w:val="000569D3"/>
    <w:rsid w:val="00057D23"/>
    <w:rsid w:val="00061671"/>
    <w:rsid w:val="0006197C"/>
    <w:rsid w:val="000625C7"/>
    <w:rsid w:val="00067587"/>
    <w:rsid w:val="00067FE4"/>
    <w:rsid w:val="00070868"/>
    <w:rsid w:val="000709CE"/>
    <w:rsid w:val="00070BFF"/>
    <w:rsid w:val="000717BC"/>
    <w:rsid w:val="000719C2"/>
    <w:rsid w:val="000729D0"/>
    <w:rsid w:val="00072D0C"/>
    <w:rsid w:val="000737D6"/>
    <w:rsid w:val="0007536F"/>
    <w:rsid w:val="000753C7"/>
    <w:rsid w:val="00076F49"/>
    <w:rsid w:val="00077815"/>
    <w:rsid w:val="00077CC2"/>
    <w:rsid w:val="000804EE"/>
    <w:rsid w:val="000805A5"/>
    <w:rsid w:val="00081025"/>
    <w:rsid w:val="00081030"/>
    <w:rsid w:val="00082CD1"/>
    <w:rsid w:val="00085D2B"/>
    <w:rsid w:val="00087333"/>
    <w:rsid w:val="000875BF"/>
    <w:rsid w:val="000877AD"/>
    <w:rsid w:val="00096429"/>
    <w:rsid w:val="0009648C"/>
    <w:rsid w:val="00096D8C"/>
    <w:rsid w:val="000A1B03"/>
    <w:rsid w:val="000A1C6B"/>
    <w:rsid w:val="000A363F"/>
    <w:rsid w:val="000A3777"/>
    <w:rsid w:val="000A408B"/>
    <w:rsid w:val="000A601D"/>
    <w:rsid w:val="000A6ACF"/>
    <w:rsid w:val="000B0C3D"/>
    <w:rsid w:val="000B1927"/>
    <w:rsid w:val="000B2510"/>
    <w:rsid w:val="000B3C43"/>
    <w:rsid w:val="000B6112"/>
    <w:rsid w:val="000B61A9"/>
    <w:rsid w:val="000B6A7B"/>
    <w:rsid w:val="000B6ED6"/>
    <w:rsid w:val="000B77F7"/>
    <w:rsid w:val="000C0B65"/>
    <w:rsid w:val="000C257C"/>
    <w:rsid w:val="000C2725"/>
    <w:rsid w:val="000C340E"/>
    <w:rsid w:val="000C39D8"/>
    <w:rsid w:val="000C3E91"/>
    <w:rsid w:val="000C47AC"/>
    <w:rsid w:val="000C47F1"/>
    <w:rsid w:val="000C56D1"/>
    <w:rsid w:val="000D1D83"/>
    <w:rsid w:val="000D227B"/>
    <w:rsid w:val="000D2B52"/>
    <w:rsid w:val="000D2E94"/>
    <w:rsid w:val="000D4B7A"/>
    <w:rsid w:val="000D56C0"/>
    <w:rsid w:val="000E05FE"/>
    <w:rsid w:val="000E21B5"/>
    <w:rsid w:val="000E3D42"/>
    <w:rsid w:val="000E5E96"/>
    <w:rsid w:val="000E5ECB"/>
    <w:rsid w:val="000E6494"/>
    <w:rsid w:val="000E6CCB"/>
    <w:rsid w:val="000F037F"/>
    <w:rsid w:val="000F09D5"/>
    <w:rsid w:val="000F1642"/>
    <w:rsid w:val="000F1703"/>
    <w:rsid w:val="000F5FE8"/>
    <w:rsid w:val="00105109"/>
    <w:rsid w:val="0010670E"/>
    <w:rsid w:val="00106A41"/>
    <w:rsid w:val="00106AB3"/>
    <w:rsid w:val="00107263"/>
    <w:rsid w:val="0010733C"/>
    <w:rsid w:val="00111379"/>
    <w:rsid w:val="0011148F"/>
    <w:rsid w:val="00111D0D"/>
    <w:rsid w:val="001124CA"/>
    <w:rsid w:val="00113960"/>
    <w:rsid w:val="00113C0E"/>
    <w:rsid w:val="0011585E"/>
    <w:rsid w:val="00120017"/>
    <w:rsid w:val="00120570"/>
    <w:rsid w:val="00120D6C"/>
    <w:rsid w:val="00122BD5"/>
    <w:rsid w:val="00123A00"/>
    <w:rsid w:val="00123DBE"/>
    <w:rsid w:val="00123F4B"/>
    <w:rsid w:val="00125376"/>
    <w:rsid w:val="001253FE"/>
    <w:rsid w:val="00125B4C"/>
    <w:rsid w:val="0012683F"/>
    <w:rsid w:val="001279AA"/>
    <w:rsid w:val="001279FC"/>
    <w:rsid w:val="001308B0"/>
    <w:rsid w:val="00133F79"/>
    <w:rsid w:val="00136053"/>
    <w:rsid w:val="0013650E"/>
    <w:rsid w:val="00140AD7"/>
    <w:rsid w:val="00141568"/>
    <w:rsid w:val="00143ED9"/>
    <w:rsid w:val="00145785"/>
    <w:rsid w:val="00145D10"/>
    <w:rsid w:val="001461C6"/>
    <w:rsid w:val="00146C0A"/>
    <w:rsid w:val="00147336"/>
    <w:rsid w:val="00147789"/>
    <w:rsid w:val="00147EDE"/>
    <w:rsid w:val="001501F3"/>
    <w:rsid w:val="00150B8A"/>
    <w:rsid w:val="00151361"/>
    <w:rsid w:val="00152119"/>
    <w:rsid w:val="00153356"/>
    <w:rsid w:val="00153A21"/>
    <w:rsid w:val="0015551D"/>
    <w:rsid w:val="00155A2F"/>
    <w:rsid w:val="00156291"/>
    <w:rsid w:val="00156B66"/>
    <w:rsid w:val="00157DBE"/>
    <w:rsid w:val="001601E9"/>
    <w:rsid w:val="0016047B"/>
    <w:rsid w:val="001607BE"/>
    <w:rsid w:val="00160F02"/>
    <w:rsid w:val="001619F5"/>
    <w:rsid w:val="00164F2A"/>
    <w:rsid w:val="001661A0"/>
    <w:rsid w:val="00170306"/>
    <w:rsid w:val="00173292"/>
    <w:rsid w:val="00174F5A"/>
    <w:rsid w:val="00177824"/>
    <w:rsid w:val="00180013"/>
    <w:rsid w:val="0018055D"/>
    <w:rsid w:val="001810CB"/>
    <w:rsid w:val="001817C3"/>
    <w:rsid w:val="00182236"/>
    <w:rsid w:val="00184FA3"/>
    <w:rsid w:val="00185311"/>
    <w:rsid w:val="001868C2"/>
    <w:rsid w:val="00190759"/>
    <w:rsid w:val="00190C27"/>
    <w:rsid w:val="0019146F"/>
    <w:rsid w:val="00194245"/>
    <w:rsid w:val="00194413"/>
    <w:rsid w:val="00194A66"/>
    <w:rsid w:val="00194BAB"/>
    <w:rsid w:val="00194C22"/>
    <w:rsid w:val="001951DE"/>
    <w:rsid w:val="001956FE"/>
    <w:rsid w:val="00195B2F"/>
    <w:rsid w:val="00196DE9"/>
    <w:rsid w:val="001A02DB"/>
    <w:rsid w:val="001A0381"/>
    <w:rsid w:val="001A0CEF"/>
    <w:rsid w:val="001A451C"/>
    <w:rsid w:val="001A4A36"/>
    <w:rsid w:val="001B0B01"/>
    <w:rsid w:val="001B0B98"/>
    <w:rsid w:val="001B2E43"/>
    <w:rsid w:val="001B6211"/>
    <w:rsid w:val="001B6FB0"/>
    <w:rsid w:val="001B72E4"/>
    <w:rsid w:val="001B7748"/>
    <w:rsid w:val="001C0B0D"/>
    <w:rsid w:val="001C0EAC"/>
    <w:rsid w:val="001C1E71"/>
    <w:rsid w:val="001C4A8E"/>
    <w:rsid w:val="001C7592"/>
    <w:rsid w:val="001C775F"/>
    <w:rsid w:val="001D058D"/>
    <w:rsid w:val="001D05A6"/>
    <w:rsid w:val="001D2830"/>
    <w:rsid w:val="001D2FA6"/>
    <w:rsid w:val="001D379C"/>
    <w:rsid w:val="001D3B64"/>
    <w:rsid w:val="001D4CC6"/>
    <w:rsid w:val="001D4F1A"/>
    <w:rsid w:val="001D5695"/>
    <w:rsid w:val="001D5AF2"/>
    <w:rsid w:val="001D6BCF"/>
    <w:rsid w:val="001D7637"/>
    <w:rsid w:val="001D7FF6"/>
    <w:rsid w:val="001E01CA"/>
    <w:rsid w:val="001E3BAE"/>
    <w:rsid w:val="001E45CA"/>
    <w:rsid w:val="001E5B28"/>
    <w:rsid w:val="001E6E0F"/>
    <w:rsid w:val="001E7795"/>
    <w:rsid w:val="001E799F"/>
    <w:rsid w:val="001E7C06"/>
    <w:rsid w:val="001F0F65"/>
    <w:rsid w:val="001F17B0"/>
    <w:rsid w:val="001F185F"/>
    <w:rsid w:val="001F2337"/>
    <w:rsid w:val="001F316A"/>
    <w:rsid w:val="001F3B11"/>
    <w:rsid w:val="001F42C7"/>
    <w:rsid w:val="001F532B"/>
    <w:rsid w:val="00200D3F"/>
    <w:rsid w:val="00201307"/>
    <w:rsid w:val="00201FF8"/>
    <w:rsid w:val="0020201E"/>
    <w:rsid w:val="00204B6F"/>
    <w:rsid w:val="00205E64"/>
    <w:rsid w:val="002100A8"/>
    <w:rsid w:val="00210102"/>
    <w:rsid w:val="002114E1"/>
    <w:rsid w:val="002144D2"/>
    <w:rsid w:val="0021527F"/>
    <w:rsid w:val="00215572"/>
    <w:rsid w:val="00216175"/>
    <w:rsid w:val="0021630E"/>
    <w:rsid w:val="00217744"/>
    <w:rsid w:val="002177A7"/>
    <w:rsid w:val="00217BA8"/>
    <w:rsid w:val="002218CC"/>
    <w:rsid w:val="00221C1D"/>
    <w:rsid w:val="00222802"/>
    <w:rsid w:val="0022298A"/>
    <w:rsid w:val="00225D97"/>
    <w:rsid w:val="00226DFD"/>
    <w:rsid w:val="0023792C"/>
    <w:rsid w:val="0024293E"/>
    <w:rsid w:val="00242B61"/>
    <w:rsid w:val="002444BE"/>
    <w:rsid w:val="002448C9"/>
    <w:rsid w:val="00250D1C"/>
    <w:rsid w:val="00251134"/>
    <w:rsid w:val="00251E68"/>
    <w:rsid w:val="00253D3A"/>
    <w:rsid w:val="0025427D"/>
    <w:rsid w:val="0025595B"/>
    <w:rsid w:val="002579BA"/>
    <w:rsid w:val="002612A9"/>
    <w:rsid w:val="00265B89"/>
    <w:rsid w:val="002664B4"/>
    <w:rsid w:val="00266682"/>
    <w:rsid w:val="002706C8"/>
    <w:rsid w:val="00271B1C"/>
    <w:rsid w:val="00271D3A"/>
    <w:rsid w:val="00273F0A"/>
    <w:rsid w:val="00275CF5"/>
    <w:rsid w:val="002773EC"/>
    <w:rsid w:val="00280814"/>
    <w:rsid w:val="00281C24"/>
    <w:rsid w:val="0028301F"/>
    <w:rsid w:val="00283819"/>
    <w:rsid w:val="00284DB0"/>
    <w:rsid w:val="00285017"/>
    <w:rsid w:val="00285523"/>
    <w:rsid w:val="00286501"/>
    <w:rsid w:val="00286779"/>
    <w:rsid w:val="002911DA"/>
    <w:rsid w:val="00291A07"/>
    <w:rsid w:val="00291B8D"/>
    <w:rsid w:val="002923AF"/>
    <w:rsid w:val="00293DB4"/>
    <w:rsid w:val="00294504"/>
    <w:rsid w:val="00294519"/>
    <w:rsid w:val="0029494C"/>
    <w:rsid w:val="002949F8"/>
    <w:rsid w:val="00297AF8"/>
    <w:rsid w:val="002A106E"/>
    <w:rsid w:val="002A2D2E"/>
    <w:rsid w:val="002A2FF2"/>
    <w:rsid w:val="002A657A"/>
    <w:rsid w:val="002B3597"/>
    <w:rsid w:val="002B514F"/>
    <w:rsid w:val="002B56F6"/>
    <w:rsid w:val="002B7122"/>
    <w:rsid w:val="002B713B"/>
    <w:rsid w:val="002C00E8"/>
    <w:rsid w:val="002C06F3"/>
    <w:rsid w:val="002C08F1"/>
    <w:rsid w:val="002C0D95"/>
    <w:rsid w:val="002C387A"/>
    <w:rsid w:val="002C6964"/>
    <w:rsid w:val="002D1545"/>
    <w:rsid w:val="002D25D9"/>
    <w:rsid w:val="002D2D6B"/>
    <w:rsid w:val="002D4793"/>
    <w:rsid w:val="002D48E7"/>
    <w:rsid w:val="002D50B0"/>
    <w:rsid w:val="002D784B"/>
    <w:rsid w:val="002D7B41"/>
    <w:rsid w:val="002E0023"/>
    <w:rsid w:val="002E0D3F"/>
    <w:rsid w:val="002E1AB2"/>
    <w:rsid w:val="002E2C66"/>
    <w:rsid w:val="002E2EDC"/>
    <w:rsid w:val="002E77BA"/>
    <w:rsid w:val="002F15F1"/>
    <w:rsid w:val="002F2E09"/>
    <w:rsid w:val="002F45E6"/>
    <w:rsid w:val="002F4A80"/>
    <w:rsid w:val="002F5FCE"/>
    <w:rsid w:val="002F6098"/>
    <w:rsid w:val="002F7A35"/>
    <w:rsid w:val="00304407"/>
    <w:rsid w:val="00306104"/>
    <w:rsid w:val="00311E01"/>
    <w:rsid w:val="00313CD6"/>
    <w:rsid w:val="00313FD3"/>
    <w:rsid w:val="00317413"/>
    <w:rsid w:val="0031799A"/>
    <w:rsid w:val="00321D54"/>
    <w:rsid w:val="0032445E"/>
    <w:rsid w:val="00324B81"/>
    <w:rsid w:val="00327189"/>
    <w:rsid w:val="00327244"/>
    <w:rsid w:val="003300D7"/>
    <w:rsid w:val="003305FF"/>
    <w:rsid w:val="003315C9"/>
    <w:rsid w:val="003316CD"/>
    <w:rsid w:val="00331ABA"/>
    <w:rsid w:val="00333559"/>
    <w:rsid w:val="00334BF4"/>
    <w:rsid w:val="0034043E"/>
    <w:rsid w:val="00340698"/>
    <w:rsid w:val="003412DE"/>
    <w:rsid w:val="00343749"/>
    <w:rsid w:val="00345695"/>
    <w:rsid w:val="00350B0F"/>
    <w:rsid w:val="00350DA1"/>
    <w:rsid w:val="00351EFE"/>
    <w:rsid w:val="00352499"/>
    <w:rsid w:val="00352C4C"/>
    <w:rsid w:val="003543CA"/>
    <w:rsid w:val="00355092"/>
    <w:rsid w:val="003562FE"/>
    <w:rsid w:val="00356FA7"/>
    <w:rsid w:val="003610BF"/>
    <w:rsid w:val="003613E8"/>
    <w:rsid w:val="003617EC"/>
    <w:rsid w:val="00361B6A"/>
    <w:rsid w:val="00361E15"/>
    <w:rsid w:val="00361E2D"/>
    <w:rsid w:val="00362DAE"/>
    <w:rsid w:val="00362F6D"/>
    <w:rsid w:val="00365C9F"/>
    <w:rsid w:val="003660ED"/>
    <w:rsid w:val="003660FA"/>
    <w:rsid w:val="00366F00"/>
    <w:rsid w:val="00371AE5"/>
    <w:rsid w:val="00372625"/>
    <w:rsid w:val="00372DBD"/>
    <w:rsid w:val="003734DA"/>
    <w:rsid w:val="00377848"/>
    <w:rsid w:val="003801C9"/>
    <w:rsid w:val="00380277"/>
    <w:rsid w:val="0038112E"/>
    <w:rsid w:val="00381843"/>
    <w:rsid w:val="00391860"/>
    <w:rsid w:val="0039783C"/>
    <w:rsid w:val="003A2A41"/>
    <w:rsid w:val="003A379C"/>
    <w:rsid w:val="003A4183"/>
    <w:rsid w:val="003B0550"/>
    <w:rsid w:val="003B09BB"/>
    <w:rsid w:val="003B18F4"/>
    <w:rsid w:val="003B2409"/>
    <w:rsid w:val="003B2E12"/>
    <w:rsid w:val="003B34B4"/>
    <w:rsid w:val="003B4E8C"/>
    <w:rsid w:val="003B694F"/>
    <w:rsid w:val="003B6F15"/>
    <w:rsid w:val="003B7159"/>
    <w:rsid w:val="003B77B3"/>
    <w:rsid w:val="003C091D"/>
    <w:rsid w:val="003C0E7B"/>
    <w:rsid w:val="003C13E0"/>
    <w:rsid w:val="003C1D78"/>
    <w:rsid w:val="003C2E0C"/>
    <w:rsid w:val="003C3638"/>
    <w:rsid w:val="003C3C70"/>
    <w:rsid w:val="003C3DB1"/>
    <w:rsid w:val="003C6409"/>
    <w:rsid w:val="003D6188"/>
    <w:rsid w:val="003D6A0F"/>
    <w:rsid w:val="003E37D5"/>
    <w:rsid w:val="003E41C3"/>
    <w:rsid w:val="003E4615"/>
    <w:rsid w:val="003E61EC"/>
    <w:rsid w:val="003E6324"/>
    <w:rsid w:val="003F171C"/>
    <w:rsid w:val="003F42A8"/>
    <w:rsid w:val="003F5FC7"/>
    <w:rsid w:val="00403B37"/>
    <w:rsid w:val="00403CA5"/>
    <w:rsid w:val="004045BE"/>
    <w:rsid w:val="004067CC"/>
    <w:rsid w:val="0040687D"/>
    <w:rsid w:val="00406D75"/>
    <w:rsid w:val="0040735B"/>
    <w:rsid w:val="00410332"/>
    <w:rsid w:val="00410633"/>
    <w:rsid w:val="00411581"/>
    <w:rsid w:val="00411686"/>
    <w:rsid w:val="00412FC5"/>
    <w:rsid w:val="0041608D"/>
    <w:rsid w:val="00416549"/>
    <w:rsid w:val="00417611"/>
    <w:rsid w:val="0041795B"/>
    <w:rsid w:val="0042051C"/>
    <w:rsid w:val="00420F0A"/>
    <w:rsid w:val="004211C1"/>
    <w:rsid w:val="00422276"/>
    <w:rsid w:val="0042428B"/>
    <w:rsid w:val="004242F1"/>
    <w:rsid w:val="004264A9"/>
    <w:rsid w:val="004323FD"/>
    <w:rsid w:val="00432413"/>
    <w:rsid w:val="00432A73"/>
    <w:rsid w:val="00432D88"/>
    <w:rsid w:val="00433902"/>
    <w:rsid w:val="0043664F"/>
    <w:rsid w:val="004368F3"/>
    <w:rsid w:val="00437BDC"/>
    <w:rsid w:val="0044020B"/>
    <w:rsid w:val="00440A4F"/>
    <w:rsid w:val="00441015"/>
    <w:rsid w:val="004415BB"/>
    <w:rsid w:val="004430A3"/>
    <w:rsid w:val="004432F0"/>
    <w:rsid w:val="00444C2E"/>
    <w:rsid w:val="004458F6"/>
    <w:rsid w:val="00445A00"/>
    <w:rsid w:val="00451B0F"/>
    <w:rsid w:val="00451D00"/>
    <w:rsid w:val="00455F38"/>
    <w:rsid w:val="004602CC"/>
    <w:rsid w:val="00460A69"/>
    <w:rsid w:val="00461666"/>
    <w:rsid w:val="004625B9"/>
    <w:rsid w:val="00463377"/>
    <w:rsid w:val="004633A9"/>
    <w:rsid w:val="00464EB5"/>
    <w:rsid w:val="00465F56"/>
    <w:rsid w:val="00466AE6"/>
    <w:rsid w:val="00467876"/>
    <w:rsid w:val="00471BDD"/>
    <w:rsid w:val="00471D64"/>
    <w:rsid w:val="00472E5F"/>
    <w:rsid w:val="00473375"/>
    <w:rsid w:val="004811BE"/>
    <w:rsid w:val="00482273"/>
    <w:rsid w:val="004822FA"/>
    <w:rsid w:val="00483712"/>
    <w:rsid w:val="004839C7"/>
    <w:rsid w:val="00485818"/>
    <w:rsid w:val="00486B6D"/>
    <w:rsid w:val="0049346C"/>
    <w:rsid w:val="004959C7"/>
    <w:rsid w:val="00495D36"/>
    <w:rsid w:val="004A0C6B"/>
    <w:rsid w:val="004A1334"/>
    <w:rsid w:val="004A1DC0"/>
    <w:rsid w:val="004A22B1"/>
    <w:rsid w:val="004A2A48"/>
    <w:rsid w:val="004A35B9"/>
    <w:rsid w:val="004A3C3F"/>
    <w:rsid w:val="004A5543"/>
    <w:rsid w:val="004A5E8D"/>
    <w:rsid w:val="004A60E4"/>
    <w:rsid w:val="004B1CCC"/>
    <w:rsid w:val="004B352C"/>
    <w:rsid w:val="004B4A56"/>
    <w:rsid w:val="004B557A"/>
    <w:rsid w:val="004B55D5"/>
    <w:rsid w:val="004B5B63"/>
    <w:rsid w:val="004C00F5"/>
    <w:rsid w:val="004C01FC"/>
    <w:rsid w:val="004C22CB"/>
    <w:rsid w:val="004C2EE3"/>
    <w:rsid w:val="004C5B1E"/>
    <w:rsid w:val="004C5FBF"/>
    <w:rsid w:val="004C6AD2"/>
    <w:rsid w:val="004D0749"/>
    <w:rsid w:val="004D091E"/>
    <w:rsid w:val="004D1521"/>
    <w:rsid w:val="004D1C6A"/>
    <w:rsid w:val="004D1EF3"/>
    <w:rsid w:val="004D4890"/>
    <w:rsid w:val="004D6562"/>
    <w:rsid w:val="004E1931"/>
    <w:rsid w:val="004E2D29"/>
    <w:rsid w:val="004E3CE0"/>
    <w:rsid w:val="004E414D"/>
    <w:rsid w:val="004E47A6"/>
    <w:rsid w:val="004E4A22"/>
    <w:rsid w:val="004E51AE"/>
    <w:rsid w:val="004E6ECC"/>
    <w:rsid w:val="004F006D"/>
    <w:rsid w:val="004F00A0"/>
    <w:rsid w:val="004F0B93"/>
    <w:rsid w:val="004F19AC"/>
    <w:rsid w:val="004F2C9C"/>
    <w:rsid w:val="004F44CA"/>
    <w:rsid w:val="004F5E7E"/>
    <w:rsid w:val="004F71CE"/>
    <w:rsid w:val="004F7527"/>
    <w:rsid w:val="004F7A23"/>
    <w:rsid w:val="00501086"/>
    <w:rsid w:val="0050232C"/>
    <w:rsid w:val="0050245E"/>
    <w:rsid w:val="005033A2"/>
    <w:rsid w:val="00503A39"/>
    <w:rsid w:val="00505A61"/>
    <w:rsid w:val="00505F85"/>
    <w:rsid w:val="005068B6"/>
    <w:rsid w:val="00510FB2"/>
    <w:rsid w:val="00511968"/>
    <w:rsid w:val="00512790"/>
    <w:rsid w:val="00513CA9"/>
    <w:rsid w:val="00516422"/>
    <w:rsid w:val="00516567"/>
    <w:rsid w:val="00522350"/>
    <w:rsid w:val="00522F1A"/>
    <w:rsid w:val="005231C6"/>
    <w:rsid w:val="005236DC"/>
    <w:rsid w:val="005248FE"/>
    <w:rsid w:val="00527909"/>
    <w:rsid w:val="00527E98"/>
    <w:rsid w:val="0053083A"/>
    <w:rsid w:val="00530B46"/>
    <w:rsid w:val="00531EE8"/>
    <w:rsid w:val="0053246D"/>
    <w:rsid w:val="00535AFF"/>
    <w:rsid w:val="0053711F"/>
    <w:rsid w:val="00537174"/>
    <w:rsid w:val="00542013"/>
    <w:rsid w:val="00544B4C"/>
    <w:rsid w:val="00546EA7"/>
    <w:rsid w:val="00550F9F"/>
    <w:rsid w:val="0055614C"/>
    <w:rsid w:val="005576EB"/>
    <w:rsid w:val="00557F11"/>
    <w:rsid w:val="005636E9"/>
    <w:rsid w:val="005642D5"/>
    <w:rsid w:val="00565B03"/>
    <w:rsid w:val="005662B5"/>
    <w:rsid w:val="00566C3A"/>
    <w:rsid w:val="00571501"/>
    <w:rsid w:val="00572F73"/>
    <w:rsid w:val="00573560"/>
    <w:rsid w:val="00575827"/>
    <w:rsid w:val="0057605E"/>
    <w:rsid w:val="0058017F"/>
    <w:rsid w:val="005826F1"/>
    <w:rsid w:val="00583372"/>
    <w:rsid w:val="00583AEC"/>
    <w:rsid w:val="005854F4"/>
    <w:rsid w:val="005860A5"/>
    <w:rsid w:val="00586715"/>
    <w:rsid w:val="00586EE5"/>
    <w:rsid w:val="00590F59"/>
    <w:rsid w:val="0059173C"/>
    <w:rsid w:val="00597A9E"/>
    <w:rsid w:val="005A01A7"/>
    <w:rsid w:val="005A27FC"/>
    <w:rsid w:val="005A52B9"/>
    <w:rsid w:val="005A577A"/>
    <w:rsid w:val="005A6364"/>
    <w:rsid w:val="005A7514"/>
    <w:rsid w:val="005B09F9"/>
    <w:rsid w:val="005B2FDA"/>
    <w:rsid w:val="005B4106"/>
    <w:rsid w:val="005B442D"/>
    <w:rsid w:val="005B5987"/>
    <w:rsid w:val="005B7A30"/>
    <w:rsid w:val="005C0CF0"/>
    <w:rsid w:val="005C3735"/>
    <w:rsid w:val="005C3D85"/>
    <w:rsid w:val="005C3FDA"/>
    <w:rsid w:val="005C58F7"/>
    <w:rsid w:val="005C78B7"/>
    <w:rsid w:val="005D0C32"/>
    <w:rsid w:val="005D0E96"/>
    <w:rsid w:val="005D1C46"/>
    <w:rsid w:val="005D28F1"/>
    <w:rsid w:val="005D6657"/>
    <w:rsid w:val="005D78CD"/>
    <w:rsid w:val="005E0974"/>
    <w:rsid w:val="005E139F"/>
    <w:rsid w:val="005E14C2"/>
    <w:rsid w:val="005E2238"/>
    <w:rsid w:val="005E63EE"/>
    <w:rsid w:val="005E6E7C"/>
    <w:rsid w:val="005E73F8"/>
    <w:rsid w:val="005E756E"/>
    <w:rsid w:val="005E79B6"/>
    <w:rsid w:val="005E7B4C"/>
    <w:rsid w:val="005F1D3B"/>
    <w:rsid w:val="005F21EA"/>
    <w:rsid w:val="005F28EF"/>
    <w:rsid w:val="005F32A3"/>
    <w:rsid w:val="005F7C1C"/>
    <w:rsid w:val="00601281"/>
    <w:rsid w:val="00603BC0"/>
    <w:rsid w:val="00603CEB"/>
    <w:rsid w:val="00603EAC"/>
    <w:rsid w:val="0060411E"/>
    <w:rsid w:val="00607BA5"/>
    <w:rsid w:val="00607F64"/>
    <w:rsid w:val="0061180A"/>
    <w:rsid w:val="0061192E"/>
    <w:rsid w:val="006124A8"/>
    <w:rsid w:val="006124D7"/>
    <w:rsid w:val="00617AFE"/>
    <w:rsid w:val="00620A23"/>
    <w:rsid w:val="00620C8B"/>
    <w:rsid w:val="00622DB7"/>
    <w:rsid w:val="00626EB6"/>
    <w:rsid w:val="00627431"/>
    <w:rsid w:val="00630AA2"/>
    <w:rsid w:val="00630B52"/>
    <w:rsid w:val="006314A7"/>
    <w:rsid w:val="006336F0"/>
    <w:rsid w:val="00635470"/>
    <w:rsid w:val="00636108"/>
    <w:rsid w:val="00641847"/>
    <w:rsid w:val="00641A90"/>
    <w:rsid w:val="00641BB0"/>
    <w:rsid w:val="006436CB"/>
    <w:rsid w:val="00644204"/>
    <w:rsid w:val="00647A53"/>
    <w:rsid w:val="00647CCC"/>
    <w:rsid w:val="00651433"/>
    <w:rsid w:val="0065229B"/>
    <w:rsid w:val="00652C3C"/>
    <w:rsid w:val="00652C61"/>
    <w:rsid w:val="006537D6"/>
    <w:rsid w:val="00654493"/>
    <w:rsid w:val="0065498F"/>
    <w:rsid w:val="00655D03"/>
    <w:rsid w:val="006560A1"/>
    <w:rsid w:val="00656363"/>
    <w:rsid w:val="006605B4"/>
    <w:rsid w:val="00660AEF"/>
    <w:rsid w:val="006611CC"/>
    <w:rsid w:val="00661B0C"/>
    <w:rsid w:val="006652E4"/>
    <w:rsid w:val="006658EA"/>
    <w:rsid w:val="00671B85"/>
    <w:rsid w:val="006741D7"/>
    <w:rsid w:val="006745AF"/>
    <w:rsid w:val="00675451"/>
    <w:rsid w:val="00675719"/>
    <w:rsid w:val="00676415"/>
    <w:rsid w:val="00677EE6"/>
    <w:rsid w:val="0068068C"/>
    <w:rsid w:val="00683388"/>
    <w:rsid w:val="00683F84"/>
    <w:rsid w:val="0068678C"/>
    <w:rsid w:val="00687C33"/>
    <w:rsid w:val="006904C6"/>
    <w:rsid w:val="0069051E"/>
    <w:rsid w:val="00692650"/>
    <w:rsid w:val="0069414A"/>
    <w:rsid w:val="006972C7"/>
    <w:rsid w:val="006A2177"/>
    <w:rsid w:val="006A3742"/>
    <w:rsid w:val="006A5237"/>
    <w:rsid w:val="006A5AF4"/>
    <w:rsid w:val="006A6A81"/>
    <w:rsid w:val="006A748A"/>
    <w:rsid w:val="006B0550"/>
    <w:rsid w:val="006B2775"/>
    <w:rsid w:val="006B5695"/>
    <w:rsid w:val="006B5DFE"/>
    <w:rsid w:val="006B7025"/>
    <w:rsid w:val="006B70F1"/>
    <w:rsid w:val="006B7F09"/>
    <w:rsid w:val="006C0E3E"/>
    <w:rsid w:val="006C221B"/>
    <w:rsid w:val="006C24B5"/>
    <w:rsid w:val="006C440F"/>
    <w:rsid w:val="006C4A2B"/>
    <w:rsid w:val="006C4FD6"/>
    <w:rsid w:val="006C686A"/>
    <w:rsid w:val="006D0609"/>
    <w:rsid w:val="006D082D"/>
    <w:rsid w:val="006D1E4A"/>
    <w:rsid w:val="006D2D38"/>
    <w:rsid w:val="006D3128"/>
    <w:rsid w:val="006D4823"/>
    <w:rsid w:val="006E1205"/>
    <w:rsid w:val="006E14B3"/>
    <w:rsid w:val="006E1765"/>
    <w:rsid w:val="006E277B"/>
    <w:rsid w:val="006E2F09"/>
    <w:rsid w:val="006E3093"/>
    <w:rsid w:val="006E3E00"/>
    <w:rsid w:val="006E3FB0"/>
    <w:rsid w:val="006E5FFB"/>
    <w:rsid w:val="006E6195"/>
    <w:rsid w:val="006E6958"/>
    <w:rsid w:val="006E70B4"/>
    <w:rsid w:val="006F024B"/>
    <w:rsid w:val="006F0DFC"/>
    <w:rsid w:val="006F1409"/>
    <w:rsid w:val="006F1CC5"/>
    <w:rsid w:val="006F331F"/>
    <w:rsid w:val="006F3759"/>
    <w:rsid w:val="006F3D6C"/>
    <w:rsid w:val="006F5025"/>
    <w:rsid w:val="006F5667"/>
    <w:rsid w:val="006F7393"/>
    <w:rsid w:val="006F74E4"/>
    <w:rsid w:val="006F7D2B"/>
    <w:rsid w:val="007002A6"/>
    <w:rsid w:val="00700C6E"/>
    <w:rsid w:val="00701865"/>
    <w:rsid w:val="0070224F"/>
    <w:rsid w:val="007037CD"/>
    <w:rsid w:val="00704D0C"/>
    <w:rsid w:val="00707CAE"/>
    <w:rsid w:val="00707D0C"/>
    <w:rsid w:val="007107E9"/>
    <w:rsid w:val="007115F7"/>
    <w:rsid w:val="00711D50"/>
    <w:rsid w:val="0071264B"/>
    <w:rsid w:val="00712A04"/>
    <w:rsid w:val="00713006"/>
    <w:rsid w:val="00713CA1"/>
    <w:rsid w:val="007152BC"/>
    <w:rsid w:val="0071666E"/>
    <w:rsid w:val="00717361"/>
    <w:rsid w:val="00717B9C"/>
    <w:rsid w:val="0072072D"/>
    <w:rsid w:val="007207A6"/>
    <w:rsid w:val="0072110F"/>
    <w:rsid w:val="00721CD4"/>
    <w:rsid w:val="00723654"/>
    <w:rsid w:val="007238DA"/>
    <w:rsid w:val="00723D1F"/>
    <w:rsid w:val="007242A0"/>
    <w:rsid w:val="007249D8"/>
    <w:rsid w:val="007272A7"/>
    <w:rsid w:val="0072784A"/>
    <w:rsid w:val="00727F3A"/>
    <w:rsid w:val="0073154C"/>
    <w:rsid w:val="007315F7"/>
    <w:rsid w:val="00731F40"/>
    <w:rsid w:val="0073771E"/>
    <w:rsid w:val="00740B8A"/>
    <w:rsid w:val="00740E54"/>
    <w:rsid w:val="00742FD0"/>
    <w:rsid w:val="007431BB"/>
    <w:rsid w:val="007437E7"/>
    <w:rsid w:val="00744683"/>
    <w:rsid w:val="00745AD8"/>
    <w:rsid w:val="0074632A"/>
    <w:rsid w:val="00746520"/>
    <w:rsid w:val="00747DEC"/>
    <w:rsid w:val="0075066C"/>
    <w:rsid w:val="00750A2A"/>
    <w:rsid w:val="00754F91"/>
    <w:rsid w:val="0075670D"/>
    <w:rsid w:val="00756853"/>
    <w:rsid w:val="00757AC4"/>
    <w:rsid w:val="007625EC"/>
    <w:rsid w:val="00763342"/>
    <w:rsid w:val="007643A5"/>
    <w:rsid w:val="00766E3C"/>
    <w:rsid w:val="007670F8"/>
    <w:rsid w:val="007721B5"/>
    <w:rsid w:val="00773C71"/>
    <w:rsid w:val="007744CE"/>
    <w:rsid w:val="00774DB7"/>
    <w:rsid w:val="00780E56"/>
    <w:rsid w:val="007820A2"/>
    <w:rsid w:val="007834A9"/>
    <w:rsid w:val="00785689"/>
    <w:rsid w:val="00786533"/>
    <w:rsid w:val="0079009C"/>
    <w:rsid w:val="00790230"/>
    <w:rsid w:val="007907B9"/>
    <w:rsid w:val="00791DF2"/>
    <w:rsid w:val="00792309"/>
    <w:rsid w:val="00795D99"/>
    <w:rsid w:val="0079623E"/>
    <w:rsid w:val="0079754B"/>
    <w:rsid w:val="007A0034"/>
    <w:rsid w:val="007A08BE"/>
    <w:rsid w:val="007A1A4D"/>
    <w:rsid w:val="007A1C97"/>
    <w:rsid w:val="007A1E6D"/>
    <w:rsid w:val="007A283A"/>
    <w:rsid w:val="007A338C"/>
    <w:rsid w:val="007A390D"/>
    <w:rsid w:val="007A7423"/>
    <w:rsid w:val="007B029D"/>
    <w:rsid w:val="007B0EB2"/>
    <w:rsid w:val="007B17C0"/>
    <w:rsid w:val="007B1EAC"/>
    <w:rsid w:val="007B6075"/>
    <w:rsid w:val="007C3F83"/>
    <w:rsid w:val="007C4F97"/>
    <w:rsid w:val="007C5521"/>
    <w:rsid w:val="007C7CDC"/>
    <w:rsid w:val="007D06C3"/>
    <w:rsid w:val="007D15F2"/>
    <w:rsid w:val="007D2182"/>
    <w:rsid w:val="007D2DEA"/>
    <w:rsid w:val="007D3E8F"/>
    <w:rsid w:val="007D6670"/>
    <w:rsid w:val="007D6BC3"/>
    <w:rsid w:val="007D77B8"/>
    <w:rsid w:val="007D7B39"/>
    <w:rsid w:val="007E15C2"/>
    <w:rsid w:val="007E1D83"/>
    <w:rsid w:val="007E3D32"/>
    <w:rsid w:val="007E4253"/>
    <w:rsid w:val="007E569C"/>
    <w:rsid w:val="007E7058"/>
    <w:rsid w:val="007F44E9"/>
    <w:rsid w:val="007F46DA"/>
    <w:rsid w:val="007F548B"/>
    <w:rsid w:val="007F56F2"/>
    <w:rsid w:val="007F6BAF"/>
    <w:rsid w:val="007F7DBB"/>
    <w:rsid w:val="00804059"/>
    <w:rsid w:val="008049E9"/>
    <w:rsid w:val="00806E25"/>
    <w:rsid w:val="008075C2"/>
    <w:rsid w:val="00807E4E"/>
    <w:rsid w:val="00810B6F"/>
    <w:rsid w:val="00810CC0"/>
    <w:rsid w:val="00812C24"/>
    <w:rsid w:val="00813432"/>
    <w:rsid w:val="00813F47"/>
    <w:rsid w:val="00814D68"/>
    <w:rsid w:val="0081528A"/>
    <w:rsid w:val="0081534B"/>
    <w:rsid w:val="00817D1A"/>
    <w:rsid w:val="00820322"/>
    <w:rsid w:val="00820D63"/>
    <w:rsid w:val="0082263B"/>
    <w:rsid w:val="00822CE0"/>
    <w:rsid w:val="008237EC"/>
    <w:rsid w:val="00823BB9"/>
    <w:rsid w:val="0082403B"/>
    <w:rsid w:val="00824292"/>
    <w:rsid w:val="00826135"/>
    <w:rsid w:val="008276A5"/>
    <w:rsid w:val="008348AE"/>
    <w:rsid w:val="008352CA"/>
    <w:rsid w:val="00841334"/>
    <w:rsid w:val="00841AB1"/>
    <w:rsid w:val="00842B65"/>
    <w:rsid w:val="0084376C"/>
    <w:rsid w:val="0084424F"/>
    <w:rsid w:val="0084502A"/>
    <w:rsid w:val="008466F0"/>
    <w:rsid w:val="008473B5"/>
    <w:rsid w:val="008475A6"/>
    <w:rsid w:val="00851858"/>
    <w:rsid w:val="0085199D"/>
    <w:rsid w:val="00852C2F"/>
    <w:rsid w:val="008566CF"/>
    <w:rsid w:val="008570FD"/>
    <w:rsid w:val="00861373"/>
    <w:rsid w:val="00861A1F"/>
    <w:rsid w:val="00862676"/>
    <w:rsid w:val="00862FA5"/>
    <w:rsid w:val="00864891"/>
    <w:rsid w:val="00865305"/>
    <w:rsid w:val="00870E33"/>
    <w:rsid w:val="008725B9"/>
    <w:rsid w:val="008745DD"/>
    <w:rsid w:val="00874C36"/>
    <w:rsid w:val="00875C7F"/>
    <w:rsid w:val="00876F18"/>
    <w:rsid w:val="008774F0"/>
    <w:rsid w:val="00877A1E"/>
    <w:rsid w:val="00881FD3"/>
    <w:rsid w:val="00883451"/>
    <w:rsid w:val="008845D3"/>
    <w:rsid w:val="0088661D"/>
    <w:rsid w:val="00886EC3"/>
    <w:rsid w:val="00890353"/>
    <w:rsid w:val="008913D2"/>
    <w:rsid w:val="008917ED"/>
    <w:rsid w:val="00892916"/>
    <w:rsid w:val="00893019"/>
    <w:rsid w:val="00893FE9"/>
    <w:rsid w:val="008A02F0"/>
    <w:rsid w:val="008A032C"/>
    <w:rsid w:val="008A235A"/>
    <w:rsid w:val="008A2727"/>
    <w:rsid w:val="008A6987"/>
    <w:rsid w:val="008B3113"/>
    <w:rsid w:val="008C005D"/>
    <w:rsid w:val="008C0BD5"/>
    <w:rsid w:val="008C1A95"/>
    <w:rsid w:val="008C68F1"/>
    <w:rsid w:val="008C77F9"/>
    <w:rsid w:val="008C7A98"/>
    <w:rsid w:val="008D11CB"/>
    <w:rsid w:val="008D1DD6"/>
    <w:rsid w:val="008D3271"/>
    <w:rsid w:val="008D476C"/>
    <w:rsid w:val="008D5507"/>
    <w:rsid w:val="008D6992"/>
    <w:rsid w:val="008E0EEC"/>
    <w:rsid w:val="008E2ACD"/>
    <w:rsid w:val="008E408A"/>
    <w:rsid w:val="008E4DD6"/>
    <w:rsid w:val="008E51D5"/>
    <w:rsid w:val="008F0A74"/>
    <w:rsid w:val="008F2BA2"/>
    <w:rsid w:val="008F58F1"/>
    <w:rsid w:val="008F63A2"/>
    <w:rsid w:val="008F6B38"/>
    <w:rsid w:val="008F6BE9"/>
    <w:rsid w:val="008F7ED0"/>
    <w:rsid w:val="009023B9"/>
    <w:rsid w:val="00902E62"/>
    <w:rsid w:val="00903794"/>
    <w:rsid w:val="009039E1"/>
    <w:rsid w:val="00905489"/>
    <w:rsid w:val="00907161"/>
    <w:rsid w:val="00910817"/>
    <w:rsid w:val="00911DC5"/>
    <w:rsid w:val="00911FB2"/>
    <w:rsid w:val="0091497C"/>
    <w:rsid w:val="00916E9F"/>
    <w:rsid w:val="009171B9"/>
    <w:rsid w:val="0092116D"/>
    <w:rsid w:val="00921803"/>
    <w:rsid w:val="00921D33"/>
    <w:rsid w:val="00923CDC"/>
    <w:rsid w:val="00924351"/>
    <w:rsid w:val="00926503"/>
    <w:rsid w:val="00927A6D"/>
    <w:rsid w:val="009301F5"/>
    <w:rsid w:val="00930225"/>
    <w:rsid w:val="00933A4A"/>
    <w:rsid w:val="00934FE2"/>
    <w:rsid w:val="00935F09"/>
    <w:rsid w:val="00936234"/>
    <w:rsid w:val="00936652"/>
    <w:rsid w:val="009379DF"/>
    <w:rsid w:val="00941172"/>
    <w:rsid w:val="009411AE"/>
    <w:rsid w:val="009432AC"/>
    <w:rsid w:val="0094428C"/>
    <w:rsid w:val="0094443C"/>
    <w:rsid w:val="00944B45"/>
    <w:rsid w:val="009451E2"/>
    <w:rsid w:val="00945A33"/>
    <w:rsid w:val="00946E95"/>
    <w:rsid w:val="0095470F"/>
    <w:rsid w:val="00954DE3"/>
    <w:rsid w:val="0096041A"/>
    <w:rsid w:val="00966C9C"/>
    <w:rsid w:val="0097105E"/>
    <w:rsid w:val="00971440"/>
    <w:rsid w:val="00972051"/>
    <w:rsid w:val="009720A5"/>
    <w:rsid w:val="0097250C"/>
    <w:rsid w:val="009726D8"/>
    <w:rsid w:val="00974851"/>
    <w:rsid w:val="00975BA1"/>
    <w:rsid w:val="009776DE"/>
    <w:rsid w:val="0098000A"/>
    <w:rsid w:val="00981379"/>
    <w:rsid w:val="0098197B"/>
    <w:rsid w:val="00981D7C"/>
    <w:rsid w:val="00981DD2"/>
    <w:rsid w:val="00981F27"/>
    <w:rsid w:val="00981FAD"/>
    <w:rsid w:val="009829BE"/>
    <w:rsid w:val="00982B66"/>
    <w:rsid w:val="009830F3"/>
    <w:rsid w:val="009837A4"/>
    <w:rsid w:val="00985E11"/>
    <w:rsid w:val="00987E49"/>
    <w:rsid w:val="009900E1"/>
    <w:rsid w:val="009902BD"/>
    <w:rsid w:val="00990DF3"/>
    <w:rsid w:val="009933AB"/>
    <w:rsid w:val="00993D1C"/>
    <w:rsid w:val="00993EF2"/>
    <w:rsid w:val="00994129"/>
    <w:rsid w:val="00994F79"/>
    <w:rsid w:val="009966C2"/>
    <w:rsid w:val="009A1881"/>
    <w:rsid w:val="009A1F3B"/>
    <w:rsid w:val="009A441A"/>
    <w:rsid w:val="009A4F46"/>
    <w:rsid w:val="009A51DD"/>
    <w:rsid w:val="009A68F2"/>
    <w:rsid w:val="009A6B13"/>
    <w:rsid w:val="009A79C8"/>
    <w:rsid w:val="009A7E35"/>
    <w:rsid w:val="009B009C"/>
    <w:rsid w:val="009B3FF5"/>
    <w:rsid w:val="009B792F"/>
    <w:rsid w:val="009C0512"/>
    <w:rsid w:val="009C0A05"/>
    <w:rsid w:val="009C1E9D"/>
    <w:rsid w:val="009C3CB3"/>
    <w:rsid w:val="009C514D"/>
    <w:rsid w:val="009C578E"/>
    <w:rsid w:val="009C5B8B"/>
    <w:rsid w:val="009C6BC5"/>
    <w:rsid w:val="009D1307"/>
    <w:rsid w:val="009D1A36"/>
    <w:rsid w:val="009D3E3E"/>
    <w:rsid w:val="009D70D5"/>
    <w:rsid w:val="009E0DF6"/>
    <w:rsid w:val="009E1DE5"/>
    <w:rsid w:val="009E3FF6"/>
    <w:rsid w:val="009E5604"/>
    <w:rsid w:val="009E6AF6"/>
    <w:rsid w:val="009E7D31"/>
    <w:rsid w:val="009F0C14"/>
    <w:rsid w:val="009F384C"/>
    <w:rsid w:val="009F43D0"/>
    <w:rsid w:val="009F458F"/>
    <w:rsid w:val="009F5205"/>
    <w:rsid w:val="009F76DB"/>
    <w:rsid w:val="00A00F8D"/>
    <w:rsid w:val="00A01310"/>
    <w:rsid w:val="00A01612"/>
    <w:rsid w:val="00A01D7A"/>
    <w:rsid w:val="00A01DDD"/>
    <w:rsid w:val="00A041B6"/>
    <w:rsid w:val="00A04B43"/>
    <w:rsid w:val="00A063AF"/>
    <w:rsid w:val="00A06AD7"/>
    <w:rsid w:val="00A071A6"/>
    <w:rsid w:val="00A073A2"/>
    <w:rsid w:val="00A07A7F"/>
    <w:rsid w:val="00A1076E"/>
    <w:rsid w:val="00A108CD"/>
    <w:rsid w:val="00A12053"/>
    <w:rsid w:val="00A12542"/>
    <w:rsid w:val="00A12BB9"/>
    <w:rsid w:val="00A142C8"/>
    <w:rsid w:val="00A14803"/>
    <w:rsid w:val="00A149B3"/>
    <w:rsid w:val="00A1523C"/>
    <w:rsid w:val="00A1630D"/>
    <w:rsid w:val="00A16367"/>
    <w:rsid w:val="00A17CA7"/>
    <w:rsid w:val="00A20479"/>
    <w:rsid w:val="00A20DF3"/>
    <w:rsid w:val="00A23DE3"/>
    <w:rsid w:val="00A24149"/>
    <w:rsid w:val="00A2450A"/>
    <w:rsid w:val="00A25EB2"/>
    <w:rsid w:val="00A25FA9"/>
    <w:rsid w:val="00A2630B"/>
    <w:rsid w:val="00A26D6E"/>
    <w:rsid w:val="00A270FF"/>
    <w:rsid w:val="00A30EAE"/>
    <w:rsid w:val="00A3267F"/>
    <w:rsid w:val="00A32AA6"/>
    <w:rsid w:val="00A32C3B"/>
    <w:rsid w:val="00A33190"/>
    <w:rsid w:val="00A33F7F"/>
    <w:rsid w:val="00A35C73"/>
    <w:rsid w:val="00A35FAA"/>
    <w:rsid w:val="00A36928"/>
    <w:rsid w:val="00A376EB"/>
    <w:rsid w:val="00A37FF5"/>
    <w:rsid w:val="00A40932"/>
    <w:rsid w:val="00A40F70"/>
    <w:rsid w:val="00A41ADB"/>
    <w:rsid w:val="00A42B0E"/>
    <w:rsid w:val="00A431A5"/>
    <w:rsid w:val="00A451A5"/>
    <w:rsid w:val="00A45402"/>
    <w:rsid w:val="00A45F4F"/>
    <w:rsid w:val="00A465AB"/>
    <w:rsid w:val="00A5068B"/>
    <w:rsid w:val="00A506D6"/>
    <w:rsid w:val="00A513DA"/>
    <w:rsid w:val="00A51DF1"/>
    <w:rsid w:val="00A52660"/>
    <w:rsid w:val="00A54801"/>
    <w:rsid w:val="00A55C3B"/>
    <w:rsid w:val="00A56488"/>
    <w:rsid w:val="00A5663D"/>
    <w:rsid w:val="00A569CD"/>
    <w:rsid w:val="00A57921"/>
    <w:rsid w:val="00A6005C"/>
    <w:rsid w:val="00A600A9"/>
    <w:rsid w:val="00A61250"/>
    <w:rsid w:val="00A61DC4"/>
    <w:rsid w:val="00A61EBD"/>
    <w:rsid w:val="00A61EDC"/>
    <w:rsid w:val="00A62315"/>
    <w:rsid w:val="00A6737C"/>
    <w:rsid w:val="00A702F3"/>
    <w:rsid w:val="00A705D9"/>
    <w:rsid w:val="00A7288D"/>
    <w:rsid w:val="00A73571"/>
    <w:rsid w:val="00A73D8F"/>
    <w:rsid w:val="00A749A6"/>
    <w:rsid w:val="00A74CE6"/>
    <w:rsid w:val="00A757D7"/>
    <w:rsid w:val="00A7692D"/>
    <w:rsid w:val="00A833ED"/>
    <w:rsid w:val="00A83D46"/>
    <w:rsid w:val="00A85A6A"/>
    <w:rsid w:val="00A86A61"/>
    <w:rsid w:val="00A879F7"/>
    <w:rsid w:val="00A9090F"/>
    <w:rsid w:val="00A90E47"/>
    <w:rsid w:val="00A925EB"/>
    <w:rsid w:val="00A92E5C"/>
    <w:rsid w:val="00A93F47"/>
    <w:rsid w:val="00A9401E"/>
    <w:rsid w:val="00A94F2F"/>
    <w:rsid w:val="00A95BEB"/>
    <w:rsid w:val="00A9765A"/>
    <w:rsid w:val="00AA1118"/>
    <w:rsid w:val="00AA1588"/>
    <w:rsid w:val="00AA33D3"/>
    <w:rsid w:val="00AA55B7"/>
    <w:rsid w:val="00AA56A3"/>
    <w:rsid w:val="00AA5B27"/>
    <w:rsid w:val="00AA5B9E"/>
    <w:rsid w:val="00AA6596"/>
    <w:rsid w:val="00AA6AE7"/>
    <w:rsid w:val="00AA7415"/>
    <w:rsid w:val="00AB0134"/>
    <w:rsid w:val="00AB2407"/>
    <w:rsid w:val="00AB2D4E"/>
    <w:rsid w:val="00AB349B"/>
    <w:rsid w:val="00AB4A3F"/>
    <w:rsid w:val="00AB53DF"/>
    <w:rsid w:val="00AB584C"/>
    <w:rsid w:val="00AC0F69"/>
    <w:rsid w:val="00AC2192"/>
    <w:rsid w:val="00AC2795"/>
    <w:rsid w:val="00AC4AF1"/>
    <w:rsid w:val="00AC7746"/>
    <w:rsid w:val="00AD14AE"/>
    <w:rsid w:val="00AD2154"/>
    <w:rsid w:val="00AD2579"/>
    <w:rsid w:val="00AD5493"/>
    <w:rsid w:val="00AD5EE8"/>
    <w:rsid w:val="00AD7546"/>
    <w:rsid w:val="00AE5419"/>
    <w:rsid w:val="00AE5A72"/>
    <w:rsid w:val="00AE6151"/>
    <w:rsid w:val="00AE67DC"/>
    <w:rsid w:val="00AE7F10"/>
    <w:rsid w:val="00AF1496"/>
    <w:rsid w:val="00AF1F80"/>
    <w:rsid w:val="00AF3E4B"/>
    <w:rsid w:val="00AF4E2C"/>
    <w:rsid w:val="00AF5AC7"/>
    <w:rsid w:val="00AF5CF4"/>
    <w:rsid w:val="00AF79FA"/>
    <w:rsid w:val="00B00EC4"/>
    <w:rsid w:val="00B01150"/>
    <w:rsid w:val="00B03E34"/>
    <w:rsid w:val="00B051B6"/>
    <w:rsid w:val="00B07E5C"/>
    <w:rsid w:val="00B11155"/>
    <w:rsid w:val="00B12525"/>
    <w:rsid w:val="00B1318A"/>
    <w:rsid w:val="00B131A7"/>
    <w:rsid w:val="00B131C6"/>
    <w:rsid w:val="00B1721B"/>
    <w:rsid w:val="00B215AC"/>
    <w:rsid w:val="00B21938"/>
    <w:rsid w:val="00B246EB"/>
    <w:rsid w:val="00B26A20"/>
    <w:rsid w:val="00B271A7"/>
    <w:rsid w:val="00B27231"/>
    <w:rsid w:val="00B272A9"/>
    <w:rsid w:val="00B27876"/>
    <w:rsid w:val="00B30796"/>
    <w:rsid w:val="00B32771"/>
    <w:rsid w:val="00B33A8D"/>
    <w:rsid w:val="00B33FF2"/>
    <w:rsid w:val="00B34521"/>
    <w:rsid w:val="00B35083"/>
    <w:rsid w:val="00B4098A"/>
    <w:rsid w:val="00B421E3"/>
    <w:rsid w:val="00B43CF8"/>
    <w:rsid w:val="00B45CAE"/>
    <w:rsid w:val="00B461D6"/>
    <w:rsid w:val="00B46BAC"/>
    <w:rsid w:val="00B50939"/>
    <w:rsid w:val="00B545C3"/>
    <w:rsid w:val="00B573D7"/>
    <w:rsid w:val="00B574C7"/>
    <w:rsid w:val="00B576D2"/>
    <w:rsid w:val="00B57D7F"/>
    <w:rsid w:val="00B61144"/>
    <w:rsid w:val="00B61F33"/>
    <w:rsid w:val="00B63D65"/>
    <w:rsid w:val="00B64ECF"/>
    <w:rsid w:val="00B64ED1"/>
    <w:rsid w:val="00B65FE5"/>
    <w:rsid w:val="00B669AF"/>
    <w:rsid w:val="00B672BB"/>
    <w:rsid w:val="00B7069D"/>
    <w:rsid w:val="00B70DBF"/>
    <w:rsid w:val="00B7200C"/>
    <w:rsid w:val="00B72D27"/>
    <w:rsid w:val="00B7467F"/>
    <w:rsid w:val="00B75290"/>
    <w:rsid w:val="00B7582D"/>
    <w:rsid w:val="00B75ABF"/>
    <w:rsid w:val="00B75E2A"/>
    <w:rsid w:val="00B75F7B"/>
    <w:rsid w:val="00B76551"/>
    <w:rsid w:val="00B77201"/>
    <w:rsid w:val="00B811F7"/>
    <w:rsid w:val="00B81982"/>
    <w:rsid w:val="00B8316E"/>
    <w:rsid w:val="00B8340C"/>
    <w:rsid w:val="00B85D28"/>
    <w:rsid w:val="00B86D46"/>
    <w:rsid w:val="00B876D9"/>
    <w:rsid w:val="00B91134"/>
    <w:rsid w:val="00B920C5"/>
    <w:rsid w:val="00B93055"/>
    <w:rsid w:val="00B937C0"/>
    <w:rsid w:val="00B96F93"/>
    <w:rsid w:val="00BA0AE7"/>
    <w:rsid w:val="00BA0CFF"/>
    <w:rsid w:val="00BA206E"/>
    <w:rsid w:val="00BA5DC6"/>
    <w:rsid w:val="00BA6196"/>
    <w:rsid w:val="00BA73BD"/>
    <w:rsid w:val="00BA7D71"/>
    <w:rsid w:val="00BB2217"/>
    <w:rsid w:val="00BB2FC7"/>
    <w:rsid w:val="00BB4DB1"/>
    <w:rsid w:val="00BB64C1"/>
    <w:rsid w:val="00BB64C8"/>
    <w:rsid w:val="00BC09EC"/>
    <w:rsid w:val="00BC0B36"/>
    <w:rsid w:val="00BC170A"/>
    <w:rsid w:val="00BC1C9A"/>
    <w:rsid w:val="00BC2E61"/>
    <w:rsid w:val="00BC2EB1"/>
    <w:rsid w:val="00BC6096"/>
    <w:rsid w:val="00BC63A3"/>
    <w:rsid w:val="00BC6D8C"/>
    <w:rsid w:val="00BD0656"/>
    <w:rsid w:val="00BD3F92"/>
    <w:rsid w:val="00BD4F26"/>
    <w:rsid w:val="00BD5DB3"/>
    <w:rsid w:val="00BD73BE"/>
    <w:rsid w:val="00BE0E32"/>
    <w:rsid w:val="00BE101F"/>
    <w:rsid w:val="00BE13DE"/>
    <w:rsid w:val="00BE4FEB"/>
    <w:rsid w:val="00BE58B0"/>
    <w:rsid w:val="00BE745A"/>
    <w:rsid w:val="00BF778F"/>
    <w:rsid w:val="00BF7811"/>
    <w:rsid w:val="00C063E3"/>
    <w:rsid w:val="00C10EE4"/>
    <w:rsid w:val="00C116E0"/>
    <w:rsid w:val="00C1187F"/>
    <w:rsid w:val="00C11C69"/>
    <w:rsid w:val="00C14B0E"/>
    <w:rsid w:val="00C17038"/>
    <w:rsid w:val="00C17897"/>
    <w:rsid w:val="00C2183B"/>
    <w:rsid w:val="00C22DE3"/>
    <w:rsid w:val="00C23825"/>
    <w:rsid w:val="00C242C4"/>
    <w:rsid w:val="00C268BD"/>
    <w:rsid w:val="00C272E9"/>
    <w:rsid w:val="00C30AA0"/>
    <w:rsid w:val="00C32E37"/>
    <w:rsid w:val="00C3345C"/>
    <w:rsid w:val="00C3383B"/>
    <w:rsid w:val="00C34006"/>
    <w:rsid w:val="00C34219"/>
    <w:rsid w:val="00C344B1"/>
    <w:rsid w:val="00C3464A"/>
    <w:rsid w:val="00C36C4C"/>
    <w:rsid w:val="00C37FA1"/>
    <w:rsid w:val="00C4030E"/>
    <w:rsid w:val="00C41DB3"/>
    <w:rsid w:val="00C426B1"/>
    <w:rsid w:val="00C429A8"/>
    <w:rsid w:val="00C4319F"/>
    <w:rsid w:val="00C454E4"/>
    <w:rsid w:val="00C455C3"/>
    <w:rsid w:val="00C463D6"/>
    <w:rsid w:val="00C47928"/>
    <w:rsid w:val="00C5314E"/>
    <w:rsid w:val="00C53BE1"/>
    <w:rsid w:val="00C6179A"/>
    <w:rsid w:val="00C61F33"/>
    <w:rsid w:val="00C6218E"/>
    <w:rsid w:val="00C6230A"/>
    <w:rsid w:val="00C6529F"/>
    <w:rsid w:val="00C66160"/>
    <w:rsid w:val="00C663B2"/>
    <w:rsid w:val="00C664EC"/>
    <w:rsid w:val="00C7111F"/>
    <w:rsid w:val="00C71C65"/>
    <w:rsid w:val="00C721AC"/>
    <w:rsid w:val="00C7451D"/>
    <w:rsid w:val="00C74EF5"/>
    <w:rsid w:val="00C81570"/>
    <w:rsid w:val="00C8221A"/>
    <w:rsid w:val="00C82E9A"/>
    <w:rsid w:val="00C840D1"/>
    <w:rsid w:val="00C84AD9"/>
    <w:rsid w:val="00C8752F"/>
    <w:rsid w:val="00C8785D"/>
    <w:rsid w:val="00C909C7"/>
    <w:rsid w:val="00C90D6A"/>
    <w:rsid w:val="00C91729"/>
    <w:rsid w:val="00C91984"/>
    <w:rsid w:val="00C93B15"/>
    <w:rsid w:val="00C94B05"/>
    <w:rsid w:val="00C964D2"/>
    <w:rsid w:val="00CA0186"/>
    <w:rsid w:val="00CA03EF"/>
    <w:rsid w:val="00CA097E"/>
    <w:rsid w:val="00CA19A0"/>
    <w:rsid w:val="00CA247E"/>
    <w:rsid w:val="00CA377C"/>
    <w:rsid w:val="00CA5614"/>
    <w:rsid w:val="00CA61EE"/>
    <w:rsid w:val="00CA710C"/>
    <w:rsid w:val="00CB0EE1"/>
    <w:rsid w:val="00CB288E"/>
    <w:rsid w:val="00CB5AE3"/>
    <w:rsid w:val="00CC61F5"/>
    <w:rsid w:val="00CC7213"/>
    <w:rsid w:val="00CC72B6"/>
    <w:rsid w:val="00CD1862"/>
    <w:rsid w:val="00CD1D07"/>
    <w:rsid w:val="00CD29F5"/>
    <w:rsid w:val="00CD4099"/>
    <w:rsid w:val="00CD4A9D"/>
    <w:rsid w:val="00CD7151"/>
    <w:rsid w:val="00CD7327"/>
    <w:rsid w:val="00CD7AA5"/>
    <w:rsid w:val="00CD7EB4"/>
    <w:rsid w:val="00CE186C"/>
    <w:rsid w:val="00CE36A9"/>
    <w:rsid w:val="00CE3E8D"/>
    <w:rsid w:val="00CE4A8B"/>
    <w:rsid w:val="00CE5ACA"/>
    <w:rsid w:val="00CE601C"/>
    <w:rsid w:val="00CF139F"/>
    <w:rsid w:val="00CF152C"/>
    <w:rsid w:val="00CF160C"/>
    <w:rsid w:val="00CF2635"/>
    <w:rsid w:val="00CF3B57"/>
    <w:rsid w:val="00CF3BE3"/>
    <w:rsid w:val="00CF4896"/>
    <w:rsid w:val="00CF5252"/>
    <w:rsid w:val="00CF53E2"/>
    <w:rsid w:val="00CF69B0"/>
    <w:rsid w:val="00D0218D"/>
    <w:rsid w:val="00D02395"/>
    <w:rsid w:val="00D03956"/>
    <w:rsid w:val="00D04953"/>
    <w:rsid w:val="00D06D84"/>
    <w:rsid w:val="00D1085F"/>
    <w:rsid w:val="00D114C9"/>
    <w:rsid w:val="00D13408"/>
    <w:rsid w:val="00D135F4"/>
    <w:rsid w:val="00D14895"/>
    <w:rsid w:val="00D14BEE"/>
    <w:rsid w:val="00D15C40"/>
    <w:rsid w:val="00D16507"/>
    <w:rsid w:val="00D16AEE"/>
    <w:rsid w:val="00D16CEC"/>
    <w:rsid w:val="00D2258A"/>
    <w:rsid w:val="00D22F3D"/>
    <w:rsid w:val="00D23577"/>
    <w:rsid w:val="00D23CD9"/>
    <w:rsid w:val="00D25FB5"/>
    <w:rsid w:val="00D25FCC"/>
    <w:rsid w:val="00D260F2"/>
    <w:rsid w:val="00D300E5"/>
    <w:rsid w:val="00D3073B"/>
    <w:rsid w:val="00D35EAE"/>
    <w:rsid w:val="00D36D72"/>
    <w:rsid w:val="00D378A5"/>
    <w:rsid w:val="00D4180F"/>
    <w:rsid w:val="00D425C8"/>
    <w:rsid w:val="00D42B32"/>
    <w:rsid w:val="00D44223"/>
    <w:rsid w:val="00D443D8"/>
    <w:rsid w:val="00D44D0B"/>
    <w:rsid w:val="00D451E9"/>
    <w:rsid w:val="00D46C8C"/>
    <w:rsid w:val="00D50077"/>
    <w:rsid w:val="00D500E1"/>
    <w:rsid w:val="00D50208"/>
    <w:rsid w:val="00D51420"/>
    <w:rsid w:val="00D51BBA"/>
    <w:rsid w:val="00D522C8"/>
    <w:rsid w:val="00D53E6A"/>
    <w:rsid w:val="00D56BFB"/>
    <w:rsid w:val="00D61136"/>
    <w:rsid w:val="00D612FE"/>
    <w:rsid w:val="00D620DD"/>
    <w:rsid w:val="00D63129"/>
    <w:rsid w:val="00D63AC0"/>
    <w:rsid w:val="00D643A4"/>
    <w:rsid w:val="00D67AAD"/>
    <w:rsid w:val="00D714B1"/>
    <w:rsid w:val="00D745CA"/>
    <w:rsid w:val="00D7594F"/>
    <w:rsid w:val="00D759F2"/>
    <w:rsid w:val="00D80963"/>
    <w:rsid w:val="00D8370D"/>
    <w:rsid w:val="00D83F5B"/>
    <w:rsid w:val="00D87200"/>
    <w:rsid w:val="00D92A87"/>
    <w:rsid w:val="00DA0509"/>
    <w:rsid w:val="00DA055B"/>
    <w:rsid w:val="00DA066A"/>
    <w:rsid w:val="00DA11D9"/>
    <w:rsid w:val="00DA1750"/>
    <w:rsid w:val="00DA1849"/>
    <w:rsid w:val="00DA2529"/>
    <w:rsid w:val="00DA4710"/>
    <w:rsid w:val="00DA48F7"/>
    <w:rsid w:val="00DA4DC6"/>
    <w:rsid w:val="00DA72AD"/>
    <w:rsid w:val="00DB009A"/>
    <w:rsid w:val="00DB0B36"/>
    <w:rsid w:val="00DB130A"/>
    <w:rsid w:val="00DB2EBB"/>
    <w:rsid w:val="00DB3BA4"/>
    <w:rsid w:val="00DB3C34"/>
    <w:rsid w:val="00DB7156"/>
    <w:rsid w:val="00DC066B"/>
    <w:rsid w:val="00DC08F4"/>
    <w:rsid w:val="00DC10A1"/>
    <w:rsid w:val="00DC1A97"/>
    <w:rsid w:val="00DC5BA5"/>
    <w:rsid w:val="00DC64F4"/>
    <w:rsid w:val="00DC655F"/>
    <w:rsid w:val="00DC68BA"/>
    <w:rsid w:val="00DC72E4"/>
    <w:rsid w:val="00DC77B1"/>
    <w:rsid w:val="00DD04FF"/>
    <w:rsid w:val="00DD0B59"/>
    <w:rsid w:val="00DD10BA"/>
    <w:rsid w:val="00DD190A"/>
    <w:rsid w:val="00DD28DA"/>
    <w:rsid w:val="00DD2F86"/>
    <w:rsid w:val="00DD62CC"/>
    <w:rsid w:val="00DD6F15"/>
    <w:rsid w:val="00DD6F2B"/>
    <w:rsid w:val="00DD7EBD"/>
    <w:rsid w:val="00DE1A22"/>
    <w:rsid w:val="00DE2083"/>
    <w:rsid w:val="00DE3814"/>
    <w:rsid w:val="00DE38F6"/>
    <w:rsid w:val="00DE5973"/>
    <w:rsid w:val="00DE6EBB"/>
    <w:rsid w:val="00DE7AAD"/>
    <w:rsid w:val="00DE7E34"/>
    <w:rsid w:val="00DF182A"/>
    <w:rsid w:val="00DF2187"/>
    <w:rsid w:val="00DF29A7"/>
    <w:rsid w:val="00DF32EA"/>
    <w:rsid w:val="00DF350F"/>
    <w:rsid w:val="00DF4E1F"/>
    <w:rsid w:val="00DF62B6"/>
    <w:rsid w:val="00DF7689"/>
    <w:rsid w:val="00DF7AC8"/>
    <w:rsid w:val="00E03630"/>
    <w:rsid w:val="00E037B4"/>
    <w:rsid w:val="00E038A0"/>
    <w:rsid w:val="00E07225"/>
    <w:rsid w:val="00E0729C"/>
    <w:rsid w:val="00E11D1A"/>
    <w:rsid w:val="00E13089"/>
    <w:rsid w:val="00E134AE"/>
    <w:rsid w:val="00E13C57"/>
    <w:rsid w:val="00E15270"/>
    <w:rsid w:val="00E162DE"/>
    <w:rsid w:val="00E168E2"/>
    <w:rsid w:val="00E20083"/>
    <w:rsid w:val="00E23C9C"/>
    <w:rsid w:val="00E2450B"/>
    <w:rsid w:val="00E24CC4"/>
    <w:rsid w:val="00E25419"/>
    <w:rsid w:val="00E2561F"/>
    <w:rsid w:val="00E25BED"/>
    <w:rsid w:val="00E277F4"/>
    <w:rsid w:val="00E27840"/>
    <w:rsid w:val="00E303E3"/>
    <w:rsid w:val="00E3197A"/>
    <w:rsid w:val="00E327D6"/>
    <w:rsid w:val="00E348DB"/>
    <w:rsid w:val="00E34D3A"/>
    <w:rsid w:val="00E358AE"/>
    <w:rsid w:val="00E36B1D"/>
    <w:rsid w:val="00E37F8C"/>
    <w:rsid w:val="00E40B1F"/>
    <w:rsid w:val="00E40E2D"/>
    <w:rsid w:val="00E430F4"/>
    <w:rsid w:val="00E43B9A"/>
    <w:rsid w:val="00E43DF3"/>
    <w:rsid w:val="00E45931"/>
    <w:rsid w:val="00E45945"/>
    <w:rsid w:val="00E47210"/>
    <w:rsid w:val="00E527E4"/>
    <w:rsid w:val="00E5409F"/>
    <w:rsid w:val="00E543E7"/>
    <w:rsid w:val="00E5504A"/>
    <w:rsid w:val="00E57465"/>
    <w:rsid w:val="00E64BC8"/>
    <w:rsid w:val="00E6505D"/>
    <w:rsid w:val="00E668FE"/>
    <w:rsid w:val="00E678D9"/>
    <w:rsid w:val="00E7068A"/>
    <w:rsid w:val="00E73DF5"/>
    <w:rsid w:val="00E74E7F"/>
    <w:rsid w:val="00E75EA8"/>
    <w:rsid w:val="00E774BE"/>
    <w:rsid w:val="00E77537"/>
    <w:rsid w:val="00E80097"/>
    <w:rsid w:val="00E80814"/>
    <w:rsid w:val="00E80B14"/>
    <w:rsid w:val="00E826EE"/>
    <w:rsid w:val="00E82C0C"/>
    <w:rsid w:val="00E864F5"/>
    <w:rsid w:val="00E87ED3"/>
    <w:rsid w:val="00E91785"/>
    <w:rsid w:val="00E92672"/>
    <w:rsid w:val="00E94EEE"/>
    <w:rsid w:val="00E95ED5"/>
    <w:rsid w:val="00EA1F89"/>
    <w:rsid w:val="00EA2353"/>
    <w:rsid w:val="00EA3437"/>
    <w:rsid w:val="00EA3BCB"/>
    <w:rsid w:val="00EA4A7F"/>
    <w:rsid w:val="00EA4C6F"/>
    <w:rsid w:val="00EA56FD"/>
    <w:rsid w:val="00EA6EF0"/>
    <w:rsid w:val="00EA7621"/>
    <w:rsid w:val="00EA7CA7"/>
    <w:rsid w:val="00EB2CBF"/>
    <w:rsid w:val="00EB3145"/>
    <w:rsid w:val="00EB4026"/>
    <w:rsid w:val="00EB5950"/>
    <w:rsid w:val="00EC08B0"/>
    <w:rsid w:val="00EC150B"/>
    <w:rsid w:val="00EC23D0"/>
    <w:rsid w:val="00EC28E5"/>
    <w:rsid w:val="00EC7621"/>
    <w:rsid w:val="00ED00BD"/>
    <w:rsid w:val="00ED0197"/>
    <w:rsid w:val="00ED4296"/>
    <w:rsid w:val="00ED4681"/>
    <w:rsid w:val="00ED5997"/>
    <w:rsid w:val="00ED6120"/>
    <w:rsid w:val="00ED7EF0"/>
    <w:rsid w:val="00EE13CD"/>
    <w:rsid w:val="00EE286B"/>
    <w:rsid w:val="00EE40B9"/>
    <w:rsid w:val="00EE6488"/>
    <w:rsid w:val="00EF5438"/>
    <w:rsid w:val="00EF61EB"/>
    <w:rsid w:val="00EF69F5"/>
    <w:rsid w:val="00EF6ACF"/>
    <w:rsid w:val="00F00123"/>
    <w:rsid w:val="00F00732"/>
    <w:rsid w:val="00F011F3"/>
    <w:rsid w:val="00F012E6"/>
    <w:rsid w:val="00F01380"/>
    <w:rsid w:val="00F021FA"/>
    <w:rsid w:val="00F050B3"/>
    <w:rsid w:val="00F06033"/>
    <w:rsid w:val="00F06333"/>
    <w:rsid w:val="00F06EF3"/>
    <w:rsid w:val="00F11872"/>
    <w:rsid w:val="00F14019"/>
    <w:rsid w:val="00F15650"/>
    <w:rsid w:val="00F21D03"/>
    <w:rsid w:val="00F22210"/>
    <w:rsid w:val="00F245B1"/>
    <w:rsid w:val="00F258E2"/>
    <w:rsid w:val="00F31A45"/>
    <w:rsid w:val="00F33033"/>
    <w:rsid w:val="00F35656"/>
    <w:rsid w:val="00F35792"/>
    <w:rsid w:val="00F375D3"/>
    <w:rsid w:val="00F410B7"/>
    <w:rsid w:val="00F4237C"/>
    <w:rsid w:val="00F426E6"/>
    <w:rsid w:val="00F42A2F"/>
    <w:rsid w:val="00F432CE"/>
    <w:rsid w:val="00F436D1"/>
    <w:rsid w:val="00F43D84"/>
    <w:rsid w:val="00F45410"/>
    <w:rsid w:val="00F471C7"/>
    <w:rsid w:val="00F47872"/>
    <w:rsid w:val="00F47C75"/>
    <w:rsid w:val="00F50614"/>
    <w:rsid w:val="00F51E2F"/>
    <w:rsid w:val="00F51E9F"/>
    <w:rsid w:val="00F53902"/>
    <w:rsid w:val="00F54192"/>
    <w:rsid w:val="00F54431"/>
    <w:rsid w:val="00F55688"/>
    <w:rsid w:val="00F61F4D"/>
    <w:rsid w:val="00F62E97"/>
    <w:rsid w:val="00F64209"/>
    <w:rsid w:val="00F65ABF"/>
    <w:rsid w:val="00F6601F"/>
    <w:rsid w:val="00F66151"/>
    <w:rsid w:val="00F66FB6"/>
    <w:rsid w:val="00F67BED"/>
    <w:rsid w:val="00F70533"/>
    <w:rsid w:val="00F70D62"/>
    <w:rsid w:val="00F716F3"/>
    <w:rsid w:val="00F72E0B"/>
    <w:rsid w:val="00F732BB"/>
    <w:rsid w:val="00F74673"/>
    <w:rsid w:val="00F8011C"/>
    <w:rsid w:val="00F84CBA"/>
    <w:rsid w:val="00F863D4"/>
    <w:rsid w:val="00F86DAA"/>
    <w:rsid w:val="00F90494"/>
    <w:rsid w:val="00F93BF5"/>
    <w:rsid w:val="00F93FFE"/>
    <w:rsid w:val="00F94C8B"/>
    <w:rsid w:val="00F973C3"/>
    <w:rsid w:val="00FA1805"/>
    <w:rsid w:val="00FA1D09"/>
    <w:rsid w:val="00FA27B7"/>
    <w:rsid w:val="00FA4619"/>
    <w:rsid w:val="00FA4B21"/>
    <w:rsid w:val="00FA5FF8"/>
    <w:rsid w:val="00FB06E9"/>
    <w:rsid w:val="00FB1E5C"/>
    <w:rsid w:val="00FB4184"/>
    <w:rsid w:val="00FB5D6B"/>
    <w:rsid w:val="00FB6B76"/>
    <w:rsid w:val="00FC191B"/>
    <w:rsid w:val="00FC2C87"/>
    <w:rsid w:val="00FC4832"/>
    <w:rsid w:val="00FC4EAD"/>
    <w:rsid w:val="00FC7842"/>
    <w:rsid w:val="00FD3F2F"/>
    <w:rsid w:val="00FD3FEF"/>
    <w:rsid w:val="00FD4EC7"/>
    <w:rsid w:val="00FD5301"/>
    <w:rsid w:val="00FD5610"/>
    <w:rsid w:val="00FD5CF5"/>
    <w:rsid w:val="00FD5D46"/>
    <w:rsid w:val="00FD64CF"/>
    <w:rsid w:val="00FE1D9B"/>
    <w:rsid w:val="00FE5082"/>
    <w:rsid w:val="00FE7505"/>
    <w:rsid w:val="00FE7A29"/>
    <w:rsid w:val="00FF0938"/>
    <w:rsid w:val="00FF1638"/>
    <w:rsid w:val="00FF2483"/>
    <w:rsid w:val="00FF3ECD"/>
    <w:rsid w:val="00FF4489"/>
    <w:rsid w:val="00FF45DF"/>
    <w:rsid w:val="00FF5AD4"/>
    <w:rsid w:val="00FF5B01"/>
    <w:rsid w:val="00FF6D9E"/>
    <w:rsid w:val="00FF72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13DA5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unhideWhenUsed="1" w:qFormat="1"/>
    <w:lsdException w:name="heading 7" w:semiHidden="0" w:qFormat="1"/>
    <w:lsdException w:name="heading 8" w:semiHidden="0" w:qFormat="1"/>
    <w:lsdException w:name="heading 9" w:semiHidden="0" w:qFormat="1"/>
    <w:lsdException w:name="index 1" w:semiHidden="0"/>
    <w:lsdException w:name="index 2" w:semiHidden="0"/>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semiHidden="0"/>
    <w:lsdException w:name="List Bullet 3" w:unhideWhenUsed="1"/>
    <w:lsdException w:name="List Bullet 4" w:unhideWhenUsed="1"/>
    <w:lsdException w:name="List Bullet 5" w:semiHidden="0"/>
    <w:lsdException w:name="List Number 2" w:semiHidden="0"/>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semiHidden="0"/>
    <w:lsdException w:name="Body Text 2" w:semiHidden="0"/>
    <w:lsdException w:name="Body Text 3" w:semiHidden="0"/>
    <w:lsdException w:name="Body Text Indent 2" w:semiHidden="0"/>
    <w:lsdException w:name="Body Text Indent 3" w:unhideWhenUsed="1"/>
    <w:lsdException w:name="Block Text" w:unhideWhenUsed="1"/>
    <w:lsdException w:name="Hyperlink" w:uiPriority="99" w:unhideWhenUsed="1"/>
    <w:lsdException w:name="FollowedHyperlink"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semiHidden="0"/>
    <w:lsdException w:name="annotation subject" w:unhideWhenUsed="1"/>
    <w:lsdException w:name="No List" w:uiPriority="99"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semiHidden="0"/>
    <w:lsdException w:name="Table Web 1" w:unhideWhenUsed="1"/>
    <w:lsdException w:name="Table Web 2" w:unhideWhenUsed="1"/>
    <w:lsdException w:name="Table Web 3" w:semiHidden="0"/>
    <w:lsdException w:name="Balloon Text" w:unhideWhenUsed="1"/>
    <w:lsdException w:name="Table Grid" w:semiHidden="0"/>
    <w:lsdException w:name="Table Theme" w:unhideWhenUsed="1"/>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link w:val="FootnoteTextChar"/>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styleId="CommentReference">
    <w:name w:val="annotation reference"/>
    <w:basedOn w:val="DefaultParagraphFont"/>
    <w:rsid w:val="008473B5"/>
    <w:rPr>
      <w:sz w:val="16"/>
      <w:szCs w:val="16"/>
    </w:rPr>
  </w:style>
  <w:style w:type="paragraph" w:styleId="CommentText">
    <w:name w:val="annotation text"/>
    <w:basedOn w:val="Normal"/>
    <w:link w:val="CommentTextChar"/>
    <w:rsid w:val="008473B5"/>
    <w:rPr>
      <w:sz w:val="20"/>
    </w:rPr>
  </w:style>
  <w:style w:type="character" w:customStyle="1" w:styleId="CommentTextChar">
    <w:name w:val="Comment Text Char"/>
    <w:basedOn w:val="DefaultParagraphFont"/>
    <w:link w:val="CommentText"/>
    <w:rsid w:val="008473B5"/>
    <w:rPr>
      <w:snapToGrid w:val="0"/>
      <w:kern w:val="28"/>
    </w:rPr>
  </w:style>
  <w:style w:type="paragraph" w:styleId="CommentSubject">
    <w:name w:val="annotation subject"/>
    <w:basedOn w:val="CommentText"/>
    <w:next w:val="CommentText"/>
    <w:link w:val="CommentSubjectChar"/>
    <w:rsid w:val="008473B5"/>
    <w:rPr>
      <w:b/>
      <w:bCs/>
    </w:rPr>
  </w:style>
  <w:style w:type="character" w:customStyle="1" w:styleId="CommentSubjectChar">
    <w:name w:val="Comment Subject Char"/>
    <w:basedOn w:val="CommentTextChar"/>
    <w:link w:val="CommentSubject"/>
    <w:rsid w:val="008473B5"/>
    <w:rPr>
      <w:b/>
      <w:bCs/>
      <w:snapToGrid w:val="0"/>
      <w:kern w:val="28"/>
    </w:rPr>
  </w:style>
  <w:style w:type="paragraph" w:styleId="BalloonText">
    <w:name w:val="Balloon Text"/>
    <w:basedOn w:val="Normal"/>
    <w:link w:val="BalloonTextChar"/>
    <w:rsid w:val="008473B5"/>
    <w:rPr>
      <w:rFonts w:ascii="Segoe UI" w:hAnsi="Segoe UI" w:cs="Segoe UI"/>
      <w:sz w:val="18"/>
      <w:szCs w:val="18"/>
    </w:rPr>
  </w:style>
  <w:style w:type="character" w:customStyle="1" w:styleId="BalloonTextChar">
    <w:name w:val="Balloon Text Char"/>
    <w:basedOn w:val="DefaultParagraphFont"/>
    <w:link w:val="BalloonText"/>
    <w:rsid w:val="008473B5"/>
    <w:rPr>
      <w:rFonts w:ascii="Segoe UI" w:hAnsi="Segoe UI" w:cs="Segoe UI"/>
      <w:snapToGrid w:val="0"/>
      <w:kern w:val="28"/>
      <w:sz w:val="18"/>
      <w:szCs w:val="18"/>
    </w:rPr>
  </w:style>
  <w:style w:type="character" w:customStyle="1" w:styleId="UnresolvedMention1">
    <w:name w:val="Unresolved Mention1"/>
    <w:basedOn w:val="DefaultParagraphFont"/>
    <w:uiPriority w:val="99"/>
    <w:semiHidden/>
    <w:unhideWhenUsed/>
    <w:rsid w:val="00DE1A22"/>
    <w:rPr>
      <w:color w:val="808080"/>
      <w:shd w:val="clear" w:color="auto" w:fill="E6E6E6"/>
    </w:rPr>
  </w:style>
  <w:style w:type="character" w:customStyle="1" w:styleId="FootnoteTextChar">
    <w:name w:val="Footnote Text Char"/>
    <w:basedOn w:val="DefaultParagraphFont"/>
    <w:link w:val="FootnoteText"/>
    <w:rsid w:val="002773EC"/>
  </w:style>
  <w:style w:type="paragraph" w:styleId="Revision">
    <w:name w:val="Revision"/>
    <w:hidden/>
    <w:uiPriority w:val="99"/>
    <w:semiHidden/>
    <w:rsid w:val="00417611"/>
    <w:rPr>
      <w:snapToGrid w:val="0"/>
      <w:kern w:val="28"/>
      <w:sz w:val="22"/>
    </w:rPr>
  </w:style>
  <w:style w:type="character" w:styleId="FollowedHyperlink">
    <w:name w:val="FollowedHyperlink"/>
    <w:basedOn w:val="DefaultParagraphFont"/>
    <w:semiHidden/>
    <w:unhideWhenUsed/>
    <w:rsid w:val="003A379C"/>
    <w:rPr>
      <w:color w:val="954F72" w:themeColor="followedHyperlink"/>
      <w:u w:val="single"/>
    </w:rPr>
  </w:style>
  <w:style w:type="character" w:customStyle="1" w:styleId="UnresolvedMention2">
    <w:name w:val="Unresolved Mention2"/>
    <w:basedOn w:val="DefaultParagraphFont"/>
    <w:uiPriority w:val="99"/>
    <w:semiHidden/>
    <w:unhideWhenUsed/>
    <w:rsid w:val="00F11872"/>
    <w:rPr>
      <w:color w:val="808080"/>
      <w:shd w:val="clear" w:color="auto" w:fill="E6E6E6"/>
    </w:rPr>
  </w:style>
  <w:style w:type="paragraph" w:styleId="ListParagraph">
    <w:name w:val="List Paragraph"/>
    <w:basedOn w:val="Normal"/>
    <w:uiPriority w:val="34"/>
    <w:qFormat/>
    <w:rsid w:val="00630B5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unhideWhenUsed="1" w:qFormat="1"/>
    <w:lsdException w:name="heading 7" w:semiHidden="0" w:qFormat="1"/>
    <w:lsdException w:name="heading 8" w:semiHidden="0" w:qFormat="1"/>
    <w:lsdException w:name="heading 9" w:semiHidden="0" w:qFormat="1"/>
    <w:lsdException w:name="index 1" w:semiHidden="0"/>
    <w:lsdException w:name="index 2" w:semiHidden="0"/>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semiHidden="0"/>
    <w:lsdException w:name="List Bullet 3" w:unhideWhenUsed="1"/>
    <w:lsdException w:name="List Bullet 4" w:unhideWhenUsed="1"/>
    <w:lsdException w:name="List Bullet 5" w:semiHidden="0"/>
    <w:lsdException w:name="List Number 2" w:semiHidden="0"/>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semiHidden="0"/>
    <w:lsdException w:name="Body Text 2" w:semiHidden="0"/>
    <w:lsdException w:name="Body Text 3" w:semiHidden="0"/>
    <w:lsdException w:name="Body Text Indent 2" w:semiHidden="0"/>
    <w:lsdException w:name="Body Text Indent 3" w:unhideWhenUsed="1"/>
    <w:lsdException w:name="Block Text" w:unhideWhenUsed="1"/>
    <w:lsdException w:name="Hyperlink" w:uiPriority="99" w:unhideWhenUsed="1"/>
    <w:lsdException w:name="FollowedHyperlink"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semiHidden="0"/>
    <w:lsdException w:name="annotation subject" w:unhideWhenUsed="1"/>
    <w:lsdException w:name="No List" w:uiPriority="99"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semiHidden="0"/>
    <w:lsdException w:name="Table Web 1" w:unhideWhenUsed="1"/>
    <w:lsdException w:name="Table Web 2" w:unhideWhenUsed="1"/>
    <w:lsdException w:name="Table Web 3" w:semiHidden="0"/>
    <w:lsdException w:name="Balloon Text" w:unhideWhenUsed="1"/>
    <w:lsdException w:name="Table Grid" w:semiHidden="0"/>
    <w:lsdException w:name="Table Theme" w:unhideWhenUsed="1"/>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link w:val="FootnoteTextChar"/>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styleId="CommentReference">
    <w:name w:val="annotation reference"/>
    <w:basedOn w:val="DefaultParagraphFont"/>
    <w:rsid w:val="008473B5"/>
    <w:rPr>
      <w:sz w:val="16"/>
      <w:szCs w:val="16"/>
    </w:rPr>
  </w:style>
  <w:style w:type="paragraph" w:styleId="CommentText">
    <w:name w:val="annotation text"/>
    <w:basedOn w:val="Normal"/>
    <w:link w:val="CommentTextChar"/>
    <w:rsid w:val="008473B5"/>
    <w:rPr>
      <w:sz w:val="20"/>
    </w:rPr>
  </w:style>
  <w:style w:type="character" w:customStyle="1" w:styleId="CommentTextChar">
    <w:name w:val="Comment Text Char"/>
    <w:basedOn w:val="DefaultParagraphFont"/>
    <w:link w:val="CommentText"/>
    <w:rsid w:val="008473B5"/>
    <w:rPr>
      <w:snapToGrid w:val="0"/>
      <w:kern w:val="28"/>
    </w:rPr>
  </w:style>
  <w:style w:type="paragraph" w:styleId="CommentSubject">
    <w:name w:val="annotation subject"/>
    <w:basedOn w:val="CommentText"/>
    <w:next w:val="CommentText"/>
    <w:link w:val="CommentSubjectChar"/>
    <w:rsid w:val="008473B5"/>
    <w:rPr>
      <w:b/>
      <w:bCs/>
    </w:rPr>
  </w:style>
  <w:style w:type="character" w:customStyle="1" w:styleId="CommentSubjectChar">
    <w:name w:val="Comment Subject Char"/>
    <w:basedOn w:val="CommentTextChar"/>
    <w:link w:val="CommentSubject"/>
    <w:rsid w:val="008473B5"/>
    <w:rPr>
      <w:b/>
      <w:bCs/>
      <w:snapToGrid w:val="0"/>
      <w:kern w:val="28"/>
    </w:rPr>
  </w:style>
  <w:style w:type="paragraph" w:styleId="BalloonText">
    <w:name w:val="Balloon Text"/>
    <w:basedOn w:val="Normal"/>
    <w:link w:val="BalloonTextChar"/>
    <w:rsid w:val="008473B5"/>
    <w:rPr>
      <w:rFonts w:ascii="Segoe UI" w:hAnsi="Segoe UI" w:cs="Segoe UI"/>
      <w:sz w:val="18"/>
      <w:szCs w:val="18"/>
    </w:rPr>
  </w:style>
  <w:style w:type="character" w:customStyle="1" w:styleId="BalloonTextChar">
    <w:name w:val="Balloon Text Char"/>
    <w:basedOn w:val="DefaultParagraphFont"/>
    <w:link w:val="BalloonText"/>
    <w:rsid w:val="008473B5"/>
    <w:rPr>
      <w:rFonts w:ascii="Segoe UI" w:hAnsi="Segoe UI" w:cs="Segoe UI"/>
      <w:snapToGrid w:val="0"/>
      <w:kern w:val="28"/>
      <w:sz w:val="18"/>
      <w:szCs w:val="18"/>
    </w:rPr>
  </w:style>
  <w:style w:type="character" w:customStyle="1" w:styleId="UnresolvedMention1">
    <w:name w:val="Unresolved Mention1"/>
    <w:basedOn w:val="DefaultParagraphFont"/>
    <w:uiPriority w:val="99"/>
    <w:semiHidden/>
    <w:unhideWhenUsed/>
    <w:rsid w:val="00DE1A22"/>
    <w:rPr>
      <w:color w:val="808080"/>
      <w:shd w:val="clear" w:color="auto" w:fill="E6E6E6"/>
    </w:rPr>
  </w:style>
  <w:style w:type="character" w:customStyle="1" w:styleId="FootnoteTextChar">
    <w:name w:val="Footnote Text Char"/>
    <w:basedOn w:val="DefaultParagraphFont"/>
    <w:link w:val="FootnoteText"/>
    <w:rsid w:val="002773EC"/>
  </w:style>
  <w:style w:type="paragraph" w:styleId="Revision">
    <w:name w:val="Revision"/>
    <w:hidden/>
    <w:uiPriority w:val="99"/>
    <w:semiHidden/>
    <w:rsid w:val="00417611"/>
    <w:rPr>
      <w:snapToGrid w:val="0"/>
      <w:kern w:val="28"/>
      <w:sz w:val="22"/>
    </w:rPr>
  </w:style>
  <w:style w:type="character" w:styleId="FollowedHyperlink">
    <w:name w:val="FollowedHyperlink"/>
    <w:basedOn w:val="DefaultParagraphFont"/>
    <w:semiHidden/>
    <w:unhideWhenUsed/>
    <w:rsid w:val="003A379C"/>
    <w:rPr>
      <w:color w:val="954F72" w:themeColor="followedHyperlink"/>
      <w:u w:val="single"/>
    </w:rPr>
  </w:style>
  <w:style w:type="character" w:customStyle="1" w:styleId="UnresolvedMention2">
    <w:name w:val="Unresolved Mention2"/>
    <w:basedOn w:val="DefaultParagraphFont"/>
    <w:uiPriority w:val="99"/>
    <w:semiHidden/>
    <w:unhideWhenUsed/>
    <w:rsid w:val="00F11872"/>
    <w:rPr>
      <w:color w:val="808080"/>
      <w:shd w:val="clear" w:color="auto" w:fill="E6E6E6"/>
    </w:rPr>
  </w:style>
  <w:style w:type="paragraph" w:styleId="ListParagraph">
    <w:name w:val="List Paragraph"/>
    <w:basedOn w:val="Normal"/>
    <w:uiPriority w:val="34"/>
    <w:qFormat/>
    <w:rsid w:val="00630B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769971">
      <w:bodyDiv w:val="1"/>
      <w:marLeft w:val="0"/>
      <w:marRight w:val="0"/>
      <w:marTop w:val="0"/>
      <w:marBottom w:val="0"/>
      <w:divBdr>
        <w:top w:val="none" w:sz="0" w:space="0" w:color="auto"/>
        <w:left w:val="none" w:sz="0" w:space="0" w:color="auto"/>
        <w:bottom w:val="none" w:sz="0" w:space="0" w:color="auto"/>
        <w:right w:val="none" w:sz="0" w:space="0" w:color="auto"/>
      </w:divBdr>
    </w:div>
    <w:div w:id="1954510078">
      <w:bodyDiv w:val="1"/>
      <w:marLeft w:val="0"/>
      <w:marRight w:val="0"/>
      <w:marTop w:val="0"/>
      <w:marBottom w:val="0"/>
      <w:divBdr>
        <w:top w:val="none" w:sz="0" w:space="0" w:color="auto"/>
        <w:left w:val="none" w:sz="0" w:space="0" w:color="auto"/>
        <w:bottom w:val="none" w:sz="0" w:space="0" w:color="auto"/>
        <w:right w:val="none" w:sz="0" w:space="0" w:color="auto"/>
      </w:divBdr>
    </w:div>
    <w:div w:id="2034988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usac.org/cont/about/contributor-faqs.aspx" TargetMode="External"/><Relationship Id="rId3" Type="http://schemas.openxmlformats.org/officeDocument/2006/relationships/hyperlink" Target="https://www.fema.gov/disaster/4337" TargetMode="External"/><Relationship Id="rId7" Type="http://schemas.openxmlformats.org/officeDocument/2006/relationships/hyperlink" Target="http://www.usac.org/rhc/healthcare-connect/Individual/step07/default.aspx" TargetMode="External"/><Relationship Id="rId2" Type="http://schemas.openxmlformats.org/officeDocument/2006/relationships/hyperlink" Target="http://www.cnn.com/2017/05/15/us/2017-atlantic-hurricane-season-fast-facts/index.html" TargetMode="External"/><Relationship Id="rId1" Type="http://schemas.openxmlformats.org/officeDocument/2006/relationships/hyperlink" Target="https://www.fema.gov/" TargetMode="External"/><Relationship Id="rId6" Type="http://schemas.openxmlformats.org/officeDocument/2006/relationships/hyperlink" Target="https://www.fema.gov/disaster/4340" TargetMode="External"/><Relationship Id="rId5" Type="http://schemas.openxmlformats.org/officeDocument/2006/relationships/hyperlink" Target="https://www.fema.gov/disaster/4339" TargetMode="External"/><Relationship Id="rId4" Type="http://schemas.openxmlformats.org/officeDocument/2006/relationships/hyperlink" Target="https://www.fema.gov/disaster/433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3486</Words>
  <Characters>19354</Characters>
  <Application>Microsoft Office Word</Application>
  <DocSecurity>0</DocSecurity>
  <Lines>295</Lines>
  <Paragraphs>70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22893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2017-10-06T16:34:00Z</cp:lastPrinted>
  <dcterms:created xsi:type="dcterms:W3CDTF">2017-10-10T20:00:00Z</dcterms:created>
  <dcterms:modified xsi:type="dcterms:W3CDTF">2017-10-10T20:00:00Z</dcterms:modified>
  <cp:category> </cp:category>
  <cp:contentStatus> </cp:contentStatus>
</cp:coreProperties>
</file>