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6308B" w14:textId="77777777" w:rsidR="00602577" w:rsidRPr="00B47BB5" w:rsidRDefault="00602577" w:rsidP="00B47BB5">
      <w:pPr>
        <w:sectPr w:rsidR="00602577" w:rsidRPr="00B47BB5" w:rsidSect="008043C6">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1440" w:gutter="0"/>
          <w:cols w:space="720"/>
          <w:titlePg/>
        </w:sectPr>
      </w:pPr>
      <w:bookmarkStart w:id="1" w:name="_GoBack"/>
      <w:bookmarkEnd w:id="1"/>
    </w:p>
    <w:p w14:paraId="4613951A" w14:textId="729CA5D5" w:rsidR="00602577" w:rsidRPr="00013541" w:rsidRDefault="00660BE1">
      <w:pPr>
        <w:jc w:val="right"/>
        <w:rPr>
          <w:b/>
          <w:szCs w:val="22"/>
        </w:rPr>
      </w:pPr>
      <w:r>
        <w:rPr>
          <w:b/>
          <w:szCs w:val="22"/>
        </w:rPr>
        <w:lastRenderedPageBreak/>
        <w:t>DA 17</w:t>
      </w:r>
      <w:r w:rsidR="004373A2" w:rsidRPr="00013541">
        <w:rPr>
          <w:b/>
          <w:szCs w:val="22"/>
        </w:rPr>
        <w:t>-</w:t>
      </w:r>
      <w:r w:rsidR="007E29D4">
        <w:rPr>
          <w:b/>
          <w:szCs w:val="22"/>
        </w:rPr>
        <w:t>242</w:t>
      </w:r>
    </w:p>
    <w:p w14:paraId="784BECDF" w14:textId="18514460" w:rsidR="00602577" w:rsidRPr="00013541" w:rsidRDefault="004373A2">
      <w:pPr>
        <w:spacing w:before="60"/>
        <w:jc w:val="right"/>
        <w:rPr>
          <w:szCs w:val="22"/>
        </w:rPr>
      </w:pPr>
      <w:r w:rsidRPr="00013541">
        <w:rPr>
          <w:b/>
          <w:szCs w:val="22"/>
        </w:rPr>
        <w:t xml:space="preserve">Released: </w:t>
      </w:r>
      <w:r w:rsidR="00FF49F8">
        <w:rPr>
          <w:b/>
          <w:szCs w:val="22"/>
        </w:rPr>
        <w:t xml:space="preserve">March </w:t>
      </w:r>
      <w:r w:rsidR="000D5414">
        <w:rPr>
          <w:b/>
          <w:szCs w:val="22"/>
        </w:rPr>
        <w:t>13</w:t>
      </w:r>
      <w:r w:rsidR="00660BE1">
        <w:rPr>
          <w:b/>
          <w:szCs w:val="22"/>
        </w:rPr>
        <w:t>, 2017</w:t>
      </w:r>
    </w:p>
    <w:p w14:paraId="13CB0C78" w14:textId="77777777" w:rsidR="00602577" w:rsidRPr="00013541" w:rsidRDefault="00602577">
      <w:pPr>
        <w:jc w:val="right"/>
        <w:rPr>
          <w:szCs w:val="22"/>
        </w:rPr>
      </w:pPr>
    </w:p>
    <w:p w14:paraId="6FAA08F8" w14:textId="45096377" w:rsidR="00602577" w:rsidRPr="00013541" w:rsidRDefault="0021097B">
      <w:pPr>
        <w:spacing w:after="240"/>
        <w:jc w:val="center"/>
        <w:rPr>
          <w:b/>
          <w:szCs w:val="22"/>
        </w:rPr>
      </w:pPr>
      <w:r w:rsidRPr="00013541">
        <w:rPr>
          <w:b/>
          <w:szCs w:val="22"/>
        </w:rPr>
        <w:t xml:space="preserve">WIRELINE COMPETITION BUREAU </w:t>
      </w:r>
      <w:r w:rsidR="0073621D">
        <w:rPr>
          <w:b/>
          <w:szCs w:val="22"/>
        </w:rPr>
        <w:t xml:space="preserve">PLACES USAC REPORT </w:t>
      </w:r>
      <w:r w:rsidR="000D5414">
        <w:rPr>
          <w:b/>
          <w:szCs w:val="22"/>
        </w:rPr>
        <w:t xml:space="preserve">ON SANDWICH ISLES </w:t>
      </w:r>
      <w:r w:rsidR="0073621D">
        <w:rPr>
          <w:b/>
          <w:szCs w:val="22"/>
        </w:rPr>
        <w:t>AND SANDWICH ISLES RESPO</w:t>
      </w:r>
      <w:r w:rsidR="000D5414">
        <w:rPr>
          <w:b/>
          <w:szCs w:val="22"/>
        </w:rPr>
        <w:t>N</w:t>
      </w:r>
      <w:r w:rsidR="0073621D">
        <w:rPr>
          <w:b/>
          <w:szCs w:val="22"/>
        </w:rPr>
        <w:t xml:space="preserve">SE TO USAC REPORT INTO THE RECORD, SUBJECT TO PROTECTIVE ORDER </w:t>
      </w:r>
    </w:p>
    <w:p w14:paraId="78A87D03" w14:textId="3372ADC4" w:rsidR="0021097B" w:rsidRPr="00013541" w:rsidRDefault="0021097B" w:rsidP="003A65FD">
      <w:pPr>
        <w:spacing w:after="240"/>
        <w:jc w:val="center"/>
        <w:rPr>
          <w:b/>
          <w:szCs w:val="22"/>
        </w:rPr>
      </w:pPr>
      <w:r w:rsidRPr="00013541">
        <w:rPr>
          <w:b/>
          <w:szCs w:val="22"/>
        </w:rPr>
        <w:t>WC Docket No. 1</w:t>
      </w:r>
      <w:r w:rsidR="008749AD">
        <w:rPr>
          <w:b/>
          <w:szCs w:val="22"/>
        </w:rPr>
        <w:t>0</w:t>
      </w:r>
      <w:r w:rsidRPr="00013541">
        <w:rPr>
          <w:b/>
          <w:szCs w:val="22"/>
        </w:rPr>
        <w:t>-</w:t>
      </w:r>
      <w:r w:rsidR="008749AD">
        <w:rPr>
          <w:b/>
          <w:szCs w:val="22"/>
        </w:rPr>
        <w:t xml:space="preserve">90; </w:t>
      </w:r>
      <w:r w:rsidR="0073621D">
        <w:rPr>
          <w:b/>
          <w:szCs w:val="22"/>
        </w:rPr>
        <w:t xml:space="preserve">WC Docket No. 16-405; </w:t>
      </w:r>
      <w:r w:rsidR="008749AD">
        <w:rPr>
          <w:b/>
          <w:szCs w:val="22"/>
        </w:rPr>
        <w:t>CC Docket No. 96-45</w:t>
      </w:r>
      <w:r w:rsidR="0073621D">
        <w:rPr>
          <w:b/>
          <w:szCs w:val="22"/>
        </w:rPr>
        <w:t xml:space="preserve"> </w:t>
      </w:r>
      <w:r w:rsidRPr="00013541">
        <w:rPr>
          <w:b/>
          <w:szCs w:val="22"/>
        </w:rPr>
        <w:t xml:space="preserve"> </w:t>
      </w:r>
    </w:p>
    <w:p w14:paraId="340CCA25" w14:textId="451E1D00" w:rsidR="0073621D" w:rsidRDefault="002E05AC" w:rsidP="002E05AC">
      <w:pPr>
        <w:spacing w:after="120"/>
        <w:ind w:firstLine="720"/>
        <w:rPr>
          <w:rFonts w:eastAsia="TimesNewRoman"/>
          <w:color w:val="000000"/>
          <w:szCs w:val="22"/>
        </w:rPr>
      </w:pPr>
      <w:r>
        <w:rPr>
          <w:rFonts w:eastAsia="TimesNewRoman"/>
          <w:color w:val="000000"/>
          <w:szCs w:val="22"/>
        </w:rPr>
        <w:t xml:space="preserve">By this Public Notice, we </w:t>
      </w:r>
      <w:r w:rsidR="0073621D">
        <w:rPr>
          <w:rFonts w:eastAsia="TimesNewRoman"/>
          <w:color w:val="000000"/>
          <w:szCs w:val="22"/>
        </w:rPr>
        <w:t>hereby notify Sandwich Isles Communications, Inc. (Sandwich Isles) and all interested parties that the Wireline Competition Bureau (Bureau) intends to place into the record in WC Docket No. 10-90, WC Docket No. 16-405, and CC Docket No. 96-45</w:t>
      </w:r>
      <w:r w:rsidR="004D4369">
        <w:rPr>
          <w:rFonts w:eastAsia="TimesNewRoman"/>
          <w:color w:val="000000"/>
          <w:szCs w:val="22"/>
        </w:rPr>
        <w:t xml:space="preserve"> the following</w:t>
      </w:r>
      <w:r w:rsidR="00DD65F3">
        <w:rPr>
          <w:rFonts w:eastAsia="TimesNewRoman"/>
          <w:color w:val="000000"/>
          <w:szCs w:val="22"/>
        </w:rPr>
        <w:t xml:space="preserve"> items </w:t>
      </w:r>
      <w:r w:rsidR="000F6E1D">
        <w:rPr>
          <w:rFonts w:eastAsia="TimesNewRoman"/>
          <w:color w:val="000000"/>
          <w:szCs w:val="22"/>
        </w:rPr>
        <w:t>containing Highly Confidential Information</w:t>
      </w:r>
      <w:r w:rsidR="002D3E68">
        <w:rPr>
          <w:rFonts w:eastAsia="TimesNewRoman"/>
          <w:color w:val="000000"/>
          <w:szCs w:val="22"/>
        </w:rPr>
        <w:t>,</w:t>
      </w:r>
      <w:r w:rsidR="000F6E1D">
        <w:rPr>
          <w:rFonts w:eastAsia="TimesNewRoman"/>
          <w:color w:val="000000"/>
          <w:szCs w:val="22"/>
        </w:rPr>
        <w:t xml:space="preserve"> </w:t>
      </w:r>
      <w:r w:rsidR="00DD65F3">
        <w:rPr>
          <w:rFonts w:eastAsia="TimesNewRoman"/>
          <w:color w:val="000000"/>
          <w:szCs w:val="22"/>
        </w:rPr>
        <w:t xml:space="preserve">subject to the </w:t>
      </w:r>
      <w:r w:rsidR="00DD65F3" w:rsidRPr="00624725">
        <w:rPr>
          <w:rFonts w:eastAsia="TimesNewRoman"/>
          <w:i/>
          <w:color w:val="000000"/>
          <w:szCs w:val="22"/>
        </w:rPr>
        <w:t>Sandwich Isles Protective Order</w:t>
      </w:r>
      <w:r w:rsidR="001A0074">
        <w:rPr>
          <w:rFonts w:eastAsia="TimesNewRoman"/>
          <w:color w:val="000000"/>
          <w:szCs w:val="22"/>
        </w:rPr>
        <w:t>:</w:t>
      </w:r>
      <w:r w:rsidR="00DD65F3">
        <w:rPr>
          <w:rStyle w:val="FootnoteReference"/>
          <w:rFonts w:eastAsia="TimesNewRoman"/>
          <w:color w:val="000000"/>
          <w:szCs w:val="22"/>
        </w:rPr>
        <w:footnoteReference w:id="2"/>
      </w:r>
    </w:p>
    <w:p w14:paraId="31DC9C39" w14:textId="6456FD9B" w:rsidR="0073621D" w:rsidRDefault="0073621D" w:rsidP="0014509A">
      <w:pPr>
        <w:pStyle w:val="ListParagraph"/>
        <w:numPr>
          <w:ilvl w:val="0"/>
          <w:numId w:val="33"/>
        </w:numPr>
        <w:spacing w:after="120"/>
        <w:contextualSpacing w:val="0"/>
      </w:pPr>
      <w:r>
        <w:t xml:space="preserve">Memorandum from Universal Service Administrative Company to FCC Wireline Competition Bureau, Investigation of Sandwich Isles Communications, Inc. (May 13, 2016) (USAC Report); and </w:t>
      </w:r>
    </w:p>
    <w:p w14:paraId="1D62AD53" w14:textId="28366B69" w:rsidR="0073621D" w:rsidRPr="00B80D4D" w:rsidRDefault="0073621D" w:rsidP="00B80D4D">
      <w:pPr>
        <w:pStyle w:val="ListParagraph"/>
        <w:numPr>
          <w:ilvl w:val="0"/>
          <w:numId w:val="33"/>
        </w:numPr>
        <w:spacing w:after="120"/>
      </w:pPr>
      <w:r>
        <w:t xml:space="preserve">Response of Sandwich Isles Communications to the Universal Service Administrative Company Final Audit Report, June 13, 2016 (Sandwich </w:t>
      </w:r>
      <w:r w:rsidR="00A5275F">
        <w:t xml:space="preserve">Isles </w:t>
      </w:r>
      <w:r>
        <w:t>Response to USAC Report).</w:t>
      </w:r>
    </w:p>
    <w:p w14:paraId="052AC11D" w14:textId="0F383B78" w:rsidR="000F6E1D" w:rsidRPr="000F6E1D" w:rsidRDefault="000F6E1D" w:rsidP="00624725">
      <w:pPr>
        <w:spacing w:after="120"/>
        <w:rPr>
          <w:rFonts w:eastAsia="TimesNewRoman"/>
          <w:color w:val="000000"/>
          <w:szCs w:val="22"/>
        </w:rPr>
      </w:pPr>
      <w:r>
        <w:rPr>
          <w:rFonts w:eastAsia="TimesNewRoman"/>
          <w:color w:val="000000"/>
          <w:szCs w:val="22"/>
        </w:rPr>
        <w:t>The Bureau also intends to make available the</w:t>
      </w:r>
      <w:r w:rsidR="00104022">
        <w:rPr>
          <w:rFonts w:eastAsia="TimesNewRoman"/>
          <w:color w:val="000000"/>
          <w:szCs w:val="22"/>
        </w:rPr>
        <w:t xml:space="preserve"> unredacted</w:t>
      </w:r>
      <w:r>
        <w:rPr>
          <w:rFonts w:eastAsia="TimesNewRoman"/>
          <w:color w:val="000000"/>
          <w:szCs w:val="22"/>
        </w:rPr>
        <w:t xml:space="preserve"> </w:t>
      </w:r>
      <w:r>
        <w:rPr>
          <w:rFonts w:eastAsia="TimesNewRoman"/>
          <w:i/>
          <w:color w:val="000000"/>
          <w:szCs w:val="22"/>
        </w:rPr>
        <w:t>Sandwich Isles Improper Payments Order</w:t>
      </w:r>
      <w:r w:rsidRPr="004D4369">
        <w:rPr>
          <w:rStyle w:val="FootnoteReference"/>
          <w:rFonts w:eastAsia="TimesNewRoman"/>
          <w:color w:val="000000"/>
          <w:szCs w:val="22"/>
        </w:rPr>
        <w:footnoteReference w:id="3"/>
      </w:r>
      <w:r>
        <w:rPr>
          <w:rFonts w:eastAsia="TimesNewRoman"/>
          <w:color w:val="000000"/>
          <w:szCs w:val="22"/>
        </w:rPr>
        <w:t xml:space="preserve"> pursuant to the </w:t>
      </w:r>
      <w:r w:rsidRPr="00624725">
        <w:rPr>
          <w:rFonts w:eastAsia="TimesNewRoman"/>
          <w:i/>
          <w:color w:val="000000"/>
          <w:szCs w:val="22"/>
        </w:rPr>
        <w:t>Sandwich Isles Protective Order</w:t>
      </w:r>
      <w:r>
        <w:rPr>
          <w:rFonts w:eastAsia="TimesNewRoman"/>
          <w:color w:val="000000"/>
          <w:szCs w:val="22"/>
        </w:rPr>
        <w:t>.</w:t>
      </w:r>
    </w:p>
    <w:p w14:paraId="6E600D2C" w14:textId="3EC24C04" w:rsidR="00D666DC" w:rsidRDefault="000F6E1D" w:rsidP="000D5414">
      <w:pPr>
        <w:spacing w:after="200"/>
        <w:ind w:firstLine="720"/>
        <w:rPr>
          <w:rFonts w:eastAsia="TimesNewRoman"/>
          <w:color w:val="000000"/>
          <w:szCs w:val="22"/>
        </w:rPr>
      </w:pPr>
      <w:r>
        <w:rPr>
          <w:rFonts w:eastAsia="TimesNewRoman"/>
          <w:color w:val="000000"/>
          <w:szCs w:val="22"/>
        </w:rPr>
        <w:t xml:space="preserve">As set forth in the </w:t>
      </w:r>
      <w:r w:rsidRPr="00624725">
        <w:rPr>
          <w:rFonts w:eastAsia="TimesNewRoman"/>
          <w:i/>
          <w:color w:val="000000"/>
          <w:szCs w:val="22"/>
        </w:rPr>
        <w:t>Sandwich Isles Protective Order</w:t>
      </w:r>
      <w:r>
        <w:rPr>
          <w:rFonts w:eastAsia="TimesNewRoman"/>
          <w:color w:val="000000"/>
          <w:szCs w:val="22"/>
        </w:rPr>
        <w:t>, p</w:t>
      </w:r>
      <w:r w:rsidR="00866CA4">
        <w:rPr>
          <w:rFonts w:eastAsia="TimesNewRoman"/>
          <w:color w:val="000000"/>
          <w:szCs w:val="22"/>
        </w:rPr>
        <w:t xml:space="preserve">ersons seeking to review the </w:t>
      </w:r>
      <w:r w:rsidR="001A0074">
        <w:rPr>
          <w:rFonts w:eastAsia="TimesNewRoman"/>
          <w:color w:val="000000"/>
          <w:szCs w:val="22"/>
        </w:rPr>
        <w:t>un</w:t>
      </w:r>
      <w:r w:rsidR="004D4369">
        <w:rPr>
          <w:rFonts w:eastAsia="TimesNewRoman"/>
          <w:color w:val="000000"/>
          <w:szCs w:val="22"/>
        </w:rPr>
        <w:t>redacted version</w:t>
      </w:r>
      <w:r>
        <w:rPr>
          <w:rFonts w:eastAsia="TimesNewRoman"/>
          <w:color w:val="000000"/>
          <w:szCs w:val="22"/>
        </w:rPr>
        <w:t>s</w:t>
      </w:r>
      <w:r w:rsidR="004D4369">
        <w:rPr>
          <w:rFonts w:eastAsia="TimesNewRoman"/>
          <w:color w:val="000000"/>
          <w:szCs w:val="22"/>
        </w:rPr>
        <w:t xml:space="preserve"> of </w:t>
      </w:r>
      <w:r>
        <w:rPr>
          <w:rFonts w:eastAsia="TimesNewRoman"/>
          <w:color w:val="000000"/>
          <w:szCs w:val="22"/>
        </w:rPr>
        <w:t xml:space="preserve">these materials </w:t>
      </w:r>
      <w:r w:rsidR="004D4369">
        <w:rPr>
          <w:rFonts w:eastAsia="TimesNewRoman"/>
          <w:color w:val="000000"/>
          <w:szCs w:val="22"/>
        </w:rPr>
        <w:t xml:space="preserve">may do so only for purposes of participating </w:t>
      </w:r>
      <w:r w:rsidR="00AE1E3C">
        <w:rPr>
          <w:rFonts w:eastAsia="TimesNewRoman"/>
          <w:color w:val="000000"/>
          <w:szCs w:val="22"/>
        </w:rPr>
        <w:t xml:space="preserve">in proceedings with respect to (i) the Universal Service Administrative Company (USAC) investigation concerning Sandwich Isles receipt of universal service fund (USF) support (USAC Investigation); (ii) </w:t>
      </w:r>
      <w:r w:rsidR="00AE1E3C">
        <w:rPr>
          <w:color w:val="000000"/>
        </w:rPr>
        <w:t>the 2005 waiver Sandwich Isles received to be treated as an incumbent local exchange carrier serving the Hawaiian Home Lands for purposes of receiving universal service support;</w:t>
      </w:r>
      <w:r w:rsidR="00AE1E3C">
        <w:rPr>
          <w:rStyle w:val="FootnoteReference"/>
          <w:color w:val="000000"/>
        </w:rPr>
        <w:footnoteReference w:id="4"/>
      </w:r>
      <w:r w:rsidR="00AE1E3C">
        <w:rPr>
          <w:color w:val="000000"/>
        </w:rPr>
        <w:t xml:space="preserve"> </w:t>
      </w:r>
      <w:r w:rsidR="00DD65F3">
        <w:rPr>
          <w:color w:val="000000"/>
        </w:rPr>
        <w:t xml:space="preserve">(iii) </w:t>
      </w:r>
      <w:r w:rsidR="00AE1E3C">
        <w:rPr>
          <w:color w:val="000000"/>
        </w:rPr>
        <w:t>Sandwich Isles’ Commission authorizations;</w:t>
      </w:r>
      <w:r w:rsidR="00AE1E3C">
        <w:rPr>
          <w:rStyle w:val="FootnoteReference"/>
          <w:szCs w:val="22"/>
        </w:rPr>
        <w:footnoteReference w:id="5"/>
      </w:r>
      <w:r w:rsidR="00DD65F3">
        <w:rPr>
          <w:color w:val="000000"/>
        </w:rPr>
        <w:t xml:space="preserve"> and </w:t>
      </w:r>
      <w:r w:rsidR="00DD65F3">
        <w:rPr>
          <w:color w:val="000000"/>
        </w:rPr>
        <w:lastRenderedPageBreak/>
        <w:t>(iv</w:t>
      </w:r>
      <w:r w:rsidR="00AE1E3C">
        <w:rPr>
          <w:color w:val="000000"/>
        </w:rPr>
        <w:t xml:space="preserve">) whether Sandwich Isles’ exclusive license to serve the Hawaiian Home Lands conflicts with </w:t>
      </w:r>
      <w:r w:rsidR="006450D3">
        <w:rPr>
          <w:color w:val="000000"/>
        </w:rPr>
        <w:t>s</w:t>
      </w:r>
      <w:r w:rsidR="00AE1E3C">
        <w:rPr>
          <w:color w:val="000000"/>
        </w:rPr>
        <w:t>ection 253(a) of the Communications Act</w:t>
      </w:r>
      <w:r w:rsidR="00AE1E3C">
        <w:rPr>
          <w:rStyle w:val="FootnoteReference"/>
          <w:color w:val="000000"/>
        </w:rPr>
        <w:footnoteReference w:id="6"/>
      </w:r>
      <w:r w:rsidR="00AE1E3C">
        <w:rPr>
          <w:szCs w:val="22"/>
        </w:rPr>
        <w:t xml:space="preserve"> (collectively, the “Related Proceedings”)</w:t>
      </w:r>
      <w:r w:rsidR="002E05AC">
        <w:rPr>
          <w:rFonts w:eastAsia="TimesNewRoman"/>
          <w:color w:val="000000"/>
          <w:szCs w:val="22"/>
        </w:rPr>
        <w:t>.</w:t>
      </w:r>
      <w:r w:rsidR="009B12E8">
        <w:rPr>
          <w:rFonts w:eastAsia="TimesNewRoman"/>
          <w:color w:val="000000"/>
          <w:szCs w:val="22"/>
        </w:rPr>
        <w:t xml:space="preserve">  Pursuant to the </w:t>
      </w:r>
      <w:r w:rsidR="009B12E8" w:rsidRPr="00671A17">
        <w:rPr>
          <w:rFonts w:eastAsia="TimesNewRoman"/>
          <w:i/>
          <w:color w:val="000000"/>
          <w:szCs w:val="22"/>
        </w:rPr>
        <w:t>Sandwich Isles Protective Order</w:t>
      </w:r>
      <w:r w:rsidR="009B12E8">
        <w:rPr>
          <w:rFonts w:eastAsia="TimesNewRoman"/>
          <w:color w:val="000000"/>
          <w:szCs w:val="22"/>
        </w:rPr>
        <w:t xml:space="preserve">, outside persons </w:t>
      </w:r>
      <w:r w:rsidR="00DD65F3">
        <w:rPr>
          <w:rFonts w:eastAsia="TimesNewRoman"/>
          <w:color w:val="000000"/>
          <w:szCs w:val="22"/>
        </w:rPr>
        <w:t xml:space="preserve">participating or intending to participate in the proceeding who are not involved in competitive decision-making activities and who have signed the Acknowledgment of Confidentiality attached to the </w:t>
      </w:r>
      <w:r w:rsidR="00DD65F3" w:rsidRPr="002301E0">
        <w:rPr>
          <w:rFonts w:eastAsia="TimesNewRoman"/>
          <w:i/>
          <w:color w:val="000000"/>
          <w:szCs w:val="22"/>
        </w:rPr>
        <w:t>Sandwich Isles Protective Order</w:t>
      </w:r>
      <w:r w:rsidR="00DD65F3">
        <w:rPr>
          <w:rFonts w:eastAsia="TimesNewRoman"/>
          <w:color w:val="000000"/>
          <w:szCs w:val="22"/>
        </w:rPr>
        <w:t xml:space="preserve"> may review the </w:t>
      </w:r>
      <w:r w:rsidR="001A0074">
        <w:rPr>
          <w:rFonts w:eastAsia="TimesNewRoman"/>
          <w:color w:val="000000"/>
          <w:szCs w:val="22"/>
        </w:rPr>
        <w:t>un</w:t>
      </w:r>
      <w:r w:rsidR="00DD65F3">
        <w:rPr>
          <w:rFonts w:eastAsia="TimesNewRoman"/>
          <w:color w:val="000000"/>
          <w:szCs w:val="22"/>
        </w:rPr>
        <w:t xml:space="preserve">redacted </w:t>
      </w:r>
      <w:r w:rsidR="00DD65F3">
        <w:rPr>
          <w:rFonts w:eastAsia="TimesNewRoman"/>
          <w:i/>
          <w:color w:val="000000"/>
          <w:szCs w:val="22"/>
        </w:rPr>
        <w:t>Sandwich Isles Improper Payment Order</w:t>
      </w:r>
      <w:r w:rsidR="00DD65F3">
        <w:rPr>
          <w:rFonts w:eastAsia="TimesNewRoman"/>
          <w:color w:val="000000"/>
          <w:szCs w:val="22"/>
        </w:rPr>
        <w:t xml:space="preserve">, USAC Report and Sandwich </w:t>
      </w:r>
      <w:r w:rsidR="00A5275F">
        <w:rPr>
          <w:rFonts w:eastAsia="TimesNewRoman"/>
          <w:color w:val="000000"/>
          <w:szCs w:val="22"/>
        </w:rPr>
        <w:t xml:space="preserve">Isles </w:t>
      </w:r>
      <w:r w:rsidR="00DD65F3">
        <w:rPr>
          <w:rFonts w:eastAsia="TimesNewRoman"/>
          <w:color w:val="000000"/>
          <w:szCs w:val="22"/>
        </w:rPr>
        <w:t xml:space="preserve">Response to the USAC Report pursuant to the terms contained in the </w:t>
      </w:r>
      <w:r w:rsidR="00DD65F3" w:rsidRPr="002301E0">
        <w:rPr>
          <w:rFonts w:eastAsia="TimesNewRoman"/>
          <w:i/>
          <w:color w:val="000000"/>
          <w:szCs w:val="22"/>
        </w:rPr>
        <w:t>Sandwich Isles Protective Order</w:t>
      </w:r>
      <w:r w:rsidR="00DD65F3">
        <w:rPr>
          <w:rFonts w:eastAsia="TimesNewRoman"/>
          <w:color w:val="000000"/>
          <w:szCs w:val="22"/>
        </w:rPr>
        <w:t>.</w:t>
      </w:r>
      <w:r w:rsidR="00D666DC">
        <w:rPr>
          <w:rFonts w:eastAsia="TimesNewRoman"/>
          <w:color w:val="000000"/>
          <w:szCs w:val="22"/>
        </w:rPr>
        <w:t xml:space="preserve">  We emphasize that persons seeking to review one or more of these documents must have adequate protections in place to prevent improper use or disclosure of the information.</w:t>
      </w:r>
    </w:p>
    <w:p w14:paraId="671C7F8C" w14:textId="57003A1D" w:rsidR="00DC5903" w:rsidRDefault="00A9395E" w:rsidP="000D5414">
      <w:pPr>
        <w:spacing w:after="200"/>
        <w:ind w:firstLine="720"/>
        <w:rPr>
          <w:szCs w:val="24"/>
        </w:rPr>
      </w:pPr>
      <w:r>
        <w:rPr>
          <w:szCs w:val="24"/>
        </w:rPr>
        <w:t xml:space="preserve">We find that the USAC Report and the Sandwich </w:t>
      </w:r>
      <w:r w:rsidR="00DF176A">
        <w:rPr>
          <w:szCs w:val="24"/>
        </w:rPr>
        <w:t xml:space="preserve">Isles </w:t>
      </w:r>
      <w:r>
        <w:rPr>
          <w:szCs w:val="24"/>
        </w:rPr>
        <w:t>Response to the USAC Report comprise privileged or confidential trade secrets or commercial or financial information and that they are exempt from release under FOIA.</w:t>
      </w:r>
      <w:r>
        <w:rPr>
          <w:rStyle w:val="FootnoteReference"/>
          <w:szCs w:val="24"/>
        </w:rPr>
        <w:footnoteReference w:id="7"/>
      </w:r>
      <w:r>
        <w:rPr>
          <w:szCs w:val="24"/>
        </w:rPr>
        <w:t xml:space="preserve">  </w:t>
      </w:r>
      <w:r w:rsidR="0033520F">
        <w:rPr>
          <w:szCs w:val="24"/>
        </w:rPr>
        <w:t>FOIA exemption 4 protects matters that are “trade secrets and commercial or financial information obtained from a person and privileged or confidential.”</w:t>
      </w:r>
      <w:r w:rsidR="0033520F">
        <w:rPr>
          <w:rStyle w:val="FootnoteReference"/>
          <w:szCs w:val="24"/>
        </w:rPr>
        <w:footnoteReference w:id="8"/>
      </w:r>
      <w:r w:rsidR="0033520F">
        <w:rPr>
          <w:szCs w:val="24"/>
        </w:rPr>
        <w:t xml:space="preserve">   The FCC’s rules identify “[i]nformation submitted in connection with audits, investigations and examinations of records pursuant to 47 USC §</w:t>
      </w:r>
      <w:r w:rsidR="006450D3">
        <w:rPr>
          <w:szCs w:val="24"/>
        </w:rPr>
        <w:t xml:space="preserve"> </w:t>
      </w:r>
      <w:r w:rsidR="0033520F">
        <w:rPr>
          <w:szCs w:val="24"/>
        </w:rPr>
        <w:t>220,” as records that fall within the scope of exemption 4.</w:t>
      </w:r>
      <w:r w:rsidR="0033520F">
        <w:rPr>
          <w:rStyle w:val="FootnoteReference"/>
          <w:szCs w:val="24"/>
        </w:rPr>
        <w:footnoteReference w:id="9"/>
      </w:r>
      <w:r>
        <w:rPr>
          <w:szCs w:val="24"/>
        </w:rPr>
        <w:t xml:space="preserve">  The USAC Report contains information that USAC, as the Commission’s designee, received in response to an audit.  The Sandwich </w:t>
      </w:r>
      <w:r w:rsidR="00DF176A">
        <w:rPr>
          <w:szCs w:val="24"/>
        </w:rPr>
        <w:t xml:space="preserve">Isles </w:t>
      </w:r>
      <w:r>
        <w:rPr>
          <w:szCs w:val="24"/>
        </w:rPr>
        <w:t>Response to the USAC Report contains privileged or confidential trade secrets or commercial or financial information and as a result, are exempt from release under FOIA.</w:t>
      </w:r>
      <w:r>
        <w:rPr>
          <w:rStyle w:val="FootnoteReference"/>
          <w:szCs w:val="24"/>
        </w:rPr>
        <w:footnoteReference w:id="10"/>
      </w:r>
      <w:r w:rsidR="00DC5903">
        <w:rPr>
          <w:szCs w:val="24"/>
        </w:rPr>
        <w:t xml:space="preserve">  The </w:t>
      </w:r>
      <w:r w:rsidR="00104022">
        <w:rPr>
          <w:szCs w:val="24"/>
        </w:rPr>
        <w:t>un</w:t>
      </w:r>
      <w:r w:rsidR="00DC5903">
        <w:rPr>
          <w:szCs w:val="24"/>
        </w:rPr>
        <w:t xml:space="preserve">redacted portions of the </w:t>
      </w:r>
      <w:r w:rsidR="00DC5903">
        <w:rPr>
          <w:i/>
          <w:szCs w:val="24"/>
        </w:rPr>
        <w:t xml:space="preserve">Sandwich Isles Improper Payments Order </w:t>
      </w:r>
      <w:r w:rsidR="00DC5903">
        <w:rPr>
          <w:szCs w:val="24"/>
        </w:rPr>
        <w:t>also contain privileged or confidential trade secrets or commercial or financial information that are exempt from release under FOIA.</w:t>
      </w:r>
      <w:r w:rsidR="00DC5903">
        <w:rPr>
          <w:rStyle w:val="FootnoteReference"/>
          <w:szCs w:val="24"/>
        </w:rPr>
        <w:footnoteReference w:id="11"/>
      </w:r>
      <w:r>
        <w:rPr>
          <w:szCs w:val="24"/>
        </w:rPr>
        <w:t xml:space="preserve">  </w:t>
      </w:r>
      <w:r w:rsidR="0033520F">
        <w:rPr>
          <w:szCs w:val="24"/>
        </w:rPr>
        <w:t xml:space="preserve">  </w:t>
      </w:r>
    </w:p>
    <w:p w14:paraId="2DC08531" w14:textId="5544E21F" w:rsidR="00B80D4D" w:rsidRDefault="00D666DC" w:rsidP="000D5414">
      <w:pPr>
        <w:spacing w:after="200"/>
        <w:ind w:firstLine="720"/>
        <w:rPr>
          <w:rFonts w:eastAsia="TimesNewRoman"/>
          <w:color w:val="000000"/>
          <w:szCs w:val="22"/>
        </w:rPr>
      </w:pPr>
      <w:r>
        <w:rPr>
          <w:rFonts w:eastAsia="TimesNewRoman"/>
          <w:color w:val="000000"/>
          <w:szCs w:val="22"/>
        </w:rPr>
        <w:t xml:space="preserve">Affected parties have until </w:t>
      </w:r>
      <w:r>
        <w:rPr>
          <w:rFonts w:eastAsia="TimesNewRoman"/>
          <w:b/>
          <w:color w:val="000000"/>
          <w:szCs w:val="22"/>
        </w:rPr>
        <w:t xml:space="preserve">March </w:t>
      </w:r>
      <w:r w:rsidR="0015440C">
        <w:rPr>
          <w:rFonts w:eastAsia="TimesNewRoman"/>
          <w:b/>
          <w:color w:val="000000"/>
          <w:szCs w:val="22"/>
        </w:rPr>
        <w:t>20</w:t>
      </w:r>
      <w:r>
        <w:rPr>
          <w:rFonts w:eastAsia="TimesNewRoman"/>
          <w:b/>
          <w:color w:val="000000"/>
          <w:szCs w:val="22"/>
        </w:rPr>
        <w:t xml:space="preserve">, 2017 </w:t>
      </w:r>
      <w:r>
        <w:rPr>
          <w:rFonts w:eastAsia="TimesNewRoman"/>
          <w:color w:val="000000"/>
          <w:szCs w:val="22"/>
        </w:rPr>
        <w:t xml:space="preserve">to oppose disclosure of the </w:t>
      </w:r>
      <w:r w:rsidR="001A0074">
        <w:rPr>
          <w:rFonts w:eastAsia="TimesNewRoman"/>
          <w:color w:val="000000"/>
          <w:szCs w:val="22"/>
        </w:rPr>
        <w:t>un</w:t>
      </w:r>
      <w:r>
        <w:rPr>
          <w:rFonts w:eastAsia="TimesNewRoman"/>
          <w:color w:val="000000"/>
          <w:szCs w:val="22"/>
        </w:rPr>
        <w:t>redacted</w:t>
      </w:r>
      <w:r>
        <w:rPr>
          <w:rFonts w:eastAsia="TimesNewRoman"/>
          <w:i/>
          <w:color w:val="000000"/>
          <w:szCs w:val="22"/>
        </w:rPr>
        <w:t xml:space="preserve"> Sandwich Isles Improper Payments Order</w:t>
      </w:r>
      <w:r>
        <w:rPr>
          <w:rFonts w:eastAsia="TimesNewRoman"/>
          <w:color w:val="000000"/>
          <w:szCs w:val="22"/>
        </w:rPr>
        <w:t>, USAC Report</w:t>
      </w:r>
      <w:r w:rsidR="009D2C67">
        <w:rPr>
          <w:rFonts w:eastAsia="TimesNewRoman"/>
          <w:color w:val="000000"/>
          <w:szCs w:val="22"/>
        </w:rPr>
        <w:t>,</w:t>
      </w:r>
      <w:r>
        <w:rPr>
          <w:rFonts w:eastAsia="TimesNewRoman"/>
          <w:color w:val="000000"/>
          <w:szCs w:val="22"/>
        </w:rPr>
        <w:t xml:space="preserve"> or the Sandwich </w:t>
      </w:r>
      <w:r w:rsidR="006450D3">
        <w:rPr>
          <w:rFonts w:eastAsia="TimesNewRoman"/>
          <w:color w:val="000000"/>
          <w:szCs w:val="22"/>
        </w:rPr>
        <w:t xml:space="preserve">Isles </w:t>
      </w:r>
      <w:r>
        <w:rPr>
          <w:rFonts w:eastAsia="TimesNewRoman"/>
          <w:color w:val="000000"/>
          <w:szCs w:val="22"/>
        </w:rPr>
        <w:t>Response to the USAC Report</w:t>
      </w:r>
      <w:r w:rsidR="002D3E68">
        <w:rPr>
          <w:rFonts w:eastAsia="TimesNewRoman"/>
          <w:color w:val="000000"/>
          <w:szCs w:val="22"/>
        </w:rPr>
        <w:t xml:space="preserve"> pursuant to the terms contained in the </w:t>
      </w:r>
      <w:r w:rsidR="002D3E68" w:rsidRPr="002301E0">
        <w:rPr>
          <w:rFonts w:eastAsia="TimesNewRoman"/>
          <w:i/>
          <w:color w:val="000000"/>
          <w:szCs w:val="22"/>
        </w:rPr>
        <w:t>Sandwich Isles Protective Order</w:t>
      </w:r>
      <w:r>
        <w:rPr>
          <w:rFonts w:eastAsia="TimesNewRoman"/>
          <w:color w:val="000000"/>
          <w:szCs w:val="22"/>
        </w:rPr>
        <w:t xml:space="preserve">.  If the Bureau receives no opposition from affected parties by </w:t>
      </w:r>
      <w:r w:rsidRPr="00CF5E53">
        <w:rPr>
          <w:rFonts w:eastAsia="TimesNewRoman"/>
          <w:b/>
          <w:color w:val="000000"/>
          <w:szCs w:val="22"/>
        </w:rPr>
        <w:t xml:space="preserve">March </w:t>
      </w:r>
      <w:r w:rsidR="0015440C">
        <w:rPr>
          <w:rFonts w:eastAsia="TimesNewRoman"/>
          <w:b/>
          <w:color w:val="000000"/>
          <w:szCs w:val="22"/>
        </w:rPr>
        <w:t>20</w:t>
      </w:r>
      <w:r w:rsidRPr="00CF5E53">
        <w:rPr>
          <w:rFonts w:eastAsia="TimesNewRoman"/>
          <w:b/>
          <w:color w:val="000000"/>
          <w:szCs w:val="22"/>
        </w:rPr>
        <w:t>, 2017</w:t>
      </w:r>
      <w:r>
        <w:rPr>
          <w:rFonts w:eastAsia="TimesNewRoman"/>
          <w:color w:val="000000"/>
          <w:szCs w:val="22"/>
        </w:rPr>
        <w:t>, the Bureau will place the</w:t>
      </w:r>
      <w:r w:rsidR="00C3017D">
        <w:rPr>
          <w:rFonts w:eastAsia="TimesNewRoman"/>
          <w:color w:val="000000"/>
          <w:szCs w:val="22"/>
        </w:rPr>
        <w:t xml:space="preserve"> USAC Report and the Sandwich </w:t>
      </w:r>
      <w:r w:rsidR="006450D3">
        <w:rPr>
          <w:rFonts w:eastAsia="TimesNewRoman"/>
          <w:color w:val="000000"/>
          <w:szCs w:val="22"/>
        </w:rPr>
        <w:t xml:space="preserve">Isles </w:t>
      </w:r>
      <w:r w:rsidR="00C3017D">
        <w:rPr>
          <w:rFonts w:eastAsia="TimesNewRoman"/>
          <w:color w:val="000000"/>
          <w:szCs w:val="22"/>
        </w:rPr>
        <w:t xml:space="preserve">Response to the USAC Report into the record subject to the safeguards contained in the </w:t>
      </w:r>
      <w:r w:rsidR="00C3017D" w:rsidRPr="002301E0">
        <w:rPr>
          <w:rFonts w:eastAsia="TimesNewRoman"/>
          <w:i/>
          <w:color w:val="000000"/>
          <w:szCs w:val="22"/>
        </w:rPr>
        <w:t>Sandwich Isles Protective Order</w:t>
      </w:r>
      <w:r w:rsidR="00C3017D">
        <w:rPr>
          <w:rFonts w:eastAsia="TimesNewRoman"/>
          <w:color w:val="000000"/>
          <w:szCs w:val="22"/>
        </w:rPr>
        <w:t>.  If disclosure is opposed, the procedures set forth in 47 CFR § 0.461(i) shall apply.</w:t>
      </w:r>
      <w:r w:rsidR="00B80D4D">
        <w:rPr>
          <w:rFonts w:eastAsia="TimesNewRoman"/>
          <w:color w:val="000000"/>
          <w:szCs w:val="22"/>
        </w:rPr>
        <w:t xml:space="preserve">  </w:t>
      </w:r>
    </w:p>
    <w:p w14:paraId="76387956" w14:textId="5133DC7F" w:rsidR="00C3017D" w:rsidRDefault="00B80D4D" w:rsidP="00B80D4D">
      <w:pPr>
        <w:spacing w:after="120"/>
        <w:ind w:firstLine="720"/>
        <w:rPr>
          <w:rFonts w:eastAsia="TimesNewRoman"/>
          <w:color w:val="000000"/>
          <w:szCs w:val="22"/>
        </w:rPr>
      </w:pPr>
      <w:r>
        <w:rPr>
          <w:rFonts w:eastAsia="TimesNewRoman"/>
          <w:color w:val="000000"/>
          <w:szCs w:val="22"/>
        </w:rPr>
        <w:t xml:space="preserve">In addition, </w:t>
      </w:r>
      <w:r w:rsidR="002D3E68">
        <w:rPr>
          <w:rFonts w:eastAsia="TimesNewRoman"/>
          <w:color w:val="000000"/>
          <w:szCs w:val="22"/>
        </w:rPr>
        <w:t xml:space="preserve">as stated in the </w:t>
      </w:r>
      <w:r w:rsidR="002D3E68" w:rsidRPr="00624725">
        <w:rPr>
          <w:rFonts w:eastAsia="TimesNewRoman"/>
          <w:i/>
          <w:color w:val="000000"/>
          <w:szCs w:val="22"/>
        </w:rPr>
        <w:t>Sandwich Isles Protective Order</w:t>
      </w:r>
      <w:r w:rsidR="002D3E68">
        <w:rPr>
          <w:rFonts w:eastAsia="TimesNewRoman"/>
          <w:color w:val="000000"/>
          <w:szCs w:val="22"/>
        </w:rPr>
        <w:t xml:space="preserve">, </w:t>
      </w:r>
      <w:r>
        <w:rPr>
          <w:rFonts w:eastAsia="TimesNewRoman"/>
          <w:color w:val="000000"/>
          <w:szCs w:val="22"/>
        </w:rPr>
        <w:t xml:space="preserve">affected parties will have three </w:t>
      </w:r>
      <w:r w:rsidR="006450D3">
        <w:rPr>
          <w:rFonts w:eastAsia="TimesNewRoman"/>
          <w:color w:val="000000"/>
          <w:szCs w:val="22"/>
        </w:rPr>
        <w:t xml:space="preserve">(3) </w:t>
      </w:r>
      <w:r>
        <w:rPr>
          <w:rFonts w:eastAsia="TimesNewRoman"/>
          <w:color w:val="000000"/>
          <w:szCs w:val="22"/>
        </w:rPr>
        <w:t xml:space="preserve">business days after the filing of an Acknowledgment of Confidentiality to object to the release of the data to </w:t>
      </w:r>
      <w:r w:rsidR="006450D3">
        <w:rPr>
          <w:rFonts w:eastAsia="TimesNewRoman"/>
          <w:color w:val="000000"/>
          <w:szCs w:val="22"/>
        </w:rPr>
        <w:t xml:space="preserve">a </w:t>
      </w:r>
      <w:r>
        <w:rPr>
          <w:rFonts w:eastAsia="TimesNewRoman"/>
          <w:color w:val="000000"/>
          <w:szCs w:val="22"/>
        </w:rPr>
        <w:t>particular person who requests permission to review it.  Once the Acknowledgment of Confidentiality is filed in the record, parties should notify Charles Tyler</w:t>
      </w:r>
      <w:r w:rsidR="00964D16">
        <w:rPr>
          <w:rFonts w:eastAsia="TimesNewRoman"/>
          <w:color w:val="000000"/>
          <w:szCs w:val="22"/>
        </w:rPr>
        <w:t xml:space="preserve">, </w:t>
      </w:r>
      <w:r w:rsidR="00964D16">
        <w:rPr>
          <w:szCs w:val="22"/>
        </w:rPr>
        <w:t>Telecommunications Access Policy Division, Wireline Competition Bureau,</w:t>
      </w:r>
      <w:r>
        <w:rPr>
          <w:rFonts w:eastAsia="TimesNewRoman"/>
          <w:color w:val="000000"/>
          <w:szCs w:val="22"/>
        </w:rPr>
        <w:t xml:space="preserve"> at </w:t>
      </w:r>
      <w:r w:rsidR="00CF5E53" w:rsidRPr="00CF5E53">
        <w:rPr>
          <w:rFonts w:eastAsia="TimesNewRoman"/>
          <w:szCs w:val="22"/>
        </w:rPr>
        <w:t>Charles.Tyler@fcc.gov</w:t>
      </w:r>
      <w:r>
        <w:rPr>
          <w:rFonts w:eastAsia="TimesNewRoman"/>
          <w:color w:val="000000"/>
          <w:szCs w:val="22"/>
        </w:rPr>
        <w:t xml:space="preserve"> of the request to receive the </w:t>
      </w:r>
      <w:r w:rsidR="002301E0">
        <w:rPr>
          <w:rFonts w:eastAsia="TimesNewRoman"/>
          <w:color w:val="000000"/>
          <w:szCs w:val="22"/>
        </w:rPr>
        <w:t>un</w:t>
      </w:r>
      <w:r>
        <w:rPr>
          <w:rFonts w:eastAsia="TimesNewRoman"/>
          <w:color w:val="000000"/>
          <w:szCs w:val="22"/>
        </w:rPr>
        <w:t xml:space="preserve">redacted </w:t>
      </w:r>
      <w:r>
        <w:rPr>
          <w:rFonts w:eastAsia="TimesNewRoman"/>
          <w:i/>
          <w:color w:val="000000"/>
          <w:szCs w:val="22"/>
        </w:rPr>
        <w:lastRenderedPageBreak/>
        <w:t>Sandwich Isles Improper Payments Order</w:t>
      </w:r>
      <w:r>
        <w:rPr>
          <w:rFonts w:eastAsia="TimesNewRoman"/>
          <w:color w:val="000000"/>
          <w:szCs w:val="22"/>
        </w:rPr>
        <w:t xml:space="preserve">, </w:t>
      </w:r>
      <w:r w:rsidR="00964D16">
        <w:rPr>
          <w:rFonts w:eastAsia="TimesNewRoman"/>
          <w:color w:val="000000"/>
          <w:szCs w:val="22"/>
        </w:rPr>
        <w:t xml:space="preserve">USAC Report, </w:t>
      </w:r>
      <w:r>
        <w:rPr>
          <w:rFonts w:eastAsia="TimesNewRoman"/>
          <w:color w:val="000000"/>
          <w:szCs w:val="22"/>
        </w:rPr>
        <w:t xml:space="preserve">and/or Sandwich Isles Response to the USAC Report. </w:t>
      </w:r>
    </w:p>
    <w:p w14:paraId="34B318D0" w14:textId="47A568E7" w:rsidR="002E05AC" w:rsidRPr="002E05AC" w:rsidRDefault="00C3017D" w:rsidP="002E05AC">
      <w:pPr>
        <w:spacing w:after="120"/>
        <w:ind w:firstLine="720"/>
        <w:rPr>
          <w:rFonts w:eastAsia="TimesNewRoman"/>
          <w:color w:val="000000"/>
          <w:szCs w:val="22"/>
        </w:rPr>
      </w:pPr>
      <w:r>
        <w:rPr>
          <w:rFonts w:eastAsia="TimesNewRoman"/>
          <w:color w:val="000000"/>
          <w:szCs w:val="22"/>
        </w:rPr>
        <w:t xml:space="preserve">This action is taken pursuant to </w:t>
      </w:r>
      <w:r w:rsidR="006450D3">
        <w:rPr>
          <w:rFonts w:eastAsia="TimesNewRoman"/>
          <w:color w:val="000000"/>
          <w:szCs w:val="22"/>
        </w:rPr>
        <w:t>s</w:t>
      </w:r>
      <w:r>
        <w:rPr>
          <w:rFonts w:eastAsia="TimesNewRoman"/>
          <w:color w:val="000000"/>
          <w:szCs w:val="22"/>
        </w:rPr>
        <w:t xml:space="preserve">ections 4(i) and 310(d) of the Communications Act, 47 U.S.C. §§ 154(i), 310(d), </w:t>
      </w:r>
      <w:r w:rsidR="006450D3">
        <w:rPr>
          <w:rFonts w:eastAsia="TimesNewRoman"/>
          <w:color w:val="000000"/>
          <w:szCs w:val="22"/>
        </w:rPr>
        <w:t>s</w:t>
      </w:r>
      <w:r>
        <w:rPr>
          <w:rFonts w:eastAsia="TimesNewRoman"/>
          <w:color w:val="000000"/>
          <w:szCs w:val="22"/>
        </w:rPr>
        <w:t xml:space="preserve">ection 4 of the Freedom of Information Act, 5 U.S.C. § 552(b)(4), and authority delegated under section 0.331 of the Commission’s rules, 47 C.F.R. § 0.331, and its effective upon its adoption. </w:t>
      </w:r>
      <w:r w:rsidR="00D666DC">
        <w:rPr>
          <w:rFonts w:eastAsia="TimesNewRoman"/>
          <w:color w:val="000000"/>
          <w:szCs w:val="22"/>
        </w:rPr>
        <w:t xml:space="preserve"> </w:t>
      </w:r>
      <w:r w:rsidR="00DD65F3">
        <w:rPr>
          <w:rFonts w:eastAsia="TimesNewRoman"/>
          <w:color w:val="000000"/>
          <w:szCs w:val="22"/>
        </w:rPr>
        <w:t xml:space="preserve">  </w:t>
      </w:r>
      <w:r w:rsidR="002E05AC">
        <w:rPr>
          <w:rFonts w:eastAsia="TimesNewRoman"/>
          <w:color w:val="000000"/>
          <w:szCs w:val="22"/>
        </w:rPr>
        <w:t xml:space="preserve">  </w:t>
      </w:r>
    </w:p>
    <w:p w14:paraId="5583296E" w14:textId="181C8EFA" w:rsidR="0073223F" w:rsidRDefault="0073223F" w:rsidP="000E5B47">
      <w:pPr>
        <w:ind w:firstLine="720"/>
        <w:rPr>
          <w:szCs w:val="22"/>
        </w:rPr>
      </w:pPr>
      <w:r>
        <w:rPr>
          <w:szCs w:val="22"/>
        </w:rPr>
        <w:t>For further information, please contact</w:t>
      </w:r>
      <w:r w:rsidR="00624725">
        <w:rPr>
          <w:szCs w:val="22"/>
        </w:rPr>
        <w:t xml:space="preserve"> </w:t>
      </w:r>
      <w:r w:rsidR="00CF5E53">
        <w:rPr>
          <w:szCs w:val="22"/>
        </w:rPr>
        <w:t>Rebekah Douglas</w:t>
      </w:r>
      <w:r>
        <w:rPr>
          <w:szCs w:val="22"/>
        </w:rPr>
        <w:t>, Telecommunications Access Policy Division, Wireline Competition Bureau at (202) 418-</w:t>
      </w:r>
      <w:r w:rsidR="00CF5E53">
        <w:rPr>
          <w:szCs w:val="22"/>
        </w:rPr>
        <w:t>7931</w:t>
      </w:r>
      <w:r>
        <w:rPr>
          <w:szCs w:val="22"/>
        </w:rPr>
        <w:t xml:space="preserve"> or via email at </w:t>
      </w:r>
      <w:r w:rsidR="00217491" w:rsidRPr="00217491">
        <w:rPr>
          <w:szCs w:val="22"/>
        </w:rPr>
        <w:t>Rebekah.Douglas@fcc.gov</w:t>
      </w:r>
      <w:r>
        <w:rPr>
          <w:szCs w:val="22"/>
        </w:rPr>
        <w:t>.</w:t>
      </w:r>
    </w:p>
    <w:p w14:paraId="3A0DF407" w14:textId="77777777" w:rsidR="00217491" w:rsidRDefault="00217491" w:rsidP="000E5B47">
      <w:pPr>
        <w:ind w:firstLine="720"/>
        <w:rPr>
          <w:szCs w:val="22"/>
        </w:rPr>
      </w:pPr>
    </w:p>
    <w:p w14:paraId="341D4191" w14:textId="77777777" w:rsidR="00217491" w:rsidRDefault="00217491" w:rsidP="000E5B47">
      <w:pPr>
        <w:ind w:firstLine="720"/>
        <w:rPr>
          <w:szCs w:val="22"/>
        </w:rPr>
      </w:pPr>
    </w:p>
    <w:p w14:paraId="5272F073" w14:textId="75BC690B" w:rsidR="0073223F" w:rsidRDefault="0073223F" w:rsidP="006044A0">
      <w:pPr>
        <w:jc w:val="center"/>
        <w:rPr>
          <w:rFonts w:eastAsia="TimesNewRoman"/>
          <w:color w:val="000000"/>
          <w:szCs w:val="22"/>
        </w:rPr>
      </w:pPr>
      <w:r>
        <w:rPr>
          <w:b/>
          <w:szCs w:val="22"/>
        </w:rPr>
        <w:t>- FCC -</w:t>
      </w:r>
    </w:p>
    <w:p w14:paraId="1E7F4279" w14:textId="77777777" w:rsidR="0073223F" w:rsidRDefault="0073223F" w:rsidP="0073223F">
      <w:pPr>
        <w:pStyle w:val="ListParagraph"/>
        <w:autoSpaceDE w:val="0"/>
        <w:autoSpaceDN w:val="0"/>
        <w:adjustRightInd w:val="0"/>
        <w:rPr>
          <w:rFonts w:eastAsia="TimesNewRoman"/>
          <w:color w:val="000000"/>
          <w:szCs w:val="22"/>
        </w:rPr>
      </w:pPr>
    </w:p>
    <w:p w14:paraId="32E61B5F" w14:textId="49BA61E9" w:rsidR="005F57CA" w:rsidRPr="007A4751" w:rsidRDefault="005F57CA" w:rsidP="00150C53">
      <w:pPr>
        <w:tabs>
          <w:tab w:val="left" w:pos="720"/>
        </w:tabs>
        <w:rPr>
          <w:szCs w:val="22"/>
        </w:rPr>
      </w:pPr>
    </w:p>
    <w:p w14:paraId="30AC899C" w14:textId="77777777" w:rsidR="00602577" w:rsidRPr="007A4751" w:rsidRDefault="00602577" w:rsidP="00FF4092">
      <w:pPr>
        <w:jc w:val="center"/>
        <w:rPr>
          <w:szCs w:val="22"/>
        </w:rPr>
      </w:pPr>
    </w:p>
    <w:sectPr w:rsidR="00602577" w:rsidRPr="007A4751" w:rsidSect="002B7B57">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8F83D" w14:textId="77777777" w:rsidR="0044235A" w:rsidRDefault="0044235A">
      <w:r>
        <w:separator/>
      </w:r>
    </w:p>
  </w:endnote>
  <w:endnote w:type="continuationSeparator" w:id="0">
    <w:p w14:paraId="0D55B19D" w14:textId="77777777" w:rsidR="0044235A" w:rsidRDefault="0044235A">
      <w:r>
        <w:continuationSeparator/>
      </w:r>
    </w:p>
  </w:endnote>
  <w:endnote w:type="continuationNotice" w:id="1">
    <w:p w14:paraId="264CF68F" w14:textId="77777777" w:rsidR="0044235A" w:rsidRDefault="00442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B7589" w14:textId="77777777" w:rsidR="003E23E5" w:rsidRDefault="003E2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273504"/>
      <w:docPartObj>
        <w:docPartGallery w:val="Page Numbers (Bottom of Page)"/>
        <w:docPartUnique/>
      </w:docPartObj>
    </w:sdtPr>
    <w:sdtEndPr>
      <w:rPr>
        <w:noProof/>
      </w:rPr>
    </w:sdtEndPr>
    <w:sdtContent>
      <w:p w14:paraId="0D8C7451" w14:textId="065F9DE6" w:rsidR="00BF320E" w:rsidRDefault="00BF320E" w:rsidP="008043C6">
        <w:pPr>
          <w:pStyle w:val="Footer"/>
          <w:jc w:val="center"/>
        </w:pPr>
        <w:r>
          <w:fldChar w:fldCharType="begin"/>
        </w:r>
        <w:r>
          <w:instrText xml:space="preserve"> PAGE   \* MERGEFORMAT </w:instrText>
        </w:r>
        <w:r>
          <w:fldChar w:fldCharType="separate"/>
        </w:r>
        <w:r w:rsidR="0025307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DDE82" w14:textId="77777777" w:rsidR="003E23E5" w:rsidRDefault="003E2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F6613" w14:textId="77777777" w:rsidR="0044235A" w:rsidRDefault="0044235A">
      <w:r>
        <w:separator/>
      </w:r>
    </w:p>
  </w:footnote>
  <w:footnote w:type="continuationSeparator" w:id="0">
    <w:p w14:paraId="39CD375F" w14:textId="77777777" w:rsidR="0044235A" w:rsidRDefault="0044235A">
      <w:r>
        <w:continuationSeparator/>
      </w:r>
    </w:p>
  </w:footnote>
  <w:footnote w:type="continuationNotice" w:id="1">
    <w:p w14:paraId="6643D79D" w14:textId="77777777" w:rsidR="0044235A" w:rsidRDefault="0044235A"/>
  </w:footnote>
  <w:footnote w:id="2">
    <w:p w14:paraId="0368D3DA" w14:textId="0B911D90" w:rsidR="00DD65F3" w:rsidRPr="000D5414" w:rsidRDefault="00DD65F3" w:rsidP="000D5414">
      <w:pPr>
        <w:pStyle w:val="FootnoteText"/>
        <w:spacing w:after="120"/>
        <w:rPr>
          <w:i/>
          <w:sz w:val="20"/>
        </w:rPr>
      </w:pPr>
      <w:r w:rsidRPr="000D5414">
        <w:rPr>
          <w:rStyle w:val="FootnoteReference"/>
          <w:sz w:val="20"/>
        </w:rPr>
        <w:footnoteRef/>
      </w:r>
      <w:r w:rsidRPr="000D5414">
        <w:rPr>
          <w:sz w:val="20"/>
        </w:rPr>
        <w:t xml:space="preserve"> </w:t>
      </w:r>
      <w:r w:rsidRPr="000D5414">
        <w:rPr>
          <w:i/>
          <w:sz w:val="20"/>
        </w:rPr>
        <w:t xml:space="preserve">Connect America Fund, Sandwich Isles Communications, Inc., Petition for Waiver of the Definition of Study Area Contained in Part 36, Appendix-Glossary and Sections 36.611 and 69.2(hh) of the Commission’s Rules, </w:t>
      </w:r>
      <w:r w:rsidR="001F6105" w:rsidRPr="000D5414">
        <w:rPr>
          <w:sz w:val="20"/>
        </w:rPr>
        <w:t>WC Docket Nos. 10-90, 16-405, CC Docket No. 96-45, DA 17-</w:t>
      </w:r>
      <w:r w:rsidR="00E5152D">
        <w:rPr>
          <w:sz w:val="20"/>
        </w:rPr>
        <w:t>241</w:t>
      </w:r>
      <w:r w:rsidR="001F6105" w:rsidRPr="000D5414">
        <w:rPr>
          <w:sz w:val="20"/>
        </w:rPr>
        <w:t>, Sandwich Isles Protective Order, (WCB 2017) (</w:t>
      </w:r>
      <w:r w:rsidR="001F6105" w:rsidRPr="000D5414">
        <w:rPr>
          <w:i/>
          <w:sz w:val="20"/>
        </w:rPr>
        <w:t>Sandwich Isles Protective Order</w:t>
      </w:r>
      <w:r w:rsidR="001F6105" w:rsidRPr="000D5414">
        <w:rPr>
          <w:sz w:val="20"/>
        </w:rPr>
        <w:t>).</w:t>
      </w:r>
      <w:r w:rsidRPr="000D5414">
        <w:rPr>
          <w:i/>
          <w:sz w:val="20"/>
        </w:rPr>
        <w:t xml:space="preserve"> </w:t>
      </w:r>
    </w:p>
  </w:footnote>
  <w:footnote w:id="3">
    <w:p w14:paraId="02004B10" w14:textId="3EEB1B5B" w:rsidR="000F6E1D" w:rsidRPr="000D5414" w:rsidRDefault="000F6E1D" w:rsidP="000D5414">
      <w:pPr>
        <w:pStyle w:val="FootnoteText"/>
        <w:spacing w:after="120"/>
        <w:rPr>
          <w:sz w:val="20"/>
        </w:rPr>
      </w:pPr>
      <w:r w:rsidRPr="000D5414">
        <w:rPr>
          <w:rStyle w:val="FootnoteReference"/>
          <w:sz w:val="20"/>
        </w:rPr>
        <w:footnoteRef/>
      </w:r>
      <w:r w:rsidRPr="000D5414">
        <w:rPr>
          <w:sz w:val="20"/>
        </w:rPr>
        <w:t xml:space="preserve"> </w:t>
      </w:r>
      <w:r w:rsidRPr="000D5414">
        <w:rPr>
          <w:i/>
          <w:sz w:val="20"/>
        </w:rPr>
        <w:t xml:space="preserve">Sandwich Isles Communications Ins., </w:t>
      </w:r>
      <w:r w:rsidRPr="000D5414">
        <w:rPr>
          <w:sz w:val="20"/>
        </w:rPr>
        <w:t>WC Docket No. 10-90, 31 FCC Rcd 12999 (2016) (</w:t>
      </w:r>
      <w:r w:rsidRPr="000D5414">
        <w:rPr>
          <w:i/>
          <w:sz w:val="20"/>
        </w:rPr>
        <w:t>Sandwich Isles Improper Payments Order</w:t>
      </w:r>
      <w:r w:rsidRPr="000D5414">
        <w:rPr>
          <w:sz w:val="20"/>
        </w:rPr>
        <w:t xml:space="preserve">).  Under the </w:t>
      </w:r>
      <w:r w:rsidRPr="000D5414">
        <w:rPr>
          <w:i/>
          <w:sz w:val="20"/>
        </w:rPr>
        <w:t xml:space="preserve">Sandwich Isles Protective Order, </w:t>
      </w:r>
      <w:r w:rsidRPr="000D5414">
        <w:rPr>
          <w:sz w:val="20"/>
        </w:rPr>
        <w:t xml:space="preserve">the redacted </w:t>
      </w:r>
      <w:r w:rsidR="00A5275F" w:rsidRPr="000D5414">
        <w:rPr>
          <w:i/>
          <w:sz w:val="20"/>
        </w:rPr>
        <w:t xml:space="preserve">Sandwich Isles </w:t>
      </w:r>
      <w:r w:rsidRPr="000D5414">
        <w:rPr>
          <w:i/>
          <w:sz w:val="20"/>
        </w:rPr>
        <w:t xml:space="preserve">Improper Payments Order </w:t>
      </w:r>
      <w:r w:rsidRPr="000D5414">
        <w:rPr>
          <w:sz w:val="20"/>
        </w:rPr>
        <w:t xml:space="preserve">is a Redacted Highly Confidential Document.    </w:t>
      </w:r>
    </w:p>
  </w:footnote>
  <w:footnote w:id="4">
    <w:p w14:paraId="66662EE1" w14:textId="54B01435" w:rsidR="00AE1E3C" w:rsidRPr="000D5414" w:rsidRDefault="00AE1E3C" w:rsidP="000D5414">
      <w:pPr>
        <w:pStyle w:val="FootnoteText"/>
        <w:spacing w:after="120"/>
        <w:rPr>
          <w:sz w:val="20"/>
        </w:rPr>
      </w:pPr>
      <w:r w:rsidRPr="000D5414">
        <w:rPr>
          <w:rStyle w:val="FootnoteReference"/>
          <w:sz w:val="20"/>
        </w:rPr>
        <w:footnoteRef/>
      </w:r>
      <w:r w:rsidRPr="000D5414">
        <w:rPr>
          <w:sz w:val="20"/>
        </w:rPr>
        <w:t xml:space="preserve"> </w:t>
      </w:r>
      <w:r w:rsidRPr="000D5414">
        <w:rPr>
          <w:i/>
          <w:sz w:val="20"/>
        </w:rPr>
        <w:t xml:space="preserve">See Sandwich Isles Communications, Inc. Petition for Waiver of the Definition of “Study Area” Contained in Part 36, Appendix-Glossary and Sections 36.611 and 69.2(hh) of the Commission’s Rules, </w:t>
      </w:r>
      <w:r w:rsidRPr="000D5414">
        <w:rPr>
          <w:sz w:val="20"/>
        </w:rPr>
        <w:t>CC Docket No. 96-45, Order, 20 FCC Rcd 8999 (WCB 2005).</w:t>
      </w:r>
    </w:p>
  </w:footnote>
  <w:footnote w:id="5">
    <w:p w14:paraId="79216253" w14:textId="5B5E7325" w:rsidR="00AE1E3C" w:rsidRPr="000D5414" w:rsidRDefault="00AE1E3C" w:rsidP="000D5414">
      <w:pPr>
        <w:pStyle w:val="FootnoteText"/>
        <w:spacing w:after="120"/>
        <w:rPr>
          <w:sz w:val="20"/>
        </w:rPr>
      </w:pPr>
      <w:r w:rsidRPr="000D5414">
        <w:rPr>
          <w:rStyle w:val="FootnoteReference"/>
          <w:sz w:val="20"/>
        </w:rPr>
        <w:footnoteRef/>
      </w:r>
      <w:r w:rsidRPr="000D5414">
        <w:rPr>
          <w:sz w:val="20"/>
        </w:rPr>
        <w:t xml:space="preserve"> </w:t>
      </w:r>
      <w:r w:rsidRPr="000D5414">
        <w:rPr>
          <w:i/>
          <w:sz w:val="20"/>
        </w:rPr>
        <w:t>See</w:t>
      </w:r>
      <w:r w:rsidRPr="000D5414">
        <w:rPr>
          <w:sz w:val="20"/>
        </w:rPr>
        <w:t xml:space="preserve"> </w:t>
      </w:r>
      <w:r w:rsidRPr="000D5414">
        <w:rPr>
          <w:i/>
          <w:sz w:val="20"/>
        </w:rPr>
        <w:t>Wireline Competition Bureau Seeks Comment on Initiating Proceedings to Revoke Sandwich Isles Communications, Inc.’s Commission Authorizations</w:t>
      </w:r>
      <w:r w:rsidRPr="000D5414">
        <w:rPr>
          <w:sz w:val="20"/>
        </w:rPr>
        <w:t>, WC Docket No. 16-405, Public Notice, DA 17</w:t>
      </w:r>
      <w:r w:rsidRPr="000D5414">
        <w:rPr>
          <w:b/>
          <w:sz w:val="20"/>
        </w:rPr>
        <w:t>-</w:t>
      </w:r>
      <w:r w:rsidRPr="000D5414">
        <w:rPr>
          <w:sz w:val="20"/>
        </w:rPr>
        <w:t>168 (</w:t>
      </w:r>
      <w:r w:rsidR="00DC5903" w:rsidRPr="000D5414">
        <w:rPr>
          <w:sz w:val="20"/>
        </w:rPr>
        <w:t>WCB</w:t>
      </w:r>
      <w:r w:rsidRPr="000D5414">
        <w:rPr>
          <w:sz w:val="20"/>
        </w:rPr>
        <w:t xml:space="preserve"> 2017) (seeking comment on why the Commission should not initiate proceedings against Sandwich Isles to revoke its Commission authorizations).  </w:t>
      </w:r>
    </w:p>
  </w:footnote>
  <w:footnote w:id="6">
    <w:p w14:paraId="10C5FC45" w14:textId="77777777" w:rsidR="00AE1E3C" w:rsidRPr="000D5414" w:rsidRDefault="00AE1E3C" w:rsidP="000D5414">
      <w:pPr>
        <w:pStyle w:val="FootnoteText"/>
        <w:spacing w:after="120"/>
        <w:rPr>
          <w:sz w:val="20"/>
        </w:rPr>
      </w:pPr>
      <w:r w:rsidRPr="000D5414">
        <w:rPr>
          <w:rStyle w:val="FootnoteReference"/>
          <w:sz w:val="20"/>
        </w:rPr>
        <w:footnoteRef/>
      </w:r>
      <w:r w:rsidRPr="000D5414">
        <w:rPr>
          <w:sz w:val="20"/>
        </w:rPr>
        <w:t xml:space="preserve"> </w:t>
      </w:r>
      <w:r w:rsidRPr="000D5414">
        <w:rPr>
          <w:i/>
          <w:sz w:val="20"/>
        </w:rPr>
        <w:t xml:space="preserve">Wireline Competition Bureau Seeks Comment on the Department of Hawaiian Home Lands Request for Guidance on Whether Sandwich Isles Inc.’s Exclusive License to Serve the Hawaiian Home Lands Conflicts with Section 253(a) of the Communications Act, </w:t>
      </w:r>
      <w:r w:rsidRPr="000D5414">
        <w:rPr>
          <w:sz w:val="20"/>
        </w:rPr>
        <w:t xml:space="preserve">WC Docket No. 10-90, CC Docket No. 96-45, Public Notice, DA-17-135 (WCB 2017). </w:t>
      </w:r>
    </w:p>
  </w:footnote>
  <w:footnote w:id="7">
    <w:p w14:paraId="478D7645" w14:textId="40AE70AD" w:rsidR="00A9395E" w:rsidRPr="000D5414" w:rsidRDefault="00A9395E" w:rsidP="000D5414">
      <w:pPr>
        <w:pStyle w:val="FootnoteText"/>
        <w:spacing w:after="120"/>
        <w:rPr>
          <w:sz w:val="20"/>
        </w:rPr>
      </w:pPr>
      <w:r w:rsidRPr="000D5414">
        <w:rPr>
          <w:rStyle w:val="FootnoteReference"/>
          <w:sz w:val="20"/>
        </w:rPr>
        <w:footnoteRef/>
      </w:r>
      <w:r w:rsidRPr="000D5414">
        <w:rPr>
          <w:sz w:val="20"/>
        </w:rPr>
        <w:t xml:space="preserve"> 47 CFR § 0.457(d)(1)(iii).</w:t>
      </w:r>
    </w:p>
  </w:footnote>
  <w:footnote w:id="8">
    <w:p w14:paraId="00464134" w14:textId="77777777" w:rsidR="0033520F" w:rsidRPr="000D5414" w:rsidRDefault="0033520F" w:rsidP="000D5414">
      <w:pPr>
        <w:pStyle w:val="FootnoteText"/>
        <w:spacing w:after="120"/>
        <w:rPr>
          <w:sz w:val="20"/>
        </w:rPr>
      </w:pPr>
      <w:r w:rsidRPr="000D5414">
        <w:rPr>
          <w:rStyle w:val="FootnoteReference"/>
          <w:sz w:val="20"/>
        </w:rPr>
        <w:footnoteRef/>
      </w:r>
      <w:r w:rsidRPr="000D5414">
        <w:rPr>
          <w:sz w:val="20"/>
        </w:rPr>
        <w:t xml:space="preserve"> 5 U.S.C. § 552(b)(4).</w:t>
      </w:r>
    </w:p>
  </w:footnote>
  <w:footnote w:id="9">
    <w:p w14:paraId="22400C3C" w14:textId="255E2AF4" w:rsidR="0033520F" w:rsidRPr="000D5414" w:rsidRDefault="0033520F" w:rsidP="000D5414">
      <w:pPr>
        <w:pStyle w:val="FootnoteText"/>
        <w:spacing w:after="120"/>
        <w:rPr>
          <w:sz w:val="20"/>
        </w:rPr>
      </w:pPr>
      <w:r w:rsidRPr="000D5414">
        <w:rPr>
          <w:rStyle w:val="FootnoteReference"/>
          <w:sz w:val="20"/>
        </w:rPr>
        <w:footnoteRef/>
      </w:r>
      <w:r w:rsidRPr="000D5414">
        <w:rPr>
          <w:sz w:val="20"/>
        </w:rPr>
        <w:t xml:space="preserve"> 47 CFR § 0.457(d)(1)(iii).</w:t>
      </w:r>
    </w:p>
  </w:footnote>
  <w:footnote w:id="10">
    <w:p w14:paraId="17964427" w14:textId="784EA2A5" w:rsidR="00A9395E" w:rsidRPr="000D5414" w:rsidRDefault="00A9395E" w:rsidP="000D5414">
      <w:pPr>
        <w:pStyle w:val="FootnoteText"/>
        <w:spacing w:after="120"/>
        <w:rPr>
          <w:i/>
          <w:sz w:val="20"/>
        </w:rPr>
      </w:pPr>
      <w:r w:rsidRPr="000D5414">
        <w:rPr>
          <w:rStyle w:val="FootnoteReference"/>
          <w:sz w:val="20"/>
        </w:rPr>
        <w:footnoteRef/>
      </w:r>
      <w:r w:rsidRPr="000D5414">
        <w:rPr>
          <w:sz w:val="20"/>
        </w:rPr>
        <w:t xml:space="preserve"> </w:t>
      </w:r>
      <w:r w:rsidR="00DC5903" w:rsidRPr="000D5414">
        <w:rPr>
          <w:i/>
          <w:sz w:val="20"/>
        </w:rPr>
        <w:t>Id.</w:t>
      </w:r>
    </w:p>
  </w:footnote>
  <w:footnote w:id="11">
    <w:p w14:paraId="77E55169" w14:textId="51FA2753" w:rsidR="00DC5903" w:rsidRPr="000D5414" w:rsidRDefault="00DC5903" w:rsidP="000D5414">
      <w:pPr>
        <w:pStyle w:val="FootnoteText"/>
        <w:spacing w:after="120"/>
        <w:rPr>
          <w:i/>
          <w:sz w:val="20"/>
        </w:rPr>
      </w:pPr>
      <w:r w:rsidRPr="000D5414">
        <w:rPr>
          <w:rStyle w:val="FootnoteReference"/>
          <w:sz w:val="20"/>
        </w:rPr>
        <w:footnoteRef/>
      </w:r>
      <w:r w:rsidRPr="000D5414">
        <w:rPr>
          <w:sz w:val="20"/>
        </w:rPr>
        <w:t xml:space="preserve"> </w:t>
      </w:r>
      <w:r w:rsidRPr="000D5414">
        <w:rPr>
          <w:i/>
          <w:sz w:val="20"/>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41854" w14:textId="77777777" w:rsidR="003E23E5" w:rsidRDefault="003E2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C8AE3" w14:textId="77777777" w:rsidR="003E23E5" w:rsidRDefault="003E2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95FE7" w14:textId="2A6986F5" w:rsidR="00BF320E" w:rsidRDefault="00BF320E" w:rsidP="00FF4092">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C3AD849" wp14:editId="5B37FB14">
              <wp:simplePos x="0" y="0"/>
              <wp:positionH relativeFrom="column">
                <wp:posOffset>-99222</wp:posOffset>
              </wp:positionH>
              <wp:positionV relativeFrom="paragraph">
                <wp:posOffset>731520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2D377" w14:textId="77777777" w:rsidR="00BF320E" w:rsidRDefault="00BF320E">
                          <w:pPr>
                            <w:rPr>
                              <w:rFonts w:ascii="Arial" w:hAnsi="Arial"/>
                              <w:b/>
                            </w:rPr>
                          </w:pPr>
                          <w:r>
                            <w:rPr>
                              <w:rFonts w:ascii="Arial" w:hAnsi="Arial"/>
                              <w:b/>
                            </w:rPr>
                            <w:t>Federal Communications Commission</w:t>
                          </w:r>
                        </w:p>
                        <w:p w14:paraId="663777A3" w14:textId="77777777" w:rsidR="00BF320E" w:rsidRDefault="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F58858" w14:textId="77777777" w:rsidR="00BF320E" w:rsidRDefault="00BF320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3AD849" id="_x0000_t202" coordsize="21600,21600" o:spt="202" path="m,l,21600r21600,l21600,xe">
              <v:stroke joinstyle="miter"/>
              <v:path gradientshapeok="t" o:connecttype="rect"/>
            </v:shapetype>
            <v:shape id="Text Box 2" o:spid="_x0000_s1026" type="#_x0000_t202" style="position:absolute;margin-left:-7.8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" o:allowincell="f" stroked="f">
              <v:textbox>
                <w:txbxContent>
                  <w:p w14:paraId="6DC2D377" w14:textId="77777777" w:rsidR="00BF320E" w:rsidRDefault="00BF320E">
                    <w:pPr>
                      <w:rPr>
                        <w:rFonts w:ascii="Arial" w:hAnsi="Arial"/>
                        <w:b/>
                      </w:rPr>
                    </w:pPr>
                    <w:r>
                      <w:rPr>
                        <w:rFonts w:ascii="Arial" w:hAnsi="Arial"/>
                        <w:b/>
                      </w:rPr>
                      <w:t>Federal Communications Commission</w:t>
                    </w:r>
                  </w:p>
                  <w:p w14:paraId="663777A3" w14:textId="77777777" w:rsidR="00BF320E" w:rsidRDefault="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F58858" w14:textId="77777777" w:rsidR="00BF320E" w:rsidRDefault="00BF320E">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inline distT="0" distB="0" distL="0" distR="0" wp14:anchorId="735CE369" wp14:editId="246641EE">
          <wp:extent cx="530225" cy="530225"/>
          <wp:effectExtent l="0" t="0" r="3175" b="3175"/>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Pr>
        <w:rFonts w:ascii="News Gothic MT" w:hAnsi="News Gothic MT"/>
        <w:b/>
        <w:kern w:val="28"/>
        <w:sz w:val="96"/>
      </w:rPr>
      <w:t xml:space="preserve"> PUBLIC NOTICE</w:t>
    </w:r>
  </w:p>
  <w:p w14:paraId="78D0DFA1" w14:textId="19EF35FD" w:rsidR="00BF320E" w:rsidRDefault="00BF320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1" behindDoc="0" locked="0" layoutInCell="0" allowOverlap="1" wp14:anchorId="0263DDA6" wp14:editId="40F17AC1">
              <wp:simplePos x="0" y="0"/>
              <wp:positionH relativeFrom="column">
                <wp:posOffset>-47303</wp:posOffset>
              </wp:positionH>
              <wp:positionV relativeFrom="paragraph">
                <wp:posOffset>695960</wp:posOffset>
              </wp:positionV>
              <wp:extent cx="6210605"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5C3EB6" id="Lin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54.8pt" to="485.3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kqWzd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" o:allowincell="f"/>
          </w:pict>
        </mc:Fallback>
      </mc:AlternateContent>
    </w:r>
    <w:r>
      <w:rPr>
        <w:rFonts w:ascii="News Gothic MT" w:hAnsi="News Gothic MT"/>
        <w:b/>
        <w:noProof/>
        <w:sz w:val="24"/>
      </w:rPr>
      <mc:AlternateContent>
        <mc:Choice Requires="wps">
          <w:drawing>
            <wp:anchor distT="0" distB="0" distL="114300" distR="114300" simplePos="0" relativeHeight="251658242" behindDoc="0" locked="0" layoutInCell="0" allowOverlap="1" wp14:anchorId="08883E18" wp14:editId="08F6F162">
              <wp:simplePos x="0" y="0"/>
              <wp:positionH relativeFrom="column">
                <wp:posOffset>3343113</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8BED6" w14:textId="77777777" w:rsidR="00BF320E" w:rsidRDefault="00BF320E">
                          <w:pPr>
                            <w:spacing w:before="40"/>
                            <w:jc w:val="right"/>
                            <w:rPr>
                              <w:rFonts w:ascii="Arial" w:hAnsi="Arial"/>
                              <w:b/>
                              <w:sz w:val="16"/>
                            </w:rPr>
                          </w:pPr>
                          <w:r>
                            <w:rPr>
                              <w:rFonts w:ascii="Arial" w:hAnsi="Arial"/>
                              <w:b/>
                              <w:sz w:val="16"/>
                            </w:rPr>
                            <w:t>News Media Information 202 / 418-0500</w:t>
                          </w:r>
                        </w:p>
                        <w:p w14:paraId="6F2DC6B8" w14:textId="77777777" w:rsidR="00BF320E" w:rsidRDefault="00BF320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A2D7CC6" w14:textId="77777777" w:rsidR="00BF320E" w:rsidRDefault="00BF320E">
                          <w:pPr>
                            <w:jc w:val="right"/>
                            <w:rPr>
                              <w:rFonts w:ascii="Arial" w:hAnsi="Arial"/>
                              <w:b/>
                              <w:sz w:val="16"/>
                            </w:rPr>
                          </w:pPr>
                          <w:r>
                            <w:rPr>
                              <w:rFonts w:ascii="Arial" w:hAnsi="Arial"/>
                              <w:b/>
                              <w:sz w:val="16"/>
                            </w:rPr>
                            <w:t>TTY: 1-888-835-5322</w:t>
                          </w:r>
                        </w:p>
                        <w:p w14:paraId="4E18A28D" w14:textId="77777777" w:rsidR="00BF320E" w:rsidRDefault="00BF320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883E18" id="Text Box 5" o:spid="_x0000_s1027" type="#_x0000_t202" style="position:absolute;left:0;text-align:left;margin-left:263.25pt;margin-top:10.25pt;width:207.95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" o:allowincell="f" stroked="f">
              <v:textbox inset=",0,,0">
                <w:txbxContent>
                  <w:p w14:paraId="0D28BED6" w14:textId="77777777" w:rsidR="00BF320E" w:rsidRDefault="00BF320E">
                    <w:pPr>
                      <w:spacing w:before="40"/>
                      <w:jc w:val="right"/>
                      <w:rPr>
                        <w:rFonts w:ascii="Arial" w:hAnsi="Arial"/>
                        <w:b/>
                        <w:sz w:val="16"/>
                      </w:rPr>
                    </w:pPr>
                    <w:r>
                      <w:rPr>
                        <w:rFonts w:ascii="Arial" w:hAnsi="Arial"/>
                        <w:b/>
                        <w:sz w:val="16"/>
                      </w:rPr>
                      <w:t>News Media Information 202 / 418-0500</w:t>
                    </w:r>
                  </w:p>
                  <w:p w14:paraId="6F2DC6B8" w14:textId="77777777" w:rsidR="00BF320E" w:rsidRDefault="00BF320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A2D7CC6" w14:textId="77777777" w:rsidR="00BF320E" w:rsidRDefault="00BF320E">
                    <w:pPr>
                      <w:jc w:val="right"/>
                      <w:rPr>
                        <w:rFonts w:ascii="Arial" w:hAnsi="Arial"/>
                        <w:b/>
                        <w:sz w:val="16"/>
                      </w:rPr>
                    </w:pPr>
                    <w:r>
                      <w:rPr>
                        <w:rFonts w:ascii="Arial" w:hAnsi="Arial"/>
                        <w:b/>
                        <w:sz w:val="16"/>
                      </w:rPr>
                      <w:t>TTY: 1-888-835-5322</w:t>
                    </w:r>
                  </w:p>
                  <w:p w14:paraId="4E18A28D" w14:textId="77777777" w:rsidR="00BF320E" w:rsidRDefault="00BF320E">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0EA2C8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73377B"/>
    <w:multiLevelType w:val="hybridMultilevel"/>
    <w:tmpl w:val="F386EA70"/>
    <w:lvl w:ilvl="0" w:tplc="F67486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F75D3"/>
    <w:multiLevelType w:val="hybridMultilevel"/>
    <w:tmpl w:val="F91AEE54"/>
    <w:lvl w:ilvl="0" w:tplc="B398457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30CBF"/>
    <w:multiLevelType w:val="hybridMultilevel"/>
    <w:tmpl w:val="062889D6"/>
    <w:lvl w:ilvl="0" w:tplc="FFB8C708">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0B4C2588"/>
    <w:multiLevelType w:val="hybridMultilevel"/>
    <w:tmpl w:val="B8AC4CB2"/>
    <w:lvl w:ilvl="0" w:tplc="D7AA10C0">
      <w:start w:val="1"/>
      <w:numFmt w:val="bullet"/>
      <w:lvlText w:val=""/>
      <w:lvlJc w:val="left"/>
      <w:pPr>
        <w:ind w:left="4320" w:hanging="360"/>
      </w:pPr>
      <w:rPr>
        <w:rFonts w:ascii="Symbol" w:hAnsi="Symbol" w:hint="default"/>
        <w:b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0BAD2858"/>
    <w:multiLevelType w:val="hybridMultilevel"/>
    <w:tmpl w:val="E60AC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44096D"/>
    <w:multiLevelType w:val="hybridMultilevel"/>
    <w:tmpl w:val="7AC0A260"/>
    <w:lvl w:ilvl="0" w:tplc="3B18573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53C21"/>
    <w:multiLevelType w:val="hybridMultilevel"/>
    <w:tmpl w:val="334EA65E"/>
    <w:lvl w:ilvl="0" w:tplc="389060F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280A3971"/>
    <w:multiLevelType w:val="hybridMultilevel"/>
    <w:tmpl w:val="8874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AB4724D"/>
    <w:multiLevelType w:val="hybridMultilevel"/>
    <w:tmpl w:val="3B021D0C"/>
    <w:lvl w:ilvl="0" w:tplc="CFFA5BD8">
      <w:start w:val="1"/>
      <w:numFmt w:val="bullet"/>
      <w:lvlText w:val=""/>
      <w:lvlJc w:val="left"/>
      <w:pPr>
        <w:ind w:left="3600" w:hanging="360"/>
      </w:pPr>
      <w:rPr>
        <w:rFonts w:ascii="Symbol" w:hAnsi="Symbol" w:hint="default"/>
        <w:b w:val="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58A3B86"/>
    <w:multiLevelType w:val="hybridMultilevel"/>
    <w:tmpl w:val="5D168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2554E8"/>
    <w:multiLevelType w:val="hybridMultilevel"/>
    <w:tmpl w:val="61D0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C36DD5"/>
    <w:multiLevelType w:val="hybridMultilevel"/>
    <w:tmpl w:val="71A66B4A"/>
    <w:lvl w:ilvl="0" w:tplc="B810F1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F52F5"/>
    <w:multiLevelType w:val="hybridMultilevel"/>
    <w:tmpl w:val="9ACE3DF0"/>
    <w:lvl w:ilvl="0" w:tplc="5AA267B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0A71986"/>
    <w:multiLevelType w:val="hybridMultilevel"/>
    <w:tmpl w:val="E320D1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DC32D9"/>
    <w:multiLevelType w:val="hybridMultilevel"/>
    <w:tmpl w:val="BBE83AF2"/>
    <w:lvl w:ilvl="0" w:tplc="00C6F370">
      <w:start w:val="1"/>
      <w:numFmt w:val="decimal"/>
      <w:lvlText w:val="%1."/>
      <w:lvlJc w:val="left"/>
      <w:pPr>
        <w:ind w:left="1890" w:hanging="360"/>
      </w:pPr>
      <w:rPr>
        <w:rFonts w:hint="default"/>
        <w:i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4D7B2C3F"/>
    <w:multiLevelType w:val="hybridMultilevel"/>
    <w:tmpl w:val="1FC8813E"/>
    <w:lvl w:ilvl="0" w:tplc="EE805F7A">
      <w:numFmt w:val="bullet"/>
      <w:lvlText w:val="-"/>
      <w:lvlJc w:val="left"/>
      <w:pPr>
        <w:ind w:left="3960" w:hanging="360"/>
      </w:pPr>
      <w:rPr>
        <w:rFonts w:ascii="Times New Roman" w:eastAsia="Times New Roman" w:hAnsi="Times New Roman" w:cs="Times New Roman" w:hint="default"/>
        <w:b/>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E56E5C4A"/>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rPr>
        <w:b w:val="0"/>
      </w:rPr>
    </w:lvl>
    <w:lvl w:ilvl="4">
      <w:start w:val="1"/>
      <w:numFmt w:val="lowerRoman"/>
      <w:pStyle w:val="Heading5"/>
      <w:lvlText w:val="(%5)"/>
      <w:lvlJc w:val="left"/>
      <w:pPr>
        <w:tabs>
          <w:tab w:val="num" w:pos="3960"/>
        </w:tabs>
        <w:ind w:left="360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8E6466D"/>
    <w:multiLevelType w:val="hybridMultilevel"/>
    <w:tmpl w:val="08CAA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A1D56CF"/>
    <w:multiLevelType w:val="hybridMultilevel"/>
    <w:tmpl w:val="7BAC1562"/>
    <w:lvl w:ilvl="0" w:tplc="E200C378">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CE4917"/>
    <w:multiLevelType w:val="hybridMultilevel"/>
    <w:tmpl w:val="A83EE656"/>
    <w:lvl w:ilvl="0" w:tplc="449A2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7A5D06AB"/>
    <w:multiLevelType w:val="hybridMultilevel"/>
    <w:tmpl w:val="561CE3F8"/>
    <w:lvl w:ilvl="0" w:tplc="3FF4E79E">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2"/>
  </w:num>
  <w:num w:numId="2">
    <w:abstractNumId w:val="20"/>
  </w:num>
  <w:num w:numId="3">
    <w:abstractNumId w:val="25"/>
  </w:num>
  <w:num w:numId="4">
    <w:abstractNumId w:val="9"/>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19"/>
  </w:num>
  <w:num w:numId="12">
    <w:abstractNumId w:val="15"/>
  </w:num>
  <w:num w:numId="13">
    <w:abstractNumId w:val="23"/>
  </w:num>
  <w:num w:numId="14">
    <w:abstractNumId w:val="5"/>
  </w:num>
  <w:num w:numId="15">
    <w:abstractNumId w:val="2"/>
  </w:num>
  <w:num w:numId="16">
    <w:abstractNumId w:val="10"/>
  </w:num>
  <w:num w:numId="17">
    <w:abstractNumId w:val="8"/>
  </w:num>
  <w:num w:numId="18">
    <w:abstractNumId w:val="21"/>
  </w:num>
  <w:num w:numId="19">
    <w:abstractNumId w:val="17"/>
  </w:num>
  <w:num w:numId="20">
    <w:abstractNumId w:val="4"/>
  </w:num>
  <w:num w:numId="21">
    <w:abstractNumId w:val="16"/>
  </w:num>
  <w:num w:numId="22">
    <w:abstractNumId w:val="18"/>
  </w:num>
  <w:num w:numId="23">
    <w:abstractNumId w:val="3"/>
  </w:num>
  <w:num w:numId="24">
    <w:abstractNumId w:val="14"/>
  </w:num>
  <w:num w:numId="25">
    <w:abstractNumId w:val="1"/>
  </w:num>
  <w:num w:numId="26">
    <w:abstractNumId w:val="24"/>
  </w:num>
  <w:num w:numId="27">
    <w:abstractNumId w:val="13"/>
  </w:num>
  <w:num w:numId="28">
    <w:abstractNumId w:val="7"/>
  </w:num>
  <w:num w:numId="29">
    <w:abstractNumId w:val="26"/>
  </w:num>
  <w:num w:numId="30">
    <w:abstractNumId w:val="12"/>
  </w:num>
  <w:num w:numId="31">
    <w:abstractNumId w:val="6"/>
  </w:num>
  <w:num w:numId="32">
    <w:abstractNumId w:val="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7B"/>
    <w:rsid w:val="00003382"/>
    <w:rsid w:val="00003716"/>
    <w:rsid w:val="000037C9"/>
    <w:rsid w:val="00007298"/>
    <w:rsid w:val="000113E4"/>
    <w:rsid w:val="00013541"/>
    <w:rsid w:val="00016C4D"/>
    <w:rsid w:val="00016F32"/>
    <w:rsid w:val="000265AE"/>
    <w:rsid w:val="00045B50"/>
    <w:rsid w:val="00051EC6"/>
    <w:rsid w:val="0008243F"/>
    <w:rsid w:val="000861E0"/>
    <w:rsid w:val="000871C7"/>
    <w:rsid w:val="000910AA"/>
    <w:rsid w:val="00091B5B"/>
    <w:rsid w:val="000B6924"/>
    <w:rsid w:val="000C4416"/>
    <w:rsid w:val="000C6B8E"/>
    <w:rsid w:val="000D3A9B"/>
    <w:rsid w:val="000D5414"/>
    <w:rsid w:val="000D7CBB"/>
    <w:rsid w:val="000E5B47"/>
    <w:rsid w:val="000E5FA5"/>
    <w:rsid w:val="000F1ED3"/>
    <w:rsid w:val="000F6E1D"/>
    <w:rsid w:val="00103814"/>
    <w:rsid w:val="00104022"/>
    <w:rsid w:val="0011197A"/>
    <w:rsid w:val="00112FC7"/>
    <w:rsid w:val="001253BB"/>
    <w:rsid w:val="00150C53"/>
    <w:rsid w:val="00150EAF"/>
    <w:rsid w:val="001514F9"/>
    <w:rsid w:val="00153024"/>
    <w:rsid w:val="0015440C"/>
    <w:rsid w:val="001678E5"/>
    <w:rsid w:val="00175A94"/>
    <w:rsid w:val="00180B23"/>
    <w:rsid w:val="0018301E"/>
    <w:rsid w:val="001847A1"/>
    <w:rsid w:val="00187B6B"/>
    <w:rsid w:val="001A0074"/>
    <w:rsid w:val="001A0A7C"/>
    <w:rsid w:val="001B64CA"/>
    <w:rsid w:val="001C49FA"/>
    <w:rsid w:val="001D1C72"/>
    <w:rsid w:val="001D4C74"/>
    <w:rsid w:val="001D7A31"/>
    <w:rsid w:val="001E241C"/>
    <w:rsid w:val="001E49AC"/>
    <w:rsid w:val="001F0DDB"/>
    <w:rsid w:val="001F6105"/>
    <w:rsid w:val="0020694D"/>
    <w:rsid w:val="00210882"/>
    <w:rsid w:val="0021097B"/>
    <w:rsid w:val="00215A35"/>
    <w:rsid w:val="00217491"/>
    <w:rsid w:val="00223357"/>
    <w:rsid w:val="002253AC"/>
    <w:rsid w:val="002301E0"/>
    <w:rsid w:val="002407BA"/>
    <w:rsid w:val="00240B31"/>
    <w:rsid w:val="00253079"/>
    <w:rsid w:val="00260546"/>
    <w:rsid w:val="00270C78"/>
    <w:rsid w:val="0027168F"/>
    <w:rsid w:val="0028547A"/>
    <w:rsid w:val="002973AB"/>
    <w:rsid w:val="002974A4"/>
    <w:rsid w:val="002B7B57"/>
    <w:rsid w:val="002D399D"/>
    <w:rsid w:val="002D3E68"/>
    <w:rsid w:val="002D48D7"/>
    <w:rsid w:val="002E05AC"/>
    <w:rsid w:val="002E6588"/>
    <w:rsid w:val="002E764D"/>
    <w:rsid w:val="003055D5"/>
    <w:rsid w:val="00322510"/>
    <w:rsid w:val="0033520F"/>
    <w:rsid w:val="00337538"/>
    <w:rsid w:val="00337956"/>
    <w:rsid w:val="003637F7"/>
    <w:rsid w:val="00376C66"/>
    <w:rsid w:val="0039335F"/>
    <w:rsid w:val="003947DD"/>
    <w:rsid w:val="00395CF7"/>
    <w:rsid w:val="003973D2"/>
    <w:rsid w:val="00397453"/>
    <w:rsid w:val="003A65FD"/>
    <w:rsid w:val="003A71DA"/>
    <w:rsid w:val="003B1534"/>
    <w:rsid w:val="003B3065"/>
    <w:rsid w:val="003B3424"/>
    <w:rsid w:val="003B5796"/>
    <w:rsid w:val="003C1DA8"/>
    <w:rsid w:val="003C2F4C"/>
    <w:rsid w:val="003C7F03"/>
    <w:rsid w:val="003D001E"/>
    <w:rsid w:val="003D06D0"/>
    <w:rsid w:val="003E23E5"/>
    <w:rsid w:val="003E38F3"/>
    <w:rsid w:val="003E6A10"/>
    <w:rsid w:val="00400662"/>
    <w:rsid w:val="00433690"/>
    <w:rsid w:val="00433B1F"/>
    <w:rsid w:val="004373A2"/>
    <w:rsid w:val="00437F55"/>
    <w:rsid w:val="0044235A"/>
    <w:rsid w:val="00443C62"/>
    <w:rsid w:val="00450A18"/>
    <w:rsid w:val="00466547"/>
    <w:rsid w:val="0046662A"/>
    <w:rsid w:val="00483E64"/>
    <w:rsid w:val="004A1887"/>
    <w:rsid w:val="004B239A"/>
    <w:rsid w:val="004B40EF"/>
    <w:rsid w:val="004B6E9D"/>
    <w:rsid w:val="004B7B66"/>
    <w:rsid w:val="004D0C02"/>
    <w:rsid w:val="004D4369"/>
    <w:rsid w:val="004D6C0D"/>
    <w:rsid w:val="004E3256"/>
    <w:rsid w:val="004F3CA6"/>
    <w:rsid w:val="004F451F"/>
    <w:rsid w:val="004F7A28"/>
    <w:rsid w:val="005043F4"/>
    <w:rsid w:val="005066AD"/>
    <w:rsid w:val="00516278"/>
    <w:rsid w:val="00524E05"/>
    <w:rsid w:val="00530A8E"/>
    <w:rsid w:val="005351DD"/>
    <w:rsid w:val="00543D4A"/>
    <w:rsid w:val="00544413"/>
    <w:rsid w:val="005524CF"/>
    <w:rsid w:val="005567F7"/>
    <w:rsid w:val="00564BA0"/>
    <w:rsid w:val="005721F7"/>
    <w:rsid w:val="00574BB1"/>
    <w:rsid w:val="00577FCC"/>
    <w:rsid w:val="005C08F7"/>
    <w:rsid w:val="005C1482"/>
    <w:rsid w:val="005F3932"/>
    <w:rsid w:val="005F57CA"/>
    <w:rsid w:val="005F6C6F"/>
    <w:rsid w:val="00600456"/>
    <w:rsid w:val="00602577"/>
    <w:rsid w:val="006044A0"/>
    <w:rsid w:val="00605600"/>
    <w:rsid w:val="006078FC"/>
    <w:rsid w:val="00624725"/>
    <w:rsid w:val="0063300E"/>
    <w:rsid w:val="006422A8"/>
    <w:rsid w:val="006450D3"/>
    <w:rsid w:val="006576D2"/>
    <w:rsid w:val="00660BE1"/>
    <w:rsid w:val="00662D8A"/>
    <w:rsid w:val="00671A17"/>
    <w:rsid w:val="006811D0"/>
    <w:rsid w:val="0069406A"/>
    <w:rsid w:val="006C365C"/>
    <w:rsid w:val="006D7D8B"/>
    <w:rsid w:val="006E4F1D"/>
    <w:rsid w:val="006F0121"/>
    <w:rsid w:val="006F296E"/>
    <w:rsid w:val="006F49EB"/>
    <w:rsid w:val="00706CD5"/>
    <w:rsid w:val="00720042"/>
    <w:rsid w:val="0072583D"/>
    <w:rsid w:val="0073223F"/>
    <w:rsid w:val="0073621D"/>
    <w:rsid w:val="00745DAE"/>
    <w:rsid w:val="007567FC"/>
    <w:rsid w:val="0077007E"/>
    <w:rsid w:val="00771A6A"/>
    <w:rsid w:val="00774286"/>
    <w:rsid w:val="00777864"/>
    <w:rsid w:val="0078013E"/>
    <w:rsid w:val="00784690"/>
    <w:rsid w:val="00792E4B"/>
    <w:rsid w:val="007A4751"/>
    <w:rsid w:val="007D668F"/>
    <w:rsid w:val="007E1F94"/>
    <w:rsid w:val="007E29D4"/>
    <w:rsid w:val="007F7003"/>
    <w:rsid w:val="008025A6"/>
    <w:rsid w:val="008043C6"/>
    <w:rsid w:val="00810AFF"/>
    <w:rsid w:val="00812AFC"/>
    <w:rsid w:val="00833073"/>
    <w:rsid w:val="00835347"/>
    <w:rsid w:val="00847E40"/>
    <w:rsid w:val="008521B9"/>
    <w:rsid w:val="008630E1"/>
    <w:rsid w:val="00866CA4"/>
    <w:rsid w:val="008700BD"/>
    <w:rsid w:val="00873345"/>
    <w:rsid w:val="008749AD"/>
    <w:rsid w:val="0089301B"/>
    <w:rsid w:val="00897BFD"/>
    <w:rsid w:val="008C76A0"/>
    <w:rsid w:val="00914A30"/>
    <w:rsid w:val="00922632"/>
    <w:rsid w:val="00931B94"/>
    <w:rsid w:val="00934245"/>
    <w:rsid w:val="009507F5"/>
    <w:rsid w:val="0095098F"/>
    <w:rsid w:val="009557E3"/>
    <w:rsid w:val="00964D16"/>
    <w:rsid w:val="00971D2B"/>
    <w:rsid w:val="0098175F"/>
    <w:rsid w:val="00983191"/>
    <w:rsid w:val="00996BD3"/>
    <w:rsid w:val="009B12E8"/>
    <w:rsid w:val="009B2C9F"/>
    <w:rsid w:val="009D2C67"/>
    <w:rsid w:val="009D38BD"/>
    <w:rsid w:val="009D60F2"/>
    <w:rsid w:val="009E1C24"/>
    <w:rsid w:val="009E2A26"/>
    <w:rsid w:val="009F7803"/>
    <w:rsid w:val="00A00020"/>
    <w:rsid w:val="00A05ADF"/>
    <w:rsid w:val="00A12521"/>
    <w:rsid w:val="00A15A0C"/>
    <w:rsid w:val="00A20D8A"/>
    <w:rsid w:val="00A346AE"/>
    <w:rsid w:val="00A45F27"/>
    <w:rsid w:val="00A5275F"/>
    <w:rsid w:val="00A56735"/>
    <w:rsid w:val="00A6727D"/>
    <w:rsid w:val="00A70073"/>
    <w:rsid w:val="00A90184"/>
    <w:rsid w:val="00A9359C"/>
    <w:rsid w:val="00A9395E"/>
    <w:rsid w:val="00AA3978"/>
    <w:rsid w:val="00AB479F"/>
    <w:rsid w:val="00AB7779"/>
    <w:rsid w:val="00AC3D1F"/>
    <w:rsid w:val="00AC4A5C"/>
    <w:rsid w:val="00AD2068"/>
    <w:rsid w:val="00AE1E3C"/>
    <w:rsid w:val="00AF6887"/>
    <w:rsid w:val="00B26D44"/>
    <w:rsid w:val="00B324AE"/>
    <w:rsid w:val="00B3390A"/>
    <w:rsid w:val="00B37253"/>
    <w:rsid w:val="00B40500"/>
    <w:rsid w:val="00B4136B"/>
    <w:rsid w:val="00B47BB5"/>
    <w:rsid w:val="00B547F1"/>
    <w:rsid w:val="00B66810"/>
    <w:rsid w:val="00B7780D"/>
    <w:rsid w:val="00B77E2B"/>
    <w:rsid w:val="00B80D4D"/>
    <w:rsid w:val="00B8364B"/>
    <w:rsid w:val="00BB0BD3"/>
    <w:rsid w:val="00BC36A5"/>
    <w:rsid w:val="00BE72D9"/>
    <w:rsid w:val="00BF320E"/>
    <w:rsid w:val="00BF745B"/>
    <w:rsid w:val="00BF7936"/>
    <w:rsid w:val="00C00460"/>
    <w:rsid w:val="00C00A7A"/>
    <w:rsid w:val="00C02EBF"/>
    <w:rsid w:val="00C25F48"/>
    <w:rsid w:val="00C3017D"/>
    <w:rsid w:val="00C30E8D"/>
    <w:rsid w:val="00C37CB6"/>
    <w:rsid w:val="00C80A73"/>
    <w:rsid w:val="00C85F3C"/>
    <w:rsid w:val="00C908D2"/>
    <w:rsid w:val="00C9498E"/>
    <w:rsid w:val="00C95A91"/>
    <w:rsid w:val="00CA686E"/>
    <w:rsid w:val="00CB1952"/>
    <w:rsid w:val="00CB29C9"/>
    <w:rsid w:val="00CB5380"/>
    <w:rsid w:val="00CB53E2"/>
    <w:rsid w:val="00CD057B"/>
    <w:rsid w:val="00CD2A3D"/>
    <w:rsid w:val="00CD55FB"/>
    <w:rsid w:val="00CE1082"/>
    <w:rsid w:val="00CF3235"/>
    <w:rsid w:val="00CF5E53"/>
    <w:rsid w:val="00D01737"/>
    <w:rsid w:val="00D1563D"/>
    <w:rsid w:val="00D17DC0"/>
    <w:rsid w:val="00D20E2F"/>
    <w:rsid w:val="00D2158D"/>
    <w:rsid w:val="00D25C12"/>
    <w:rsid w:val="00D32530"/>
    <w:rsid w:val="00D43A33"/>
    <w:rsid w:val="00D470AE"/>
    <w:rsid w:val="00D566B2"/>
    <w:rsid w:val="00D60158"/>
    <w:rsid w:val="00D60EFF"/>
    <w:rsid w:val="00D63FDA"/>
    <w:rsid w:val="00D666DC"/>
    <w:rsid w:val="00D71031"/>
    <w:rsid w:val="00D73314"/>
    <w:rsid w:val="00D75BA7"/>
    <w:rsid w:val="00D873DF"/>
    <w:rsid w:val="00DC5903"/>
    <w:rsid w:val="00DD35A6"/>
    <w:rsid w:val="00DD65F3"/>
    <w:rsid w:val="00DE0672"/>
    <w:rsid w:val="00DE6175"/>
    <w:rsid w:val="00DE7913"/>
    <w:rsid w:val="00DF176A"/>
    <w:rsid w:val="00DF5AE9"/>
    <w:rsid w:val="00E03F53"/>
    <w:rsid w:val="00E0442E"/>
    <w:rsid w:val="00E05E2F"/>
    <w:rsid w:val="00E35040"/>
    <w:rsid w:val="00E47A76"/>
    <w:rsid w:val="00E5152D"/>
    <w:rsid w:val="00E563CF"/>
    <w:rsid w:val="00E63488"/>
    <w:rsid w:val="00E662A0"/>
    <w:rsid w:val="00E70BA1"/>
    <w:rsid w:val="00E8692A"/>
    <w:rsid w:val="00E86B4C"/>
    <w:rsid w:val="00EA0B8F"/>
    <w:rsid w:val="00EA1405"/>
    <w:rsid w:val="00EA63E6"/>
    <w:rsid w:val="00ED1081"/>
    <w:rsid w:val="00ED3EC6"/>
    <w:rsid w:val="00EF2048"/>
    <w:rsid w:val="00F003BC"/>
    <w:rsid w:val="00F10C5E"/>
    <w:rsid w:val="00F136E9"/>
    <w:rsid w:val="00F14517"/>
    <w:rsid w:val="00F16066"/>
    <w:rsid w:val="00F17D41"/>
    <w:rsid w:val="00F40B6D"/>
    <w:rsid w:val="00F45482"/>
    <w:rsid w:val="00F45AE1"/>
    <w:rsid w:val="00F53908"/>
    <w:rsid w:val="00F666C6"/>
    <w:rsid w:val="00F71C41"/>
    <w:rsid w:val="00F85326"/>
    <w:rsid w:val="00F86868"/>
    <w:rsid w:val="00F97B19"/>
    <w:rsid w:val="00FA1F75"/>
    <w:rsid w:val="00FA6073"/>
    <w:rsid w:val="00FB7664"/>
    <w:rsid w:val="00FC1B87"/>
    <w:rsid w:val="00FC2537"/>
    <w:rsid w:val="00FC45C1"/>
    <w:rsid w:val="00FD165C"/>
    <w:rsid w:val="00FE5DE6"/>
    <w:rsid w:val="00FE7DDD"/>
    <w:rsid w:val="00FE7F81"/>
    <w:rsid w:val="00FF3C50"/>
    <w:rsid w:val="00FF3F3F"/>
    <w:rsid w:val="00FF4092"/>
    <w:rsid w:val="00FF49F8"/>
    <w:rsid w:val="479946A6"/>
    <w:rsid w:val="5B019224"/>
    <w:rsid w:val="6F777901"/>
    <w:rsid w:val="7CF1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2A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uiPriority w:val="99"/>
    <w:semiHidden/>
    <w:rsid w:val="00045B50"/>
    <w:rPr>
      <w:sz w:val="22"/>
    </w:rPr>
  </w:style>
  <w:style w:type="character" w:customStyle="1" w:styleId="FooterChar">
    <w:name w:val="Footer Char"/>
    <w:basedOn w:val="DefaultParagraphFont"/>
    <w:link w:val="Footer"/>
    <w:uiPriority w:val="99"/>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Footnote Text Char2"/>
    <w:locked/>
    <w:rsid w:val="0073223F"/>
  </w:style>
  <w:style w:type="character" w:customStyle="1" w:styleId="apple-converted-space">
    <w:name w:val="apple-converted-space"/>
    <w:basedOn w:val="DefaultParagraphFont"/>
    <w:rsid w:val="00437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uiPriority w:val="99"/>
    <w:semiHidden/>
    <w:rsid w:val="00045B50"/>
    <w:rPr>
      <w:sz w:val="22"/>
    </w:rPr>
  </w:style>
  <w:style w:type="character" w:customStyle="1" w:styleId="FooterChar">
    <w:name w:val="Footer Char"/>
    <w:basedOn w:val="DefaultParagraphFont"/>
    <w:link w:val="Footer"/>
    <w:uiPriority w:val="99"/>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Footnote Text Char2"/>
    <w:locked/>
    <w:rsid w:val="0073223F"/>
  </w:style>
  <w:style w:type="character" w:customStyle="1" w:styleId="apple-converted-space">
    <w:name w:val="apple-converted-space"/>
    <w:basedOn w:val="DefaultParagraphFont"/>
    <w:rsid w:val="0043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4503">
      <w:bodyDiv w:val="1"/>
      <w:marLeft w:val="0"/>
      <w:marRight w:val="0"/>
      <w:marTop w:val="0"/>
      <w:marBottom w:val="0"/>
      <w:divBdr>
        <w:top w:val="none" w:sz="0" w:space="0" w:color="auto"/>
        <w:left w:val="none" w:sz="0" w:space="0" w:color="auto"/>
        <w:bottom w:val="none" w:sz="0" w:space="0" w:color="auto"/>
        <w:right w:val="none" w:sz="0" w:space="0" w:color="auto"/>
      </w:divBdr>
    </w:div>
    <w:div w:id="19932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arnet.Hanly\AppData\Local\Microsoft\Windows\Temporary%20Internet%20Files\Content.MSO\9B7590A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9B7590A8</Template>
  <TotalTime>0</TotalTime>
  <Pages>3</Pages>
  <Words>800</Words>
  <Characters>4575</Characters>
  <Application>Microsoft Office Word</Application>
  <DocSecurity>0</DocSecurity>
  <Lines>70</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2016-11-22T15:33:00Z</cp:lastPrinted>
  <dcterms:created xsi:type="dcterms:W3CDTF">2017-03-14T19:20:00Z</dcterms:created>
  <dcterms:modified xsi:type="dcterms:W3CDTF">2017-03-14T19:20:00Z</dcterms:modified>
  <cp:category> </cp:category>
  <cp:contentStatus> </cp:contentStatus>
</cp:coreProperties>
</file>