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14F2A" w14:textId="77777777" w:rsidR="00C61DC6" w:rsidRPr="00C61DC6" w:rsidRDefault="00C61DC6" w:rsidP="00D47505">
      <w:pPr>
        <w:jc w:val="right"/>
        <w:rPr>
          <w:b/>
          <w:szCs w:val="22"/>
        </w:rPr>
      </w:pPr>
      <w:bookmarkStart w:id="0" w:name="_GoBack"/>
      <w:bookmarkEnd w:id="0"/>
    </w:p>
    <w:p w14:paraId="554D7530" w14:textId="3414CAFC" w:rsidR="00D47505" w:rsidRPr="00C61DC6" w:rsidRDefault="004B1D4A" w:rsidP="00D47505">
      <w:pPr>
        <w:jc w:val="right"/>
        <w:rPr>
          <w:b/>
          <w:szCs w:val="22"/>
        </w:rPr>
      </w:pPr>
      <w:r>
        <w:rPr>
          <w:b/>
          <w:szCs w:val="22"/>
        </w:rPr>
        <w:t xml:space="preserve">DA </w:t>
      </w:r>
      <w:r w:rsidR="00501293">
        <w:rPr>
          <w:b/>
          <w:szCs w:val="22"/>
        </w:rPr>
        <w:t>17-</w:t>
      </w:r>
      <w:r w:rsidR="00191753">
        <w:rPr>
          <w:b/>
          <w:szCs w:val="22"/>
        </w:rPr>
        <w:t>174</w:t>
      </w:r>
    </w:p>
    <w:p w14:paraId="1795A6E1" w14:textId="3E472C51" w:rsidR="00D47505" w:rsidRPr="00C61DC6" w:rsidRDefault="00B338A9" w:rsidP="00D47505">
      <w:pPr>
        <w:spacing w:before="60"/>
        <w:jc w:val="right"/>
        <w:rPr>
          <w:b/>
          <w:szCs w:val="22"/>
        </w:rPr>
      </w:pPr>
      <w:r w:rsidRPr="00C61DC6">
        <w:rPr>
          <w:b/>
          <w:szCs w:val="22"/>
        </w:rPr>
        <w:t xml:space="preserve">Released:  </w:t>
      </w:r>
      <w:r w:rsidR="009D6BD6">
        <w:rPr>
          <w:b/>
          <w:szCs w:val="22"/>
        </w:rPr>
        <w:t>February</w:t>
      </w:r>
      <w:r w:rsidR="0066011D">
        <w:rPr>
          <w:b/>
          <w:szCs w:val="22"/>
        </w:rPr>
        <w:t xml:space="preserve"> 16</w:t>
      </w:r>
      <w:r w:rsidR="00D514E0">
        <w:rPr>
          <w:b/>
          <w:szCs w:val="22"/>
        </w:rPr>
        <w:t>, 2017</w:t>
      </w:r>
    </w:p>
    <w:p w14:paraId="632FC38D" w14:textId="77777777" w:rsidR="00D47505" w:rsidRPr="00C61DC6" w:rsidRDefault="00D47505" w:rsidP="00D47505">
      <w:pPr>
        <w:jc w:val="right"/>
        <w:rPr>
          <w:szCs w:val="22"/>
        </w:rPr>
      </w:pPr>
    </w:p>
    <w:p w14:paraId="3A6DF2CE" w14:textId="5793E051" w:rsidR="00D47505" w:rsidRDefault="008C019A" w:rsidP="00C61DC6">
      <w:pPr>
        <w:jc w:val="center"/>
        <w:rPr>
          <w:b/>
          <w:caps/>
          <w:szCs w:val="22"/>
        </w:rPr>
      </w:pPr>
      <w:r w:rsidRPr="00C61DC6">
        <w:rPr>
          <w:b/>
          <w:caps/>
          <w:szCs w:val="22"/>
        </w:rPr>
        <w:t xml:space="preserve">Wireline Competition Bureau Seeks Comment on </w:t>
      </w:r>
      <w:r w:rsidR="00D514E0">
        <w:rPr>
          <w:b/>
          <w:caps/>
          <w:szCs w:val="22"/>
        </w:rPr>
        <w:t>TRACFONE REQUEST FOR CLARIFICATION</w:t>
      </w:r>
    </w:p>
    <w:p w14:paraId="1299A901" w14:textId="77777777" w:rsidR="00C61DC6" w:rsidRPr="00C61DC6" w:rsidRDefault="00C61DC6" w:rsidP="00C61DC6">
      <w:pPr>
        <w:jc w:val="center"/>
        <w:rPr>
          <w:b/>
          <w:caps/>
          <w:szCs w:val="22"/>
        </w:rPr>
      </w:pPr>
    </w:p>
    <w:p w14:paraId="12470DA9" w14:textId="77777777" w:rsidR="00D47505" w:rsidRPr="00C61DC6" w:rsidRDefault="008C019A" w:rsidP="00D47505">
      <w:pPr>
        <w:jc w:val="center"/>
        <w:rPr>
          <w:b/>
          <w:szCs w:val="22"/>
        </w:rPr>
      </w:pPr>
      <w:r w:rsidRPr="00C61DC6">
        <w:rPr>
          <w:b/>
          <w:szCs w:val="22"/>
        </w:rPr>
        <w:t>WC Docket No. 11-42</w:t>
      </w:r>
    </w:p>
    <w:p w14:paraId="4AE3BE85" w14:textId="77777777" w:rsidR="00D47505" w:rsidRDefault="00D47505" w:rsidP="00D47505">
      <w:pPr>
        <w:jc w:val="center"/>
        <w:rPr>
          <w:sz w:val="24"/>
        </w:rPr>
      </w:pPr>
    </w:p>
    <w:p w14:paraId="1E10E204" w14:textId="7207B983" w:rsidR="008C019A" w:rsidRDefault="00C61DC6" w:rsidP="008C019A">
      <w:pPr>
        <w:rPr>
          <w:b/>
          <w:szCs w:val="22"/>
        </w:rPr>
      </w:pPr>
      <w:r>
        <w:rPr>
          <w:b/>
          <w:szCs w:val="22"/>
        </w:rPr>
        <w:t xml:space="preserve">Comment Date:  </w:t>
      </w:r>
      <w:r w:rsidR="00142886">
        <w:rPr>
          <w:b/>
          <w:szCs w:val="22"/>
        </w:rPr>
        <w:t>March 2, 2017</w:t>
      </w:r>
    </w:p>
    <w:p w14:paraId="42E433A9" w14:textId="4CCB66E7" w:rsidR="00D514E0" w:rsidRDefault="00D514E0" w:rsidP="008C019A">
      <w:pPr>
        <w:rPr>
          <w:b/>
          <w:szCs w:val="22"/>
        </w:rPr>
      </w:pPr>
      <w:r>
        <w:rPr>
          <w:b/>
          <w:szCs w:val="22"/>
        </w:rPr>
        <w:t xml:space="preserve">Reply </w:t>
      </w:r>
      <w:r w:rsidR="002C1ED5">
        <w:rPr>
          <w:b/>
          <w:szCs w:val="22"/>
        </w:rPr>
        <w:t xml:space="preserve">Comment </w:t>
      </w:r>
      <w:r w:rsidR="00142886">
        <w:rPr>
          <w:b/>
          <w:szCs w:val="22"/>
        </w:rPr>
        <w:t>Date:  March 9, 2017</w:t>
      </w:r>
    </w:p>
    <w:p w14:paraId="08BB63EF" w14:textId="77777777" w:rsidR="008C019A" w:rsidRDefault="008C019A" w:rsidP="008C019A">
      <w:pPr>
        <w:rPr>
          <w:szCs w:val="22"/>
        </w:rPr>
      </w:pPr>
    </w:p>
    <w:p w14:paraId="17F58F4F" w14:textId="54ECB752" w:rsidR="008C019A" w:rsidRDefault="008C019A" w:rsidP="00C61DC6">
      <w:pPr>
        <w:tabs>
          <w:tab w:val="left" w:pos="720"/>
        </w:tabs>
        <w:autoSpaceDE w:val="0"/>
        <w:autoSpaceDN w:val="0"/>
        <w:adjustRightInd w:val="0"/>
        <w:spacing w:after="120"/>
        <w:rPr>
          <w:szCs w:val="22"/>
        </w:rPr>
      </w:pPr>
      <w:r>
        <w:rPr>
          <w:szCs w:val="22"/>
        </w:rPr>
        <w:tab/>
        <w:t xml:space="preserve">By this Public Notice, the Wireline Competition Bureau (Bureau) seeks comment on a </w:t>
      </w:r>
      <w:r w:rsidR="00D514E0">
        <w:rPr>
          <w:szCs w:val="22"/>
        </w:rPr>
        <w:t>request</w:t>
      </w:r>
      <w:r>
        <w:rPr>
          <w:szCs w:val="22"/>
        </w:rPr>
        <w:t xml:space="preserve"> for </w:t>
      </w:r>
      <w:r w:rsidR="00D514E0">
        <w:rPr>
          <w:szCs w:val="22"/>
        </w:rPr>
        <w:t>clarification</w:t>
      </w:r>
      <w:r w:rsidR="004E58C5">
        <w:rPr>
          <w:szCs w:val="22"/>
        </w:rPr>
        <w:t xml:space="preserve"> by TracFone Wireless, Inc. (TracFone)</w:t>
      </w:r>
      <w:r w:rsidR="00CA2BE0">
        <w:rPr>
          <w:rStyle w:val="FootnoteReference"/>
          <w:szCs w:val="22"/>
        </w:rPr>
        <w:footnoteReference w:id="2"/>
      </w:r>
      <w:r>
        <w:rPr>
          <w:szCs w:val="22"/>
        </w:rPr>
        <w:t xml:space="preserve"> </w:t>
      </w:r>
      <w:r w:rsidR="00D514E0">
        <w:rPr>
          <w:szCs w:val="22"/>
        </w:rPr>
        <w:t>of the Lifeline minimum service standards</w:t>
      </w:r>
      <w:r>
        <w:rPr>
          <w:szCs w:val="22"/>
        </w:rPr>
        <w:t xml:space="preserve"> </w:t>
      </w:r>
      <w:r w:rsidR="00D514E0">
        <w:rPr>
          <w:szCs w:val="22"/>
        </w:rPr>
        <w:t xml:space="preserve">established in </w:t>
      </w:r>
      <w:r>
        <w:rPr>
          <w:szCs w:val="22"/>
        </w:rPr>
        <w:t xml:space="preserve">the </w:t>
      </w:r>
      <w:r>
        <w:rPr>
          <w:i/>
          <w:szCs w:val="22"/>
        </w:rPr>
        <w:t>2016 Lifeline Modernization Order</w:t>
      </w:r>
      <w:r w:rsidR="00CA2BE0">
        <w:rPr>
          <w:szCs w:val="22"/>
        </w:rPr>
        <w:t xml:space="preserve"> (</w:t>
      </w:r>
      <w:r w:rsidR="00CA2BE0">
        <w:rPr>
          <w:i/>
          <w:szCs w:val="22"/>
        </w:rPr>
        <w:t>2016 Order</w:t>
      </w:r>
      <w:r w:rsidR="00CA2BE0">
        <w:rPr>
          <w:szCs w:val="22"/>
        </w:rPr>
        <w:t>)</w:t>
      </w:r>
      <w:r>
        <w:rPr>
          <w:szCs w:val="22"/>
        </w:rPr>
        <w:t>.</w:t>
      </w:r>
      <w:r w:rsidR="00CA2BE0" w:rsidRPr="00CA2BE0">
        <w:rPr>
          <w:rStyle w:val="FootnoteReference"/>
          <w:szCs w:val="22"/>
        </w:rPr>
        <w:t xml:space="preserve"> </w:t>
      </w:r>
      <w:r w:rsidR="00CA2BE0">
        <w:rPr>
          <w:rStyle w:val="FootnoteReference"/>
          <w:szCs w:val="22"/>
        </w:rPr>
        <w:footnoteReference w:id="3"/>
      </w:r>
      <w:r w:rsidR="00CA2BE0">
        <w:rPr>
          <w:szCs w:val="22"/>
        </w:rPr>
        <w:t xml:space="preserve"> </w:t>
      </w:r>
      <w:r>
        <w:rPr>
          <w:szCs w:val="22"/>
        </w:rPr>
        <w:t xml:space="preserve">  In its </w:t>
      </w:r>
      <w:r w:rsidR="004D5BA5">
        <w:rPr>
          <w:szCs w:val="22"/>
        </w:rPr>
        <w:t>request</w:t>
      </w:r>
      <w:r>
        <w:rPr>
          <w:szCs w:val="22"/>
        </w:rPr>
        <w:t xml:space="preserve">, </w:t>
      </w:r>
      <w:r w:rsidR="004E58C5">
        <w:rPr>
          <w:szCs w:val="22"/>
        </w:rPr>
        <w:t>TracFone requests clarification regarding</w:t>
      </w:r>
      <w:r w:rsidR="00FA536C">
        <w:rPr>
          <w:szCs w:val="22"/>
        </w:rPr>
        <w:t xml:space="preserve"> </w:t>
      </w:r>
      <w:r>
        <w:rPr>
          <w:szCs w:val="22"/>
        </w:rPr>
        <w:t>section</w:t>
      </w:r>
      <w:r w:rsidR="00FA536C">
        <w:rPr>
          <w:szCs w:val="22"/>
        </w:rPr>
        <w:t>s</w:t>
      </w:r>
      <w:r>
        <w:rPr>
          <w:szCs w:val="22"/>
        </w:rPr>
        <w:t xml:space="preserve"> 54.4</w:t>
      </w:r>
      <w:r w:rsidR="004E58C5">
        <w:rPr>
          <w:szCs w:val="22"/>
        </w:rPr>
        <w:t>08</w:t>
      </w:r>
      <w:r>
        <w:rPr>
          <w:szCs w:val="22"/>
        </w:rPr>
        <w:t xml:space="preserve"> and 54.4</w:t>
      </w:r>
      <w:r w:rsidR="001B233D">
        <w:rPr>
          <w:szCs w:val="22"/>
        </w:rPr>
        <w:t>11</w:t>
      </w:r>
      <w:r>
        <w:rPr>
          <w:szCs w:val="22"/>
        </w:rPr>
        <w:t xml:space="preserve"> of the Commission’s rules</w:t>
      </w:r>
      <w:r w:rsidR="00FA536C">
        <w:rPr>
          <w:szCs w:val="22"/>
        </w:rPr>
        <w:t xml:space="preserve">, which </w:t>
      </w:r>
      <w:r>
        <w:rPr>
          <w:szCs w:val="22"/>
        </w:rPr>
        <w:t xml:space="preserve">were adopted in the </w:t>
      </w:r>
      <w:r>
        <w:rPr>
          <w:i/>
          <w:szCs w:val="22"/>
        </w:rPr>
        <w:t>2016 Order</w:t>
      </w:r>
      <w:r>
        <w:rPr>
          <w:szCs w:val="22"/>
        </w:rPr>
        <w:t>.</w:t>
      </w:r>
      <w:r w:rsidR="001C200E">
        <w:rPr>
          <w:szCs w:val="22"/>
        </w:rPr>
        <w:t xml:space="preserve"> </w:t>
      </w:r>
      <w:r w:rsidR="005B6AD9">
        <w:rPr>
          <w:szCs w:val="22"/>
        </w:rPr>
        <w:t xml:space="preserve"> </w:t>
      </w:r>
    </w:p>
    <w:p w14:paraId="435B723E" w14:textId="25B13BC9" w:rsidR="008C019A" w:rsidRPr="00C61DC6" w:rsidRDefault="008C019A" w:rsidP="00C61DC6">
      <w:pPr>
        <w:spacing w:after="120"/>
      </w:pPr>
      <w:r>
        <w:rPr>
          <w:sz w:val="24"/>
        </w:rPr>
        <w:tab/>
      </w:r>
      <w:r w:rsidR="00FA1283">
        <w:t>Interested</w:t>
      </w:r>
      <w:r>
        <w:t xml:space="preserve"> </w:t>
      </w:r>
      <w:r w:rsidR="00937690">
        <w:t xml:space="preserve">parties </w:t>
      </w:r>
      <w:r>
        <w:t xml:space="preserve">may file comments </w:t>
      </w:r>
      <w:r w:rsidR="00937690">
        <w:t xml:space="preserve">and reply comments </w:t>
      </w:r>
      <w:r>
        <w:t xml:space="preserve">on or before the </w:t>
      </w:r>
      <w:r w:rsidR="00937690">
        <w:t xml:space="preserve">respective </w:t>
      </w:r>
      <w:r>
        <w:t>date</w:t>
      </w:r>
      <w:r w:rsidR="00937690">
        <w:t>s</w:t>
      </w:r>
      <w:r>
        <w:t xml:space="preserve"> indicated above.  Comments may be filed using the Commission’s Electronic Comment Filing System (ECFS), or by filing paper copies.</w:t>
      </w:r>
    </w:p>
    <w:p w14:paraId="30296F50" w14:textId="0FB05285" w:rsidR="008C019A" w:rsidRPr="00C61DC6" w:rsidRDefault="008C019A" w:rsidP="00C61DC6">
      <w:pPr>
        <w:widowControl/>
        <w:numPr>
          <w:ilvl w:val="0"/>
          <w:numId w:val="8"/>
        </w:numPr>
        <w:spacing w:after="120"/>
        <w:rPr>
          <w:szCs w:val="22"/>
        </w:rPr>
      </w:pPr>
      <w:r>
        <w:rPr>
          <w:szCs w:val="22"/>
        </w:rPr>
        <w:t xml:space="preserve">Electronic Filers:  Comments may be filed electronically using the Internet by accessing the ECFS:  </w:t>
      </w:r>
      <w:hyperlink r:id="rId8" w:history="1">
        <w:r w:rsidRPr="00D96C8B">
          <w:rPr>
            <w:rStyle w:val="Hyperlink"/>
            <w:szCs w:val="22"/>
          </w:rPr>
          <w:t>https://www.fcc.gov/ecfs/</w:t>
        </w:r>
      </w:hyperlink>
    </w:p>
    <w:p w14:paraId="56F96831" w14:textId="175F318C" w:rsidR="008C019A" w:rsidRPr="00C61DC6" w:rsidRDefault="008C019A" w:rsidP="00C61DC6">
      <w:pPr>
        <w:widowControl/>
        <w:numPr>
          <w:ilvl w:val="0"/>
          <w:numId w:val="9"/>
        </w:numPr>
        <w:spacing w:after="1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737E8435" w14:textId="0B9A7A29" w:rsidR="008C019A" w:rsidRPr="00C61DC6" w:rsidRDefault="008C019A" w:rsidP="00C61DC6">
      <w:pPr>
        <w:widowControl/>
        <w:numPr>
          <w:ilvl w:val="1"/>
          <w:numId w:val="9"/>
        </w:numPr>
        <w:spacing w:after="1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14:paraId="1B081C31" w14:textId="474110B2" w:rsidR="008C019A" w:rsidRPr="00C61DC6" w:rsidRDefault="008C019A" w:rsidP="00C61DC6">
      <w:pPr>
        <w:widowControl/>
        <w:numPr>
          <w:ilvl w:val="1"/>
          <w:numId w:val="9"/>
        </w:numPr>
        <w:spacing w:after="120"/>
        <w:rPr>
          <w:szCs w:val="22"/>
        </w:rPr>
      </w:pPr>
      <w:r>
        <w:rPr>
          <w:szCs w:val="22"/>
        </w:rPr>
        <w:t>Commercial overnight mail (other than U.S. Postal Service Express Mail and Priority Mail) must be sent to 9300 East Hampton Drive, Capitol Heights, MD  20743.</w:t>
      </w:r>
    </w:p>
    <w:p w14:paraId="0913620A" w14:textId="77C80DD6" w:rsidR="008C019A" w:rsidRPr="00C61DC6" w:rsidRDefault="008C019A" w:rsidP="008C019A">
      <w:pPr>
        <w:widowControl/>
        <w:numPr>
          <w:ilvl w:val="1"/>
          <w:numId w:val="9"/>
        </w:numPr>
        <w:spacing w:after="120"/>
        <w:rPr>
          <w:szCs w:val="22"/>
        </w:rPr>
      </w:pPr>
      <w:r>
        <w:rPr>
          <w:szCs w:val="22"/>
        </w:rPr>
        <w:lastRenderedPageBreak/>
        <w:t>U.S. Postal Service first-class, Express, and Priority mail must be addressed to 445 12</w:t>
      </w:r>
      <w:r>
        <w:rPr>
          <w:szCs w:val="22"/>
          <w:vertAlign w:val="superscript"/>
        </w:rPr>
        <w:t>th</w:t>
      </w:r>
      <w:r>
        <w:rPr>
          <w:szCs w:val="22"/>
        </w:rPr>
        <w:t xml:space="preserve"> Street, SW, Washington DC  20554.</w:t>
      </w:r>
    </w:p>
    <w:p w14:paraId="1ACD40C8" w14:textId="2A7292EE" w:rsidR="008C019A" w:rsidRDefault="008C019A" w:rsidP="00C61DC6">
      <w:pPr>
        <w:spacing w:after="120"/>
        <w:ind w:firstLine="360"/>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Pr>
            <w:rStyle w:val="Hyperlink"/>
            <w:szCs w:val="22"/>
          </w:rPr>
          <w:t>fcc504@fcc.gov</w:t>
        </w:r>
      </w:hyperlink>
      <w:r>
        <w:rPr>
          <w:szCs w:val="22"/>
        </w:rPr>
        <w:t xml:space="preserve"> or call the Consumer &amp; Governmental Affairs Bureau at (202) 418-0</w:t>
      </w:r>
      <w:r w:rsidR="002C1ED5">
        <w:rPr>
          <w:szCs w:val="22"/>
        </w:rPr>
        <w:t>530 (voice), (202) 418-0432 (TTY</w:t>
      </w:r>
      <w:r>
        <w:rPr>
          <w:szCs w:val="22"/>
        </w:rPr>
        <w:t>).</w:t>
      </w:r>
    </w:p>
    <w:p w14:paraId="26671926" w14:textId="36F202AA" w:rsidR="008C019A" w:rsidRPr="00C61DC6" w:rsidRDefault="008C019A" w:rsidP="00C61DC6">
      <w:pPr>
        <w:tabs>
          <w:tab w:val="left" w:pos="720"/>
        </w:tabs>
        <w:spacing w:after="120"/>
      </w:pPr>
      <w:r>
        <w:tab/>
        <w:t xml:space="preserve">The proceeding this petition initiates shall be treated as a “permit-but-disclose” proceeding in accordance with the Commission’s </w:t>
      </w:r>
      <w:r>
        <w:rPr>
          <w:i/>
          <w:iCs/>
        </w:rPr>
        <w:t xml:space="preserve">ex parte </w:t>
      </w:r>
      <w:r>
        <w:t>rules.</w:t>
      </w:r>
      <w:r>
        <w:rPr>
          <w:rStyle w:val="FootnoteReference"/>
        </w:rPr>
        <w:footnoteReference w:id="4"/>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14:paraId="5C3C95A1" w14:textId="550F23DC" w:rsidR="008C019A" w:rsidRDefault="008C019A" w:rsidP="008C019A">
      <w:pPr>
        <w:ind w:firstLine="720"/>
        <w:rPr>
          <w:szCs w:val="22"/>
        </w:rPr>
      </w:pPr>
      <w:r>
        <w:rPr>
          <w:szCs w:val="22"/>
        </w:rPr>
        <w:t xml:space="preserve">For further information, please contact </w:t>
      </w:r>
      <w:r w:rsidR="008D6A12">
        <w:rPr>
          <w:szCs w:val="22"/>
        </w:rPr>
        <w:t>Rashann Duvall</w:t>
      </w:r>
      <w:r>
        <w:rPr>
          <w:szCs w:val="22"/>
        </w:rPr>
        <w:t>, Telecommunications Access Policy Division, Wireline Competition Bur</w:t>
      </w:r>
      <w:r w:rsidR="008D6A12">
        <w:rPr>
          <w:szCs w:val="22"/>
        </w:rPr>
        <w:t>eau at (202) 418-1438</w:t>
      </w:r>
      <w:r>
        <w:rPr>
          <w:szCs w:val="22"/>
        </w:rPr>
        <w:t xml:space="preserve"> or via email at </w:t>
      </w:r>
      <w:r w:rsidR="008D6A12">
        <w:rPr>
          <w:szCs w:val="22"/>
        </w:rPr>
        <w:t>Rashann.Duvall@fcc.gov</w:t>
      </w:r>
      <w:r>
        <w:rPr>
          <w:szCs w:val="22"/>
        </w:rPr>
        <w:t>.</w:t>
      </w:r>
    </w:p>
    <w:p w14:paraId="1B451EA0" w14:textId="77777777" w:rsidR="008C019A" w:rsidRDefault="008C019A" w:rsidP="008C019A">
      <w:pPr>
        <w:rPr>
          <w:szCs w:val="22"/>
        </w:rPr>
      </w:pPr>
    </w:p>
    <w:p w14:paraId="45B4B17F" w14:textId="77777777" w:rsidR="008C019A" w:rsidRDefault="008C019A" w:rsidP="008C019A">
      <w:pPr>
        <w:jc w:val="center"/>
        <w:rPr>
          <w:b/>
          <w:szCs w:val="22"/>
        </w:rPr>
      </w:pPr>
      <w:r>
        <w:rPr>
          <w:b/>
          <w:szCs w:val="22"/>
        </w:rPr>
        <w:t>- FCC -</w:t>
      </w:r>
    </w:p>
    <w:p w14:paraId="400A3904" w14:textId="77777777" w:rsidR="006A1F49" w:rsidRDefault="006A1F49" w:rsidP="00D47505">
      <w:pPr>
        <w:spacing w:before="120" w:after="240"/>
        <w:rPr>
          <w:sz w:val="24"/>
        </w:rPr>
      </w:pP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FB6C9" w14:textId="77777777" w:rsidR="00B512CE" w:rsidRDefault="00B512CE">
      <w:pPr>
        <w:spacing w:line="20" w:lineRule="exact"/>
      </w:pPr>
    </w:p>
  </w:endnote>
  <w:endnote w:type="continuationSeparator" w:id="0">
    <w:p w14:paraId="75BCC29B" w14:textId="77777777" w:rsidR="00B512CE" w:rsidRDefault="00B512CE">
      <w:r>
        <w:t xml:space="preserve"> </w:t>
      </w:r>
    </w:p>
  </w:endnote>
  <w:endnote w:type="continuationNotice" w:id="1">
    <w:p w14:paraId="613A2402" w14:textId="77777777" w:rsidR="00B512CE" w:rsidRDefault="00B512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1D1D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86B8A81" w14:textId="77777777" w:rsidR="00D25FB5" w:rsidRDefault="00D25FB5">
    <w:pPr>
      <w:pStyle w:val="Footer"/>
    </w:pPr>
  </w:p>
  <w:p w14:paraId="60AD64A2"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3D51F"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A03C5D">
      <w:rPr>
        <w:noProof/>
      </w:rPr>
      <w:t>2</w:t>
    </w:r>
    <w:r>
      <w:fldChar w:fldCharType="end"/>
    </w:r>
  </w:p>
  <w:p w14:paraId="0243C521"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277EC"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AB868" w14:textId="77777777" w:rsidR="00B512CE" w:rsidRDefault="00B512CE">
      <w:r>
        <w:separator/>
      </w:r>
    </w:p>
  </w:footnote>
  <w:footnote w:type="continuationSeparator" w:id="0">
    <w:p w14:paraId="3824EFCE" w14:textId="77777777" w:rsidR="00B512CE" w:rsidRDefault="00B512CE" w:rsidP="00C721AC">
      <w:pPr>
        <w:spacing w:before="120"/>
        <w:rPr>
          <w:sz w:val="20"/>
        </w:rPr>
      </w:pPr>
      <w:r>
        <w:rPr>
          <w:sz w:val="20"/>
        </w:rPr>
        <w:t xml:space="preserve">(Continued from previous page)  </w:t>
      </w:r>
      <w:r>
        <w:rPr>
          <w:sz w:val="20"/>
        </w:rPr>
        <w:separator/>
      </w:r>
    </w:p>
  </w:footnote>
  <w:footnote w:type="continuationNotice" w:id="1">
    <w:p w14:paraId="1FA3565A" w14:textId="77777777" w:rsidR="00B512CE" w:rsidRDefault="00B512CE" w:rsidP="00C721AC">
      <w:pPr>
        <w:jc w:val="right"/>
        <w:rPr>
          <w:sz w:val="20"/>
        </w:rPr>
      </w:pPr>
      <w:r>
        <w:rPr>
          <w:sz w:val="20"/>
        </w:rPr>
        <w:t>(continued….)</w:t>
      </w:r>
    </w:p>
  </w:footnote>
  <w:footnote w:id="2">
    <w:p w14:paraId="2DC920B7" w14:textId="77777777" w:rsidR="00CA2BE0" w:rsidRPr="00EF627D" w:rsidRDefault="00CA2BE0" w:rsidP="00CA2BE0">
      <w:pPr>
        <w:pStyle w:val="FootnoteText"/>
      </w:pPr>
      <w:r>
        <w:rPr>
          <w:rStyle w:val="FootnoteReference"/>
        </w:rPr>
        <w:footnoteRef/>
      </w:r>
      <w:r>
        <w:t xml:space="preserve"> </w:t>
      </w:r>
      <w:r>
        <w:rPr>
          <w:i/>
        </w:rPr>
        <w:t xml:space="preserve">See </w:t>
      </w:r>
      <w:r>
        <w:t xml:space="preserve">Letter from Mitchell F. Brecher, Greenberg Traurig, LLP, to Marlene H. Dortch, Secretary, FCC, WC Docket No. 11-42 et al. (filed Jan. 18, 2017) (TracFone Request).  </w:t>
      </w:r>
      <w:r>
        <w:rPr>
          <w:i/>
        </w:rPr>
        <w:t>See also</w:t>
      </w:r>
      <w:r>
        <w:t xml:space="preserve"> Letter from Norina T. Moy, Government Affairs Director, Sprint, to Marlene H. Dortch, Secretary, FCC, WC Docket No. 11-42 et al. (filed Jan. 19, 2017); Letter from John J. Heitmann, Kelley Dryer &amp; Warren LLP, to Marlene H. Dortch, Secretary, FCC, WC Docket No. 11-42 et al. (filed Jan. 27, 2017).</w:t>
      </w:r>
    </w:p>
  </w:footnote>
  <w:footnote w:id="3">
    <w:p w14:paraId="00011806" w14:textId="77777777" w:rsidR="00CA2BE0" w:rsidRPr="009447CE" w:rsidRDefault="00CA2BE0" w:rsidP="00CA2BE0">
      <w:pPr>
        <w:pStyle w:val="FootnoteText"/>
      </w:pPr>
      <w:r>
        <w:rPr>
          <w:rStyle w:val="FootnoteReference"/>
        </w:rPr>
        <w:footnoteRef/>
      </w:r>
      <w:r>
        <w:t xml:space="preserve"> </w:t>
      </w:r>
      <w:r w:rsidRPr="009447CE">
        <w:rPr>
          <w:i/>
        </w:rPr>
        <w:t xml:space="preserve">See </w:t>
      </w:r>
      <w:r>
        <w:t xml:space="preserve">47 CFR §§ 54.408, 54.411; </w:t>
      </w:r>
      <w:r w:rsidRPr="009447CE">
        <w:rPr>
          <w:i/>
        </w:rPr>
        <w:t xml:space="preserve">Lifeline and Link Up Reform and Modernization et al., </w:t>
      </w:r>
      <w:r w:rsidRPr="009447CE">
        <w:t>Third Report and Order, Further Report and Order, and Order on Reconsi</w:t>
      </w:r>
      <w:r>
        <w:t>deration, 31 FCC Rcd 3962, 3988-4002, 4105-4108,</w:t>
      </w:r>
      <w:r w:rsidRPr="009447CE">
        <w:t xml:space="preserve"> paras. </w:t>
      </w:r>
      <w:r>
        <w:t>69-113, 385-394</w:t>
      </w:r>
      <w:r w:rsidRPr="009447CE">
        <w:t xml:space="preserve"> (2016)</w:t>
      </w:r>
      <w:r>
        <w:t>.</w:t>
      </w:r>
    </w:p>
  </w:footnote>
  <w:footnote w:id="4">
    <w:p w14:paraId="783906F9" w14:textId="73C00159" w:rsidR="008C019A" w:rsidRDefault="008C019A" w:rsidP="008C019A">
      <w:pPr>
        <w:pStyle w:val="FootnoteText"/>
        <w:rPr>
          <w:i/>
          <w:iCs/>
        </w:rPr>
      </w:pPr>
      <w:r>
        <w:rPr>
          <w:rStyle w:val="FootnoteReference"/>
        </w:rPr>
        <w:footnoteRef/>
      </w:r>
      <w:r>
        <w:t xml:space="preserve"> 47 CFR §§ 1.1200 </w:t>
      </w:r>
      <w:r>
        <w:rPr>
          <w:i/>
          <w:iCs/>
        </w:rPr>
        <w:t>et seq.</w:t>
      </w:r>
    </w:p>
    <w:p w14:paraId="3ECD7210" w14:textId="77777777" w:rsidR="008C019A" w:rsidRDefault="008C019A" w:rsidP="008C019A">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1DD82" w14:textId="77777777" w:rsidR="00950A13" w:rsidRDefault="00950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C6BBC" w14:textId="77777777" w:rsidR="00950A13" w:rsidRDefault="00950A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3E1A5" w14:textId="7D959439" w:rsidR="00D47505" w:rsidRPr="00B338A9" w:rsidRDefault="00501293" w:rsidP="00B338A9">
    <w:pPr>
      <w:pStyle w:val="Header"/>
    </w:pPr>
    <w:r w:rsidRPr="00B338A9">
      <w:rPr>
        <w:noProof/>
        <w:sz w:val="24"/>
      </w:rPr>
      <w:drawing>
        <wp:anchor distT="0" distB="0" distL="114300" distR="114300" simplePos="0" relativeHeight="251659264" behindDoc="1" locked="0" layoutInCell="0" allowOverlap="1" wp14:anchorId="035BE85D" wp14:editId="03B70BA7">
          <wp:simplePos x="0" y="0"/>
          <wp:positionH relativeFrom="column">
            <wp:posOffset>38100</wp:posOffset>
          </wp:positionH>
          <wp:positionV relativeFrom="paragraph">
            <wp:posOffset>133350</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6192" behindDoc="0" locked="0" layoutInCell="0" allowOverlap="1" wp14:anchorId="71A1FA3B" wp14:editId="6E643CD9">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A459E" w14:textId="77777777" w:rsidR="00D47505" w:rsidRDefault="00D47505" w:rsidP="00D47505">
                          <w:pPr>
                            <w:rPr>
                              <w:rFonts w:ascii="Arial" w:hAnsi="Arial"/>
                              <w:b/>
                            </w:rPr>
                          </w:pPr>
                          <w:r>
                            <w:rPr>
                              <w:rFonts w:ascii="Arial" w:hAnsi="Arial"/>
                              <w:b/>
                            </w:rPr>
                            <w:t>Federal Communications Commission</w:t>
                          </w:r>
                        </w:p>
                        <w:p w14:paraId="36DD92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D5CF6E2"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A1FA3B"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3CCA459E" w14:textId="77777777" w:rsidR="00D47505" w:rsidRDefault="00D47505" w:rsidP="00D47505">
                    <w:pPr>
                      <w:rPr>
                        <w:rFonts w:ascii="Arial" w:hAnsi="Arial"/>
                        <w:b/>
                      </w:rPr>
                    </w:pPr>
                    <w:r>
                      <w:rPr>
                        <w:rFonts w:ascii="Arial" w:hAnsi="Arial"/>
                        <w:b/>
                      </w:rPr>
                      <w:t>Federal Communications Commission</w:t>
                    </w:r>
                  </w:p>
                  <w:p w14:paraId="36DD92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D5CF6E2"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D47505" w:rsidRPr="00B338A9">
      <w:t>PUBLIC NOTICE</w:t>
    </w:r>
  </w:p>
  <w:p w14:paraId="36246D8E"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7C6486A6" wp14:editId="378E8152">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E7184B"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7103F9BB" wp14:editId="40907E0F">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9EEA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21A61F8B" w14:textId="6A10F9F5"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A03C5D">
                            <w:rPr>
                              <w:rFonts w:ascii="Arial" w:hAnsi="Arial"/>
                              <w:b/>
                              <w:sz w:val="16"/>
                            </w:rPr>
                            <w:instrText>HYPERLINK "https://www.fcc.gov/"</w:instrText>
                          </w:r>
                          <w:r w:rsidR="00A03C5D">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7D14D010"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76D9EEA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21A61F8B" w14:textId="6A10F9F5"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A03C5D">
                      <w:rPr>
                        <w:rFonts w:ascii="Arial" w:hAnsi="Arial"/>
                        <w:b/>
                        <w:sz w:val="16"/>
                      </w:rPr>
                      <w:instrText>HYPERLINK "https://www.fcc.gov/"</w:instrText>
                    </w:r>
                    <w:r w:rsidR="00A03C5D">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7D14D010"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0EA2C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4730694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9A"/>
    <w:rsid w:val="00036039"/>
    <w:rsid w:val="00037F90"/>
    <w:rsid w:val="00051929"/>
    <w:rsid w:val="000853B6"/>
    <w:rsid w:val="000875BF"/>
    <w:rsid w:val="00096D8C"/>
    <w:rsid w:val="000C0B65"/>
    <w:rsid w:val="000E05FE"/>
    <w:rsid w:val="000E3D42"/>
    <w:rsid w:val="00122BD5"/>
    <w:rsid w:val="00133F79"/>
    <w:rsid w:val="00142886"/>
    <w:rsid w:val="001544AE"/>
    <w:rsid w:val="00191753"/>
    <w:rsid w:val="00194A66"/>
    <w:rsid w:val="001B233D"/>
    <w:rsid w:val="001B39BC"/>
    <w:rsid w:val="001C200E"/>
    <w:rsid w:val="001D6BCF"/>
    <w:rsid w:val="001E01CA"/>
    <w:rsid w:val="00214BA0"/>
    <w:rsid w:val="0023757B"/>
    <w:rsid w:val="00275CF5"/>
    <w:rsid w:val="0028301F"/>
    <w:rsid w:val="00285017"/>
    <w:rsid w:val="002A2D2E"/>
    <w:rsid w:val="002C00E8"/>
    <w:rsid w:val="002C1ED5"/>
    <w:rsid w:val="00343749"/>
    <w:rsid w:val="003660ED"/>
    <w:rsid w:val="003A48A9"/>
    <w:rsid w:val="003B0550"/>
    <w:rsid w:val="003B694F"/>
    <w:rsid w:val="003F171C"/>
    <w:rsid w:val="00405953"/>
    <w:rsid w:val="00412FC5"/>
    <w:rsid w:val="00422276"/>
    <w:rsid w:val="004242F1"/>
    <w:rsid w:val="00445A00"/>
    <w:rsid w:val="00451B0F"/>
    <w:rsid w:val="004729B6"/>
    <w:rsid w:val="004B1D4A"/>
    <w:rsid w:val="004C0637"/>
    <w:rsid w:val="004C2EE3"/>
    <w:rsid w:val="004D5BA5"/>
    <w:rsid w:val="004E4A22"/>
    <w:rsid w:val="004E58C5"/>
    <w:rsid w:val="004F6973"/>
    <w:rsid w:val="00501293"/>
    <w:rsid w:val="00511968"/>
    <w:rsid w:val="00515D8C"/>
    <w:rsid w:val="0055614C"/>
    <w:rsid w:val="005B6AD9"/>
    <w:rsid w:val="005C5342"/>
    <w:rsid w:val="005E14C2"/>
    <w:rsid w:val="00607BA5"/>
    <w:rsid w:val="0061180A"/>
    <w:rsid w:val="00626EB6"/>
    <w:rsid w:val="006373A4"/>
    <w:rsid w:val="00655D03"/>
    <w:rsid w:val="0066011D"/>
    <w:rsid w:val="006654B4"/>
    <w:rsid w:val="00683388"/>
    <w:rsid w:val="00683F84"/>
    <w:rsid w:val="006A1F49"/>
    <w:rsid w:val="006A6A81"/>
    <w:rsid w:val="006B1456"/>
    <w:rsid w:val="006E0D7D"/>
    <w:rsid w:val="006F224C"/>
    <w:rsid w:val="006F7393"/>
    <w:rsid w:val="0070224F"/>
    <w:rsid w:val="007115F7"/>
    <w:rsid w:val="00785689"/>
    <w:rsid w:val="0079754B"/>
    <w:rsid w:val="007A1E6D"/>
    <w:rsid w:val="007B0EB2"/>
    <w:rsid w:val="007F413A"/>
    <w:rsid w:val="00810B6F"/>
    <w:rsid w:val="00822CE0"/>
    <w:rsid w:val="00841AB1"/>
    <w:rsid w:val="00853F79"/>
    <w:rsid w:val="008B5F3D"/>
    <w:rsid w:val="008C019A"/>
    <w:rsid w:val="008C0701"/>
    <w:rsid w:val="008C68F1"/>
    <w:rsid w:val="008D6A12"/>
    <w:rsid w:val="008F03F1"/>
    <w:rsid w:val="00921803"/>
    <w:rsid w:val="00926503"/>
    <w:rsid w:val="00937690"/>
    <w:rsid w:val="00950A13"/>
    <w:rsid w:val="009726D8"/>
    <w:rsid w:val="009B21B7"/>
    <w:rsid w:val="009D6BD6"/>
    <w:rsid w:val="009F4260"/>
    <w:rsid w:val="009F76DB"/>
    <w:rsid w:val="00A03C5D"/>
    <w:rsid w:val="00A32C3B"/>
    <w:rsid w:val="00A45F4F"/>
    <w:rsid w:val="00A600A9"/>
    <w:rsid w:val="00A72541"/>
    <w:rsid w:val="00AA55B7"/>
    <w:rsid w:val="00AA5B9E"/>
    <w:rsid w:val="00AB2407"/>
    <w:rsid w:val="00AB53DF"/>
    <w:rsid w:val="00AC424B"/>
    <w:rsid w:val="00AF46DC"/>
    <w:rsid w:val="00AF7198"/>
    <w:rsid w:val="00B07E5C"/>
    <w:rsid w:val="00B1683C"/>
    <w:rsid w:val="00B20363"/>
    <w:rsid w:val="00B338A9"/>
    <w:rsid w:val="00B512CE"/>
    <w:rsid w:val="00B679AB"/>
    <w:rsid w:val="00B76DB8"/>
    <w:rsid w:val="00B811F7"/>
    <w:rsid w:val="00BA5DC6"/>
    <w:rsid w:val="00BA6196"/>
    <w:rsid w:val="00BC6D8C"/>
    <w:rsid w:val="00C05E46"/>
    <w:rsid w:val="00C34006"/>
    <w:rsid w:val="00C426B1"/>
    <w:rsid w:val="00C43DAB"/>
    <w:rsid w:val="00C61DC6"/>
    <w:rsid w:val="00C66160"/>
    <w:rsid w:val="00C721AC"/>
    <w:rsid w:val="00C90D6A"/>
    <w:rsid w:val="00CA247E"/>
    <w:rsid w:val="00CA2BE0"/>
    <w:rsid w:val="00CC72B6"/>
    <w:rsid w:val="00CC776F"/>
    <w:rsid w:val="00D0218D"/>
    <w:rsid w:val="00D12A00"/>
    <w:rsid w:val="00D25FB5"/>
    <w:rsid w:val="00D44223"/>
    <w:rsid w:val="00D47505"/>
    <w:rsid w:val="00D514E0"/>
    <w:rsid w:val="00D51BBF"/>
    <w:rsid w:val="00DA2529"/>
    <w:rsid w:val="00DB130A"/>
    <w:rsid w:val="00DB2EBB"/>
    <w:rsid w:val="00DC10A1"/>
    <w:rsid w:val="00DC655F"/>
    <w:rsid w:val="00DD0B59"/>
    <w:rsid w:val="00DD7EBD"/>
    <w:rsid w:val="00DE4C8D"/>
    <w:rsid w:val="00DF0810"/>
    <w:rsid w:val="00DF62B6"/>
    <w:rsid w:val="00E07225"/>
    <w:rsid w:val="00E5409F"/>
    <w:rsid w:val="00E55254"/>
    <w:rsid w:val="00EB4ACC"/>
    <w:rsid w:val="00EE6488"/>
    <w:rsid w:val="00EF627D"/>
    <w:rsid w:val="00EF78AB"/>
    <w:rsid w:val="00F021FA"/>
    <w:rsid w:val="00F62E97"/>
    <w:rsid w:val="00F64209"/>
    <w:rsid w:val="00F8591E"/>
    <w:rsid w:val="00F93BF5"/>
    <w:rsid w:val="00FA1283"/>
    <w:rsid w:val="00FA536C"/>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DE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8C019A"/>
  </w:style>
  <w:style w:type="character" w:styleId="CommentReference">
    <w:name w:val="annotation reference"/>
    <w:basedOn w:val="DefaultParagraphFont"/>
    <w:uiPriority w:val="99"/>
    <w:unhideWhenUsed/>
    <w:rsid w:val="008C019A"/>
    <w:rPr>
      <w:sz w:val="16"/>
      <w:szCs w:val="16"/>
    </w:rPr>
  </w:style>
  <w:style w:type="paragraph" w:styleId="CommentText">
    <w:name w:val="annotation text"/>
    <w:basedOn w:val="Normal"/>
    <w:link w:val="CommentTextChar"/>
    <w:uiPriority w:val="99"/>
    <w:unhideWhenUsed/>
    <w:rsid w:val="008C019A"/>
    <w:pPr>
      <w:widowControl/>
    </w:pPr>
    <w:rPr>
      <w:snapToGrid/>
      <w:kern w:val="0"/>
      <w:sz w:val="20"/>
    </w:rPr>
  </w:style>
  <w:style w:type="character" w:customStyle="1" w:styleId="CommentTextChar">
    <w:name w:val="Comment Text Char"/>
    <w:basedOn w:val="DefaultParagraphFont"/>
    <w:link w:val="CommentText"/>
    <w:uiPriority w:val="99"/>
    <w:rsid w:val="008C019A"/>
  </w:style>
  <w:style w:type="paragraph" w:styleId="CommentSubject">
    <w:name w:val="annotation subject"/>
    <w:basedOn w:val="CommentText"/>
    <w:next w:val="CommentText"/>
    <w:link w:val="CommentSubjectChar"/>
    <w:rsid w:val="00AF7198"/>
    <w:pPr>
      <w:widowControl w:val="0"/>
    </w:pPr>
    <w:rPr>
      <w:b/>
      <w:bCs/>
      <w:snapToGrid w:val="0"/>
      <w:kern w:val="28"/>
    </w:rPr>
  </w:style>
  <w:style w:type="character" w:customStyle="1" w:styleId="CommentSubjectChar">
    <w:name w:val="Comment Subject Char"/>
    <w:basedOn w:val="CommentTextChar"/>
    <w:link w:val="CommentSubject"/>
    <w:rsid w:val="00AF7198"/>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8C019A"/>
  </w:style>
  <w:style w:type="character" w:styleId="CommentReference">
    <w:name w:val="annotation reference"/>
    <w:basedOn w:val="DefaultParagraphFont"/>
    <w:uiPriority w:val="99"/>
    <w:unhideWhenUsed/>
    <w:rsid w:val="008C019A"/>
    <w:rPr>
      <w:sz w:val="16"/>
      <w:szCs w:val="16"/>
    </w:rPr>
  </w:style>
  <w:style w:type="paragraph" w:styleId="CommentText">
    <w:name w:val="annotation text"/>
    <w:basedOn w:val="Normal"/>
    <w:link w:val="CommentTextChar"/>
    <w:uiPriority w:val="99"/>
    <w:unhideWhenUsed/>
    <w:rsid w:val="008C019A"/>
    <w:pPr>
      <w:widowControl/>
    </w:pPr>
    <w:rPr>
      <w:snapToGrid/>
      <w:kern w:val="0"/>
      <w:sz w:val="20"/>
    </w:rPr>
  </w:style>
  <w:style w:type="character" w:customStyle="1" w:styleId="CommentTextChar">
    <w:name w:val="Comment Text Char"/>
    <w:basedOn w:val="DefaultParagraphFont"/>
    <w:link w:val="CommentText"/>
    <w:uiPriority w:val="99"/>
    <w:rsid w:val="008C019A"/>
  </w:style>
  <w:style w:type="paragraph" w:styleId="CommentSubject">
    <w:name w:val="annotation subject"/>
    <w:basedOn w:val="CommentText"/>
    <w:next w:val="CommentText"/>
    <w:link w:val="CommentSubjectChar"/>
    <w:rsid w:val="00AF7198"/>
    <w:pPr>
      <w:widowControl w:val="0"/>
    </w:pPr>
    <w:rPr>
      <w:b/>
      <w:bCs/>
      <w:snapToGrid w:val="0"/>
      <w:kern w:val="28"/>
    </w:rPr>
  </w:style>
  <w:style w:type="character" w:customStyle="1" w:styleId="CommentSubjectChar">
    <w:name w:val="Comment Subject Char"/>
    <w:basedOn w:val="CommentTextChar"/>
    <w:link w:val="CommentSubject"/>
    <w:rsid w:val="00AF719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641</Words>
  <Characters>3654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2016-10-05T18:15:00Z</cp:lastPrinted>
  <dcterms:created xsi:type="dcterms:W3CDTF">2017-02-16T18:49:00Z</dcterms:created>
  <dcterms:modified xsi:type="dcterms:W3CDTF">2017-02-16T18:49:00Z</dcterms:modified>
  <cp:category> </cp:category>
  <cp:contentStatus> </cp:contentStatus>
</cp:coreProperties>
</file>