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D34C" w14:textId="77777777"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0B89B433" w14:textId="77777777"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14:paraId="3CD2B4BD" w14:textId="77777777"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14:paraId="2EE10374" w14:textId="77777777"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 w14:paraId="59FACC8E" w14:textId="77777777">
        <w:tc>
          <w:tcPr>
            <w:tcW w:w="4698" w:type="dxa"/>
          </w:tcPr>
          <w:p w14:paraId="094E3A1B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14:paraId="1917E3CB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448AAF3F" w14:textId="77777777" w:rsidR="004C2EE3" w:rsidRPr="007115F7" w:rsidRDefault="005F15C6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Wireless Telecommunications Bureau Report: Policy Review of Mobile Broadband Operators’ Sponsored Data Offerings for Zero Rated Content and Services</w:t>
            </w:r>
          </w:p>
        </w:tc>
        <w:tc>
          <w:tcPr>
            <w:tcW w:w="630" w:type="dxa"/>
          </w:tcPr>
          <w:p w14:paraId="1771EF30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08F1BC1D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CCA5670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962DF7A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21242E87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0419B768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99DB365" w14:textId="77777777" w:rsidR="004C2EE3" w:rsidRPr="00B86549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14:paraId="61F826BF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07F34D4C" w14:textId="77777777"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14:paraId="1BE92345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14:paraId="05865029" w14:textId="77777777" w:rsidR="004C2EE3" w:rsidRDefault="004C2EE3" w:rsidP="0070224F"/>
    <w:p w14:paraId="6DAAA91F" w14:textId="416E1904" w:rsidR="004C2EE3" w:rsidRDefault="000777FA" w:rsidP="008809C7">
      <w:pPr>
        <w:pStyle w:val="StyleBoldCentered"/>
        <w:rPr>
          <w:spacing w:val="-2"/>
        </w:rPr>
      </w:pPr>
      <w:r>
        <w:rPr>
          <w:spacing w:val="-2"/>
        </w:rPr>
        <w:t>ORDER</w:t>
      </w:r>
    </w:p>
    <w:p w14:paraId="36354A08" w14:textId="77777777" w:rsidR="000777FA" w:rsidRDefault="000777FA" w:rsidP="008809C7">
      <w:pPr>
        <w:pStyle w:val="StyleBoldCentered"/>
        <w:rPr>
          <w:spacing w:val="-2"/>
        </w:rPr>
      </w:pPr>
    </w:p>
    <w:p w14:paraId="4726E96C" w14:textId="12BBF17D"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330EA7">
        <w:rPr>
          <w:b/>
          <w:spacing w:val="-2"/>
        </w:rPr>
        <w:t>February 3, 2017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330EA7">
        <w:rPr>
          <w:b/>
          <w:spacing w:val="-2"/>
        </w:rPr>
        <w:t>February 3, 2017</w:t>
      </w:r>
    </w:p>
    <w:p w14:paraId="3AD5A216" w14:textId="77777777" w:rsidR="00822CE0" w:rsidRDefault="00822CE0"/>
    <w:p w14:paraId="30B7F545" w14:textId="3F68D425"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55793B" w:rsidRPr="0055793B">
        <w:t xml:space="preserve">Acting </w:t>
      </w:r>
      <w:r w:rsidR="00A820FC">
        <w:rPr>
          <w:spacing w:val="-2"/>
        </w:rPr>
        <w:t>Chief, Wireless Telecommunications Bureau</w:t>
      </w:r>
      <w:r>
        <w:rPr>
          <w:spacing w:val="-2"/>
        </w:rPr>
        <w:t>:</w:t>
      </w:r>
    </w:p>
    <w:p w14:paraId="1C49124A" w14:textId="77777777" w:rsidR="002C00E8" w:rsidRDefault="002C00E8" w:rsidP="00FC593B">
      <w:pPr>
        <w:pStyle w:val="Heading1"/>
        <w:numPr>
          <w:ilvl w:val="0"/>
          <w:numId w:val="0"/>
        </w:numPr>
      </w:pPr>
    </w:p>
    <w:p w14:paraId="112A762C" w14:textId="750C00D0" w:rsidR="00D96EA4" w:rsidRDefault="00D96EA4" w:rsidP="007366A6">
      <w:pPr>
        <w:pStyle w:val="ParaNum"/>
      </w:pPr>
      <w:r>
        <w:t xml:space="preserve">On January 11, 2017, the Wireless Telecommunications Bureau </w:t>
      </w:r>
      <w:r w:rsidR="005F15C6">
        <w:t>(</w:t>
      </w:r>
      <w:r>
        <w:t xml:space="preserve">Bureau) </w:t>
      </w:r>
      <w:r w:rsidR="00B329DF">
        <w:t>issued</w:t>
      </w:r>
      <w:r w:rsidR="0056653F">
        <w:t xml:space="preserve"> </w:t>
      </w:r>
      <w:r w:rsidR="00A62B08">
        <w:t xml:space="preserve">a report </w:t>
      </w:r>
      <w:r>
        <w:t>titled “Policy Review of Mobile Broadband Operators’ Sponsored Data Offerings for Zero Rated Content and Services</w:t>
      </w:r>
      <w:r w:rsidR="005F15C6">
        <w:t>” (</w:t>
      </w:r>
      <w:r w:rsidR="00E13FDC">
        <w:t>Policy Review</w:t>
      </w:r>
      <w:r w:rsidR="00B64CF8">
        <w:t xml:space="preserve"> Report</w:t>
      </w:r>
      <w:r w:rsidR="005F15C6">
        <w:t>)</w:t>
      </w:r>
      <w:r w:rsidR="00F91220">
        <w:t>.</w:t>
      </w:r>
      <w:r w:rsidR="00B86549">
        <w:rPr>
          <w:rStyle w:val="FootnoteReference"/>
        </w:rPr>
        <w:footnoteReference w:id="2"/>
      </w:r>
      <w:r w:rsidR="00B329DF" w:rsidRPr="00B329DF">
        <w:rPr>
          <w:rFonts w:ascii="TimesNewRoman" w:hAnsi="TimesNewRoman" w:cs="TimesNewRoman"/>
          <w:snapToGrid/>
          <w:kern w:val="0"/>
          <w:sz w:val="24"/>
          <w:szCs w:val="24"/>
        </w:rPr>
        <w:t xml:space="preserve"> </w:t>
      </w:r>
      <w:r w:rsidR="00E37548">
        <w:rPr>
          <w:rFonts w:ascii="TimesNewRoman" w:hAnsi="TimesNewRoman" w:cs="TimesNewRoman"/>
          <w:snapToGrid/>
          <w:kern w:val="0"/>
          <w:sz w:val="24"/>
          <w:szCs w:val="24"/>
        </w:rPr>
        <w:t xml:space="preserve"> </w:t>
      </w:r>
      <w:r w:rsidR="00116939">
        <w:t>Today</w:t>
      </w:r>
      <w:r>
        <w:t xml:space="preserve">, the Bureau sent letters to AT&amp;T Mobility, T-Mobile, and Verizon Wireless closing </w:t>
      </w:r>
      <w:r w:rsidR="00E37548">
        <w:t>the</w:t>
      </w:r>
      <w:r>
        <w:t xml:space="preserve"> inquir</w:t>
      </w:r>
      <w:r w:rsidR="00E37548">
        <w:t>ies</w:t>
      </w:r>
      <w:r>
        <w:t xml:space="preserve"> </w:t>
      </w:r>
      <w:r w:rsidR="005F15C6">
        <w:t>into each company’s</w:t>
      </w:r>
      <w:r w:rsidR="00D33155">
        <w:t xml:space="preserve"> </w:t>
      </w:r>
      <w:r w:rsidR="005F15C6">
        <w:t xml:space="preserve">sponsored data </w:t>
      </w:r>
      <w:r w:rsidR="009E7F4D">
        <w:t>and zero-</w:t>
      </w:r>
      <w:r w:rsidR="00F87E37">
        <w:t xml:space="preserve">rating </w:t>
      </w:r>
      <w:r w:rsidR="00C320A6">
        <w:t>offerings</w:t>
      </w:r>
      <w:r w:rsidR="00116939">
        <w:t>,</w:t>
      </w:r>
      <w:r w:rsidR="005F15C6">
        <w:t xml:space="preserve"> taking no </w:t>
      </w:r>
      <w:r w:rsidR="00C320A6">
        <w:t xml:space="preserve">further </w:t>
      </w:r>
      <w:r w:rsidR="005F15C6">
        <w:t>action.</w:t>
      </w:r>
      <w:r w:rsidR="00D95EAA">
        <w:rPr>
          <w:rStyle w:val="FootnoteReference"/>
        </w:rPr>
        <w:footnoteReference w:id="3"/>
      </w:r>
      <w:r w:rsidR="005F15C6">
        <w:t xml:space="preserve">  </w:t>
      </w:r>
      <w:r w:rsidR="009F5F1F">
        <w:t xml:space="preserve">By this Order, </w:t>
      </w:r>
      <w:r w:rsidR="007366A6">
        <w:t>and p</w:t>
      </w:r>
      <w:r w:rsidR="007366A6" w:rsidRPr="007366A6">
        <w:t>ursuant to Section 1.</w:t>
      </w:r>
      <w:r w:rsidR="007366A6">
        <w:t xml:space="preserve">113 of the Commission’s rules, </w:t>
      </w:r>
      <w:r w:rsidR="007366A6" w:rsidRPr="007366A6">
        <w:t xml:space="preserve">the </w:t>
      </w:r>
      <w:r w:rsidR="007366A6">
        <w:t xml:space="preserve">Bureau now sets aside and rescinds the Policy Review Report and any </w:t>
      </w:r>
      <w:r w:rsidR="00BA2B5B">
        <w:t xml:space="preserve">and </w:t>
      </w:r>
      <w:r w:rsidR="007366A6">
        <w:t>all guidance, determinations, and</w:t>
      </w:r>
      <w:r w:rsidR="00BA2B5B">
        <w:t xml:space="preserve"> </w:t>
      </w:r>
      <w:r w:rsidR="007366A6">
        <w:t>conclusions contained therein</w:t>
      </w:r>
      <w:r w:rsidR="00BA2B5B">
        <w:t>, including the document’s draft framework</w:t>
      </w:r>
      <w:r w:rsidR="007366A6" w:rsidRPr="007366A6">
        <w:t xml:space="preserve">.  The </w:t>
      </w:r>
      <w:r w:rsidR="007366A6">
        <w:t xml:space="preserve">Policy Review Report </w:t>
      </w:r>
      <w:r w:rsidR="007366A6" w:rsidRPr="007366A6">
        <w:t xml:space="preserve">will have no legal or other effect or meaning going </w:t>
      </w:r>
      <w:r w:rsidR="007366A6">
        <w:t>forward</w:t>
      </w:r>
      <w:r w:rsidR="00F91220">
        <w:t>.</w:t>
      </w:r>
      <w:r w:rsidR="007366A6">
        <w:t xml:space="preserve"> </w:t>
      </w:r>
    </w:p>
    <w:p w14:paraId="25043F91" w14:textId="01129E82" w:rsidR="00E23220" w:rsidRPr="00B3034B" w:rsidRDefault="00A62B08" w:rsidP="00D95EAA">
      <w:pPr>
        <w:pStyle w:val="ParaNum"/>
      </w:pPr>
      <w:r>
        <w:t xml:space="preserve">Accordingly, </w:t>
      </w:r>
      <w:r w:rsidR="00DC6AF4">
        <w:t>pursuant to the authority delegated under Section</w:t>
      </w:r>
      <w:r w:rsidR="00B86549">
        <w:t>s</w:t>
      </w:r>
      <w:r w:rsidR="00DC6AF4">
        <w:t xml:space="preserve"> 0.131 and 0.331 of the Commission’s rules, 47 C.F.R. §§ 0.131, 0.331, </w:t>
      </w:r>
      <w:r>
        <w:rPr>
          <w:b/>
        </w:rPr>
        <w:t>IT IS ORDERED</w:t>
      </w:r>
      <w:r>
        <w:t xml:space="preserve"> that the January 11, 2017 Wireless Telecommunications Bureau </w:t>
      </w:r>
      <w:r w:rsidR="00A25C7D">
        <w:t>r</w:t>
      </w:r>
      <w:r>
        <w:t xml:space="preserve">eport titled “Policy Review of Mobile Broadband Operators’ Sponsored Data Offerings for Zero Rated Content and Services” is hereby </w:t>
      </w:r>
      <w:r w:rsidR="00F91220">
        <w:rPr>
          <w:b/>
        </w:rPr>
        <w:t>RETRACTED</w:t>
      </w:r>
      <w:r>
        <w:rPr>
          <w:b/>
        </w:rPr>
        <w:t>.</w:t>
      </w:r>
    </w:p>
    <w:p w14:paraId="61F20593" w14:textId="5217A9A8" w:rsidR="00606DA7" w:rsidRPr="00DC6AF4" w:rsidRDefault="00606DA7" w:rsidP="00330EA7">
      <w:pPr>
        <w:pStyle w:val="ParaNum"/>
        <w:keepNext/>
        <w:keepLines/>
      </w:pPr>
      <w:r w:rsidRPr="00606DA7">
        <w:rPr>
          <w:b/>
          <w:bCs/>
        </w:rPr>
        <w:lastRenderedPageBreak/>
        <w:t xml:space="preserve">IT IS FURTHER ORDERED </w:t>
      </w:r>
      <w:r w:rsidRPr="00606DA7">
        <w:t>that, pursuant to section 1.102(b)(1) of the Commission's rules, 47 C</w:t>
      </w:r>
      <w:r>
        <w:t>.</w:t>
      </w:r>
      <w:r w:rsidRPr="00606DA7">
        <w:t>F</w:t>
      </w:r>
      <w:r>
        <w:t>.</w:t>
      </w:r>
      <w:r w:rsidRPr="00606DA7">
        <w:t>R</w:t>
      </w:r>
      <w:r>
        <w:t>.</w:t>
      </w:r>
      <w:r w:rsidRPr="00606DA7">
        <w:t xml:space="preserve"> § 1.102(b)(1), this Order </w:t>
      </w:r>
      <w:r w:rsidRPr="00606DA7">
        <w:rPr>
          <w:b/>
          <w:bCs/>
        </w:rPr>
        <w:t>SHALL BE EFFECTIVE</w:t>
      </w:r>
      <w:r w:rsidRPr="00606DA7">
        <w:t xml:space="preserve"> upon release.</w:t>
      </w:r>
    </w:p>
    <w:p w14:paraId="2F075F64" w14:textId="77777777" w:rsidR="00DC6AF4" w:rsidRDefault="00DC6AF4" w:rsidP="00330EA7">
      <w:pPr>
        <w:pStyle w:val="ParaNum"/>
        <w:keepNext/>
        <w:keepLines/>
        <w:numPr>
          <w:ilvl w:val="0"/>
          <w:numId w:val="0"/>
        </w:numPr>
        <w:ind w:left="720"/>
      </w:pPr>
    </w:p>
    <w:p w14:paraId="48E33E45" w14:textId="77777777" w:rsidR="00DC6AF4" w:rsidRDefault="00D33155" w:rsidP="00330EA7">
      <w:pPr>
        <w:pStyle w:val="ParaNum"/>
        <w:keepNext/>
        <w:keepLines/>
        <w:numPr>
          <w:ilvl w:val="0"/>
          <w:numId w:val="0"/>
        </w:numPr>
        <w:ind w:left="3600" w:firstLine="720"/>
      </w:pPr>
      <w:r>
        <w:t>FEDERAL COMMUNICATIONS COMMISSION</w:t>
      </w:r>
    </w:p>
    <w:p w14:paraId="50D8A6B8" w14:textId="77777777" w:rsidR="00DC6AF4" w:rsidRDefault="00DC6AF4" w:rsidP="00330EA7">
      <w:pPr>
        <w:pStyle w:val="ParaNum"/>
        <w:keepNext/>
        <w:keepLines/>
        <w:numPr>
          <w:ilvl w:val="0"/>
          <w:numId w:val="0"/>
        </w:numPr>
        <w:spacing w:after="0"/>
        <w:ind w:left="5040" w:firstLine="720"/>
      </w:pPr>
    </w:p>
    <w:p w14:paraId="2280CFE4" w14:textId="77777777" w:rsidR="00DC6AF4" w:rsidRDefault="00DC6AF4" w:rsidP="00330EA7">
      <w:pPr>
        <w:pStyle w:val="ParaNum"/>
        <w:keepNext/>
        <w:keepLines/>
        <w:numPr>
          <w:ilvl w:val="0"/>
          <w:numId w:val="0"/>
        </w:numPr>
        <w:spacing w:after="0"/>
        <w:ind w:left="5040" w:firstLine="720"/>
      </w:pPr>
    </w:p>
    <w:p w14:paraId="42B418A6" w14:textId="77777777" w:rsidR="00DC6AF4" w:rsidRDefault="00DC6AF4" w:rsidP="00330EA7">
      <w:pPr>
        <w:pStyle w:val="ParaNum"/>
        <w:keepNext/>
        <w:keepLines/>
        <w:numPr>
          <w:ilvl w:val="0"/>
          <w:numId w:val="0"/>
        </w:numPr>
        <w:spacing w:after="0"/>
        <w:ind w:left="5040" w:firstLine="720"/>
      </w:pPr>
    </w:p>
    <w:p w14:paraId="12226256" w14:textId="77777777" w:rsidR="00D33155" w:rsidRDefault="00D33155" w:rsidP="00330EA7">
      <w:pPr>
        <w:pStyle w:val="ParaNum"/>
        <w:keepNext/>
        <w:keepLines/>
        <w:numPr>
          <w:ilvl w:val="0"/>
          <w:numId w:val="0"/>
        </w:numPr>
        <w:spacing w:after="0"/>
        <w:ind w:left="3600" w:firstLine="720"/>
      </w:pPr>
      <w:r>
        <w:t>Nese Guendelsberger</w:t>
      </w:r>
    </w:p>
    <w:p w14:paraId="4C234267" w14:textId="77777777" w:rsidR="00DC6AF4" w:rsidRDefault="00DC6AF4" w:rsidP="00330EA7">
      <w:pPr>
        <w:pStyle w:val="ParaNum"/>
        <w:keepNext/>
        <w:keepLines/>
        <w:numPr>
          <w:ilvl w:val="0"/>
          <w:numId w:val="0"/>
        </w:numPr>
        <w:spacing w:after="0"/>
        <w:ind w:left="3600" w:firstLine="720"/>
      </w:pPr>
      <w:r>
        <w:t>Acting Chief</w:t>
      </w:r>
    </w:p>
    <w:p w14:paraId="7FB735FE" w14:textId="77777777" w:rsidR="00DC6AF4" w:rsidRPr="00A820FC" w:rsidRDefault="00DC6AF4" w:rsidP="002F6A03">
      <w:pPr>
        <w:pStyle w:val="ParaNum"/>
        <w:numPr>
          <w:ilvl w:val="0"/>
          <w:numId w:val="0"/>
        </w:numPr>
        <w:spacing w:after="0"/>
        <w:ind w:left="3600" w:firstLine="720"/>
      </w:pPr>
      <w:r>
        <w:t>Wireless Telecommunications Bureau</w:t>
      </w:r>
    </w:p>
    <w:sectPr w:rsidR="00DC6AF4" w:rsidRPr="00A820FC" w:rsidSect="00F32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A918A" w14:textId="77777777" w:rsidR="007A6489" w:rsidRDefault="007A6489">
      <w:pPr>
        <w:spacing w:line="20" w:lineRule="exact"/>
      </w:pPr>
    </w:p>
  </w:endnote>
  <w:endnote w:type="continuationSeparator" w:id="0">
    <w:p w14:paraId="6468858E" w14:textId="77777777" w:rsidR="007A6489" w:rsidRDefault="007A6489">
      <w:r>
        <w:t xml:space="preserve"> </w:t>
      </w:r>
    </w:p>
  </w:endnote>
  <w:endnote w:type="continuationNotice" w:id="1">
    <w:p w14:paraId="4331AB31" w14:textId="77777777" w:rsidR="007A6489" w:rsidRDefault="007A648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6BB1B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AB4C7EA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5BFCB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6558D">
      <w:rPr>
        <w:noProof/>
      </w:rPr>
      <w:t>2</w:t>
    </w:r>
    <w:r>
      <w:fldChar w:fldCharType="end"/>
    </w:r>
  </w:p>
  <w:p w14:paraId="7DFBD05E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0E8A" w14:textId="77777777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76FE3" w14:textId="77777777" w:rsidR="007A6489" w:rsidRDefault="007A6489">
      <w:r>
        <w:separator/>
      </w:r>
    </w:p>
  </w:footnote>
  <w:footnote w:type="continuationSeparator" w:id="0">
    <w:p w14:paraId="3AB4F4C6" w14:textId="77777777" w:rsidR="007A6489" w:rsidRDefault="007A6489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01DDA6EB" w14:textId="77777777" w:rsidR="007A6489" w:rsidRDefault="007A6489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4C1BF693" w14:textId="59EFDD0D" w:rsidR="00B86549" w:rsidRDefault="00B865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06FC5">
        <w:t>Wireless T</w:t>
      </w:r>
      <w:r w:rsidR="00CF3ACD">
        <w:t xml:space="preserve">elecommunication Bureau, </w:t>
      </w:r>
      <w:r w:rsidR="00106FC5">
        <w:t>Policy Review of Mobile Broadband Operators’ Sponsored Data Offerings for Zero Rated Content and Services</w:t>
      </w:r>
      <w:r w:rsidR="00CF3ACD">
        <w:t xml:space="preserve"> (Jan. 11, 2017), </w:t>
      </w:r>
      <w:hyperlink r:id="rId1" w:history="1">
        <w:r w:rsidR="00CF3ACD" w:rsidRPr="003703A9">
          <w:rPr>
            <w:rStyle w:val="Hyperlink"/>
          </w:rPr>
          <w:t>http://transition.fcc.gov/Daily_Releases/Daily_Business/2017/db0111/DOC-342987A1.pdf</w:t>
        </w:r>
      </w:hyperlink>
      <w:r w:rsidR="00106FC5">
        <w:t>.</w:t>
      </w:r>
      <w:r w:rsidR="00CF3ACD">
        <w:t xml:space="preserve"> </w:t>
      </w:r>
    </w:p>
  </w:footnote>
  <w:footnote w:id="3">
    <w:p w14:paraId="4F5367A0" w14:textId="719E5AE4" w:rsidR="00D95EAA" w:rsidRDefault="00D95EAA">
      <w:pPr>
        <w:pStyle w:val="FootnoteText"/>
      </w:pPr>
      <w:r>
        <w:rPr>
          <w:rStyle w:val="FootnoteReference"/>
        </w:rPr>
        <w:footnoteRef/>
      </w:r>
      <w:r>
        <w:rPr>
          <w:snapToGrid w:val="0"/>
        </w:rPr>
        <w:t xml:space="preserve"> Letter from Nese Guendelsberger, Acting Chief, Wireless Telecommunications Bureau, to Robert W. Quinn, Jr., Senior Executive Vice President, External and Legislative Affairs, AT&amp;T</w:t>
      </w:r>
      <w:r w:rsidR="009E7F4D">
        <w:rPr>
          <w:snapToGrid w:val="0"/>
        </w:rPr>
        <w:t xml:space="preserve"> </w:t>
      </w:r>
      <w:r w:rsidR="00330EA7">
        <w:rPr>
          <w:snapToGrid w:val="0"/>
        </w:rPr>
        <w:t>(Feb. 3, 2017)</w:t>
      </w:r>
      <w:r>
        <w:rPr>
          <w:snapToGrid w:val="0"/>
        </w:rPr>
        <w:t>; Letter from Nese Guendelsberger, Acting Chief, Wireless Te</w:t>
      </w:r>
      <w:r w:rsidR="0055793B">
        <w:rPr>
          <w:snapToGrid w:val="0"/>
        </w:rPr>
        <w:t xml:space="preserve">lecommunications Bureau, to </w:t>
      </w:r>
      <w:r>
        <w:rPr>
          <w:snapToGrid w:val="0"/>
        </w:rPr>
        <w:t>Kathleen Ham, Senior Vice President, Government Affairs, T-Mobile</w:t>
      </w:r>
      <w:r w:rsidR="009E7F4D">
        <w:rPr>
          <w:snapToGrid w:val="0"/>
        </w:rPr>
        <w:t xml:space="preserve"> </w:t>
      </w:r>
      <w:r w:rsidR="00330EA7">
        <w:rPr>
          <w:snapToGrid w:val="0"/>
        </w:rPr>
        <w:t>(Feb. 3, 2017)</w:t>
      </w:r>
      <w:r>
        <w:rPr>
          <w:snapToGrid w:val="0"/>
        </w:rPr>
        <w:t>; Letter from Nese Guendelsberger, Acting Chief, Wireless Telecommunications Bureau, to Kathleen Grillo, Senior Vice President and Deputy General Counsel, Public Policy and Government Affairs, Verizon</w:t>
      </w:r>
      <w:r w:rsidR="009E7F4D">
        <w:rPr>
          <w:snapToGrid w:val="0"/>
        </w:rPr>
        <w:t xml:space="preserve"> </w:t>
      </w:r>
      <w:r w:rsidR="00330EA7">
        <w:rPr>
          <w:snapToGrid w:val="0"/>
        </w:rPr>
        <w:t>(Feb. 3, 2017)</w:t>
      </w:r>
      <w:r>
        <w:rPr>
          <w:snapToGrid w:val="0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4E21E" w14:textId="77777777" w:rsidR="002C1D6F" w:rsidRDefault="002C1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FB352" w14:textId="1DC6FEC8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A17215">
      <w:t>DA 17-127</w:t>
    </w:r>
  </w:p>
  <w:p w14:paraId="6E8F3D48" w14:textId="77777777" w:rsidR="00D25FB5" w:rsidRDefault="00B2065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0475D80" wp14:editId="6CDACA2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690BA16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082EF3F6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00C67" w14:textId="4DE4FF6D" w:rsidR="00D25FB5" w:rsidRDefault="00B20650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089D4B2" wp14:editId="62B16FD4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30FB7E3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5F15C6">
      <w:rPr>
        <w:spacing w:val="-2"/>
      </w:rPr>
      <w:t>DA 17-</w:t>
    </w:r>
    <w:r w:rsidR="001F517A">
      <w:rPr>
        <w:spacing w:val="-2"/>
      </w:rPr>
      <w:t>127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50"/>
    <w:rsid w:val="00036039"/>
    <w:rsid w:val="00037F90"/>
    <w:rsid w:val="000777FA"/>
    <w:rsid w:val="000875BF"/>
    <w:rsid w:val="00096D8C"/>
    <w:rsid w:val="000C0B65"/>
    <w:rsid w:val="000C2B9F"/>
    <w:rsid w:val="000E05FE"/>
    <w:rsid w:val="000E3D42"/>
    <w:rsid w:val="00106FC5"/>
    <w:rsid w:val="00116939"/>
    <w:rsid w:val="00122BD5"/>
    <w:rsid w:val="00133F79"/>
    <w:rsid w:val="00146C26"/>
    <w:rsid w:val="00194A66"/>
    <w:rsid w:val="001C7D0E"/>
    <w:rsid w:val="001D6BCF"/>
    <w:rsid w:val="001E01CA"/>
    <w:rsid w:val="001F517A"/>
    <w:rsid w:val="00275CF5"/>
    <w:rsid w:val="0028301F"/>
    <w:rsid w:val="00285017"/>
    <w:rsid w:val="002A2D2E"/>
    <w:rsid w:val="002C00E8"/>
    <w:rsid w:val="002C1D6F"/>
    <w:rsid w:val="002F6A03"/>
    <w:rsid w:val="00330EA7"/>
    <w:rsid w:val="00343749"/>
    <w:rsid w:val="003660ED"/>
    <w:rsid w:val="003B0550"/>
    <w:rsid w:val="003B694F"/>
    <w:rsid w:val="003F171C"/>
    <w:rsid w:val="004030BB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5793B"/>
    <w:rsid w:val="0056653F"/>
    <w:rsid w:val="005E14C2"/>
    <w:rsid w:val="005F15C6"/>
    <w:rsid w:val="00606DA7"/>
    <w:rsid w:val="00607BA5"/>
    <w:rsid w:val="0061180A"/>
    <w:rsid w:val="00613B6D"/>
    <w:rsid w:val="00620547"/>
    <w:rsid w:val="00626EB6"/>
    <w:rsid w:val="00655D03"/>
    <w:rsid w:val="00683388"/>
    <w:rsid w:val="00683F84"/>
    <w:rsid w:val="006921F4"/>
    <w:rsid w:val="006A6A81"/>
    <w:rsid w:val="006F7393"/>
    <w:rsid w:val="0070224F"/>
    <w:rsid w:val="007115F7"/>
    <w:rsid w:val="007366A6"/>
    <w:rsid w:val="00785689"/>
    <w:rsid w:val="0079754B"/>
    <w:rsid w:val="007A1E6D"/>
    <w:rsid w:val="007A6489"/>
    <w:rsid w:val="007B0EB2"/>
    <w:rsid w:val="00810B6F"/>
    <w:rsid w:val="00815BD9"/>
    <w:rsid w:val="00821C3E"/>
    <w:rsid w:val="00822CE0"/>
    <w:rsid w:val="00841AB1"/>
    <w:rsid w:val="0084257A"/>
    <w:rsid w:val="008809C7"/>
    <w:rsid w:val="008A4BBD"/>
    <w:rsid w:val="008B47B2"/>
    <w:rsid w:val="008C68F1"/>
    <w:rsid w:val="00921803"/>
    <w:rsid w:val="00926503"/>
    <w:rsid w:val="00943C1A"/>
    <w:rsid w:val="009616EC"/>
    <w:rsid w:val="009726D8"/>
    <w:rsid w:val="009E7F4D"/>
    <w:rsid w:val="009F5F1F"/>
    <w:rsid w:val="009F76DB"/>
    <w:rsid w:val="00A17215"/>
    <w:rsid w:val="00A25C7D"/>
    <w:rsid w:val="00A32C3B"/>
    <w:rsid w:val="00A41027"/>
    <w:rsid w:val="00A45F4F"/>
    <w:rsid w:val="00A600A9"/>
    <w:rsid w:val="00A62B08"/>
    <w:rsid w:val="00A820FC"/>
    <w:rsid w:val="00AA55B7"/>
    <w:rsid w:val="00AA5B9E"/>
    <w:rsid w:val="00AB2407"/>
    <w:rsid w:val="00AB4EBB"/>
    <w:rsid w:val="00AB53DF"/>
    <w:rsid w:val="00B07E5C"/>
    <w:rsid w:val="00B20650"/>
    <w:rsid w:val="00B3034B"/>
    <w:rsid w:val="00B329DF"/>
    <w:rsid w:val="00B64CF8"/>
    <w:rsid w:val="00B811F7"/>
    <w:rsid w:val="00B86549"/>
    <w:rsid w:val="00BA2B5B"/>
    <w:rsid w:val="00BA5DC6"/>
    <w:rsid w:val="00BA6196"/>
    <w:rsid w:val="00BC6D8C"/>
    <w:rsid w:val="00C320A6"/>
    <w:rsid w:val="00C34006"/>
    <w:rsid w:val="00C426B1"/>
    <w:rsid w:val="00C66160"/>
    <w:rsid w:val="00C721AC"/>
    <w:rsid w:val="00C90D6A"/>
    <w:rsid w:val="00CA10D7"/>
    <w:rsid w:val="00CA247E"/>
    <w:rsid w:val="00CC72B6"/>
    <w:rsid w:val="00CE19EA"/>
    <w:rsid w:val="00CF3ACD"/>
    <w:rsid w:val="00CF74E3"/>
    <w:rsid w:val="00D0218D"/>
    <w:rsid w:val="00D233F4"/>
    <w:rsid w:val="00D25FB5"/>
    <w:rsid w:val="00D33155"/>
    <w:rsid w:val="00D44223"/>
    <w:rsid w:val="00D5333B"/>
    <w:rsid w:val="00D95EAA"/>
    <w:rsid w:val="00D96EA4"/>
    <w:rsid w:val="00DA2529"/>
    <w:rsid w:val="00DB130A"/>
    <w:rsid w:val="00DB2EBB"/>
    <w:rsid w:val="00DC10A1"/>
    <w:rsid w:val="00DC655F"/>
    <w:rsid w:val="00DC6AF4"/>
    <w:rsid w:val="00DD0B59"/>
    <w:rsid w:val="00DD7EBD"/>
    <w:rsid w:val="00DF62B6"/>
    <w:rsid w:val="00E07225"/>
    <w:rsid w:val="00E13FDC"/>
    <w:rsid w:val="00E23220"/>
    <w:rsid w:val="00E37548"/>
    <w:rsid w:val="00E5409F"/>
    <w:rsid w:val="00EC7314"/>
    <w:rsid w:val="00EE6488"/>
    <w:rsid w:val="00EE794B"/>
    <w:rsid w:val="00F021FA"/>
    <w:rsid w:val="00F325DC"/>
    <w:rsid w:val="00F44136"/>
    <w:rsid w:val="00F62E97"/>
    <w:rsid w:val="00F64209"/>
    <w:rsid w:val="00F6558D"/>
    <w:rsid w:val="00F87E37"/>
    <w:rsid w:val="00F91220"/>
    <w:rsid w:val="00F93BF5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2F4C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58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F6558D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F6558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F6558D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F6558D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F6558D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F6558D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F6558D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F6558D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F6558D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F655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558D"/>
  </w:style>
  <w:style w:type="paragraph" w:customStyle="1" w:styleId="ParaNum">
    <w:name w:val="ParaNum"/>
    <w:basedOn w:val="Normal"/>
    <w:rsid w:val="00F6558D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F6558D"/>
    <w:rPr>
      <w:sz w:val="20"/>
    </w:rPr>
  </w:style>
  <w:style w:type="character" w:styleId="EndnoteReference">
    <w:name w:val="endnote reference"/>
    <w:semiHidden/>
    <w:rsid w:val="00F6558D"/>
    <w:rPr>
      <w:vertAlign w:val="superscript"/>
    </w:rPr>
  </w:style>
  <w:style w:type="paragraph" w:styleId="FootnoteText">
    <w:name w:val="footnote text"/>
    <w:rsid w:val="00F6558D"/>
    <w:pPr>
      <w:spacing w:after="120"/>
    </w:pPr>
  </w:style>
  <w:style w:type="character" w:styleId="FootnoteReference">
    <w:name w:val="footnote reference"/>
    <w:rsid w:val="00F6558D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F6558D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6558D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6558D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6558D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6558D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6558D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6558D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6558D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6558D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F6558D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6558D"/>
  </w:style>
  <w:style w:type="paragraph" w:styleId="Header">
    <w:name w:val="header"/>
    <w:basedOn w:val="Normal"/>
    <w:autoRedefine/>
    <w:rsid w:val="00F6558D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F655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558D"/>
  </w:style>
  <w:style w:type="paragraph" w:styleId="BlockText">
    <w:name w:val="Block Text"/>
    <w:basedOn w:val="Normal"/>
    <w:rsid w:val="00F6558D"/>
    <w:pPr>
      <w:spacing w:after="240"/>
      <w:ind w:left="1440" w:right="1440"/>
    </w:pPr>
  </w:style>
  <w:style w:type="paragraph" w:customStyle="1" w:styleId="Paratitle">
    <w:name w:val="Para title"/>
    <w:basedOn w:val="Normal"/>
    <w:rsid w:val="00F6558D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6558D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6558D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6558D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6558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6558D"/>
    <w:rPr>
      <w:color w:val="0000FF"/>
      <w:u w:val="single"/>
    </w:rPr>
  </w:style>
  <w:style w:type="character" w:styleId="FollowedHyperlink">
    <w:name w:val="FollowedHyperlink"/>
    <w:basedOn w:val="DefaultParagraphFont"/>
    <w:rsid w:val="00CF3A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566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653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1169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69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693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1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6939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11693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58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F6558D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F6558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F6558D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F6558D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F6558D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F6558D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F6558D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F6558D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F6558D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F655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558D"/>
  </w:style>
  <w:style w:type="paragraph" w:customStyle="1" w:styleId="ParaNum">
    <w:name w:val="ParaNum"/>
    <w:basedOn w:val="Normal"/>
    <w:rsid w:val="00F6558D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F6558D"/>
    <w:rPr>
      <w:sz w:val="20"/>
    </w:rPr>
  </w:style>
  <w:style w:type="character" w:styleId="EndnoteReference">
    <w:name w:val="endnote reference"/>
    <w:semiHidden/>
    <w:rsid w:val="00F6558D"/>
    <w:rPr>
      <w:vertAlign w:val="superscript"/>
    </w:rPr>
  </w:style>
  <w:style w:type="paragraph" w:styleId="FootnoteText">
    <w:name w:val="footnote text"/>
    <w:rsid w:val="00F6558D"/>
    <w:pPr>
      <w:spacing w:after="120"/>
    </w:pPr>
  </w:style>
  <w:style w:type="character" w:styleId="FootnoteReference">
    <w:name w:val="footnote reference"/>
    <w:rsid w:val="00F6558D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F6558D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6558D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6558D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6558D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6558D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6558D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6558D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6558D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6558D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F6558D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6558D"/>
  </w:style>
  <w:style w:type="paragraph" w:styleId="Header">
    <w:name w:val="header"/>
    <w:basedOn w:val="Normal"/>
    <w:autoRedefine/>
    <w:rsid w:val="00F6558D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F655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558D"/>
  </w:style>
  <w:style w:type="paragraph" w:styleId="BlockText">
    <w:name w:val="Block Text"/>
    <w:basedOn w:val="Normal"/>
    <w:rsid w:val="00F6558D"/>
    <w:pPr>
      <w:spacing w:after="240"/>
      <w:ind w:left="1440" w:right="1440"/>
    </w:pPr>
  </w:style>
  <w:style w:type="paragraph" w:customStyle="1" w:styleId="Paratitle">
    <w:name w:val="Para title"/>
    <w:basedOn w:val="Normal"/>
    <w:rsid w:val="00F6558D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6558D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6558D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6558D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6558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6558D"/>
    <w:rPr>
      <w:color w:val="0000FF"/>
      <w:u w:val="single"/>
    </w:rPr>
  </w:style>
  <w:style w:type="character" w:styleId="FollowedHyperlink">
    <w:name w:val="FollowedHyperlink"/>
    <w:basedOn w:val="DefaultParagraphFont"/>
    <w:rsid w:val="00CF3A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566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653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1169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69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693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1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6939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11693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ransition.fcc.gov/Daily_Releases/Daily_Business/2017/db0111/DOC-342987A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253</Words>
  <Characters>1487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1724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2005-07-20T17:06:00Z</cp:lastPrinted>
  <dcterms:created xsi:type="dcterms:W3CDTF">2017-02-03T18:51:00Z</dcterms:created>
  <dcterms:modified xsi:type="dcterms:W3CDTF">2017-02-03T18:51:00Z</dcterms:modified>
  <cp:category> </cp:category>
  <cp:contentStatus> </cp:contentStatus>
</cp:coreProperties>
</file>