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47505" w:rsidRPr="002F1600" w:rsidP="00D47505" w14:paraId="54E36975" w14:textId="0351F77D">
      <w:pPr>
        <w:jc w:val="right"/>
        <w:rPr>
          <w:b/>
          <w:szCs w:val="22"/>
        </w:rPr>
      </w:pPr>
      <w:bookmarkStart w:id="0" w:name="_GoBack"/>
      <w:bookmarkEnd w:id="0"/>
      <w:r w:rsidRPr="002F1600">
        <w:rPr>
          <w:b/>
          <w:szCs w:val="22"/>
        </w:rPr>
        <w:t>DA 17-</w:t>
      </w:r>
      <w:r w:rsidR="00430616">
        <w:rPr>
          <w:b/>
          <w:szCs w:val="22"/>
        </w:rPr>
        <w:t>1239</w:t>
      </w:r>
    </w:p>
    <w:p w:rsidR="00D47505" w:rsidRPr="002F1600" w:rsidP="00D47505" w14:paraId="3351A0E5" w14:textId="77777777">
      <w:pPr>
        <w:spacing w:before="60"/>
        <w:jc w:val="right"/>
        <w:rPr>
          <w:b/>
          <w:szCs w:val="22"/>
        </w:rPr>
      </w:pPr>
      <w:r w:rsidRPr="002F1600">
        <w:rPr>
          <w:b/>
          <w:szCs w:val="22"/>
        </w:rPr>
        <w:t xml:space="preserve">Released:  </w:t>
      </w:r>
      <w:r w:rsidRPr="002F1600" w:rsidR="00435C79">
        <w:rPr>
          <w:b/>
          <w:szCs w:val="22"/>
        </w:rPr>
        <w:t>December 22, 2017</w:t>
      </w:r>
    </w:p>
    <w:p w:rsidR="00D47505" w:rsidRPr="002F1600" w:rsidP="00D47505" w14:paraId="5D96408A" w14:textId="77777777">
      <w:pPr>
        <w:jc w:val="right"/>
        <w:rPr>
          <w:szCs w:val="22"/>
        </w:rPr>
      </w:pPr>
    </w:p>
    <w:p w:rsidR="00D47505" w:rsidRPr="002F1600" w:rsidP="00D47505" w14:paraId="6836D5AE" w14:textId="63EADE47">
      <w:pPr>
        <w:spacing w:after="240"/>
        <w:jc w:val="center"/>
        <w:rPr>
          <w:b/>
          <w:caps/>
          <w:szCs w:val="22"/>
        </w:rPr>
      </w:pPr>
      <w:r w:rsidRPr="002F1600">
        <w:rPr>
          <w:b/>
          <w:caps/>
          <w:szCs w:val="22"/>
        </w:rPr>
        <w:t>notice of Effective date for closed captioning</w:t>
      </w:r>
      <w:r w:rsidRPr="002F1600" w:rsidR="00A2045F">
        <w:rPr>
          <w:b/>
          <w:caps/>
          <w:szCs w:val="22"/>
        </w:rPr>
        <w:t xml:space="preserve"> </w:t>
      </w:r>
      <w:r w:rsidRPr="002F1600">
        <w:rPr>
          <w:b/>
          <w:caps/>
          <w:szCs w:val="22"/>
        </w:rPr>
        <w:t>rules subject to the paperwork reduction act</w:t>
      </w:r>
    </w:p>
    <w:p w:rsidR="00D47505" w:rsidRPr="002F1600" w:rsidP="00D47505" w14:paraId="1AB07577" w14:textId="77777777">
      <w:pPr>
        <w:jc w:val="center"/>
        <w:rPr>
          <w:b/>
          <w:szCs w:val="22"/>
        </w:rPr>
      </w:pPr>
      <w:r w:rsidRPr="002F1600">
        <w:rPr>
          <w:b/>
          <w:szCs w:val="22"/>
        </w:rPr>
        <w:t>CG Docket No. 05-231</w:t>
      </w:r>
    </w:p>
    <w:p w:rsidR="00435C79" w:rsidRPr="002F1600" w:rsidP="00435C79" w14:paraId="7E97165E" w14:textId="77777777">
      <w:pPr>
        <w:rPr>
          <w:b/>
          <w:szCs w:val="22"/>
        </w:rPr>
      </w:pPr>
    </w:p>
    <w:p w:rsidR="00435C79" w:rsidRPr="002F1600" w:rsidP="00B4777C" w14:paraId="05420093" w14:textId="7C4FF117">
      <w:pPr>
        <w:spacing w:after="120"/>
        <w:ind w:firstLine="720"/>
        <w:rPr>
          <w:szCs w:val="22"/>
        </w:rPr>
      </w:pPr>
      <w:r w:rsidRPr="002F1600">
        <w:rPr>
          <w:szCs w:val="22"/>
        </w:rPr>
        <w:t xml:space="preserve">On February 19, 2016, the Federal Communications Commission (Commission) </w:t>
      </w:r>
      <w:r w:rsidRPr="002F1600" w:rsidR="00022EE0">
        <w:rPr>
          <w:szCs w:val="22"/>
        </w:rPr>
        <w:t xml:space="preserve">amended </w:t>
      </w:r>
      <w:r w:rsidRPr="002F1600" w:rsidR="00A2045F">
        <w:rPr>
          <w:szCs w:val="22"/>
        </w:rPr>
        <w:t>the Commission’s rules to allocate the responsibilities of video program</w:t>
      </w:r>
      <w:r w:rsidRPr="002F1600" w:rsidR="00F05CD0">
        <w:rPr>
          <w:szCs w:val="22"/>
        </w:rPr>
        <w:t>ming</w:t>
      </w:r>
      <w:r w:rsidRPr="002F1600" w:rsidR="00A2045F">
        <w:rPr>
          <w:szCs w:val="22"/>
        </w:rPr>
        <w:t xml:space="preserve"> distributors and video programmers with respect to the provision and quality of closed captioning</w:t>
      </w:r>
      <w:r w:rsidRPr="002F1600" w:rsidR="009222C6">
        <w:rPr>
          <w:szCs w:val="22"/>
        </w:rPr>
        <w:t>.</w:t>
      </w:r>
      <w:r>
        <w:rPr>
          <w:rStyle w:val="FootnoteReference"/>
          <w:sz w:val="22"/>
          <w:szCs w:val="22"/>
        </w:rPr>
        <w:footnoteReference w:id="3"/>
      </w:r>
      <w:r w:rsidRPr="002F1600" w:rsidR="009222C6">
        <w:rPr>
          <w:szCs w:val="22"/>
        </w:rPr>
        <w:t xml:space="preserve">  </w:t>
      </w:r>
      <w:r w:rsidRPr="002F1600" w:rsidR="00022EE0">
        <w:rPr>
          <w:szCs w:val="22"/>
        </w:rPr>
        <w:t>A</w:t>
      </w:r>
      <w:r w:rsidRPr="002F1600" w:rsidR="00A2045F">
        <w:rPr>
          <w:szCs w:val="22"/>
        </w:rPr>
        <w:t>mong other things</w:t>
      </w:r>
      <w:r w:rsidRPr="002F1600" w:rsidR="00F05CD0">
        <w:rPr>
          <w:szCs w:val="22"/>
        </w:rPr>
        <w:t>,</w:t>
      </w:r>
      <w:r w:rsidRPr="002F1600" w:rsidR="00A2045F">
        <w:rPr>
          <w:szCs w:val="22"/>
        </w:rPr>
        <w:t xml:space="preserve"> </w:t>
      </w:r>
      <w:r w:rsidRPr="002F1600" w:rsidR="00022EE0">
        <w:rPr>
          <w:szCs w:val="22"/>
        </w:rPr>
        <w:t xml:space="preserve">the Commission </w:t>
      </w:r>
      <w:r w:rsidRPr="002F1600" w:rsidR="00A2045F">
        <w:rPr>
          <w:szCs w:val="22"/>
        </w:rPr>
        <w:t>revised the procedures for receiving, serving, and addressing clo</w:t>
      </w:r>
      <w:r w:rsidRPr="002F1600" w:rsidR="00F05CD0">
        <w:rPr>
          <w:szCs w:val="22"/>
        </w:rPr>
        <w:t xml:space="preserve">sed </w:t>
      </w:r>
      <w:r w:rsidRPr="002F1600" w:rsidR="00A2045F">
        <w:rPr>
          <w:szCs w:val="22"/>
        </w:rPr>
        <w:t>captioning complaints and established a compliance ladder for the closed captioning quality requirements</w:t>
      </w:r>
      <w:r w:rsidRPr="002F1600" w:rsidR="00022EE0">
        <w:rPr>
          <w:szCs w:val="22"/>
        </w:rPr>
        <w:t>,</w:t>
      </w:r>
      <w:r w:rsidRPr="002F1600" w:rsidR="00D7739F">
        <w:rPr>
          <w:szCs w:val="22"/>
        </w:rPr>
        <w:t xml:space="preserve"> by amending section</w:t>
      </w:r>
      <w:r w:rsidRPr="002F1600" w:rsidR="00022EE0">
        <w:rPr>
          <w:szCs w:val="22"/>
        </w:rPr>
        <w:t>s</w:t>
      </w:r>
      <w:r w:rsidRPr="002F1600" w:rsidR="00D7739F">
        <w:rPr>
          <w:szCs w:val="22"/>
        </w:rPr>
        <w:t xml:space="preserve"> 79.1(g)</w:t>
      </w:r>
      <w:r w:rsidRPr="002F1600" w:rsidR="00022EE0">
        <w:rPr>
          <w:szCs w:val="22"/>
        </w:rPr>
        <w:t>,</w:t>
      </w:r>
      <w:r w:rsidRPr="002F1600" w:rsidR="00D7739F">
        <w:rPr>
          <w:szCs w:val="22"/>
        </w:rPr>
        <w:t xml:space="preserve"> (i)</w:t>
      </w:r>
      <w:r w:rsidRPr="002F1600" w:rsidR="00022EE0">
        <w:rPr>
          <w:szCs w:val="22"/>
        </w:rPr>
        <w:t>,</w:t>
      </w:r>
      <w:r w:rsidRPr="002F1600" w:rsidR="00D7739F">
        <w:rPr>
          <w:szCs w:val="22"/>
        </w:rPr>
        <w:t xml:space="preserve"> and (j) of the rules.</w:t>
      </w:r>
      <w:r>
        <w:rPr>
          <w:rStyle w:val="FootnoteReference"/>
          <w:sz w:val="22"/>
          <w:szCs w:val="22"/>
        </w:rPr>
        <w:footnoteReference w:id="4"/>
      </w:r>
      <w:r w:rsidRPr="002F1600" w:rsidR="00A2045F">
        <w:rPr>
          <w:szCs w:val="22"/>
        </w:rPr>
        <w:t xml:space="preserve"> These rule</w:t>
      </w:r>
      <w:r w:rsidRPr="002F1600" w:rsidR="00022EE0">
        <w:rPr>
          <w:szCs w:val="22"/>
        </w:rPr>
        <w:t xml:space="preserve"> amendment</w:t>
      </w:r>
      <w:r w:rsidRPr="002F1600" w:rsidR="00A2045F">
        <w:rPr>
          <w:szCs w:val="22"/>
        </w:rPr>
        <w:t>s resulted in modified information collection requirements under the Paperwork Reduction Act of 1995.</w:t>
      </w:r>
      <w:r>
        <w:rPr>
          <w:rStyle w:val="FootnoteReference"/>
          <w:sz w:val="22"/>
          <w:szCs w:val="22"/>
        </w:rPr>
        <w:footnoteReference w:id="5"/>
      </w:r>
      <w:r w:rsidRPr="002F1600" w:rsidR="00A2045F">
        <w:rPr>
          <w:szCs w:val="22"/>
        </w:rPr>
        <w:t xml:space="preserve">  The effective date for these rules is based on publication in the </w:t>
      </w:r>
      <w:r w:rsidRPr="002F1600" w:rsidR="00A2045F">
        <w:rPr>
          <w:i/>
          <w:szCs w:val="22"/>
        </w:rPr>
        <w:t>Federal Register</w:t>
      </w:r>
      <w:r w:rsidRPr="002F1600" w:rsidR="00A2045F">
        <w:rPr>
          <w:szCs w:val="22"/>
        </w:rPr>
        <w:t xml:space="preserve"> of a notice announcing</w:t>
      </w:r>
      <w:r w:rsidRPr="002F1600" w:rsidR="00A2045F">
        <w:rPr>
          <w:i/>
          <w:szCs w:val="22"/>
        </w:rPr>
        <w:t xml:space="preserve"> </w:t>
      </w:r>
      <w:r w:rsidRPr="002F1600" w:rsidR="00A2045F">
        <w:rPr>
          <w:szCs w:val="22"/>
        </w:rPr>
        <w:t>approval by the Office of Management and Budget</w:t>
      </w:r>
      <w:r w:rsidRPr="002F1600" w:rsidR="00B4777C">
        <w:rPr>
          <w:szCs w:val="22"/>
        </w:rPr>
        <w:t xml:space="preserve"> (OMB)</w:t>
      </w:r>
      <w:r w:rsidRPr="002F1600" w:rsidR="00A2045F">
        <w:rPr>
          <w:szCs w:val="22"/>
        </w:rPr>
        <w:t xml:space="preserve"> of the modified information collection requirements.  Such notice was published in the </w:t>
      </w:r>
      <w:r w:rsidRPr="002F1600" w:rsidR="00A2045F">
        <w:rPr>
          <w:i/>
          <w:szCs w:val="22"/>
        </w:rPr>
        <w:t>Federal Register</w:t>
      </w:r>
      <w:r w:rsidRPr="002F1600" w:rsidR="00A2045F">
        <w:rPr>
          <w:szCs w:val="22"/>
        </w:rPr>
        <w:t xml:space="preserve"> on December 22, 2017, specifying that the rules were effective immediately.</w:t>
      </w:r>
      <w:r>
        <w:rPr>
          <w:rStyle w:val="FootnoteReference"/>
          <w:sz w:val="22"/>
          <w:szCs w:val="22"/>
        </w:rPr>
        <w:footnoteReference w:id="6"/>
      </w:r>
      <w:r w:rsidRPr="002F1600">
        <w:rPr>
          <w:szCs w:val="22"/>
        </w:rPr>
        <w:t xml:space="preserve">  </w:t>
      </w:r>
    </w:p>
    <w:p w:rsidR="00435C79" w:rsidRPr="002F1600" w:rsidP="00B4777C" w14:paraId="501CB495" w14:textId="331BCB07">
      <w:pPr>
        <w:spacing w:after="120"/>
        <w:ind w:firstLine="720"/>
        <w:rPr>
          <w:szCs w:val="22"/>
        </w:rPr>
      </w:pPr>
      <w:r w:rsidRPr="002F1600">
        <w:rPr>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2F1600" w:rsidR="009222C6">
        <w:rPr>
          <w:rStyle w:val="Hyperlink"/>
          <w:szCs w:val="22"/>
        </w:rPr>
        <w:t>fcc504@fcc.gov</w:t>
      </w:r>
      <w:r>
        <w:fldChar w:fldCharType="end"/>
      </w:r>
      <w:r w:rsidRPr="002F1600" w:rsidR="009222C6">
        <w:rPr>
          <w:szCs w:val="22"/>
        </w:rPr>
        <w:t xml:space="preserve"> </w:t>
      </w:r>
      <w:r w:rsidRPr="002F1600">
        <w:rPr>
          <w:szCs w:val="22"/>
        </w:rPr>
        <w:t>or call the Consumer and Governmental Affairs Bureau at 202-418-0530 (voice), (844) 432-2275 (videophone), or 202-418-0432 (TTY).</w:t>
      </w:r>
    </w:p>
    <w:p w:rsidR="00435C79" w:rsidRPr="002F1600" w:rsidP="00B4777C" w14:paraId="7848A645" w14:textId="77777777">
      <w:pPr>
        <w:spacing w:after="120"/>
        <w:ind w:firstLine="720"/>
        <w:rPr>
          <w:szCs w:val="22"/>
        </w:rPr>
      </w:pPr>
      <w:r w:rsidRPr="002F1600">
        <w:rPr>
          <w:szCs w:val="22"/>
        </w:rPr>
        <w:t xml:space="preserve">For further information regarding this proceeding, please contact Eliot Greenwald, Consumer and Governmental Affairs Bureau, Disability Rights Office at (202) 418-2235, or email </w:t>
      </w:r>
      <w:r>
        <w:fldChar w:fldCharType="begin"/>
      </w:r>
      <w:r>
        <w:instrText xml:space="preserve"> HYPERLINK "mailto:Eliot.Greenwald@fcc.gov" </w:instrText>
      </w:r>
      <w:r>
        <w:fldChar w:fldCharType="separate"/>
      </w:r>
      <w:r w:rsidRPr="002F1600">
        <w:rPr>
          <w:rStyle w:val="Hyperlink"/>
          <w:szCs w:val="22"/>
        </w:rPr>
        <w:t>Eliot.Greenwald@fcc.gov</w:t>
      </w:r>
      <w:r>
        <w:fldChar w:fldCharType="end"/>
      </w:r>
      <w:r w:rsidRPr="002F1600">
        <w:rPr>
          <w:szCs w:val="22"/>
        </w:rPr>
        <w:t xml:space="preserve">. </w:t>
      </w:r>
    </w:p>
    <w:p w:rsidR="006A1F49" w:rsidRPr="002F1600" w:rsidP="00EF721B" w14:paraId="0EF3BF90" w14:textId="33DEFBF1">
      <w:pPr>
        <w:jc w:val="center"/>
        <w:rPr>
          <w:szCs w:val="22"/>
        </w:rPr>
      </w:pPr>
      <w:r w:rsidRPr="002F1600">
        <w:rPr>
          <w:b/>
          <w:szCs w:val="22"/>
        </w:rPr>
        <w:t>-FCC-</w:t>
      </w:r>
    </w:p>
    <w:sectPr w:rsidSect="00DF081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AEDD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80BC78" w14:textId="77777777">
    <w:pPr>
      <w:pStyle w:val="Footer"/>
    </w:pPr>
  </w:p>
  <w:p w:rsidR="003660ED" w14:paraId="7ECB391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BF556D" w14:textId="2210B2B8">
    <w:pPr>
      <w:pStyle w:val="Footer"/>
      <w:framePr w:wrap="around" w:vAnchor="text" w:hAnchor="margin" w:xAlign="center" w:y="1"/>
    </w:pPr>
    <w:r>
      <w:fldChar w:fldCharType="begin"/>
    </w:r>
    <w:r>
      <w:instrText xml:space="preserve">PAGE  </w:instrText>
    </w:r>
    <w:r>
      <w:fldChar w:fldCharType="separate"/>
    </w:r>
    <w:r w:rsidR="008F0977">
      <w:rPr>
        <w:noProof/>
      </w:rPr>
      <w:t>2</w:t>
    </w:r>
    <w:r>
      <w:fldChar w:fldCharType="end"/>
    </w:r>
  </w:p>
  <w:p w:rsidR="003660ED" w:rsidP="000E05FE" w14:paraId="453CE49B"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7967886C"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5C79" w14:paraId="7E1E92D1" w14:textId="77777777">
      <w:r>
        <w:separator/>
      </w:r>
    </w:p>
  </w:footnote>
  <w:footnote w:type="continuationSeparator" w:id="1">
    <w:p w:rsidR="00435C79" w:rsidP="00C721AC" w14:paraId="1284425C" w14:textId="77777777">
      <w:pPr>
        <w:spacing w:before="120"/>
        <w:rPr>
          <w:sz w:val="20"/>
        </w:rPr>
      </w:pPr>
      <w:r>
        <w:rPr>
          <w:sz w:val="20"/>
        </w:rPr>
        <w:t xml:space="preserve">(Continued from previous page)  </w:t>
      </w:r>
      <w:r>
        <w:rPr>
          <w:sz w:val="20"/>
        </w:rPr>
        <w:separator/>
      </w:r>
    </w:p>
  </w:footnote>
  <w:footnote w:type="continuationNotice" w:id="2">
    <w:p w:rsidR="00435C79" w:rsidP="00C721AC" w14:paraId="5276FCCF" w14:textId="77777777">
      <w:pPr>
        <w:jc w:val="right"/>
        <w:rPr>
          <w:sz w:val="20"/>
        </w:rPr>
      </w:pPr>
      <w:r>
        <w:rPr>
          <w:sz w:val="20"/>
        </w:rPr>
        <w:t>(continued….)</w:t>
      </w:r>
    </w:p>
  </w:footnote>
  <w:footnote w:id="3">
    <w:p w:rsidR="009222C6" w:rsidRPr="002F1600" w14:paraId="1694B093" w14:textId="0C740B6B">
      <w:pPr>
        <w:pStyle w:val="FootnoteText"/>
      </w:pPr>
      <w:r w:rsidRPr="002F1600">
        <w:rPr>
          <w:rStyle w:val="FootnoteReference"/>
        </w:rPr>
        <w:footnoteRef/>
      </w:r>
      <w:r w:rsidRPr="002F1600">
        <w:t xml:space="preserve"> </w:t>
      </w:r>
      <w:r w:rsidRPr="002F1600">
        <w:rPr>
          <w:i/>
        </w:rPr>
        <w:t>Closed Captioning of Video Programming</w:t>
      </w:r>
      <w:r w:rsidRPr="002F1600" w:rsidR="00FE0BD5">
        <w:rPr>
          <w:i/>
        </w:rPr>
        <w:t>;</w:t>
      </w:r>
      <w:r w:rsidRPr="002F1600">
        <w:rPr>
          <w:i/>
        </w:rPr>
        <w:t xml:space="preserve"> Telecommunications for the Deaf and Hard of Hearing Inc, Petition for Rulemaking</w:t>
      </w:r>
      <w:r w:rsidRPr="002F1600">
        <w:t>, Second Report and Order, 31 FCC Rcd 1469 (2016) (</w:t>
      </w:r>
      <w:r w:rsidRPr="002F1600">
        <w:rPr>
          <w:i/>
        </w:rPr>
        <w:t>Closed Captioning Second Report and Order</w:t>
      </w:r>
      <w:r w:rsidRPr="002F1600">
        <w:t>).</w:t>
      </w:r>
    </w:p>
  </w:footnote>
  <w:footnote w:id="4">
    <w:p w:rsidR="00D7739F" w:rsidRPr="002F1600" w:rsidP="00D7739F" w14:paraId="6F1EEB05" w14:textId="4FA1E3BB">
      <w:pPr>
        <w:pStyle w:val="FootnoteText"/>
      </w:pPr>
      <w:r w:rsidRPr="002F1600">
        <w:rPr>
          <w:rStyle w:val="FootnoteReference"/>
        </w:rPr>
        <w:footnoteRef/>
      </w:r>
      <w:r w:rsidRPr="002F1600">
        <w:t xml:space="preserve"> </w:t>
      </w:r>
      <w:r w:rsidRPr="002F1600" w:rsidR="00022EE0">
        <w:rPr>
          <w:i/>
        </w:rPr>
        <w:t>See</w:t>
      </w:r>
      <w:r w:rsidRPr="002F1600" w:rsidR="00022EE0">
        <w:t xml:space="preserve"> </w:t>
      </w:r>
      <w:r w:rsidRPr="002F1600">
        <w:t>47 CFR § 79.1(g)(1)</w:t>
      </w:r>
      <w:r w:rsidRPr="002F1600" w:rsidR="00EA54A6">
        <w:t>-</w:t>
      </w:r>
      <w:r w:rsidRPr="002F1600">
        <w:t>(9), (i)(1)</w:t>
      </w:r>
      <w:r w:rsidRPr="002F1600" w:rsidR="00EA54A6">
        <w:t>-</w:t>
      </w:r>
      <w:r w:rsidRPr="002F1600">
        <w:t>(2), (j)(4)</w:t>
      </w:r>
      <w:r w:rsidRPr="002F1600" w:rsidR="00FE0BD5">
        <w:t xml:space="preserve">; </w:t>
      </w:r>
      <w:r w:rsidRPr="002F1600" w:rsidR="00FE0BD5">
        <w:rPr>
          <w:i/>
        </w:rPr>
        <w:t>Closed Captioning Second Report and Order</w:t>
      </w:r>
      <w:r w:rsidRPr="002F1600" w:rsidR="00FE0BD5">
        <w:t xml:space="preserve">, 31 FCC Rcd at </w:t>
      </w:r>
      <w:r w:rsidRPr="002F1600" w:rsidR="0055335F">
        <w:t>1493-1509, paras. 44-76</w:t>
      </w:r>
      <w:r w:rsidRPr="002F1600">
        <w:t>.</w:t>
      </w:r>
    </w:p>
  </w:footnote>
  <w:footnote w:id="5">
    <w:p w:rsidR="00A2045F" w:rsidRPr="002F1600" w:rsidP="00B4777C" w14:paraId="102B1236" w14:textId="12EB0581">
      <w:pPr>
        <w:pStyle w:val="FootnoteText"/>
      </w:pPr>
      <w:r w:rsidRPr="002F1600">
        <w:rPr>
          <w:rStyle w:val="FootnoteReference"/>
        </w:rPr>
        <w:footnoteRef/>
      </w:r>
      <w:r w:rsidRPr="002F1600">
        <w:t xml:space="preserve"> Pub. L. No. 104-13, 109 Stat. 163 (</w:t>
      </w:r>
      <w:r w:rsidRPr="002F1600" w:rsidR="007568DE">
        <w:t>1995) (codified at 44 U.S.C. §§ </w:t>
      </w:r>
      <w:r w:rsidRPr="002F1600">
        <w:t xml:space="preserve">3501-3520).  </w:t>
      </w:r>
      <w:r w:rsidRPr="002F1600" w:rsidR="007568DE">
        <w:t>On December 4, 2017, the Commission received OMB approval for the information collection requirements contained in 47 CFR § 79.1(g)(1)</w:t>
      </w:r>
      <w:r w:rsidRPr="002F1600" w:rsidR="00EA54A6">
        <w:t>-</w:t>
      </w:r>
      <w:r w:rsidRPr="002F1600" w:rsidR="007568DE">
        <w:t>(9)</w:t>
      </w:r>
      <w:r w:rsidRPr="002F1600" w:rsidR="00A43CCF">
        <w:t>,</w:t>
      </w:r>
      <w:r w:rsidRPr="002F1600" w:rsidR="007568DE">
        <w:t xml:space="preserve"> (i)(1)</w:t>
      </w:r>
      <w:r w:rsidRPr="002F1600" w:rsidR="00EA54A6">
        <w:t>-</w:t>
      </w:r>
      <w:r w:rsidRPr="002F1600" w:rsidR="007568DE">
        <w:t>(</w:t>
      </w:r>
      <w:r w:rsidRPr="002F1600" w:rsidR="00A43CCF">
        <w:t>3</w:t>
      </w:r>
      <w:r w:rsidRPr="002F1600" w:rsidR="007568DE">
        <w:t>),</w:t>
      </w:r>
      <w:r w:rsidRPr="002F1600" w:rsidR="00A43CCF">
        <w:t xml:space="preserve"> (j)(1), (k)(1)(iv), and (m),</w:t>
      </w:r>
      <w:r w:rsidRPr="002F1600" w:rsidR="007568DE">
        <w:t xml:space="preserve"> and the removal of 47 CFR § 79.1(j)(4).  </w:t>
      </w:r>
      <w:r w:rsidRPr="002F1600" w:rsidR="00A43CCF">
        <w:t>The amendments to section</w:t>
      </w:r>
      <w:r w:rsidRPr="002F1600" w:rsidR="007568DE">
        <w:t> 79.1(i)(3), (j)(1), (k)(1)(iv), and (m)</w:t>
      </w:r>
      <w:r w:rsidRPr="002F1600" w:rsidR="00A43CCF">
        <w:t>, which require video programmer registration and certification</w:t>
      </w:r>
      <w:r w:rsidRPr="002F1600" w:rsidR="00FB2318">
        <w:t xml:space="preserve"> of compliance</w:t>
      </w:r>
      <w:r w:rsidRPr="002F1600" w:rsidR="00A43CCF">
        <w:t>,</w:t>
      </w:r>
      <w:r w:rsidRPr="002F1600" w:rsidR="007568DE">
        <w:t xml:space="preserve"> will become effective at a later time</w:t>
      </w:r>
      <w:r w:rsidRPr="002F1600" w:rsidR="00A43CCF">
        <w:t>,</w:t>
      </w:r>
      <w:r w:rsidRPr="002F1600" w:rsidR="007568DE">
        <w:t xml:space="preserve"> and the Commission will publish another document in the </w:t>
      </w:r>
      <w:r w:rsidRPr="002F1600" w:rsidR="007568DE">
        <w:rPr>
          <w:i/>
        </w:rPr>
        <w:t xml:space="preserve">Federal Register </w:t>
      </w:r>
      <w:r w:rsidRPr="002F1600" w:rsidR="007568DE">
        <w:t>announcing the effective date of those sections.</w:t>
      </w:r>
      <w:r w:rsidRPr="002F1600" w:rsidR="008C4D19">
        <w:t xml:space="preserve">  Until the new video programmer</w:t>
      </w:r>
      <w:r w:rsidRPr="002F1600" w:rsidR="00A43CCF">
        <w:t xml:space="preserve"> registration and certification</w:t>
      </w:r>
      <w:r w:rsidRPr="002F1600" w:rsidR="008C4D19">
        <w:t xml:space="preserve"> of compliance</w:t>
      </w:r>
      <w:r w:rsidRPr="002F1600" w:rsidR="00A43CCF">
        <w:t xml:space="preserve"> </w:t>
      </w:r>
      <w:r w:rsidRPr="002F1600" w:rsidR="008C4D19">
        <w:t xml:space="preserve">requirements </w:t>
      </w:r>
      <w:r w:rsidRPr="002F1600" w:rsidR="00A43CCF">
        <w:t>take effect</w:t>
      </w:r>
      <w:r w:rsidRPr="002F1600" w:rsidR="008C4D19">
        <w:t>, section 79.1(j)(1) and (k)(1)(iv), which requires video programming distributors to exercise best efforts to obtain certifications of compliance from video programmers and requires video programmers adopting Best Practices to certify to video programming distributors regarding adherence to Best Practices and to make those certifications widely available, remain in effect.</w:t>
      </w:r>
    </w:p>
  </w:footnote>
  <w:footnote w:id="6">
    <w:p w:rsidR="00A2045F" w:rsidRPr="00B4777C" w:rsidP="00B4777C" w14:paraId="5F664A9A" w14:textId="0CA35572">
      <w:pPr>
        <w:pStyle w:val="FootnoteText"/>
      </w:pPr>
      <w:r w:rsidRPr="002F1600">
        <w:rPr>
          <w:rStyle w:val="FootnoteReference"/>
        </w:rPr>
        <w:footnoteRef/>
      </w:r>
      <w:r w:rsidRPr="002F1600">
        <w:t xml:space="preserve"> Federal Communications Commission, </w:t>
      </w:r>
      <w:r w:rsidRPr="002F1600" w:rsidR="007568DE">
        <w:t xml:space="preserve">Closed Captioning of Video Programming; Telecommunications for the Deaf and Hard of Hearing, Inc., Petition for Rulemaking, </w:t>
      </w:r>
      <w:r w:rsidRPr="002F1600" w:rsidR="002F1600">
        <w:t xml:space="preserve">82 </w:t>
      </w:r>
      <w:r w:rsidRPr="002F1600" w:rsidR="007568DE">
        <w:t xml:space="preserve">Fed. Reg. </w:t>
      </w:r>
      <w:r w:rsidRPr="002F1600" w:rsidR="002F1600">
        <w:t xml:space="preserve">60679 </w:t>
      </w:r>
      <w:r w:rsidRPr="002F1600" w:rsidR="007568DE">
        <w:t>(Dec. 22,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0DA" w14:paraId="2C954C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50DA" w14:paraId="5E02C3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3C912AC6"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70662C06" w14:textId="77777777">
                    <w:pPr>
                      <w:rPr>
                        <w:rFonts w:ascii="Arial" w:hAnsi="Arial"/>
                        <w:b/>
                      </w:rPr>
                    </w:pPr>
                    <w:r>
                      <w:rPr>
                        <w:rFonts w:ascii="Arial" w:hAnsi="Arial"/>
                        <w:b/>
                      </w:rPr>
                      <w:t>Federal Communications Commission</w:t>
                    </w:r>
                  </w:p>
                  <w:p w:rsidR="00D47505" w:rsidP="00D47505" w14:paraId="1AB3C8C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7E298793"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53468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2822C72C"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19A67C10" w14:textId="77777777">
                    <w:pPr>
                      <w:spacing w:before="40"/>
                      <w:jc w:val="right"/>
                      <w:rPr>
                        <w:rFonts w:ascii="Arial" w:hAnsi="Arial"/>
                        <w:b/>
                        <w:sz w:val="16"/>
                      </w:rPr>
                    </w:pPr>
                    <w:r>
                      <w:rPr>
                        <w:rFonts w:ascii="Arial" w:hAnsi="Arial"/>
                        <w:b/>
                        <w:sz w:val="16"/>
                      </w:rPr>
                      <w:t>News Media Information 202 / 418-0500</w:t>
                    </w:r>
                  </w:p>
                  <w:p w:rsidR="00D47505" w:rsidP="00D47505" w14:paraId="22F226B7"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paraId="3EC3F719"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79"/>
    <w:rsid w:val="00022EE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F1600"/>
    <w:rsid w:val="00343749"/>
    <w:rsid w:val="003660ED"/>
    <w:rsid w:val="003B0550"/>
    <w:rsid w:val="003B694F"/>
    <w:rsid w:val="003F171C"/>
    <w:rsid w:val="00412FC5"/>
    <w:rsid w:val="00422276"/>
    <w:rsid w:val="004242F1"/>
    <w:rsid w:val="00430616"/>
    <w:rsid w:val="00435C79"/>
    <w:rsid w:val="00445A00"/>
    <w:rsid w:val="00451B0F"/>
    <w:rsid w:val="004C2EE3"/>
    <w:rsid w:val="004E4A22"/>
    <w:rsid w:val="00511968"/>
    <w:rsid w:val="0055335F"/>
    <w:rsid w:val="0055614C"/>
    <w:rsid w:val="00575FEA"/>
    <w:rsid w:val="005E14C2"/>
    <w:rsid w:val="00607BA5"/>
    <w:rsid w:val="0061180A"/>
    <w:rsid w:val="00626EB6"/>
    <w:rsid w:val="00637EE8"/>
    <w:rsid w:val="00655D03"/>
    <w:rsid w:val="00683388"/>
    <w:rsid w:val="00683F84"/>
    <w:rsid w:val="006A1F49"/>
    <w:rsid w:val="006A6A81"/>
    <w:rsid w:val="006B1456"/>
    <w:rsid w:val="006D13D0"/>
    <w:rsid w:val="006F7393"/>
    <w:rsid w:val="0070224F"/>
    <w:rsid w:val="007115F7"/>
    <w:rsid w:val="007568DE"/>
    <w:rsid w:val="00785689"/>
    <w:rsid w:val="0079754B"/>
    <w:rsid w:val="007A1E6D"/>
    <w:rsid w:val="007B0EB2"/>
    <w:rsid w:val="007E50DA"/>
    <w:rsid w:val="007F413A"/>
    <w:rsid w:val="00810B6F"/>
    <w:rsid w:val="00822CE0"/>
    <w:rsid w:val="00841AB1"/>
    <w:rsid w:val="008527C5"/>
    <w:rsid w:val="00864460"/>
    <w:rsid w:val="00881599"/>
    <w:rsid w:val="008C4D19"/>
    <w:rsid w:val="008C68F1"/>
    <w:rsid w:val="008D172B"/>
    <w:rsid w:val="008F0977"/>
    <w:rsid w:val="00921803"/>
    <w:rsid w:val="009222C6"/>
    <w:rsid w:val="00926503"/>
    <w:rsid w:val="009726D8"/>
    <w:rsid w:val="009F76DB"/>
    <w:rsid w:val="00A021A4"/>
    <w:rsid w:val="00A03EBC"/>
    <w:rsid w:val="00A2045F"/>
    <w:rsid w:val="00A32C3B"/>
    <w:rsid w:val="00A43CCF"/>
    <w:rsid w:val="00A45F4F"/>
    <w:rsid w:val="00A47657"/>
    <w:rsid w:val="00A600A9"/>
    <w:rsid w:val="00AA55B7"/>
    <w:rsid w:val="00AA5B9E"/>
    <w:rsid w:val="00AB2407"/>
    <w:rsid w:val="00AB53DF"/>
    <w:rsid w:val="00AC424B"/>
    <w:rsid w:val="00AF46DC"/>
    <w:rsid w:val="00B07E5C"/>
    <w:rsid w:val="00B20363"/>
    <w:rsid w:val="00B338A9"/>
    <w:rsid w:val="00B4777C"/>
    <w:rsid w:val="00B679AB"/>
    <w:rsid w:val="00B76DB8"/>
    <w:rsid w:val="00B811F7"/>
    <w:rsid w:val="00BA5DC6"/>
    <w:rsid w:val="00BA6196"/>
    <w:rsid w:val="00BC6D8C"/>
    <w:rsid w:val="00C34006"/>
    <w:rsid w:val="00C426B1"/>
    <w:rsid w:val="00C66160"/>
    <w:rsid w:val="00C721AC"/>
    <w:rsid w:val="00C84D73"/>
    <w:rsid w:val="00C90D6A"/>
    <w:rsid w:val="00CA247E"/>
    <w:rsid w:val="00CC72B6"/>
    <w:rsid w:val="00CC776F"/>
    <w:rsid w:val="00D0218D"/>
    <w:rsid w:val="00D216CD"/>
    <w:rsid w:val="00D25FB5"/>
    <w:rsid w:val="00D44223"/>
    <w:rsid w:val="00D47505"/>
    <w:rsid w:val="00D7739F"/>
    <w:rsid w:val="00DA2529"/>
    <w:rsid w:val="00DB130A"/>
    <w:rsid w:val="00DB2EBB"/>
    <w:rsid w:val="00DC10A1"/>
    <w:rsid w:val="00DC655F"/>
    <w:rsid w:val="00DD0B59"/>
    <w:rsid w:val="00DD7EBD"/>
    <w:rsid w:val="00DE4C8D"/>
    <w:rsid w:val="00DF0810"/>
    <w:rsid w:val="00DF62B6"/>
    <w:rsid w:val="00E07225"/>
    <w:rsid w:val="00E5409F"/>
    <w:rsid w:val="00EA54A6"/>
    <w:rsid w:val="00EB4ACC"/>
    <w:rsid w:val="00EE6488"/>
    <w:rsid w:val="00EF721B"/>
    <w:rsid w:val="00F021FA"/>
    <w:rsid w:val="00F05CD0"/>
    <w:rsid w:val="00F41AEA"/>
    <w:rsid w:val="00F62E97"/>
    <w:rsid w:val="00F64209"/>
    <w:rsid w:val="00F8591E"/>
    <w:rsid w:val="00F93BF5"/>
    <w:rsid w:val="00FB2318"/>
    <w:rsid w:val="00FE0BD5"/>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rsid w:val="009222C6"/>
    <w:rPr>
      <w:sz w:val="16"/>
      <w:szCs w:val="16"/>
    </w:rPr>
  </w:style>
  <w:style w:type="paragraph" w:styleId="CommentText">
    <w:name w:val="annotation text"/>
    <w:basedOn w:val="Normal"/>
    <w:link w:val="CommentTextChar"/>
    <w:rsid w:val="009222C6"/>
    <w:rPr>
      <w:sz w:val="20"/>
    </w:rPr>
  </w:style>
  <w:style w:type="character" w:customStyle="1" w:styleId="CommentTextChar">
    <w:name w:val="Comment Text Char"/>
    <w:basedOn w:val="DefaultParagraphFont"/>
    <w:link w:val="CommentText"/>
    <w:rsid w:val="009222C6"/>
    <w:rPr>
      <w:snapToGrid w:val="0"/>
      <w:kern w:val="28"/>
    </w:rPr>
  </w:style>
  <w:style w:type="paragraph" w:styleId="CommentSubject">
    <w:name w:val="annotation subject"/>
    <w:basedOn w:val="CommentText"/>
    <w:next w:val="CommentText"/>
    <w:link w:val="CommentSubjectChar"/>
    <w:rsid w:val="009222C6"/>
    <w:rPr>
      <w:b/>
      <w:bCs/>
    </w:rPr>
  </w:style>
  <w:style w:type="character" w:customStyle="1" w:styleId="CommentSubjectChar">
    <w:name w:val="Comment Subject Char"/>
    <w:basedOn w:val="CommentTextChar"/>
    <w:link w:val="CommentSubject"/>
    <w:rsid w:val="009222C6"/>
    <w:rPr>
      <w:b/>
      <w:bCs/>
      <w:snapToGrid w:val="0"/>
      <w:kern w:val="28"/>
    </w:rPr>
  </w:style>
  <w:style w:type="character" w:customStyle="1" w:styleId="UnresolvedMention">
    <w:name w:val="Unresolved Mention"/>
    <w:basedOn w:val="DefaultParagraphFont"/>
    <w:uiPriority w:val="99"/>
    <w:semiHidden/>
    <w:unhideWhenUsed/>
    <w:rsid w:val="009222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DD5D-2230-4589-8B03-5FE23997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2017-12-22T13:52:30Z</dcterms:created>
  <dcterms:modified xsi:type="dcterms:W3CDTF">2017-12-22T13:52:30Z</dcterms:modified>
</cp:coreProperties>
</file>