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6C37" w14:textId="77777777" w:rsidR="00250DBF" w:rsidRDefault="00250DBF" w:rsidP="00250DBF">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B7072FE" w14:textId="77777777" w:rsidR="00250DBF" w:rsidRDefault="00250DBF" w:rsidP="00250DBF">
      <w:pPr>
        <w:pStyle w:val="StyleBoldCentered"/>
      </w:pPr>
      <w:r>
        <w:t>F</w:t>
      </w:r>
      <w:r>
        <w:rPr>
          <w:caps w:val="0"/>
        </w:rPr>
        <w:t>ederal Communications Commission</w:t>
      </w:r>
    </w:p>
    <w:p w14:paraId="63F83B3C" w14:textId="77777777" w:rsidR="00250DBF" w:rsidRDefault="00250DBF" w:rsidP="00250DBF">
      <w:pPr>
        <w:pStyle w:val="StyleBoldCentered"/>
      </w:pPr>
      <w:r>
        <w:rPr>
          <w:caps w:val="0"/>
        </w:rPr>
        <w:t>Washington, D.C. 20554</w:t>
      </w:r>
    </w:p>
    <w:p w14:paraId="45055925" w14:textId="77777777" w:rsidR="00250DBF" w:rsidRDefault="00250DBF" w:rsidP="00250DBF"/>
    <w:p w14:paraId="7939ACF1" w14:textId="77777777" w:rsidR="00250DBF" w:rsidRDefault="00250DBF" w:rsidP="00250DBF"/>
    <w:tbl>
      <w:tblPr>
        <w:tblW w:w="0" w:type="auto"/>
        <w:tblLayout w:type="fixed"/>
        <w:tblLook w:val="0000" w:firstRow="0" w:lastRow="0" w:firstColumn="0" w:lastColumn="0" w:noHBand="0" w:noVBand="0"/>
      </w:tblPr>
      <w:tblGrid>
        <w:gridCol w:w="4698"/>
        <w:gridCol w:w="630"/>
        <w:gridCol w:w="4248"/>
      </w:tblGrid>
      <w:tr w:rsidR="00250DBF" w14:paraId="66B11174" w14:textId="77777777" w:rsidTr="00FE4474">
        <w:tc>
          <w:tcPr>
            <w:tcW w:w="4698" w:type="dxa"/>
          </w:tcPr>
          <w:p w14:paraId="34AC84D9" w14:textId="77777777" w:rsidR="00250DBF" w:rsidRDefault="00250DBF" w:rsidP="00FE4474">
            <w:pPr>
              <w:tabs>
                <w:tab w:val="center" w:pos="4680"/>
              </w:tabs>
              <w:suppressAutoHyphens/>
              <w:rPr>
                <w:spacing w:val="-2"/>
              </w:rPr>
            </w:pPr>
            <w:r>
              <w:rPr>
                <w:spacing w:val="-2"/>
              </w:rPr>
              <w:t>In the Matter of</w:t>
            </w:r>
          </w:p>
          <w:p w14:paraId="597156DE" w14:textId="77777777" w:rsidR="00250DBF" w:rsidRDefault="00250DBF" w:rsidP="00FE4474">
            <w:pPr>
              <w:tabs>
                <w:tab w:val="center" w:pos="4680"/>
              </w:tabs>
              <w:suppressAutoHyphens/>
              <w:rPr>
                <w:spacing w:val="-2"/>
              </w:rPr>
            </w:pPr>
          </w:p>
          <w:p w14:paraId="6C1E5AE9" w14:textId="77777777" w:rsidR="00250DBF" w:rsidRDefault="001220CF" w:rsidP="00FE4474">
            <w:pPr>
              <w:tabs>
                <w:tab w:val="center" w:pos="4680"/>
              </w:tabs>
              <w:suppressAutoHyphens/>
              <w:rPr>
                <w:spacing w:val="-2"/>
              </w:rPr>
            </w:pPr>
            <w:r>
              <w:rPr>
                <w:spacing w:val="-2"/>
              </w:rPr>
              <w:t>Lifeline and Link Up Reform and Modernization</w:t>
            </w:r>
          </w:p>
          <w:p w14:paraId="63929BCC" w14:textId="77777777" w:rsidR="00250DBF" w:rsidRDefault="00250DBF" w:rsidP="00FE4474">
            <w:pPr>
              <w:tabs>
                <w:tab w:val="center" w:pos="4680"/>
              </w:tabs>
              <w:suppressAutoHyphens/>
              <w:rPr>
                <w:spacing w:val="-2"/>
              </w:rPr>
            </w:pPr>
          </w:p>
          <w:p w14:paraId="0A6FC465" w14:textId="77777777" w:rsidR="00250DBF" w:rsidRDefault="001220CF" w:rsidP="00FE4474">
            <w:pPr>
              <w:tabs>
                <w:tab w:val="center" w:pos="4680"/>
              </w:tabs>
              <w:suppressAutoHyphens/>
              <w:rPr>
                <w:spacing w:val="-2"/>
              </w:rPr>
            </w:pPr>
            <w:r>
              <w:rPr>
                <w:spacing w:val="-2"/>
              </w:rPr>
              <w:t xml:space="preserve">Telecommunications Carriers Eligible for Universal Service Support </w:t>
            </w:r>
          </w:p>
          <w:p w14:paraId="7CCDFDA7" w14:textId="77777777" w:rsidR="00250DBF" w:rsidRDefault="00250DBF" w:rsidP="00FE4474">
            <w:pPr>
              <w:tabs>
                <w:tab w:val="center" w:pos="4680"/>
              </w:tabs>
              <w:suppressAutoHyphens/>
              <w:rPr>
                <w:spacing w:val="-2"/>
              </w:rPr>
            </w:pPr>
          </w:p>
          <w:p w14:paraId="6E4233F8" w14:textId="47E16290" w:rsidR="00250DBF" w:rsidRPr="007115F7" w:rsidRDefault="001220CF" w:rsidP="00B4679B">
            <w:pPr>
              <w:tabs>
                <w:tab w:val="center" w:pos="4680"/>
              </w:tabs>
              <w:suppressAutoHyphens/>
              <w:rPr>
                <w:spacing w:val="-2"/>
              </w:rPr>
            </w:pPr>
            <w:r>
              <w:rPr>
                <w:spacing w:val="-2"/>
              </w:rPr>
              <w:t>Connect America Fund</w:t>
            </w:r>
          </w:p>
        </w:tc>
        <w:tc>
          <w:tcPr>
            <w:tcW w:w="630" w:type="dxa"/>
          </w:tcPr>
          <w:p w14:paraId="7CD09472" w14:textId="77777777" w:rsidR="00250DBF" w:rsidRDefault="00250DBF" w:rsidP="00FE4474">
            <w:pPr>
              <w:tabs>
                <w:tab w:val="center" w:pos="4680"/>
              </w:tabs>
              <w:suppressAutoHyphens/>
              <w:rPr>
                <w:b/>
                <w:spacing w:val="-2"/>
              </w:rPr>
            </w:pPr>
            <w:r>
              <w:rPr>
                <w:b/>
                <w:spacing w:val="-2"/>
              </w:rPr>
              <w:t>)</w:t>
            </w:r>
          </w:p>
          <w:p w14:paraId="68DBD438" w14:textId="77777777" w:rsidR="00250DBF" w:rsidRDefault="00250DBF" w:rsidP="00FE4474">
            <w:pPr>
              <w:tabs>
                <w:tab w:val="center" w:pos="4680"/>
              </w:tabs>
              <w:suppressAutoHyphens/>
              <w:rPr>
                <w:b/>
                <w:spacing w:val="-2"/>
              </w:rPr>
            </w:pPr>
            <w:r>
              <w:rPr>
                <w:b/>
                <w:spacing w:val="-2"/>
              </w:rPr>
              <w:t>)</w:t>
            </w:r>
          </w:p>
          <w:p w14:paraId="54695D75" w14:textId="77777777" w:rsidR="00250DBF" w:rsidRDefault="00250DBF" w:rsidP="00FE4474">
            <w:pPr>
              <w:tabs>
                <w:tab w:val="center" w:pos="4680"/>
              </w:tabs>
              <w:suppressAutoHyphens/>
              <w:rPr>
                <w:b/>
                <w:spacing w:val="-2"/>
              </w:rPr>
            </w:pPr>
            <w:r>
              <w:rPr>
                <w:b/>
                <w:spacing w:val="-2"/>
              </w:rPr>
              <w:t>)</w:t>
            </w:r>
          </w:p>
          <w:p w14:paraId="693327AB" w14:textId="77777777" w:rsidR="00250DBF" w:rsidRDefault="00250DBF" w:rsidP="00FE4474">
            <w:pPr>
              <w:tabs>
                <w:tab w:val="center" w:pos="4680"/>
              </w:tabs>
              <w:suppressAutoHyphens/>
              <w:rPr>
                <w:b/>
                <w:spacing w:val="-2"/>
              </w:rPr>
            </w:pPr>
            <w:r>
              <w:rPr>
                <w:b/>
                <w:spacing w:val="-2"/>
              </w:rPr>
              <w:t>)</w:t>
            </w:r>
          </w:p>
          <w:p w14:paraId="6A85C6FA" w14:textId="77777777" w:rsidR="00250DBF" w:rsidRDefault="00250DBF" w:rsidP="00FE4474">
            <w:pPr>
              <w:tabs>
                <w:tab w:val="center" w:pos="4680"/>
              </w:tabs>
              <w:suppressAutoHyphens/>
              <w:rPr>
                <w:b/>
                <w:spacing w:val="-2"/>
              </w:rPr>
            </w:pPr>
            <w:r>
              <w:rPr>
                <w:b/>
                <w:spacing w:val="-2"/>
              </w:rPr>
              <w:t>)</w:t>
            </w:r>
          </w:p>
          <w:p w14:paraId="292F4854" w14:textId="77777777" w:rsidR="00250DBF" w:rsidRDefault="00250DBF" w:rsidP="00FE4474">
            <w:pPr>
              <w:tabs>
                <w:tab w:val="center" w:pos="4680"/>
              </w:tabs>
              <w:suppressAutoHyphens/>
              <w:rPr>
                <w:b/>
                <w:spacing w:val="-2"/>
              </w:rPr>
            </w:pPr>
            <w:r>
              <w:rPr>
                <w:b/>
                <w:spacing w:val="-2"/>
              </w:rPr>
              <w:t>)</w:t>
            </w:r>
          </w:p>
          <w:p w14:paraId="15F67A63" w14:textId="77777777" w:rsidR="00250DBF" w:rsidRDefault="00250DBF" w:rsidP="00FE4474">
            <w:pPr>
              <w:tabs>
                <w:tab w:val="center" w:pos="4680"/>
              </w:tabs>
              <w:suppressAutoHyphens/>
              <w:rPr>
                <w:b/>
                <w:spacing w:val="-2"/>
              </w:rPr>
            </w:pPr>
            <w:r>
              <w:rPr>
                <w:b/>
                <w:spacing w:val="-2"/>
              </w:rPr>
              <w:t>)</w:t>
            </w:r>
          </w:p>
          <w:p w14:paraId="2BC1E076" w14:textId="77777777" w:rsidR="00250DBF" w:rsidRDefault="00250DBF" w:rsidP="00FE4474">
            <w:pPr>
              <w:tabs>
                <w:tab w:val="center" w:pos="4680"/>
              </w:tabs>
              <w:suppressAutoHyphens/>
              <w:rPr>
                <w:b/>
                <w:spacing w:val="-2"/>
              </w:rPr>
            </w:pPr>
            <w:r>
              <w:rPr>
                <w:b/>
                <w:spacing w:val="-2"/>
              </w:rPr>
              <w:t>)</w:t>
            </w:r>
          </w:p>
          <w:p w14:paraId="539B4AAC" w14:textId="4BEC35A2" w:rsidR="00250DBF" w:rsidRPr="00B4679B" w:rsidRDefault="00250DBF" w:rsidP="00B4679B">
            <w:pPr>
              <w:tabs>
                <w:tab w:val="center" w:pos="4680"/>
              </w:tabs>
              <w:suppressAutoHyphens/>
              <w:rPr>
                <w:b/>
                <w:spacing w:val="-2"/>
              </w:rPr>
            </w:pPr>
            <w:r>
              <w:rPr>
                <w:b/>
                <w:spacing w:val="-2"/>
              </w:rPr>
              <w:t>)</w:t>
            </w:r>
          </w:p>
        </w:tc>
        <w:tc>
          <w:tcPr>
            <w:tcW w:w="4248" w:type="dxa"/>
          </w:tcPr>
          <w:p w14:paraId="078C9B5A" w14:textId="77777777" w:rsidR="00250DBF" w:rsidRDefault="00250DBF" w:rsidP="00FE4474">
            <w:pPr>
              <w:tabs>
                <w:tab w:val="center" w:pos="4680"/>
              </w:tabs>
              <w:suppressAutoHyphens/>
              <w:rPr>
                <w:spacing w:val="-2"/>
              </w:rPr>
            </w:pPr>
          </w:p>
          <w:p w14:paraId="383090A1" w14:textId="77777777" w:rsidR="00250DBF" w:rsidRDefault="00250DBF" w:rsidP="00FE4474">
            <w:pPr>
              <w:pStyle w:val="TOAHeading"/>
              <w:tabs>
                <w:tab w:val="clear" w:pos="9360"/>
                <w:tab w:val="center" w:pos="4680"/>
              </w:tabs>
              <w:rPr>
                <w:spacing w:val="-2"/>
              </w:rPr>
            </w:pPr>
          </w:p>
          <w:p w14:paraId="3A294E86" w14:textId="77777777" w:rsidR="00250DBF" w:rsidRDefault="001220CF" w:rsidP="00FE4474">
            <w:pPr>
              <w:tabs>
                <w:tab w:val="center" w:pos="4680"/>
              </w:tabs>
              <w:suppressAutoHyphens/>
              <w:rPr>
                <w:spacing w:val="-2"/>
              </w:rPr>
            </w:pPr>
            <w:r>
              <w:rPr>
                <w:spacing w:val="-2"/>
              </w:rPr>
              <w:t>WC Docket No. 11-42</w:t>
            </w:r>
          </w:p>
          <w:p w14:paraId="5DB642F2" w14:textId="77777777" w:rsidR="00250DBF" w:rsidRDefault="00250DBF" w:rsidP="00FE4474">
            <w:pPr>
              <w:tabs>
                <w:tab w:val="center" w:pos="4680"/>
              </w:tabs>
              <w:suppressAutoHyphens/>
              <w:rPr>
                <w:spacing w:val="-2"/>
              </w:rPr>
            </w:pPr>
          </w:p>
          <w:p w14:paraId="343316B5" w14:textId="77777777" w:rsidR="00250DBF" w:rsidRDefault="00250DBF" w:rsidP="00FE4474">
            <w:pPr>
              <w:tabs>
                <w:tab w:val="center" w:pos="4680"/>
              </w:tabs>
              <w:suppressAutoHyphens/>
              <w:rPr>
                <w:spacing w:val="-2"/>
              </w:rPr>
            </w:pPr>
            <w:r>
              <w:rPr>
                <w:spacing w:val="-2"/>
              </w:rPr>
              <w:t>W</w:t>
            </w:r>
            <w:r w:rsidRPr="00FB6B76">
              <w:rPr>
                <w:spacing w:val="-2"/>
              </w:rPr>
              <w:t xml:space="preserve">C Docket No. </w:t>
            </w:r>
            <w:r w:rsidR="001220CF">
              <w:rPr>
                <w:spacing w:val="-2"/>
              </w:rPr>
              <w:t>09-197</w:t>
            </w:r>
          </w:p>
          <w:p w14:paraId="26FADA99" w14:textId="77777777" w:rsidR="00250DBF" w:rsidRDefault="00250DBF" w:rsidP="00FE4474">
            <w:pPr>
              <w:tabs>
                <w:tab w:val="center" w:pos="4680"/>
              </w:tabs>
              <w:suppressAutoHyphens/>
              <w:rPr>
                <w:spacing w:val="-2"/>
              </w:rPr>
            </w:pPr>
          </w:p>
          <w:p w14:paraId="47327E95" w14:textId="77777777" w:rsidR="008C430F" w:rsidRDefault="008C430F" w:rsidP="00FE4474">
            <w:pPr>
              <w:tabs>
                <w:tab w:val="center" w:pos="4680"/>
              </w:tabs>
              <w:suppressAutoHyphens/>
              <w:rPr>
                <w:spacing w:val="-2"/>
              </w:rPr>
            </w:pPr>
          </w:p>
          <w:p w14:paraId="606D9319" w14:textId="797EEA66" w:rsidR="00250DBF" w:rsidRDefault="00250DBF" w:rsidP="00B4679B">
            <w:pPr>
              <w:tabs>
                <w:tab w:val="center" w:pos="4680"/>
              </w:tabs>
              <w:suppressAutoHyphens/>
              <w:rPr>
                <w:spacing w:val="-2"/>
              </w:rPr>
            </w:pPr>
            <w:r>
              <w:rPr>
                <w:spacing w:val="-2"/>
              </w:rPr>
              <w:t xml:space="preserve">WC Docket No. </w:t>
            </w:r>
            <w:r w:rsidR="001220CF">
              <w:rPr>
                <w:spacing w:val="-2"/>
              </w:rPr>
              <w:t>10-90</w:t>
            </w:r>
          </w:p>
        </w:tc>
      </w:tr>
    </w:tbl>
    <w:p w14:paraId="31F77425" w14:textId="77777777" w:rsidR="00250DBF" w:rsidRDefault="00250DBF" w:rsidP="00250DBF"/>
    <w:p w14:paraId="7D2F8395" w14:textId="77777777" w:rsidR="00250DBF" w:rsidRDefault="00250DBF" w:rsidP="00250DBF">
      <w:pPr>
        <w:pStyle w:val="StyleBoldCentered"/>
      </w:pPr>
      <w:r>
        <w:t>ORDER</w:t>
      </w:r>
    </w:p>
    <w:p w14:paraId="22D7EAA9" w14:textId="77777777" w:rsidR="00250DBF" w:rsidRDefault="00250DBF" w:rsidP="00250DBF">
      <w:pPr>
        <w:tabs>
          <w:tab w:val="left" w:pos="-720"/>
        </w:tabs>
        <w:suppressAutoHyphens/>
        <w:spacing w:line="227" w:lineRule="auto"/>
        <w:rPr>
          <w:spacing w:val="-2"/>
        </w:rPr>
      </w:pPr>
    </w:p>
    <w:p w14:paraId="50520EDD" w14:textId="3E9ED6EA" w:rsidR="00250DBF" w:rsidRDefault="00250DBF" w:rsidP="00250DBF">
      <w:pPr>
        <w:tabs>
          <w:tab w:val="left" w:pos="720"/>
          <w:tab w:val="right" w:pos="9360"/>
        </w:tabs>
        <w:suppressAutoHyphens/>
        <w:spacing w:line="227" w:lineRule="auto"/>
        <w:rPr>
          <w:spacing w:val="-2"/>
        </w:rPr>
      </w:pPr>
      <w:r>
        <w:rPr>
          <w:b/>
          <w:spacing w:val="-2"/>
        </w:rPr>
        <w:t xml:space="preserve">Adopted:  October </w:t>
      </w:r>
      <w:r w:rsidR="004C2D40">
        <w:rPr>
          <w:b/>
          <w:spacing w:val="-2"/>
        </w:rPr>
        <w:t>31</w:t>
      </w:r>
      <w:r>
        <w:rPr>
          <w:b/>
          <w:spacing w:val="-2"/>
        </w:rPr>
        <w:t>, 2017</w:t>
      </w:r>
      <w:r>
        <w:rPr>
          <w:b/>
          <w:spacing w:val="-2"/>
        </w:rPr>
        <w:tab/>
        <w:t xml:space="preserve">Released:  October </w:t>
      </w:r>
      <w:r w:rsidR="004C2D40">
        <w:rPr>
          <w:b/>
          <w:spacing w:val="-2"/>
        </w:rPr>
        <w:t>31</w:t>
      </w:r>
      <w:r>
        <w:rPr>
          <w:b/>
          <w:spacing w:val="-2"/>
        </w:rPr>
        <w:t>, 2017</w:t>
      </w:r>
    </w:p>
    <w:p w14:paraId="77111A56" w14:textId="77777777" w:rsidR="00250DBF" w:rsidRDefault="00250DBF" w:rsidP="00250DBF"/>
    <w:p w14:paraId="662C3E37" w14:textId="77777777" w:rsidR="00250DBF" w:rsidRDefault="00250DBF" w:rsidP="00250DBF">
      <w:pPr>
        <w:rPr>
          <w:spacing w:val="-2"/>
        </w:rPr>
      </w:pPr>
      <w:r>
        <w:t xml:space="preserve">By the </w:t>
      </w:r>
      <w:r>
        <w:rPr>
          <w:spacing w:val="-2"/>
        </w:rPr>
        <w:t>Chief, Wireline Competition Bureau:</w:t>
      </w:r>
    </w:p>
    <w:p w14:paraId="4A5BB040" w14:textId="77777777" w:rsidR="00250DBF" w:rsidRDefault="00250DBF" w:rsidP="00250DBF">
      <w:pPr>
        <w:rPr>
          <w:spacing w:val="-2"/>
        </w:rPr>
      </w:pPr>
    </w:p>
    <w:p w14:paraId="3A857326" w14:textId="77777777" w:rsidR="00250DBF" w:rsidRDefault="00250DBF" w:rsidP="00250DBF">
      <w:pPr>
        <w:pStyle w:val="Heading1"/>
        <w:numPr>
          <w:ilvl w:val="0"/>
          <w:numId w:val="1"/>
        </w:numPr>
        <w:tabs>
          <w:tab w:val="left" w:pos="720"/>
        </w:tabs>
      </w:pPr>
      <w:r>
        <w:t>introduction</w:t>
      </w:r>
    </w:p>
    <w:p w14:paraId="2C9F41DC" w14:textId="22F8D551" w:rsidR="00D76A7B" w:rsidRDefault="00250DBF" w:rsidP="00250DBF">
      <w:pPr>
        <w:pStyle w:val="ParaNum"/>
      </w:pPr>
      <w:r>
        <w:t xml:space="preserve">In this Order, </w:t>
      </w:r>
      <w:r w:rsidR="00675AC1">
        <w:t xml:space="preserve">we grant </w:t>
      </w:r>
      <w:r w:rsidR="00B404CF">
        <w:t xml:space="preserve">in part </w:t>
      </w:r>
      <w:r w:rsidR="00651195">
        <w:t xml:space="preserve">the </w:t>
      </w:r>
      <w:r w:rsidR="00AA1D31">
        <w:t>petition</w:t>
      </w:r>
      <w:r w:rsidR="00651195">
        <w:t xml:space="preserve"> of Puerto Rico Telephone Company (PRTC)</w:t>
      </w:r>
      <w:r w:rsidR="00651195">
        <w:rPr>
          <w:rStyle w:val="FootnoteReference"/>
        </w:rPr>
        <w:footnoteReference w:id="1"/>
      </w:r>
      <w:r w:rsidR="00AA1D31">
        <w:t xml:space="preserve"> </w:t>
      </w:r>
      <w:r w:rsidR="00675AC1">
        <w:t>and</w:t>
      </w:r>
      <w:r w:rsidR="00AA1D31">
        <w:t xml:space="preserve"> </w:t>
      </w:r>
      <w:r w:rsidR="00310F92">
        <w:t xml:space="preserve">extend the Bureau’s previously granted </w:t>
      </w:r>
      <w:r w:rsidR="00AA1D31">
        <w:t>temporary waive</w:t>
      </w:r>
      <w:r w:rsidR="00310F92">
        <w:t>r of</w:t>
      </w:r>
      <w:r w:rsidR="00AA1D31">
        <w:t xml:space="preserve"> the Lifeline Program’s recertification rules</w:t>
      </w:r>
      <w:r w:rsidR="00AA1D31">
        <w:rPr>
          <w:rStyle w:val="FootnoteReference"/>
        </w:rPr>
        <w:footnoteReference w:id="2"/>
      </w:r>
      <w:r w:rsidR="00651195">
        <w:t xml:space="preserve"> </w:t>
      </w:r>
      <w:r w:rsidR="00AA1D31">
        <w:t xml:space="preserve">in Puerto Rico </w:t>
      </w:r>
      <w:r w:rsidR="00675AC1">
        <w:t xml:space="preserve">through </w:t>
      </w:r>
      <w:r w:rsidR="00AA1D31">
        <w:t>March 3</w:t>
      </w:r>
      <w:r w:rsidR="00D82AEE">
        <w:t>1</w:t>
      </w:r>
      <w:r w:rsidR="00AA1D31">
        <w:t>, 2018.</w:t>
      </w:r>
      <w:r w:rsidR="00E852E4">
        <w:rPr>
          <w:rStyle w:val="FootnoteReference"/>
        </w:rPr>
        <w:footnoteReference w:id="3"/>
      </w:r>
      <w:r w:rsidR="00AA1D31">
        <w:t xml:space="preserve">  </w:t>
      </w:r>
      <w:r w:rsidR="00651195">
        <w:t xml:space="preserve">We also </w:t>
      </w:r>
      <w:r w:rsidR="00AA1D31">
        <w:t>extend the same waiver</w:t>
      </w:r>
      <w:r>
        <w:t xml:space="preserve">, on our own motion, </w:t>
      </w:r>
      <w:r w:rsidR="00D76A7B">
        <w:t>for Lifeline customers in the United States Virgin Islands (USVI)</w:t>
      </w:r>
      <w:r w:rsidR="00AA1D31">
        <w:t>.</w:t>
      </w:r>
      <w:r w:rsidR="00D76A7B">
        <w:t xml:space="preserve"> </w:t>
      </w:r>
    </w:p>
    <w:p w14:paraId="74AE7294" w14:textId="78D0BF25" w:rsidR="00250DBF" w:rsidRDefault="00FA4EE8" w:rsidP="00250DBF">
      <w:pPr>
        <w:pStyle w:val="ParaNum"/>
      </w:pPr>
      <w:r>
        <w:t xml:space="preserve">Recovery efforts continue in </w:t>
      </w:r>
      <w:r w:rsidR="00D76A7B">
        <w:t>Puerto Rico and the USVI</w:t>
      </w:r>
      <w:r>
        <w:t xml:space="preserve"> in the wake of</w:t>
      </w:r>
      <w:r w:rsidR="00250DBF">
        <w:t xml:space="preserve"> Hurricanes Irma and Maria (“Hurricanes”), </w:t>
      </w:r>
      <w:r w:rsidR="00250DBF" w:rsidRPr="00F11872">
        <w:t xml:space="preserve">which struck the United States and its territories </w:t>
      </w:r>
      <w:r w:rsidR="00250DBF">
        <w:t>in</w:t>
      </w:r>
      <w:r w:rsidR="00250DBF" w:rsidRPr="00F11872">
        <w:t xml:space="preserve"> September 2017</w:t>
      </w:r>
      <w:r w:rsidR="00250DBF">
        <w:t>.</w:t>
      </w:r>
      <w:r w:rsidR="00250DBF">
        <w:rPr>
          <w:rStyle w:val="FootnoteReference"/>
        </w:rPr>
        <w:footnoteReference w:id="4"/>
      </w:r>
      <w:r w:rsidR="00250DBF">
        <w:t xml:space="preserve">  Together, t</w:t>
      </w:r>
      <w:r w:rsidR="00250DBF" w:rsidRPr="006C4A2B">
        <w:t>he Hurricanes have caused widespread and catastrophic damage, destroy</w:t>
      </w:r>
      <w:r w:rsidR="00250DBF">
        <w:t>ed</w:t>
      </w:r>
      <w:r w:rsidR="00250DBF" w:rsidRPr="006C4A2B">
        <w:t xml:space="preserve"> and damag</w:t>
      </w:r>
      <w:r w:rsidR="00250DBF">
        <w:t>ed</w:t>
      </w:r>
      <w:r w:rsidR="00250DBF" w:rsidRPr="006C4A2B">
        <w:t xml:space="preserve"> countless homes, </w:t>
      </w:r>
      <w:r w:rsidR="00250DBF">
        <w:t xml:space="preserve">schools, libraries, and health care facilities, </w:t>
      </w:r>
      <w:r w:rsidR="00250DBF" w:rsidRPr="006C4A2B">
        <w:t>displac</w:t>
      </w:r>
      <w:r w:rsidR="00250DBF">
        <w:t>ed</w:t>
      </w:r>
      <w:r w:rsidR="00250DBF" w:rsidRPr="006C4A2B">
        <w:t xml:space="preserve"> residents, </w:t>
      </w:r>
      <w:r w:rsidR="00250DBF">
        <w:t xml:space="preserve">and disrupted communications.  </w:t>
      </w:r>
      <w:r w:rsidR="00250DBF" w:rsidRPr="006C4A2B">
        <w:t>Because of these compelling and unique circumstances, we find good cause to</w:t>
      </w:r>
      <w:r w:rsidR="00D76A7B">
        <w:t xml:space="preserve"> </w:t>
      </w:r>
      <w:r w:rsidR="00250DBF" w:rsidRPr="006C4A2B">
        <w:t>waive</w:t>
      </w:r>
      <w:r w:rsidR="00D82AEE">
        <w:t xml:space="preserve"> through March 31, 2018 section</w:t>
      </w:r>
      <w:r w:rsidR="00BE7AA6">
        <w:t>s</w:t>
      </w:r>
      <w:r w:rsidR="00D82AEE">
        <w:t xml:space="preserve"> 54.405</w:t>
      </w:r>
      <w:r w:rsidR="00BE7AA6">
        <w:t xml:space="preserve">(e)(4) and 54.410(f) of </w:t>
      </w:r>
      <w:r w:rsidR="00D76A7B">
        <w:t xml:space="preserve">the </w:t>
      </w:r>
      <w:r w:rsidR="00BE7AA6">
        <w:t>Commission’s rules for all eligible telecommunications carriers (ETCs) serving Lifeline subscribers residing in Puerto Rico or the USVI</w:t>
      </w:r>
      <w:r w:rsidR="00D76A7B">
        <w:t>.</w:t>
      </w:r>
    </w:p>
    <w:p w14:paraId="636E99EA" w14:textId="77777777" w:rsidR="00250DBF" w:rsidRPr="006C4A2B" w:rsidRDefault="00250DBF" w:rsidP="00250DBF">
      <w:pPr>
        <w:pStyle w:val="Heading1"/>
        <w:numPr>
          <w:ilvl w:val="0"/>
          <w:numId w:val="1"/>
        </w:numPr>
        <w:tabs>
          <w:tab w:val="left" w:pos="720"/>
        </w:tabs>
      </w:pPr>
      <w:r>
        <w:t>discussion</w:t>
      </w:r>
    </w:p>
    <w:p w14:paraId="2513937B" w14:textId="77777777" w:rsidR="00CE190E" w:rsidRDefault="00250DBF" w:rsidP="00B4679B">
      <w:pPr>
        <w:pStyle w:val="ParaNum"/>
        <w:widowControl/>
      </w:pPr>
      <w:r>
        <w:t>Generally, the Commission’s rules may be waived for good cause shown.</w:t>
      </w:r>
      <w:r>
        <w:rPr>
          <w:rStyle w:val="FootnoteReference"/>
        </w:rPr>
        <w:footnoteReference w:id="5"/>
      </w:r>
      <w:r>
        <w:t xml:space="preserve">  </w:t>
      </w:r>
      <w:r w:rsidRPr="00E91516">
        <w:t xml:space="preserve">The Commission may exercise its discretion to waive a rule where the particular facts make strict compliance inconsistent </w:t>
      </w:r>
      <w:r w:rsidRPr="00E91516">
        <w:lastRenderedPageBreak/>
        <w:t>with the public interest.</w:t>
      </w:r>
      <w:r>
        <w:rPr>
          <w:rStyle w:val="FootnoteReference"/>
        </w:rPr>
        <w:footnoteReference w:id="6"/>
      </w:r>
      <w:r w:rsidRPr="00E91516">
        <w:t xml:space="preserve">  In addition, the Commission may take into account considerations of hardship, equity, or more effective implementation of overall policy on an overall basis.</w:t>
      </w:r>
      <w:r>
        <w:rPr>
          <w:rStyle w:val="FootnoteReference"/>
        </w:rPr>
        <w:footnoteReference w:id="7"/>
      </w:r>
      <w:r w:rsidR="00CE190E">
        <w:t xml:space="preserve"> </w:t>
      </w:r>
    </w:p>
    <w:p w14:paraId="537E829B" w14:textId="1230A1FB" w:rsidR="009E6515" w:rsidRDefault="00CE190E" w:rsidP="009E6515">
      <w:pPr>
        <w:pStyle w:val="ParaNum"/>
      </w:pPr>
      <w:r>
        <w:t>Lifeline providers are required to recertify their customers</w:t>
      </w:r>
      <w:r w:rsidR="00C75357">
        <w:t>’ continued Lifeline eligibility</w:t>
      </w:r>
      <w:r>
        <w:t xml:space="preserve"> every 12 months.</w:t>
      </w:r>
      <w:r>
        <w:rPr>
          <w:rStyle w:val="FootnoteReference"/>
        </w:rPr>
        <w:footnoteReference w:id="8"/>
      </w:r>
      <w:r w:rsidR="00EC2DCD">
        <w:t xml:space="preserve">  Providers may elect to have USAC conduct the recertification process.</w:t>
      </w:r>
      <w:r w:rsidR="00EC2DCD">
        <w:rPr>
          <w:rStyle w:val="FootnoteReference"/>
        </w:rPr>
        <w:footnoteReference w:id="9"/>
      </w:r>
      <w:r>
        <w:t xml:space="preserve">  </w:t>
      </w:r>
      <w:r w:rsidR="009E6515">
        <w:t xml:space="preserve">In response to the widespread damage caused by the Hurricanes, the Commission released </w:t>
      </w:r>
      <w:r w:rsidR="00107C5D">
        <w:t>o</w:t>
      </w:r>
      <w:r w:rsidR="009E6515">
        <w:t>rder</w:t>
      </w:r>
      <w:r w:rsidR="009433B0">
        <w:t>s</w:t>
      </w:r>
      <w:r w:rsidR="009E6515">
        <w:t xml:space="preserve"> on </w:t>
      </w:r>
      <w:r w:rsidR="00107C5D">
        <w:t xml:space="preserve">September 7, 2017 and </w:t>
      </w:r>
      <w:r w:rsidR="009E6515">
        <w:t>October 7, 2017, temporarily suspending and waiving a number of Lifeline rules, including the recertification rule</w:t>
      </w:r>
      <w:r w:rsidR="00107C5D">
        <w:t>, in Puerto Rico and the USVI</w:t>
      </w:r>
      <w:r w:rsidR="009E6515">
        <w:t>.</w:t>
      </w:r>
      <w:r w:rsidR="009E6515">
        <w:rPr>
          <w:rStyle w:val="FootnoteReference"/>
        </w:rPr>
        <w:footnoteReference w:id="10"/>
      </w:r>
      <w:r w:rsidR="00EC2DCD">
        <w:t xml:space="preserve">  In its waiver request,</w:t>
      </w:r>
      <w:r w:rsidR="00B16AEE">
        <w:t xml:space="preserve"> PRTC </w:t>
      </w:r>
      <w:r w:rsidR="00EC2DCD">
        <w:t>argues that a waiver is warranted because</w:t>
      </w:r>
      <w:r w:rsidR="00B16AEE">
        <w:t xml:space="preserve"> the 60-day recertification period for subscribers with subscription anniversary dates </w:t>
      </w:r>
      <w:r w:rsidR="00D848D9">
        <w:t>in March</w:t>
      </w:r>
      <w:r w:rsidR="00EC2DCD">
        <w:t xml:space="preserve"> 2018</w:t>
      </w:r>
      <w:r w:rsidR="00D848D9">
        <w:t xml:space="preserve"> would be</w:t>
      </w:r>
      <w:r w:rsidR="009E6515">
        <w:t>gin</w:t>
      </w:r>
      <w:r w:rsidR="00D848D9">
        <w:t xml:space="preserve"> in November</w:t>
      </w:r>
      <w:r w:rsidR="00EC2DCD">
        <w:t xml:space="preserve"> 2017, and the ongoing disruptions to electrical and communications systems in Puerto Rico make it “difficult, if not impossible,” for subscribers to receive and respond to recertification efforts</w:t>
      </w:r>
      <w:r w:rsidR="00D848D9">
        <w:t>.</w:t>
      </w:r>
      <w:r w:rsidR="00D848D9">
        <w:rPr>
          <w:rStyle w:val="FootnoteReference"/>
        </w:rPr>
        <w:footnoteReference w:id="11"/>
      </w:r>
    </w:p>
    <w:p w14:paraId="3765580A" w14:textId="02F8E524" w:rsidR="001220CF" w:rsidRDefault="00D848D9" w:rsidP="003108A4">
      <w:pPr>
        <w:pStyle w:val="ParaNum"/>
      </w:pPr>
      <w:r>
        <w:t xml:space="preserve">The damage caused by Hurricane Maria has made it difficult for Lifeline subscribers in Puerto Rico to receive, or respond to, messages from their Lifeline provider or USAC.  Accordingly, in response to PRTC’s petition, we extend the previously granted waiver of the recertification rules in Puerto Rico and the USVI </w:t>
      </w:r>
      <w:r w:rsidR="002B4C56">
        <w:t>through</w:t>
      </w:r>
      <w:r>
        <w:t xml:space="preserve"> March 3</w:t>
      </w:r>
      <w:r w:rsidR="00E14EAA">
        <w:t>1</w:t>
      </w:r>
      <w:r>
        <w:t>, 2018.  This will also delay USAC’s commencement of the recertification process for subscribers whose servi</w:t>
      </w:r>
      <w:r w:rsidR="003108A4">
        <w:t>ce anniversary date is in March, which will provide additional time to allow USAC to contact Lifeline subscribers in Puerto Rico and the USVI</w:t>
      </w:r>
      <w:r w:rsidR="00831771">
        <w:t xml:space="preserve"> for those ETCs that elected to use USAC for recertification</w:t>
      </w:r>
      <w:r w:rsidR="003108A4">
        <w:t>.</w:t>
      </w:r>
    </w:p>
    <w:p w14:paraId="5BDEB513" w14:textId="2B7EFA5C" w:rsidR="00772D32" w:rsidRDefault="00250DBF" w:rsidP="00E852E4">
      <w:pPr>
        <w:pStyle w:val="ParaNum"/>
      </w:pPr>
      <w:r>
        <w:t xml:space="preserve">Based on the record before us, we find that good cause exists to </w:t>
      </w:r>
      <w:r w:rsidR="00102536">
        <w:t xml:space="preserve">extend the previously granted </w:t>
      </w:r>
      <w:r>
        <w:t>waive</w:t>
      </w:r>
      <w:r w:rsidR="00102536">
        <w:t>r of section 54.405(e)(4) and 54.410(f) of the Commission’s rules</w:t>
      </w:r>
      <w:r>
        <w:t xml:space="preserve"> through </w:t>
      </w:r>
      <w:r w:rsidR="003108A4">
        <w:t>March 3</w:t>
      </w:r>
      <w:r w:rsidR="00605B56">
        <w:t>1</w:t>
      </w:r>
      <w:r>
        <w:t xml:space="preserve">, 2018 for </w:t>
      </w:r>
      <w:r w:rsidR="00102536">
        <w:t xml:space="preserve">all </w:t>
      </w:r>
      <w:r>
        <w:t>eligible telecommunications carriers (ETCs) serving Lifeline subscribers residing in Puerto Rico</w:t>
      </w:r>
      <w:r w:rsidR="003108A4">
        <w:t xml:space="preserve"> and</w:t>
      </w:r>
      <w:r>
        <w:t xml:space="preserve"> the</w:t>
      </w:r>
      <w:r w:rsidR="00522313">
        <w:t xml:space="preserve"> </w:t>
      </w:r>
      <w:r w:rsidR="00DB393A">
        <w:t>USVI</w:t>
      </w:r>
      <w:r>
        <w:t>.</w:t>
      </w:r>
      <w:r>
        <w:rPr>
          <w:rStyle w:val="FootnoteReference"/>
        </w:rPr>
        <w:footnoteReference w:id="12"/>
      </w:r>
      <w:r w:rsidR="00B404CF">
        <w:t xml:space="preserve">  We decline to extend this waiver through April 1, 2018, as requested by PRTC</w:t>
      </w:r>
      <w:r w:rsidR="008056E1">
        <w:t>, to align our waiver period with the end of a month to accommodate the common industry practice of conducting recertification in monthly batches.</w:t>
      </w:r>
      <w:r>
        <w:t xml:space="preserve">  Given the extraordinary damage wreaked by the Hurricanes, strict compliance with these rules would be impracticable and would risk de-enrollment of Lifeline subscribers during the recovery efforts to rebuild in the aftermath of the Hurricanes.</w:t>
      </w:r>
      <w:r w:rsidR="000940DC">
        <w:t xml:space="preserve">  </w:t>
      </w:r>
      <w:r>
        <w:t xml:space="preserve">Waiver of these rules </w:t>
      </w:r>
      <w:r w:rsidR="000940DC">
        <w:t xml:space="preserve">is in the public interest because it </w:t>
      </w:r>
      <w:r>
        <w:t>will allow ETCs serving Lifeline subscribers in Puerto Rico</w:t>
      </w:r>
      <w:r w:rsidR="009E6515">
        <w:t xml:space="preserve"> and</w:t>
      </w:r>
      <w:r>
        <w:t xml:space="preserve"> the</w:t>
      </w:r>
      <w:r w:rsidR="00522313">
        <w:t xml:space="preserve"> </w:t>
      </w:r>
      <w:r w:rsidR="00DB393A">
        <w:t xml:space="preserve">USVI </w:t>
      </w:r>
      <w:r>
        <w:t>additional time to complete the recertification process for those subscribers whose service anniversary dates fall within this waiver period.  Disruptions to telephone and Internet service resulting from the Hurricanes will make it difficult, if not impossible, for Lifeline subscribers to receive and respond to service provider recertification requests and reminders, and continued electrical outages make it unlikely that ETCs will have reliable access to Puerto Rico’s eligibility database in the near future to conduct automated eligibility reverifications.</w:t>
      </w:r>
      <w:r>
        <w:rPr>
          <w:rStyle w:val="FootnoteReference"/>
        </w:rPr>
        <w:footnoteReference w:id="13"/>
      </w:r>
      <w:r>
        <w:t xml:space="preserve">  </w:t>
      </w:r>
    </w:p>
    <w:p w14:paraId="07B99048" w14:textId="5FACB7F8" w:rsidR="00250DBF" w:rsidRDefault="00250DBF" w:rsidP="00772D32">
      <w:pPr>
        <w:pStyle w:val="ParaNum"/>
      </w:pPr>
      <w:r>
        <w:t>At the expiration of the waiver period, ETCs are expected to begin recertification efforts promptly and subscribers who</w:t>
      </w:r>
      <w:r w:rsidR="00834347">
        <w:t>se anniversary dates fall between September 7</w:t>
      </w:r>
      <w:r w:rsidR="00DB1760">
        <w:t>, 2017</w:t>
      </w:r>
      <w:r w:rsidR="00834347">
        <w:t xml:space="preserve"> and March 31</w:t>
      </w:r>
      <w:r w:rsidR="00DB1760">
        <w:t>, 2018</w:t>
      </w:r>
      <w:r>
        <w:t xml:space="preserve"> will have 60 days to respond to their ETC’s recertification efforts.  Any subscriber whose anniversary date falls within the waiver period but has already recertified their eligibility is not required to undergo an </w:t>
      </w:r>
      <w:r>
        <w:lastRenderedPageBreak/>
        <w:t xml:space="preserve">additional recertification at the end of the waiver period, and any subscriber who had previously de-enrolled from the program must re-enroll pursuant to the Commission’s rules.  </w:t>
      </w:r>
    </w:p>
    <w:p w14:paraId="74E0CD1B" w14:textId="17AED885" w:rsidR="00250DBF" w:rsidRPr="00FC4832" w:rsidRDefault="00250DBF" w:rsidP="00250DBF">
      <w:pPr>
        <w:pStyle w:val="ParaNum"/>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w:t>
      </w:r>
      <w:r w:rsidR="00915BB2">
        <w:rPr>
          <w:snapToGrid/>
        </w:rPr>
        <w:t>Universal Service Fund (</w:t>
      </w:r>
      <w:r>
        <w:rPr>
          <w:snapToGrid/>
        </w:rPr>
        <w:t>USF</w:t>
      </w:r>
      <w:r w:rsidR="00915BB2">
        <w:rPr>
          <w:snapToGrid/>
        </w:rPr>
        <w:t>)</w:t>
      </w:r>
      <w:r>
        <w:rPr>
          <w:snapToGrid/>
        </w:rPr>
        <w:t xml:space="preserve">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 xml:space="preserve">rogram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P</w:t>
      </w:r>
      <w:r w:rsidRPr="006E1205">
        <w:rPr>
          <w:snapToGrid/>
        </w:rPr>
        <w:t>rogram</w:t>
      </w:r>
      <w:r>
        <w:rPr>
          <w:snapToGrid/>
        </w:rPr>
        <w:t xml:space="preserve">s </w:t>
      </w:r>
      <w:r w:rsidRPr="006E1205">
        <w:rPr>
          <w:snapToGrid/>
        </w:rPr>
        <w:t>and will continue to aggressively pursue instances of waste, fraud, or abuse under our own procedures and in cooperation with law enforcement agencies.</w:t>
      </w:r>
    </w:p>
    <w:p w14:paraId="6F29726D" w14:textId="77777777" w:rsidR="00250DBF" w:rsidRDefault="00250DBF" w:rsidP="00250DBF">
      <w:pPr>
        <w:pStyle w:val="Heading1"/>
        <w:numPr>
          <w:ilvl w:val="0"/>
          <w:numId w:val="1"/>
        </w:numPr>
        <w:tabs>
          <w:tab w:val="left" w:pos="720"/>
        </w:tabs>
      </w:pPr>
      <w:r>
        <w:t>ordering clauses</w:t>
      </w:r>
    </w:p>
    <w:p w14:paraId="2417B5E9" w14:textId="77777777" w:rsidR="00250DBF" w:rsidRDefault="00250DBF" w:rsidP="00250DBF">
      <w:pPr>
        <w:pStyle w:val="ParaNum"/>
      </w:pPr>
      <w:r>
        <w:t xml:space="preserve">ACCORDINGLY, IT IS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that sections 47 CFR 54.405(e)(4)</w:t>
      </w:r>
      <w:r w:rsidR="003108A4">
        <w:t xml:space="preserve"> and</w:t>
      </w:r>
      <w:r>
        <w:t xml:space="preserve"> 54.410(f</w:t>
      </w:r>
      <w:r w:rsidR="003108A4">
        <w:t xml:space="preserve">) </w:t>
      </w:r>
      <w:r>
        <w:t xml:space="preserve">of the Commission’s rules are waived to the limited extent provided herein.  </w:t>
      </w:r>
    </w:p>
    <w:p w14:paraId="3CAA7E4A" w14:textId="29B51EF7" w:rsidR="00250DBF" w:rsidRDefault="00250DBF" w:rsidP="00250DBF">
      <w:pPr>
        <w:pStyle w:val="ParaNum"/>
      </w:pPr>
      <w:r>
        <w:t xml:space="preserve">IT IS FURTHER ORDERED, that pursuant to the authority contained in sections 1-4 and 254 of the Communications Act of 1934, as amended, 47 USC §§ 151-154 and 254, and sections 0.91, 0.291, and 1.3 of the Commission’s rules, 47 CFR §§ 0.91, 0.291, and 1.3, that the request for waiver filed by </w:t>
      </w:r>
      <w:r w:rsidR="003108A4">
        <w:t>Puerto Rico Telephone Company</w:t>
      </w:r>
      <w:r>
        <w:t>, Inc. IS GRANTED IN PART</w:t>
      </w:r>
      <w:r w:rsidR="006E343D">
        <w:t xml:space="preserve"> AND DENIED IN PART</w:t>
      </w:r>
      <w:r>
        <w:t xml:space="preserve"> to the extent provided herein</w:t>
      </w:r>
      <w:r w:rsidR="003108A4">
        <w:t>.</w:t>
      </w:r>
    </w:p>
    <w:p w14:paraId="73BBC422" w14:textId="77777777" w:rsidR="00250DBF" w:rsidRDefault="00250DBF" w:rsidP="00250DBF">
      <w:pPr>
        <w:pStyle w:val="ParaNum"/>
      </w:pPr>
      <w:bookmarkStart w:id="2" w:name="_Hlk495052368"/>
      <w:r>
        <w:t xml:space="preserve">IT IS FURTHER ORDERED, that pursuant to section 1.102(b)(1) of the Commission’s rules, 47 CFR § 1.102(b)(1), this Order SHALL BE EFFECTIVE upon release.  </w:t>
      </w:r>
    </w:p>
    <w:bookmarkEnd w:id="2"/>
    <w:p w14:paraId="056031BC" w14:textId="77777777" w:rsidR="00250DBF" w:rsidRDefault="00250DBF" w:rsidP="00250DBF">
      <w:pPr>
        <w:pStyle w:val="ParaNum"/>
        <w:numPr>
          <w:ilvl w:val="0"/>
          <w:numId w:val="0"/>
        </w:numPr>
        <w:ind w:firstLine="720"/>
      </w:pPr>
    </w:p>
    <w:p w14:paraId="5660A3A1" w14:textId="77777777" w:rsidR="00250DBF" w:rsidRDefault="00250DBF" w:rsidP="00250DBF">
      <w:pPr>
        <w:pStyle w:val="ParaNum"/>
        <w:numPr>
          <w:ilvl w:val="0"/>
          <w:numId w:val="0"/>
        </w:numPr>
        <w:ind w:left="4320"/>
      </w:pPr>
      <w:r>
        <w:t>FEDERAL COMMUNICATIONS COMMISSION</w:t>
      </w:r>
    </w:p>
    <w:p w14:paraId="54724961" w14:textId="77777777" w:rsidR="00250DBF" w:rsidRDefault="00250DBF" w:rsidP="00250DBF">
      <w:pPr>
        <w:pStyle w:val="ParaNum"/>
        <w:numPr>
          <w:ilvl w:val="0"/>
          <w:numId w:val="0"/>
        </w:numPr>
        <w:ind w:left="4320"/>
      </w:pPr>
    </w:p>
    <w:p w14:paraId="3F75EBAD" w14:textId="77777777" w:rsidR="00250DBF" w:rsidRDefault="00250DBF" w:rsidP="00250DBF">
      <w:pPr>
        <w:pStyle w:val="ParaNum"/>
        <w:numPr>
          <w:ilvl w:val="0"/>
          <w:numId w:val="0"/>
        </w:numPr>
        <w:ind w:left="4320"/>
      </w:pPr>
    </w:p>
    <w:p w14:paraId="29DF12BB" w14:textId="77777777" w:rsidR="00250DBF" w:rsidRDefault="00250DBF" w:rsidP="00250DBF">
      <w:pPr>
        <w:pStyle w:val="ParaNum"/>
        <w:numPr>
          <w:ilvl w:val="0"/>
          <w:numId w:val="0"/>
        </w:numPr>
        <w:spacing w:after="0"/>
        <w:ind w:left="4320"/>
      </w:pPr>
      <w:r>
        <w:t>Kris Anne Monteith</w:t>
      </w:r>
    </w:p>
    <w:p w14:paraId="6DDE6354" w14:textId="77777777" w:rsidR="00250DBF" w:rsidRDefault="00250DBF" w:rsidP="00250DBF">
      <w:pPr>
        <w:pStyle w:val="ParaNum"/>
        <w:numPr>
          <w:ilvl w:val="0"/>
          <w:numId w:val="0"/>
        </w:numPr>
        <w:spacing w:after="0"/>
        <w:ind w:left="4320"/>
      </w:pPr>
      <w:r>
        <w:t>Chief</w:t>
      </w:r>
    </w:p>
    <w:p w14:paraId="07956DBA" w14:textId="77777777" w:rsidR="00250DBF" w:rsidRDefault="00250DBF" w:rsidP="00250DBF">
      <w:pPr>
        <w:pStyle w:val="ParaNum"/>
        <w:numPr>
          <w:ilvl w:val="0"/>
          <w:numId w:val="0"/>
        </w:numPr>
        <w:spacing w:after="0"/>
        <w:ind w:left="4320"/>
      </w:pPr>
      <w:r>
        <w:t>Wireline Competition Bureau</w:t>
      </w:r>
    </w:p>
    <w:p w14:paraId="0A9F34BE" w14:textId="77777777" w:rsidR="00250DBF" w:rsidRPr="00A04B43" w:rsidRDefault="00250DBF" w:rsidP="00250DBF">
      <w:pPr>
        <w:pStyle w:val="ParaNum"/>
        <w:numPr>
          <w:ilvl w:val="0"/>
          <w:numId w:val="0"/>
        </w:numPr>
        <w:ind w:firstLine="720"/>
      </w:pPr>
    </w:p>
    <w:p w14:paraId="18B70B08" w14:textId="77777777" w:rsidR="00674A32" w:rsidRDefault="00674A32"/>
    <w:sectPr w:rsidR="00674A3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D38C" w14:textId="77777777" w:rsidR="00790C26" w:rsidRDefault="00790C26" w:rsidP="00250DBF">
      <w:r>
        <w:separator/>
      </w:r>
    </w:p>
  </w:endnote>
  <w:endnote w:type="continuationSeparator" w:id="0">
    <w:p w14:paraId="23ACED2A" w14:textId="77777777" w:rsidR="00790C26" w:rsidRDefault="00790C26" w:rsidP="0025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9841" w14:textId="77777777" w:rsidR="00DE7AAD" w:rsidRDefault="00646D41" w:rsidP="0055614C">
    <w:pPr>
      <w:pStyle w:val="Footer"/>
      <w:framePr w:wrap="around" w:vAnchor="text" w:hAnchor="margin" w:xAlign="center" w:y="1"/>
    </w:pPr>
    <w:r>
      <w:fldChar w:fldCharType="begin"/>
    </w:r>
    <w:r>
      <w:instrText xml:space="preserve">PAGE  </w:instrText>
    </w:r>
    <w:r>
      <w:fldChar w:fldCharType="end"/>
    </w:r>
  </w:p>
  <w:p w14:paraId="301EE136" w14:textId="77777777" w:rsidR="00DE7AAD" w:rsidRDefault="004B4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1B09" w14:textId="3834B4DB" w:rsidR="00DE7AAD" w:rsidRDefault="00646D41" w:rsidP="0055614C">
    <w:pPr>
      <w:pStyle w:val="Footer"/>
      <w:framePr w:wrap="around" w:vAnchor="text" w:hAnchor="margin" w:xAlign="center" w:y="1"/>
    </w:pPr>
    <w:r>
      <w:fldChar w:fldCharType="begin"/>
    </w:r>
    <w:r>
      <w:instrText xml:space="preserve">PAGE  </w:instrText>
    </w:r>
    <w:r>
      <w:fldChar w:fldCharType="separate"/>
    </w:r>
    <w:r w:rsidR="004B4128">
      <w:rPr>
        <w:noProof/>
      </w:rPr>
      <w:t>2</w:t>
    </w:r>
    <w:r>
      <w:fldChar w:fldCharType="end"/>
    </w:r>
  </w:p>
  <w:p w14:paraId="531C28EC" w14:textId="77777777" w:rsidR="00DE7AAD" w:rsidRDefault="004B412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64E7" w14:textId="77777777" w:rsidR="00DE7AAD" w:rsidRDefault="004B412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A4820" w14:textId="77777777" w:rsidR="00790C26" w:rsidRDefault="00790C26" w:rsidP="00250DBF">
      <w:r>
        <w:separator/>
      </w:r>
    </w:p>
  </w:footnote>
  <w:footnote w:type="continuationSeparator" w:id="0">
    <w:p w14:paraId="27075AEF" w14:textId="77777777" w:rsidR="00790C26" w:rsidRDefault="00790C26" w:rsidP="00250DBF">
      <w:r>
        <w:continuationSeparator/>
      </w:r>
    </w:p>
  </w:footnote>
  <w:footnote w:id="1">
    <w:p w14:paraId="08F807CD" w14:textId="77777777" w:rsidR="00651195" w:rsidRPr="00651195" w:rsidRDefault="00651195">
      <w:pPr>
        <w:pStyle w:val="FootnoteText"/>
      </w:pPr>
      <w:r>
        <w:rPr>
          <w:rStyle w:val="FootnoteReference"/>
        </w:rPr>
        <w:footnoteRef/>
      </w:r>
      <w:r>
        <w:t xml:space="preserve"> </w:t>
      </w:r>
      <w:r>
        <w:rPr>
          <w:i/>
        </w:rPr>
        <w:t xml:space="preserve">See </w:t>
      </w:r>
      <w:r>
        <w:t>Puerto Rico Telephone Company, Inc., Emergency Petition for Temporary Suspension and Waiver, WC Docket No. 11-42 et al. (filed Oct. 20, 2017) (PRTC Petition)</w:t>
      </w:r>
      <w:r w:rsidR="007133C2">
        <w:t>.</w:t>
      </w:r>
    </w:p>
  </w:footnote>
  <w:footnote w:id="2">
    <w:p w14:paraId="2E4FEA96" w14:textId="77777777" w:rsidR="00AA1D31" w:rsidRDefault="00AA1D31">
      <w:pPr>
        <w:pStyle w:val="FootnoteText"/>
      </w:pPr>
      <w:r>
        <w:rPr>
          <w:rStyle w:val="FootnoteReference"/>
        </w:rPr>
        <w:footnoteRef/>
      </w:r>
      <w:r>
        <w:t xml:space="preserve"> 47 CFR §</w:t>
      </w:r>
      <w:r w:rsidR="009E6515">
        <w:t>§ 54.405(e)(4);</w:t>
      </w:r>
      <w:r>
        <w:t xml:space="preserve"> 54.410(f).</w:t>
      </w:r>
    </w:p>
  </w:footnote>
  <w:footnote w:id="3">
    <w:p w14:paraId="3DF5188C" w14:textId="77777777" w:rsidR="00E852E4" w:rsidRPr="00AA1D31" w:rsidRDefault="00E852E4" w:rsidP="00E852E4">
      <w:pPr>
        <w:pStyle w:val="FootnoteText"/>
      </w:pPr>
      <w:r>
        <w:rPr>
          <w:rStyle w:val="FootnoteReference"/>
        </w:rPr>
        <w:footnoteRef/>
      </w:r>
      <w:r>
        <w:t xml:space="preserve"> </w:t>
      </w:r>
      <w:r>
        <w:rPr>
          <w:i/>
        </w:rPr>
        <w:t>Lifeline and Link Up Reform and Modernization</w:t>
      </w:r>
      <w:r>
        <w:t xml:space="preserve">, WC Docket No. 11-42 </w:t>
      </w:r>
      <w:r w:rsidRPr="00C37A97">
        <w:t>et al</w:t>
      </w:r>
      <w:r w:rsidRPr="00675AC1">
        <w:t>.</w:t>
      </w:r>
      <w:r>
        <w:t>, Order, DA 17-984 (WCB Oct. 6, 2017) (</w:t>
      </w:r>
      <w:r>
        <w:rPr>
          <w:i/>
        </w:rPr>
        <w:t>October Waiver Order</w:t>
      </w:r>
      <w:r>
        <w:t>).</w:t>
      </w:r>
    </w:p>
  </w:footnote>
  <w:footnote w:id="4">
    <w:p w14:paraId="26D998B6" w14:textId="1D084AF6" w:rsidR="00250DBF" w:rsidRDefault="00250DBF" w:rsidP="00250DBF">
      <w:pPr>
        <w:pStyle w:val="FootnoteText"/>
      </w:pPr>
      <w:r>
        <w:rPr>
          <w:rStyle w:val="FootnoteReference"/>
        </w:rPr>
        <w:footnoteRef/>
      </w:r>
      <w:r>
        <w:t xml:space="preserve"> </w:t>
      </w:r>
      <w:r w:rsidRPr="00F11872">
        <w:rPr>
          <w:i/>
        </w:rPr>
        <w:t>See</w:t>
      </w:r>
      <w:r w:rsidRPr="00F11872">
        <w:t xml:space="preserve"> </w:t>
      </w:r>
      <w:r w:rsidRPr="00F11872">
        <w:rPr>
          <w:i/>
        </w:rPr>
        <w:t>generally</w:t>
      </w:r>
      <w:r w:rsidRPr="00F11872">
        <w:t xml:space="preserve"> Federal Emergency Management Agency (FEMA), </w:t>
      </w:r>
      <w:hyperlink r:id="rId1" w:history="1">
        <w:r w:rsidRPr="00F11872">
          <w:rPr>
            <w:rStyle w:val="Hyperlink"/>
          </w:rPr>
          <w:t>https://www.fema.gov/</w:t>
        </w:r>
      </w:hyperlink>
      <w:r w:rsidRPr="00F11872">
        <w:t xml:space="preserve"> (last visited Oct. </w:t>
      </w:r>
      <w:r w:rsidR="00EB443B">
        <w:t>25</w:t>
      </w:r>
      <w:r w:rsidRPr="00F11872">
        <w:t xml:space="preserve">, 2017); CNN, 2017 Atlantic Hurricane Season Facts, </w:t>
      </w:r>
      <w:hyperlink r:id="rId2" w:history="1">
        <w:r w:rsidRPr="00F11872">
          <w:rPr>
            <w:rStyle w:val="Hyperlink"/>
          </w:rPr>
          <w:t>http://www.cnn.com/2017/05/15/us/2017-atlantic-hurricane-season-fast-facts/index.html</w:t>
        </w:r>
      </w:hyperlink>
      <w:r w:rsidRPr="00F11872">
        <w:t xml:space="preserve"> (last visited Oct. </w:t>
      </w:r>
      <w:r w:rsidR="00EB443B">
        <w:t>25</w:t>
      </w:r>
      <w:r w:rsidRPr="00F11872">
        <w:t xml:space="preserve">, 2017). </w:t>
      </w:r>
    </w:p>
  </w:footnote>
  <w:footnote w:id="5">
    <w:p w14:paraId="04C434E5" w14:textId="77777777" w:rsidR="00250DBF" w:rsidRDefault="00250DBF" w:rsidP="00250DBF">
      <w:pPr>
        <w:pStyle w:val="FootnoteText"/>
      </w:pPr>
      <w:r>
        <w:rPr>
          <w:rStyle w:val="FootnoteReference"/>
        </w:rPr>
        <w:footnoteRef/>
      </w:r>
      <w:r>
        <w:t xml:space="preserve"> </w:t>
      </w:r>
      <w:r w:rsidRPr="00E91516">
        <w:t xml:space="preserve">47 CFR § 1.3.  </w:t>
      </w:r>
    </w:p>
  </w:footnote>
  <w:footnote w:id="6">
    <w:p w14:paraId="762DE033" w14:textId="77777777" w:rsidR="00250DBF" w:rsidRDefault="00250DBF" w:rsidP="00250DBF">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7">
    <w:p w14:paraId="58FEE868" w14:textId="77777777" w:rsidR="00250DBF" w:rsidRDefault="00250DBF" w:rsidP="00250DBF">
      <w:pPr>
        <w:pStyle w:val="FootnoteText"/>
      </w:pPr>
      <w:r>
        <w:rPr>
          <w:rStyle w:val="FootnoteReference"/>
        </w:rPr>
        <w:footnoteRef/>
      </w:r>
      <w:r>
        <w:t xml:space="preserve"> </w:t>
      </w:r>
      <w:r w:rsidRPr="00E91516">
        <w:rPr>
          <w:i/>
        </w:rPr>
        <w:t>Northeast Cellular</w:t>
      </w:r>
      <w:r w:rsidRPr="00E91516">
        <w:t>, 897 F.2d at 1166.</w:t>
      </w:r>
    </w:p>
  </w:footnote>
  <w:footnote w:id="8">
    <w:p w14:paraId="4626BC91" w14:textId="77777777" w:rsidR="00CE190E" w:rsidRDefault="00CE190E">
      <w:pPr>
        <w:pStyle w:val="FootnoteText"/>
      </w:pPr>
      <w:r>
        <w:rPr>
          <w:rStyle w:val="FootnoteReference"/>
        </w:rPr>
        <w:footnoteRef/>
      </w:r>
      <w:r>
        <w:t xml:space="preserve"> </w:t>
      </w:r>
      <w:bookmarkStart w:id="1" w:name="_Hlk496606451"/>
      <w:r>
        <w:t>47 CFR § 54.410(f).</w:t>
      </w:r>
      <w:bookmarkEnd w:id="1"/>
    </w:p>
  </w:footnote>
  <w:footnote w:id="9">
    <w:p w14:paraId="486CFE8D" w14:textId="41BA2E19" w:rsidR="00EC2DCD" w:rsidRPr="00CE190E" w:rsidRDefault="00EC2DCD" w:rsidP="00EC2DCD">
      <w:pPr>
        <w:pStyle w:val="FootnoteText"/>
      </w:pPr>
      <w:r>
        <w:rPr>
          <w:rStyle w:val="FootnoteReference"/>
        </w:rPr>
        <w:footnoteRef/>
      </w:r>
      <w:r>
        <w:t xml:space="preserve"> </w:t>
      </w:r>
      <w:r>
        <w:rPr>
          <w:i/>
        </w:rPr>
        <w:t xml:space="preserve">See </w:t>
      </w:r>
      <w:r>
        <w:t xml:space="preserve">USAC-Elected Recertification (last visited Oct. 25, 2017), </w:t>
      </w:r>
      <w:hyperlink r:id="rId3" w:history="1">
        <w:r w:rsidRPr="00206A2F">
          <w:rPr>
            <w:rStyle w:val="Hyperlink"/>
          </w:rPr>
          <w:t>http://www.usac.org/li/tools/usac-elected-recertification.aspx</w:t>
        </w:r>
      </w:hyperlink>
      <w:r>
        <w:t>.</w:t>
      </w:r>
      <w:r>
        <w:rPr>
          <w:i/>
        </w:rPr>
        <w:t xml:space="preserve"> </w:t>
      </w:r>
    </w:p>
  </w:footnote>
  <w:footnote w:id="10">
    <w:p w14:paraId="571CD7E6" w14:textId="34490FC4" w:rsidR="009E6515" w:rsidRPr="009E6515" w:rsidRDefault="009E6515">
      <w:pPr>
        <w:pStyle w:val="FootnoteText"/>
      </w:pPr>
      <w:r>
        <w:rPr>
          <w:rStyle w:val="FootnoteReference"/>
        </w:rPr>
        <w:footnoteRef/>
      </w:r>
      <w:r>
        <w:t xml:space="preserve"> </w:t>
      </w:r>
      <w:r w:rsidR="00107C5D">
        <w:rPr>
          <w:i/>
        </w:rPr>
        <w:t>Lifeline and Link Up Reform and Modernization</w:t>
      </w:r>
      <w:r w:rsidR="00107C5D">
        <w:t xml:space="preserve">, WC Docket No. 11-42 et al., Order, DA 17-860 (WCB Sept. 7, 2017); </w:t>
      </w:r>
      <w:r>
        <w:rPr>
          <w:i/>
        </w:rPr>
        <w:t>October Waiver Order</w:t>
      </w:r>
      <w:r>
        <w:t xml:space="preserve"> at 5-6.</w:t>
      </w:r>
    </w:p>
  </w:footnote>
  <w:footnote w:id="11">
    <w:p w14:paraId="4FC0B0F7" w14:textId="39A765F0" w:rsidR="00D848D9" w:rsidRPr="00D848D9" w:rsidRDefault="00D848D9">
      <w:pPr>
        <w:pStyle w:val="FootnoteText"/>
      </w:pPr>
      <w:r>
        <w:rPr>
          <w:rStyle w:val="FootnoteReference"/>
        </w:rPr>
        <w:footnoteRef/>
      </w:r>
      <w:r>
        <w:t xml:space="preserve"> </w:t>
      </w:r>
      <w:r w:rsidR="00EC2DCD">
        <w:t>PRTC Petition</w:t>
      </w:r>
      <w:r>
        <w:t xml:space="preserve"> at 4-5.</w:t>
      </w:r>
    </w:p>
  </w:footnote>
  <w:footnote w:id="12">
    <w:p w14:paraId="2E51E360" w14:textId="09CFF1B6" w:rsidR="00250DBF" w:rsidRPr="00293190" w:rsidRDefault="00250DBF" w:rsidP="00250DBF">
      <w:pPr>
        <w:pStyle w:val="FootnoteText"/>
      </w:pPr>
      <w:r>
        <w:rPr>
          <w:rStyle w:val="FootnoteReference"/>
        </w:rPr>
        <w:footnoteRef/>
      </w:r>
      <w:r>
        <w:t xml:space="preserve"> </w:t>
      </w:r>
      <w:r>
        <w:rPr>
          <w:i/>
        </w:rPr>
        <w:t>See</w:t>
      </w:r>
      <w:r>
        <w:t xml:space="preserve"> 47 CFR §</w:t>
      </w:r>
      <w:r w:rsidR="002B4C56">
        <w:t>§ 54.405(e)(4),</w:t>
      </w:r>
      <w:r>
        <w:t xml:space="preserve"> 54.410(f</w:t>
      </w:r>
      <w:r w:rsidR="003108A4">
        <w:t>)</w:t>
      </w:r>
      <w:r>
        <w:t>.</w:t>
      </w:r>
    </w:p>
  </w:footnote>
  <w:footnote w:id="13">
    <w:p w14:paraId="2CCC1CB1" w14:textId="77777777" w:rsidR="00250DBF" w:rsidRDefault="00250DBF" w:rsidP="00250D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B9E5" w14:textId="77777777" w:rsidR="00AD116C" w:rsidRDefault="00AD1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BE1A" w14:textId="6BA18350" w:rsidR="00DE7AAD" w:rsidRDefault="00646D41" w:rsidP="00810B6F">
    <w:pPr>
      <w:pStyle w:val="Header"/>
      <w:rPr>
        <w:b w:val="0"/>
      </w:rPr>
    </w:pPr>
    <w:r>
      <w:tab/>
      <w:t>Federal Communications Commission</w:t>
    </w:r>
    <w:r>
      <w:tab/>
      <w:t xml:space="preserve">DA </w:t>
    </w:r>
    <w:r w:rsidR="004C2D40">
      <w:t>17-1066</w:t>
    </w:r>
  </w:p>
  <w:p w14:paraId="275DA597" w14:textId="77777777" w:rsidR="00DE7AAD" w:rsidRDefault="00646D41">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133C77F5" wp14:editId="11D2C06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FEA2B7E"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EA669E5" w14:textId="77777777" w:rsidR="00DE7AAD" w:rsidRDefault="004B412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0419" w14:textId="259FD0CE" w:rsidR="00DE7AAD" w:rsidRDefault="00646D41" w:rsidP="00810B6F">
    <w:pPr>
      <w:pStyle w:val="Header"/>
      <w:rPr>
        <w:b w:val="0"/>
      </w:rPr>
    </w:pPr>
    <w:r>
      <w:rPr>
        <w:noProof/>
      </w:rPr>
      <mc:AlternateContent>
        <mc:Choice Requires="wps">
          <w:drawing>
            <wp:anchor distT="0" distB="0" distL="114300" distR="114300" simplePos="0" relativeHeight="251660288" behindDoc="1" locked="0" layoutInCell="0" allowOverlap="1" wp14:anchorId="5D2B22ED" wp14:editId="5AE7C83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D40E087"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4C2D40">
      <w:t>17-1066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7FBE38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BBD0B2C"/>
    <w:multiLevelType w:val="hybridMultilevel"/>
    <w:tmpl w:val="8132B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29246A"/>
    <w:multiLevelType w:val="hybridMultilevel"/>
    <w:tmpl w:val="65E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E1995"/>
    <w:multiLevelType w:val="hybridMultilevel"/>
    <w:tmpl w:val="51A82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BF"/>
    <w:rsid w:val="000940DC"/>
    <w:rsid w:val="00094D03"/>
    <w:rsid w:val="00102536"/>
    <w:rsid w:val="00107C5D"/>
    <w:rsid w:val="001220CF"/>
    <w:rsid w:val="00170DDA"/>
    <w:rsid w:val="001E191B"/>
    <w:rsid w:val="001F5A8C"/>
    <w:rsid w:val="00230117"/>
    <w:rsid w:val="00250DBF"/>
    <w:rsid w:val="00253E2B"/>
    <w:rsid w:val="00296092"/>
    <w:rsid w:val="002A42FB"/>
    <w:rsid w:val="002B4C56"/>
    <w:rsid w:val="002E4D65"/>
    <w:rsid w:val="003108A4"/>
    <w:rsid w:val="00310F92"/>
    <w:rsid w:val="003155CE"/>
    <w:rsid w:val="00366ED6"/>
    <w:rsid w:val="00394F27"/>
    <w:rsid w:val="004A25BD"/>
    <w:rsid w:val="004B4128"/>
    <w:rsid w:val="004C0FD6"/>
    <w:rsid w:val="004C2D40"/>
    <w:rsid w:val="00522313"/>
    <w:rsid w:val="00531F02"/>
    <w:rsid w:val="00546978"/>
    <w:rsid w:val="00605B56"/>
    <w:rsid w:val="006408D0"/>
    <w:rsid w:val="00646D41"/>
    <w:rsid w:val="00651195"/>
    <w:rsid w:val="00654532"/>
    <w:rsid w:val="006701FD"/>
    <w:rsid w:val="00674A32"/>
    <w:rsid w:val="00675AC1"/>
    <w:rsid w:val="006E343D"/>
    <w:rsid w:val="007046B9"/>
    <w:rsid w:val="007133C2"/>
    <w:rsid w:val="00772D32"/>
    <w:rsid w:val="00790C26"/>
    <w:rsid w:val="008056E1"/>
    <w:rsid w:val="00831771"/>
    <w:rsid w:val="00834347"/>
    <w:rsid w:val="008A13C5"/>
    <w:rsid w:val="008C430F"/>
    <w:rsid w:val="008D1F4B"/>
    <w:rsid w:val="008D442E"/>
    <w:rsid w:val="0090144C"/>
    <w:rsid w:val="00915BB2"/>
    <w:rsid w:val="009433B0"/>
    <w:rsid w:val="009544F2"/>
    <w:rsid w:val="009E6515"/>
    <w:rsid w:val="00A345C2"/>
    <w:rsid w:val="00A70D5E"/>
    <w:rsid w:val="00A94B8E"/>
    <w:rsid w:val="00AA1D31"/>
    <w:rsid w:val="00AD116C"/>
    <w:rsid w:val="00B16AEE"/>
    <w:rsid w:val="00B404CF"/>
    <w:rsid w:val="00B4679B"/>
    <w:rsid w:val="00BE7AA6"/>
    <w:rsid w:val="00C75357"/>
    <w:rsid w:val="00CE190E"/>
    <w:rsid w:val="00CE7415"/>
    <w:rsid w:val="00D5640C"/>
    <w:rsid w:val="00D76A7B"/>
    <w:rsid w:val="00D82AEE"/>
    <w:rsid w:val="00D848D9"/>
    <w:rsid w:val="00DB1760"/>
    <w:rsid w:val="00DB393A"/>
    <w:rsid w:val="00E14EAA"/>
    <w:rsid w:val="00E852E4"/>
    <w:rsid w:val="00EB443B"/>
    <w:rsid w:val="00EC2DCD"/>
    <w:rsid w:val="00FA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BF"/>
    <w:pPr>
      <w:widowControl w:val="0"/>
      <w:spacing w:after="0" w:line="240" w:lineRule="auto"/>
    </w:pPr>
    <w:rPr>
      <w:rFonts w:eastAsia="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Normal"/>
    <w:link w:val="Heading1Char"/>
    <w:qFormat/>
    <w:rsid w:val="00D5640C"/>
    <w:pPr>
      <w:keepNext/>
      <w:numPr>
        <w:numId w:val="4"/>
      </w:numPr>
      <w:suppressAutoHyphens/>
      <w:spacing w:after="120"/>
      <w:outlineLvl w:val="0"/>
    </w:pPr>
    <w:rPr>
      <w:rFonts w:ascii="Times New Roman Bold" w:hAnsi="Times New Roman Bold"/>
      <w:b/>
      <w:caps/>
      <w:snapToGrid/>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Normal"/>
    <w:link w:val="Heading2Char"/>
    <w:autoRedefine/>
    <w:qFormat/>
    <w:rsid w:val="00D5640C"/>
    <w:pPr>
      <w:keepNext/>
      <w:numPr>
        <w:ilvl w:val="1"/>
        <w:numId w:val="4"/>
      </w:numPr>
      <w:spacing w:after="120"/>
      <w:outlineLvl w:val="1"/>
    </w:pPr>
    <w:rPr>
      <w:b/>
      <w:snapToGrid/>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Normal"/>
    <w:link w:val="Heading3Char"/>
    <w:qFormat/>
    <w:rsid w:val="00D5640C"/>
    <w:pPr>
      <w:keepNext/>
      <w:numPr>
        <w:ilvl w:val="2"/>
        <w:numId w:val="4"/>
      </w:numPr>
      <w:tabs>
        <w:tab w:val="left" w:pos="2160"/>
      </w:tabs>
      <w:spacing w:after="120"/>
      <w:outlineLvl w:val="2"/>
    </w:pPr>
    <w:rPr>
      <w:b/>
      <w:snapToGrid/>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Normal"/>
    <w:link w:val="Heading4Char"/>
    <w:qFormat/>
    <w:rsid w:val="00D5640C"/>
    <w:pPr>
      <w:keepNext/>
      <w:numPr>
        <w:ilvl w:val="3"/>
        <w:numId w:val="4"/>
      </w:numPr>
      <w:tabs>
        <w:tab w:val="left" w:pos="2880"/>
      </w:tabs>
      <w:spacing w:after="120"/>
      <w:outlineLvl w:val="3"/>
    </w:pPr>
    <w:rPr>
      <w:b/>
      <w:snapToGrid/>
    </w:rPr>
  </w:style>
  <w:style w:type="paragraph" w:styleId="Heading5">
    <w:name w:val="heading 5"/>
    <w:basedOn w:val="Normal"/>
    <w:next w:val="ParaNum"/>
    <w:link w:val="Heading5Char"/>
    <w:qFormat/>
    <w:rsid w:val="00250DBF"/>
    <w:pPr>
      <w:keepNext/>
      <w:tabs>
        <w:tab w:val="left" w:pos="3600"/>
      </w:tabs>
      <w:suppressAutoHyphens/>
      <w:spacing w:after="120"/>
      <w:ind w:left="3600" w:hanging="720"/>
      <w:outlineLvl w:val="4"/>
    </w:pPr>
    <w:rPr>
      <w:b/>
    </w:rPr>
  </w:style>
  <w:style w:type="paragraph" w:styleId="Heading6">
    <w:name w:val="heading 6"/>
    <w:basedOn w:val="Normal"/>
    <w:next w:val="ParaNum"/>
    <w:link w:val="Heading6Char"/>
    <w:qFormat/>
    <w:rsid w:val="00250DBF"/>
    <w:pPr>
      <w:tabs>
        <w:tab w:val="left" w:pos="4320"/>
      </w:tabs>
      <w:spacing w:after="120"/>
      <w:ind w:left="4320" w:hanging="720"/>
      <w:outlineLvl w:val="5"/>
    </w:pPr>
    <w:rPr>
      <w:b/>
    </w:rPr>
  </w:style>
  <w:style w:type="paragraph" w:styleId="Heading7">
    <w:name w:val="heading 7"/>
    <w:basedOn w:val="Normal"/>
    <w:next w:val="ParaNum"/>
    <w:link w:val="Heading7Char"/>
    <w:qFormat/>
    <w:rsid w:val="00250DBF"/>
    <w:pPr>
      <w:tabs>
        <w:tab w:val="left" w:pos="5040"/>
      </w:tabs>
      <w:spacing w:after="120"/>
      <w:ind w:left="5040" w:hanging="720"/>
      <w:outlineLvl w:val="6"/>
    </w:pPr>
    <w:rPr>
      <w:b/>
    </w:rPr>
  </w:style>
  <w:style w:type="paragraph" w:styleId="Heading8">
    <w:name w:val="heading 8"/>
    <w:basedOn w:val="Normal"/>
    <w:next w:val="ParaNum"/>
    <w:link w:val="Heading8Char"/>
    <w:qFormat/>
    <w:rsid w:val="00250DBF"/>
    <w:pPr>
      <w:tabs>
        <w:tab w:val="left" w:pos="5760"/>
      </w:tabs>
      <w:spacing w:after="120"/>
      <w:ind w:left="5760" w:hanging="720"/>
      <w:outlineLvl w:val="7"/>
    </w:pPr>
    <w:rPr>
      <w:b/>
    </w:rPr>
  </w:style>
  <w:style w:type="paragraph" w:styleId="Heading9">
    <w:name w:val="heading 9"/>
    <w:basedOn w:val="Normal"/>
    <w:next w:val="ParaNum"/>
    <w:link w:val="Heading9Char"/>
    <w:qFormat/>
    <w:rsid w:val="00250DBF"/>
    <w:p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basedOn w:val="DefaultParagraphFont"/>
    <w:link w:val="Heading1"/>
    <w:rsid w:val="00D5640C"/>
    <w:rPr>
      <w:rFonts w:ascii="Times New Roman Bold" w:eastAsia="Times New Roman"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D5640C"/>
    <w:rPr>
      <w:b/>
      <w:snapToGrid w:val="0"/>
      <w:kern w:val="28"/>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basedOn w:val="DefaultParagraphFont"/>
    <w:link w:val="Heading3"/>
    <w:rsid w:val="00D5640C"/>
    <w:rPr>
      <w:rFonts w:eastAsia="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D5640C"/>
    <w:rPr>
      <w:rFonts w:eastAsia="Times New Roman"/>
      <w:b/>
      <w:snapToGrid w:val="0"/>
      <w:kern w:val="28"/>
      <w:szCs w:val="20"/>
    </w:rPr>
  </w:style>
  <w:style w:type="character" w:customStyle="1" w:styleId="Heading5Char">
    <w:name w:val="Heading 5 Char"/>
    <w:basedOn w:val="DefaultParagraphFont"/>
    <w:link w:val="Heading5"/>
    <w:rsid w:val="00250DBF"/>
    <w:rPr>
      <w:rFonts w:eastAsia="Times New Roman"/>
      <w:b/>
      <w:snapToGrid w:val="0"/>
      <w:kern w:val="28"/>
      <w:szCs w:val="20"/>
    </w:rPr>
  </w:style>
  <w:style w:type="character" w:customStyle="1" w:styleId="Heading6Char">
    <w:name w:val="Heading 6 Char"/>
    <w:basedOn w:val="DefaultParagraphFont"/>
    <w:link w:val="Heading6"/>
    <w:rsid w:val="00250DBF"/>
    <w:rPr>
      <w:rFonts w:eastAsia="Times New Roman"/>
      <w:b/>
      <w:snapToGrid w:val="0"/>
      <w:kern w:val="28"/>
      <w:szCs w:val="20"/>
    </w:rPr>
  </w:style>
  <w:style w:type="character" w:customStyle="1" w:styleId="Heading7Char">
    <w:name w:val="Heading 7 Char"/>
    <w:basedOn w:val="DefaultParagraphFont"/>
    <w:link w:val="Heading7"/>
    <w:rsid w:val="00250DBF"/>
    <w:rPr>
      <w:rFonts w:eastAsia="Times New Roman"/>
      <w:b/>
      <w:snapToGrid w:val="0"/>
      <w:kern w:val="28"/>
      <w:szCs w:val="20"/>
    </w:rPr>
  </w:style>
  <w:style w:type="character" w:customStyle="1" w:styleId="Heading8Char">
    <w:name w:val="Heading 8 Char"/>
    <w:basedOn w:val="DefaultParagraphFont"/>
    <w:link w:val="Heading8"/>
    <w:rsid w:val="00250DBF"/>
    <w:rPr>
      <w:rFonts w:eastAsia="Times New Roman"/>
      <w:b/>
      <w:snapToGrid w:val="0"/>
      <w:kern w:val="28"/>
      <w:szCs w:val="20"/>
    </w:rPr>
  </w:style>
  <w:style w:type="character" w:customStyle="1" w:styleId="Heading9Char">
    <w:name w:val="Heading 9 Char"/>
    <w:basedOn w:val="DefaultParagraphFont"/>
    <w:link w:val="Heading9"/>
    <w:rsid w:val="00250DBF"/>
    <w:rPr>
      <w:rFonts w:eastAsia="Times New Roman"/>
      <w:b/>
      <w:snapToGrid w:val="0"/>
      <w:kern w:val="28"/>
      <w:szCs w:val="20"/>
    </w:rPr>
  </w:style>
  <w:style w:type="paragraph" w:customStyle="1" w:styleId="ParaNum">
    <w:name w:val="ParaNum"/>
    <w:basedOn w:val="Normal"/>
    <w:rsid w:val="00250DBF"/>
    <w:pPr>
      <w:numPr>
        <w:numId w:val="5"/>
      </w:numPr>
      <w:spacing w:after="120"/>
    </w:pPr>
  </w:style>
  <w:style w:type="paragraph" w:styleId="FootnoteText">
    <w:name w:val="footnote text"/>
    <w:link w:val="FootnoteTextChar"/>
    <w:rsid w:val="00250DBF"/>
    <w:pPr>
      <w:spacing w:after="120" w:line="240" w:lineRule="auto"/>
    </w:pPr>
    <w:rPr>
      <w:rFonts w:eastAsia="Times New Roman"/>
      <w:sz w:val="20"/>
      <w:szCs w:val="20"/>
    </w:rPr>
  </w:style>
  <w:style w:type="character" w:customStyle="1" w:styleId="FootnoteTextChar">
    <w:name w:val="Footnote Text Char"/>
    <w:basedOn w:val="DefaultParagraphFont"/>
    <w:link w:val="FootnoteText"/>
    <w:rsid w:val="00250DBF"/>
    <w:rPr>
      <w:rFonts w:eastAsia="Times New Roman"/>
      <w:sz w:val="20"/>
      <w:szCs w:val="20"/>
    </w:rPr>
  </w:style>
  <w:style w:type="character" w:styleId="FootnoteReference">
    <w:name w:val="footnote reference"/>
    <w:rsid w:val="00250DBF"/>
    <w:rPr>
      <w:rFonts w:ascii="Times New Roman" w:hAnsi="Times New Roman"/>
      <w:dstrike w:val="0"/>
      <w:color w:val="auto"/>
      <w:sz w:val="20"/>
      <w:vertAlign w:val="superscript"/>
    </w:rPr>
  </w:style>
  <w:style w:type="paragraph" w:styleId="TOAHeading">
    <w:name w:val="toa heading"/>
    <w:basedOn w:val="Normal"/>
    <w:next w:val="Normal"/>
    <w:semiHidden/>
    <w:rsid w:val="00250DBF"/>
    <w:pPr>
      <w:tabs>
        <w:tab w:val="right" w:pos="9360"/>
      </w:tabs>
      <w:suppressAutoHyphens/>
    </w:pPr>
  </w:style>
  <w:style w:type="paragraph" w:styleId="Header">
    <w:name w:val="header"/>
    <w:basedOn w:val="Normal"/>
    <w:link w:val="HeaderChar"/>
    <w:autoRedefine/>
    <w:rsid w:val="00250DBF"/>
    <w:pPr>
      <w:tabs>
        <w:tab w:val="center" w:pos="4680"/>
        <w:tab w:val="right" w:pos="9360"/>
      </w:tabs>
    </w:pPr>
    <w:rPr>
      <w:b/>
    </w:rPr>
  </w:style>
  <w:style w:type="character" w:customStyle="1" w:styleId="HeaderChar">
    <w:name w:val="Header Char"/>
    <w:basedOn w:val="DefaultParagraphFont"/>
    <w:link w:val="Header"/>
    <w:rsid w:val="00250DBF"/>
    <w:rPr>
      <w:rFonts w:eastAsia="Times New Roman"/>
      <w:b/>
      <w:snapToGrid w:val="0"/>
      <w:kern w:val="28"/>
      <w:szCs w:val="20"/>
    </w:rPr>
  </w:style>
  <w:style w:type="paragraph" w:styleId="Footer">
    <w:name w:val="footer"/>
    <w:basedOn w:val="Normal"/>
    <w:link w:val="FooterChar"/>
    <w:rsid w:val="00250DBF"/>
    <w:pPr>
      <w:tabs>
        <w:tab w:val="center" w:pos="4320"/>
        <w:tab w:val="right" w:pos="8640"/>
      </w:tabs>
    </w:pPr>
  </w:style>
  <w:style w:type="character" w:customStyle="1" w:styleId="FooterChar">
    <w:name w:val="Footer Char"/>
    <w:basedOn w:val="DefaultParagraphFont"/>
    <w:link w:val="Footer"/>
    <w:rsid w:val="00250DBF"/>
    <w:rPr>
      <w:rFonts w:eastAsia="Times New Roman"/>
      <w:snapToGrid w:val="0"/>
      <w:kern w:val="28"/>
      <w:szCs w:val="20"/>
    </w:rPr>
  </w:style>
  <w:style w:type="paragraph" w:customStyle="1" w:styleId="StyleBoldCentered">
    <w:name w:val="Style Bold Centered"/>
    <w:basedOn w:val="Normal"/>
    <w:rsid w:val="00250DBF"/>
    <w:pPr>
      <w:jc w:val="center"/>
    </w:pPr>
    <w:rPr>
      <w:rFonts w:ascii="Times New Roman Bold" w:hAnsi="Times New Roman Bold"/>
      <w:b/>
      <w:bCs/>
      <w:caps/>
      <w:szCs w:val="22"/>
    </w:rPr>
  </w:style>
  <w:style w:type="character" w:styleId="Hyperlink">
    <w:name w:val="Hyperlink"/>
    <w:uiPriority w:val="99"/>
    <w:rsid w:val="00250DBF"/>
    <w:rPr>
      <w:color w:val="0000FF"/>
      <w:u w:val="single"/>
    </w:rPr>
  </w:style>
  <w:style w:type="character" w:customStyle="1" w:styleId="UnresolvedMention1">
    <w:name w:val="Unresolved Mention1"/>
    <w:basedOn w:val="DefaultParagraphFont"/>
    <w:uiPriority w:val="99"/>
    <w:semiHidden/>
    <w:unhideWhenUsed/>
    <w:rsid w:val="00C75357"/>
    <w:rPr>
      <w:color w:val="808080"/>
      <w:shd w:val="clear" w:color="auto" w:fill="E6E6E6"/>
    </w:rPr>
  </w:style>
  <w:style w:type="paragraph" w:styleId="BalloonText">
    <w:name w:val="Balloon Text"/>
    <w:basedOn w:val="Normal"/>
    <w:link w:val="BalloonTextChar"/>
    <w:uiPriority w:val="99"/>
    <w:semiHidden/>
    <w:unhideWhenUsed/>
    <w:rsid w:val="00675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C1"/>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230117"/>
    <w:rPr>
      <w:sz w:val="16"/>
      <w:szCs w:val="16"/>
    </w:rPr>
  </w:style>
  <w:style w:type="paragraph" w:styleId="CommentText">
    <w:name w:val="annotation text"/>
    <w:basedOn w:val="Normal"/>
    <w:link w:val="CommentTextChar"/>
    <w:uiPriority w:val="99"/>
    <w:semiHidden/>
    <w:unhideWhenUsed/>
    <w:rsid w:val="00230117"/>
    <w:rPr>
      <w:sz w:val="20"/>
    </w:rPr>
  </w:style>
  <w:style w:type="character" w:customStyle="1" w:styleId="CommentTextChar">
    <w:name w:val="Comment Text Char"/>
    <w:basedOn w:val="DefaultParagraphFont"/>
    <w:link w:val="CommentText"/>
    <w:uiPriority w:val="99"/>
    <w:semiHidden/>
    <w:rsid w:val="00230117"/>
    <w:rPr>
      <w:rFonts w:eastAsia="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230117"/>
    <w:rPr>
      <w:b/>
      <w:bCs/>
    </w:rPr>
  </w:style>
  <w:style w:type="character" w:customStyle="1" w:styleId="CommentSubjectChar">
    <w:name w:val="Comment Subject Char"/>
    <w:basedOn w:val="CommentTextChar"/>
    <w:link w:val="CommentSubject"/>
    <w:uiPriority w:val="99"/>
    <w:semiHidden/>
    <w:rsid w:val="00230117"/>
    <w:rPr>
      <w:rFonts w:eastAsia="Times New Roman"/>
      <w:b/>
      <w:bCs/>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BF"/>
    <w:pPr>
      <w:widowControl w:val="0"/>
      <w:spacing w:after="0" w:line="240" w:lineRule="auto"/>
    </w:pPr>
    <w:rPr>
      <w:rFonts w:eastAsia="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Normal"/>
    <w:link w:val="Heading1Char"/>
    <w:qFormat/>
    <w:rsid w:val="00D5640C"/>
    <w:pPr>
      <w:keepNext/>
      <w:numPr>
        <w:numId w:val="4"/>
      </w:numPr>
      <w:suppressAutoHyphens/>
      <w:spacing w:after="120"/>
      <w:outlineLvl w:val="0"/>
    </w:pPr>
    <w:rPr>
      <w:rFonts w:ascii="Times New Roman Bold" w:hAnsi="Times New Roman Bold"/>
      <w:b/>
      <w:caps/>
      <w:snapToGrid/>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Normal"/>
    <w:link w:val="Heading2Char"/>
    <w:autoRedefine/>
    <w:qFormat/>
    <w:rsid w:val="00D5640C"/>
    <w:pPr>
      <w:keepNext/>
      <w:numPr>
        <w:ilvl w:val="1"/>
        <w:numId w:val="4"/>
      </w:numPr>
      <w:spacing w:after="120"/>
      <w:outlineLvl w:val="1"/>
    </w:pPr>
    <w:rPr>
      <w:b/>
      <w:snapToGrid/>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Normal"/>
    <w:link w:val="Heading3Char"/>
    <w:qFormat/>
    <w:rsid w:val="00D5640C"/>
    <w:pPr>
      <w:keepNext/>
      <w:numPr>
        <w:ilvl w:val="2"/>
        <w:numId w:val="4"/>
      </w:numPr>
      <w:tabs>
        <w:tab w:val="left" w:pos="2160"/>
      </w:tabs>
      <w:spacing w:after="120"/>
      <w:outlineLvl w:val="2"/>
    </w:pPr>
    <w:rPr>
      <w:b/>
      <w:snapToGrid/>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Normal"/>
    <w:link w:val="Heading4Char"/>
    <w:qFormat/>
    <w:rsid w:val="00D5640C"/>
    <w:pPr>
      <w:keepNext/>
      <w:numPr>
        <w:ilvl w:val="3"/>
        <w:numId w:val="4"/>
      </w:numPr>
      <w:tabs>
        <w:tab w:val="left" w:pos="2880"/>
      </w:tabs>
      <w:spacing w:after="120"/>
      <w:outlineLvl w:val="3"/>
    </w:pPr>
    <w:rPr>
      <w:b/>
      <w:snapToGrid/>
    </w:rPr>
  </w:style>
  <w:style w:type="paragraph" w:styleId="Heading5">
    <w:name w:val="heading 5"/>
    <w:basedOn w:val="Normal"/>
    <w:next w:val="ParaNum"/>
    <w:link w:val="Heading5Char"/>
    <w:qFormat/>
    <w:rsid w:val="00250DBF"/>
    <w:pPr>
      <w:keepNext/>
      <w:tabs>
        <w:tab w:val="left" w:pos="3600"/>
      </w:tabs>
      <w:suppressAutoHyphens/>
      <w:spacing w:after="120"/>
      <w:ind w:left="3600" w:hanging="720"/>
      <w:outlineLvl w:val="4"/>
    </w:pPr>
    <w:rPr>
      <w:b/>
    </w:rPr>
  </w:style>
  <w:style w:type="paragraph" w:styleId="Heading6">
    <w:name w:val="heading 6"/>
    <w:basedOn w:val="Normal"/>
    <w:next w:val="ParaNum"/>
    <w:link w:val="Heading6Char"/>
    <w:qFormat/>
    <w:rsid w:val="00250DBF"/>
    <w:pPr>
      <w:tabs>
        <w:tab w:val="left" w:pos="4320"/>
      </w:tabs>
      <w:spacing w:after="120"/>
      <w:ind w:left="4320" w:hanging="720"/>
      <w:outlineLvl w:val="5"/>
    </w:pPr>
    <w:rPr>
      <w:b/>
    </w:rPr>
  </w:style>
  <w:style w:type="paragraph" w:styleId="Heading7">
    <w:name w:val="heading 7"/>
    <w:basedOn w:val="Normal"/>
    <w:next w:val="ParaNum"/>
    <w:link w:val="Heading7Char"/>
    <w:qFormat/>
    <w:rsid w:val="00250DBF"/>
    <w:pPr>
      <w:tabs>
        <w:tab w:val="left" w:pos="5040"/>
      </w:tabs>
      <w:spacing w:after="120"/>
      <w:ind w:left="5040" w:hanging="720"/>
      <w:outlineLvl w:val="6"/>
    </w:pPr>
    <w:rPr>
      <w:b/>
    </w:rPr>
  </w:style>
  <w:style w:type="paragraph" w:styleId="Heading8">
    <w:name w:val="heading 8"/>
    <w:basedOn w:val="Normal"/>
    <w:next w:val="ParaNum"/>
    <w:link w:val="Heading8Char"/>
    <w:qFormat/>
    <w:rsid w:val="00250DBF"/>
    <w:pPr>
      <w:tabs>
        <w:tab w:val="left" w:pos="5760"/>
      </w:tabs>
      <w:spacing w:after="120"/>
      <w:ind w:left="5760" w:hanging="720"/>
      <w:outlineLvl w:val="7"/>
    </w:pPr>
    <w:rPr>
      <w:b/>
    </w:rPr>
  </w:style>
  <w:style w:type="paragraph" w:styleId="Heading9">
    <w:name w:val="heading 9"/>
    <w:basedOn w:val="Normal"/>
    <w:next w:val="ParaNum"/>
    <w:link w:val="Heading9Char"/>
    <w:qFormat/>
    <w:rsid w:val="00250DBF"/>
    <w:p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basedOn w:val="DefaultParagraphFont"/>
    <w:link w:val="Heading1"/>
    <w:rsid w:val="00D5640C"/>
    <w:rPr>
      <w:rFonts w:ascii="Times New Roman Bold" w:eastAsia="Times New Roman"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D5640C"/>
    <w:rPr>
      <w:b/>
      <w:snapToGrid w:val="0"/>
      <w:kern w:val="28"/>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basedOn w:val="DefaultParagraphFont"/>
    <w:link w:val="Heading3"/>
    <w:rsid w:val="00D5640C"/>
    <w:rPr>
      <w:rFonts w:eastAsia="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D5640C"/>
    <w:rPr>
      <w:rFonts w:eastAsia="Times New Roman"/>
      <w:b/>
      <w:snapToGrid w:val="0"/>
      <w:kern w:val="28"/>
      <w:szCs w:val="20"/>
    </w:rPr>
  </w:style>
  <w:style w:type="character" w:customStyle="1" w:styleId="Heading5Char">
    <w:name w:val="Heading 5 Char"/>
    <w:basedOn w:val="DefaultParagraphFont"/>
    <w:link w:val="Heading5"/>
    <w:rsid w:val="00250DBF"/>
    <w:rPr>
      <w:rFonts w:eastAsia="Times New Roman"/>
      <w:b/>
      <w:snapToGrid w:val="0"/>
      <w:kern w:val="28"/>
      <w:szCs w:val="20"/>
    </w:rPr>
  </w:style>
  <w:style w:type="character" w:customStyle="1" w:styleId="Heading6Char">
    <w:name w:val="Heading 6 Char"/>
    <w:basedOn w:val="DefaultParagraphFont"/>
    <w:link w:val="Heading6"/>
    <w:rsid w:val="00250DBF"/>
    <w:rPr>
      <w:rFonts w:eastAsia="Times New Roman"/>
      <w:b/>
      <w:snapToGrid w:val="0"/>
      <w:kern w:val="28"/>
      <w:szCs w:val="20"/>
    </w:rPr>
  </w:style>
  <w:style w:type="character" w:customStyle="1" w:styleId="Heading7Char">
    <w:name w:val="Heading 7 Char"/>
    <w:basedOn w:val="DefaultParagraphFont"/>
    <w:link w:val="Heading7"/>
    <w:rsid w:val="00250DBF"/>
    <w:rPr>
      <w:rFonts w:eastAsia="Times New Roman"/>
      <w:b/>
      <w:snapToGrid w:val="0"/>
      <w:kern w:val="28"/>
      <w:szCs w:val="20"/>
    </w:rPr>
  </w:style>
  <w:style w:type="character" w:customStyle="1" w:styleId="Heading8Char">
    <w:name w:val="Heading 8 Char"/>
    <w:basedOn w:val="DefaultParagraphFont"/>
    <w:link w:val="Heading8"/>
    <w:rsid w:val="00250DBF"/>
    <w:rPr>
      <w:rFonts w:eastAsia="Times New Roman"/>
      <w:b/>
      <w:snapToGrid w:val="0"/>
      <w:kern w:val="28"/>
      <w:szCs w:val="20"/>
    </w:rPr>
  </w:style>
  <w:style w:type="character" w:customStyle="1" w:styleId="Heading9Char">
    <w:name w:val="Heading 9 Char"/>
    <w:basedOn w:val="DefaultParagraphFont"/>
    <w:link w:val="Heading9"/>
    <w:rsid w:val="00250DBF"/>
    <w:rPr>
      <w:rFonts w:eastAsia="Times New Roman"/>
      <w:b/>
      <w:snapToGrid w:val="0"/>
      <w:kern w:val="28"/>
      <w:szCs w:val="20"/>
    </w:rPr>
  </w:style>
  <w:style w:type="paragraph" w:customStyle="1" w:styleId="ParaNum">
    <w:name w:val="ParaNum"/>
    <w:basedOn w:val="Normal"/>
    <w:rsid w:val="00250DBF"/>
    <w:pPr>
      <w:numPr>
        <w:numId w:val="5"/>
      </w:numPr>
      <w:spacing w:after="120"/>
    </w:pPr>
  </w:style>
  <w:style w:type="paragraph" w:styleId="FootnoteText">
    <w:name w:val="footnote text"/>
    <w:link w:val="FootnoteTextChar"/>
    <w:rsid w:val="00250DBF"/>
    <w:pPr>
      <w:spacing w:after="120" w:line="240" w:lineRule="auto"/>
    </w:pPr>
    <w:rPr>
      <w:rFonts w:eastAsia="Times New Roman"/>
      <w:sz w:val="20"/>
      <w:szCs w:val="20"/>
    </w:rPr>
  </w:style>
  <w:style w:type="character" w:customStyle="1" w:styleId="FootnoteTextChar">
    <w:name w:val="Footnote Text Char"/>
    <w:basedOn w:val="DefaultParagraphFont"/>
    <w:link w:val="FootnoteText"/>
    <w:rsid w:val="00250DBF"/>
    <w:rPr>
      <w:rFonts w:eastAsia="Times New Roman"/>
      <w:sz w:val="20"/>
      <w:szCs w:val="20"/>
    </w:rPr>
  </w:style>
  <w:style w:type="character" w:styleId="FootnoteReference">
    <w:name w:val="footnote reference"/>
    <w:rsid w:val="00250DBF"/>
    <w:rPr>
      <w:rFonts w:ascii="Times New Roman" w:hAnsi="Times New Roman"/>
      <w:dstrike w:val="0"/>
      <w:color w:val="auto"/>
      <w:sz w:val="20"/>
      <w:vertAlign w:val="superscript"/>
    </w:rPr>
  </w:style>
  <w:style w:type="paragraph" w:styleId="TOAHeading">
    <w:name w:val="toa heading"/>
    <w:basedOn w:val="Normal"/>
    <w:next w:val="Normal"/>
    <w:semiHidden/>
    <w:rsid w:val="00250DBF"/>
    <w:pPr>
      <w:tabs>
        <w:tab w:val="right" w:pos="9360"/>
      </w:tabs>
      <w:suppressAutoHyphens/>
    </w:pPr>
  </w:style>
  <w:style w:type="paragraph" w:styleId="Header">
    <w:name w:val="header"/>
    <w:basedOn w:val="Normal"/>
    <w:link w:val="HeaderChar"/>
    <w:autoRedefine/>
    <w:rsid w:val="00250DBF"/>
    <w:pPr>
      <w:tabs>
        <w:tab w:val="center" w:pos="4680"/>
        <w:tab w:val="right" w:pos="9360"/>
      </w:tabs>
    </w:pPr>
    <w:rPr>
      <w:b/>
    </w:rPr>
  </w:style>
  <w:style w:type="character" w:customStyle="1" w:styleId="HeaderChar">
    <w:name w:val="Header Char"/>
    <w:basedOn w:val="DefaultParagraphFont"/>
    <w:link w:val="Header"/>
    <w:rsid w:val="00250DBF"/>
    <w:rPr>
      <w:rFonts w:eastAsia="Times New Roman"/>
      <w:b/>
      <w:snapToGrid w:val="0"/>
      <w:kern w:val="28"/>
      <w:szCs w:val="20"/>
    </w:rPr>
  </w:style>
  <w:style w:type="paragraph" w:styleId="Footer">
    <w:name w:val="footer"/>
    <w:basedOn w:val="Normal"/>
    <w:link w:val="FooterChar"/>
    <w:rsid w:val="00250DBF"/>
    <w:pPr>
      <w:tabs>
        <w:tab w:val="center" w:pos="4320"/>
        <w:tab w:val="right" w:pos="8640"/>
      </w:tabs>
    </w:pPr>
  </w:style>
  <w:style w:type="character" w:customStyle="1" w:styleId="FooterChar">
    <w:name w:val="Footer Char"/>
    <w:basedOn w:val="DefaultParagraphFont"/>
    <w:link w:val="Footer"/>
    <w:rsid w:val="00250DBF"/>
    <w:rPr>
      <w:rFonts w:eastAsia="Times New Roman"/>
      <w:snapToGrid w:val="0"/>
      <w:kern w:val="28"/>
      <w:szCs w:val="20"/>
    </w:rPr>
  </w:style>
  <w:style w:type="paragraph" w:customStyle="1" w:styleId="StyleBoldCentered">
    <w:name w:val="Style Bold Centered"/>
    <w:basedOn w:val="Normal"/>
    <w:rsid w:val="00250DBF"/>
    <w:pPr>
      <w:jc w:val="center"/>
    </w:pPr>
    <w:rPr>
      <w:rFonts w:ascii="Times New Roman Bold" w:hAnsi="Times New Roman Bold"/>
      <w:b/>
      <w:bCs/>
      <w:caps/>
      <w:szCs w:val="22"/>
    </w:rPr>
  </w:style>
  <w:style w:type="character" w:styleId="Hyperlink">
    <w:name w:val="Hyperlink"/>
    <w:uiPriority w:val="99"/>
    <w:rsid w:val="00250DBF"/>
    <w:rPr>
      <w:color w:val="0000FF"/>
      <w:u w:val="single"/>
    </w:rPr>
  </w:style>
  <w:style w:type="character" w:customStyle="1" w:styleId="UnresolvedMention1">
    <w:name w:val="Unresolved Mention1"/>
    <w:basedOn w:val="DefaultParagraphFont"/>
    <w:uiPriority w:val="99"/>
    <w:semiHidden/>
    <w:unhideWhenUsed/>
    <w:rsid w:val="00C75357"/>
    <w:rPr>
      <w:color w:val="808080"/>
      <w:shd w:val="clear" w:color="auto" w:fill="E6E6E6"/>
    </w:rPr>
  </w:style>
  <w:style w:type="paragraph" w:styleId="BalloonText">
    <w:name w:val="Balloon Text"/>
    <w:basedOn w:val="Normal"/>
    <w:link w:val="BalloonTextChar"/>
    <w:uiPriority w:val="99"/>
    <w:semiHidden/>
    <w:unhideWhenUsed/>
    <w:rsid w:val="00675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C1"/>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230117"/>
    <w:rPr>
      <w:sz w:val="16"/>
      <w:szCs w:val="16"/>
    </w:rPr>
  </w:style>
  <w:style w:type="paragraph" w:styleId="CommentText">
    <w:name w:val="annotation text"/>
    <w:basedOn w:val="Normal"/>
    <w:link w:val="CommentTextChar"/>
    <w:uiPriority w:val="99"/>
    <w:semiHidden/>
    <w:unhideWhenUsed/>
    <w:rsid w:val="00230117"/>
    <w:rPr>
      <w:sz w:val="20"/>
    </w:rPr>
  </w:style>
  <w:style w:type="character" w:customStyle="1" w:styleId="CommentTextChar">
    <w:name w:val="Comment Text Char"/>
    <w:basedOn w:val="DefaultParagraphFont"/>
    <w:link w:val="CommentText"/>
    <w:uiPriority w:val="99"/>
    <w:semiHidden/>
    <w:rsid w:val="00230117"/>
    <w:rPr>
      <w:rFonts w:eastAsia="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230117"/>
    <w:rPr>
      <w:b/>
      <w:bCs/>
    </w:rPr>
  </w:style>
  <w:style w:type="character" w:customStyle="1" w:styleId="CommentSubjectChar">
    <w:name w:val="Comment Subject Char"/>
    <w:basedOn w:val="CommentTextChar"/>
    <w:link w:val="CommentSubject"/>
    <w:uiPriority w:val="99"/>
    <w:semiHidden/>
    <w:rsid w:val="00230117"/>
    <w:rPr>
      <w:rFonts w:eastAsia="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li/tools/usac-elected-recertification.aspx" TargetMode="External"/><Relationship Id="rId2" Type="http://schemas.openxmlformats.org/officeDocument/2006/relationships/hyperlink" Target="http://www.cnn.com/2017/05/15/us/2017-atlantic-hurricane-season-fast-facts/index.html" TargetMode="External"/><Relationship Id="rId1" Type="http://schemas.openxmlformats.org/officeDocument/2006/relationships/hyperlink" Target="https://www.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6436</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2017-10-31T15:39:00Z</dcterms:created>
  <dcterms:modified xsi:type="dcterms:W3CDTF">2017-10-31T15:39:00Z</dcterms:modified>
  <cp:category> </cp:category>
  <cp:contentStatus> </cp:contentStatus>
</cp:coreProperties>
</file>