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B71E3F">
        <w:rPr>
          <w:b/>
          <w:szCs w:val="22"/>
        </w:rPr>
        <w:t>967</w:t>
      </w:r>
    </w:p>
    <w:p w:rsidR="00F80FFB" w:rsidRPr="00D27120" w:rsidRDefault="00FE332F" w:rsidP="00F80FFB">
      <w:pPr>
        <w:spacing w:before="60"/>
        <w:jc w:val="right"/>
        <w:rPr>
          <w:b/>
          <w:szCs w:val="22"/>
        </w:rPr>
      </w:pPr>
      <w:r>
        <w:rPr>
          <w:b/>
          <w:szCs w:val="22"/>
        </w:rPr>
        <w:t xml:space="preserve">August </w:t>
      </w:r>
      <w:r w:rsidR="00597FEB">
        <w:rPr>
          <w:b/>
          <w:szCs w:val="22"/>
        </w:rPr>
        <w:t>24</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9A0F1A" w:rsidRDefault="00E0104E" w:rsidP="009D7E99">
      <w:pPr>
        <w:jc w:val="center"/>
        <w:rPr>
          <w:b/>
          <w:bCs/>
        </w:rPr>
      </w:pPr>
      <w:r>
        <w:rPr>
          <w:b/>
          <w:bCs/>
        </w:rPr>
        <w:t xml:space="preserve">TRANSFER OF CONTROL </w:t>
      </w:r>
      <w:r w:rsidR="002E78EF">
        <w:rPr>
          <w:b/>
          <w:bCs/>
        </w:rPr>
        <w:t xml:space="preserve">OF </w:t>
      </w:r>
      <w:r w:rsidR="00FE332F">
        <w:rPr>
          <w:b/>
          <w:bCs/>
        </w:rPr>
        <w:t xml:space="preserve">TERRACOM, INC. TO GLOBAL RECONNECT, INC. </w:t>
      </w:r>
    </w:p>
    <w:p w:rsidR="004363ED" w:rsidRPr="00114699" w:rsidRDefault="004363ED" w:rsidP="004363ED">
      <w:pPr>
        <w:jc w:val="center"/>
        <w:rPr>
          <w:b/>
          <w:szCs w:val="22"/>
        </w:rPr>
      </w:pPr>
    </w:p>
    <w:p w:rsidR="004363ED" w:rsidRPr="00114699" w:rsidRDefault="00FE332F" w:rsidP="004363ED">
      <w:pPr>
        <w:spacing w:after="240"/>
        <w:jc w:val="center"/>
        <w:rPr>
          <w:b/>
          <w:szCs w:val="22"/>
        </w:rPr>
      </w:pPr>
      <w:r>
        <w:rPr>
          <w:b/>
          <w:szCs w:val="22"/>
        </w:rPr>
        <w:t>NON-</w:t>
      </w:r>
      <w:r w:rsidR="004363ED"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FE332F">
        <w:rPr>
          <w:b/>
          <w:szCs w:val="22"/>
        </w:rPr>
        <w:t>268</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FE332F">
        <w:rPr>
          <w:b/>
          <w:szCs w:val="22"/>
        </w:rPr>
        <w:t xml:space="preserve">September </w:t>
      </w:r>
      <w:r w:rsidR="00597FEB">
        <w:rPr>
          <w:b/>
          <w:szCs w:val="22"/>
        </w:rPr>
        <w:t>7</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FE332F">
        <w:rPr>
          <w:b/>
          <w:szCs w:val="22"/>
        </w:rPr>
        <w:t xml:space="preserve">September </w:t>
      </w:r>
      <w:r w:rsidR="00597FEB">
        <w:rPr>
          <w:b/>
          <w:szCs w:val="22"/>
        </w:rPr>
        <w:t>14</w:t>
      </w:r>
      <w:r w:rsidR="009D7E99">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967F4A" w:rsidRDefault="00FE332F" w:rsidP="00FC336B">
      <w:pPr>
        <w:autoSpaceDE w:val="0"/>
        <w:autoSpaceDN w:val="0"/>
        <w:adjustRightInd w:val="0"/>
        <w:ind w:firstLine="720"/>
        <w:rPr>
          <w:szCs w:val="22"/>
        </w:rPr>
      </w:pPr>
      <w:r>
        <w:rPr>
          <w:szCs w:val="22"/>
        </w:rPr>
        <w:t xml:space="preserve">TerraCom, Inc. (TerraCom) and Global Reconnect, Inc. (GRI) </w:t>
      </w:r>
      <w:r w:rsidR="00E738BC">
        <w:rPr>
          <w:szCs w:val="22"/>
        </w:rPr>
        <w:t>(</w:t>
      </w:r>
      <w:r>
        <w:rPr>
          <w:szCs w:val="22"/>
        </w:rPr>
        <w:t>together</w:t>
      </w:r>
      <w:r w:rsidR="00124705" w:rsidRPr="00124705">
        <w:rPr>
          <w:szCs w:val="22"/>
        </w:rPr>
        <w:t>, Applicants)</w:t>
      </w:r>
      <w:r w:rsidR="00B03BB5" w:rsidRPr="006F6A1D">
        <w:rPr>
          <w:szCs w:val="22"/>
        </w:rPr>
        <w:t xml:space="preserve"> fi</w:t>
      </w:r>
      <w:r>
        <w:rPr>
          <w:szCs w:val="22"/>
        </w:rPr>
        <w:t>led an application pursuant to s</w:t>
      </w:r>
      <w:r w:rsidR="00B03BB5" w:rsidRPr="006F6A1D">
        <w:rPr>
          <w:szCs w:val="22"/>
        </w:rPr>
        <w:t>ection 214 of the Communications Act of 1934, as</w:t>
      </w:r>
      <w:r w:rsidR="008C4993">
        <w:rPr>
          <w:szCs w:val="22"/>
        </w:rPr>
        <w:t xml:space="preserve"> amended, and </w:t>
      </w:r>
      <w:r>
        <w:rPr>
          <w:szCs w:val="22"/>
        </w:rPr>
        <w:t>s</w:t>
      </w:r>
      <w:r w:rsidR="00B03BB5" w:rsidRPr="006F6A1D">
        <w:rPr>
          <w:szCs w:val="22"/>
        </w:rPr>
        <w:t xml:space="preserve">ection 63.03 of the Commission’s rules </w:t>
      </w:r>
      <w:r w:rsidR="0020629D">
        <w:rPr>
          <w:szCs w:val="22"/>
        </w:rPr>
        <w:t>requesting</w:t>
      </w:r>
      <w:r w:rsidR="0062123A">
        <w:rPr>
          <w:szCs w:val="22"/>
        </w:rPr>
        <w:t xml:space="preserve"> approval to </w:t>
      </w:r>
      <w:r>
        <w:rPr>
          <w:szCs w:val="22"/>
        </w:rPr>
        <w:t>transfer control of TerraCom to GRI</w:t>
      </w:r>
      <w:r w:rsidR="00E738BC">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F57179" w:rsidRDefault="00345A1C" w:rsidP="00587F5D">
      <w:pPr>
        <w:autoSpaceDE w:val="0"/>
        <w:autoSpaceDN w:val="0"/>
        <w:adjustRightInd w:val="0"/>
        <w:ind w:firstLine="720"/>
        <w:rPr>
          <w:szCs w:val="22"/>
        </w:rPr>
      </w:pPr>
      <w:r>
        <w:rPr>
          <w:szCs w:val="22"/>
        </w:rPr>
        <w:t xml:space="preserve">Applicants state that </w:t>
      </w:r>
      <w:r w:rsidR="00FE332F">
        <w:rPr>
          <w:szCs w:val="22"/>
        </w:rPr>
        <w:t>TerraCom, an Oklahoma corporation, primarily provides Lifeline supported telecommunications service</w:t>
      </w:r>
      <w:r>
        <w:rPr>
          <w:szCs w:val="22"/>
        </w:rPr>
        <w:t xml:space="preserve"> </w:t>
      </w:r>
      <w:r w:rsidR="00FE332F">
        <w:rPr>
          <w:szCs w:val="22"/>
        </w:rPr>
        <w:t>and is a c</w:t>
      </w:r>
      <w:r w:rsidR="00AA0B75">
        <w:rPr>
          <w:szCs w:val="22"/>
        </w:rPr>
        <w:t xml:space="preserve">ertificated </w:t>
      </w:r>
      <w:r w:rsidR="00FE332F">
        <w:rPr>
          <w:szCs w:val="22"/>
        </w:rPr>
        <w:t xml:space="preserve">local exchange carrier (LEC) and designated </w:t>
      </w:r>
      <w:r w:rsidR="00AA0B75">
        <w:rPr>
          <w:szCs w:val="22"/>
        </w:rPr>
        <w:t xml:space="preserve">an </w:t>
      </w:r>
      <w:r w:rsidR="00FE332F">
        <w:rPr>
          <w:szCs w:val="22"/>
        </w:rPr>
        <w:t>eligible telecommunications carrier (ETC) to provide wireline service in Oklahoma and Texas, al</w:t>
      </w:r>
      <w:r>
        <w:rPr>
          <w:szCs w:val="22"/>
        </w:rPr>
        <w:t>though</w:t>
      </w:r>
      <w:r w:rsidR="00FE332F">
        <w:rPr>
          <w:szCs w:val="22"/>
        </w:rPr>
        <w:t xml:space="preserve"> it only </w:t>
      </w:r>
      <w:r w:rsidR="00F654BC">
        <w:rPr>
          <w:szCs w:val="22"/>
        </w:rPr>
        <w:t xml:space="preserve">currently </w:t>
      </w:r>
      <w:r w:rsidR="00FE332F">
        <w:rPr>
          <w:szCs w:val="22"/>
        </w:rPr>
        <w:t>provides wireline service in Oklahoma.</w:t>
      </w:r>
      <w:r w:rsidR="004E485C">
        <w:rPr>
          <w:rStyle w:val="FootnoteReference"/>
          <w:szCs w:val="22"/>
        </w:rPr>
        <w:footnoteReference w:id="2"/>
      </w:r>
      <w:r w:rsidR="00FE332F">
        <w:rPr>
          <w:szCs w:val="22"/>
        </w:rPr>
        <w:t xml:space="preserve">  </w:t>
      </w:r>
      <w:r w:rsidR="00AA0B75">
        <w:rPr>
          <w:szCs w:val="22"/>
        </w:rPr>
        <w:t xml:space="preserve">TerraCom also provides wireless service and is designated as an ETC in </w:t>
      </w:r>
      <w:r w:rsidR="00D2796D">
        <w:rPr>
          <w:szCs w:val="22"/>
        </w:rPr>
        <w:t>Arkansas, Arizona, Colorado, Indiana, Iowa, Louisiana, Maryland, Minnesota, Nebraska, Nevada, Oklahoma, Texas, Wisconsin, and West Virginia.</w:t>
      </w:r>
      <w:r w:rsidR="00D2796D">
        <w:rPr>
          <w:rStyle w:val="FootnoteReference"/>
          <w:szCs w:val="22"/>
        </w:rPr>
        <w:footnoteReference w:id="3"/>
      </w:r>
      <w:r w:rsidR="00D2796D">
        <w:rPr>
          <w:szCs w:val="22"/>
        </w:rPr>
        <w:t xml:space="preserve">  </w:t>
      </w:r>
      <w:r w:rsidR="00FE332F">
        <w:rPr>
          <w:szCs w:val="22"/>
        </w:rPr>
        <w:t>TerraCom owns 100 percent of YourTel America, Inc.</w:t>
      </w:r>
      <w:r w:rsidR="00AA0B75">
        <w:rPr>
          <w:szCs w:val="22"/>
        </w:rPr>
        <w:t>, a Missouri corporation</w:t>
      </w:r>
      <w:r w:rsidR="00FE332F">
        <w:rPr>
          <w:szCs w:val="22"/>
        </w:rPr>
        <w:t xml:space="preserve"> that primarily provides Lifeline supported wireless services in </w:t>
      </w:r>
      <w:r w:rsidR="00942459">
        <w:rPr>
          <w:szCs w:val="22"/>
        </w:rPr>
        <w:t>Illinois, Kansas, Maine, Missouri, Pe</w:t>
      </w:r>
      <w:r w:rsidR="00410D9E">
        <w:rPr>
          <w:szCs w:val="22"/>
        </w:rPr>
        <w:t>n</w:t>
      </w:r>
      <w:r w:rsidR="00942459">
        <w:rPr>
          <w:szCs w:val="22"/>
        </w:rPr>
        <w:t>nsylvania, Rhode Island, and Washington</w:t>
      </w:r>
      <w:r w:rsidR="00FE332F">
        <w:rPr>
          <w:szCs w:val="22"/>
        </w:rPr>
        <w:t xml:space="preserve"> and does not </w:t>
      </w:r>
      <w:r w:rsidR="00942459">
        <w:rPr>
          <w:szCs w:val="22"/>
        </w:rPr>
        <w:lastRenderedPageBreak/>
        <w:t xml:space="preserve">currently </w:t>
      </w:r>
      <w:r w:rsidR="00FE332F">
        <w:rPr>
          <w:szCs w:val="22"/>
        </w:rPr>
        <w:t>provide wireline services.</w:t>
      </w:r>
      <w:r w:rsidR="004E485C">
        <w:rPr>
          <w:rStyle w:val="FootnoteReference"/>
          <w:szCs w:val="22"/>
        </w:rPr>
        <w:footnoteReference w:id="4"/>
      </w:r>
      <w:r w:rsidR="00FE332F">
        <w:rPr>
          <w:szCs w:val="22"/>
        </w:rPr>
        <w:t xml:space="preserve">  Applic</w:t>
      </w:r>
      <w:r>
        <w:rPr>
          <w:szCs w:val="22"/>
        </w:rPr>
        <w:t xml:space="preserve">ants further state that the </w:t>
      </w:r>
      <w:r w:rsidR="00FE332F">
        <w:rPr>
          <w:szCs w:val="22"/>
        </w:rPr>
        <w:t>following U.S. citi</w:t>
      </w:r>
      <w:r>
        <w:rPr>
          <w:szCs w:val="22"/>
        </w:rPr>
        <w:t>zen</w:t>
      </w:r>
      <w:r w:rsidR="00FE332F">
        <w:rPr>
          <w:szCs w:val="22"/>
        </w:rPr>
        <w:t>s hold a 10 percent or greater interest in TerraCom:  Richard Yurich (48 percent) and Jason Hirzel (38.3 percent)</w:t>
      </w:r>
      <w:r w:rsidR="004E485C">
        <w:rPr>
          <w:szCs w:val="22"/>
        </w:rPr>
        <w:t>.</w:t>
      </w:r>
      <w:r w:rsidR="004E485C">
        <w:rPr>
          <w:rStyle w:val="FootnoteReference"/>
          <w:szCs w:val="22"/>
        </w:rPr>
        <w:footnoteReference w:id="5"/>
      </w:r>
      <w:r w:rsidR="00FE332F">
        <w:rPr>
          <w:szCs w:val="22"/>
        </w:rPr>
        <w:t xml:space="preserve">  </w:t>
      </w:r>
      <w:r w:rsidR="00D87913">
        <w:rPr>
          <w:szCs w:val="22"/>
        </w:rPr>
        <w:t xml:space="preserve">  </w:t>
      </w:r>
    </w:p>
    <w:p w:rsidR="004F521E" w:rsidRDefault="004F521E" w:rsidP="00587F5D">
      <w:pPr>
        <w:autoSpaceDE w:val="0"/>
        <w:autoSpaceDN w:val="0"/>
        <w:adjustRightInd w:val="0"/>
        <w:ind w:firstLine="720"/>
        <w:rPr>
          <w:szCs w:val="22"/>
        </w:rPr>
      </w:pPr>
    </w:p>
    <w:p w:rsidR="00686C51" w:rsidRDefault="00345A1C" w:rsidP="00820E50">
      <w:pPr>
        <w:autoSpaceDE w:val="0"/>
        <w:autoSpaceDN w:val="0"/>
        <w:adjustRightInd w:val="0"/>
        <w:ind w:firstLine="720"/>
        <w:rPr>
          <w:szCs w:val="22"/>
        </w:rPr>
      </w:pPr>
      <w:r>
        <w:rPr>
          <w:szCs w:val="22"/>
        </w:rPr>
        <w:t>Applicants state that GRI is a recently formed Delaware corporation established to acquire a telecommunications carrier participating in the Lifeline program and that it does not hold any telecommunications authorizations.</w:t>
      </w:r>
      <w:r w:rsidR="00195355">
        <w:rPr>
          <w:rStyle w:val="FootnoteReference"/>
          <w:szCs w:val="22"/>
        </w:rPr>
        <w:footnoteReference w:id="6"/>
      </w:r>
      <w:r>
        <w:rPr>
          <w:szCs w:val="22"/>
        </w:rPr>
        <w:t xml:space="preserve">  Applicants further state that Stanley McCright, a U.S. citizen, currently holds all of the voting and equity interest in GRI.</w:t>
      </w:r>
      <w:r w:rsidR="007530EE">
        <w:rPr>
          <w:rStyle w:val="FootnoteReference"/>
          <w:szCs w:val="22"/>
        </w:rPr>
        <w:footnoteReference w:id="7"/>
      </w:r>
      <w:r>
        <w:rPr>
          <w:szCs w:val="22"/>
        </w:rPr>
        <w:t xml:space="preserve">  They explain that </w:t>
      </w:r>
      <w:r w:rsidR="005B32B3">
        <w:rPr>
          <w:szCs w:val="22"/>
        </w:rPr>
        <w:t xml:space="preserve">the </w:t>
      </w:r>
      <w:r>
        <w:rPr>
          <w:szCs w:val="22"/>
        </w:rPr>
        <w:t xml:space="preserve">National Rural Telecommunications Cooperative (NRTC), a non-profit cooperative association </w:t>
      </w:r>
      <w:r w:rsidR="00410D9E">
        <w:rPr>
          <w:szCs w:val="22"/>
        </w:rPr>
        <w:t xml:space="preserve">formed under the laws of the District of Columbia and </w:t>
      </w:r>
      <w:r>
        <w:rPr>
          <w:szCs w:val="22"/>
        </w:rPr>
        <w:t>representing the interests of rural utilities in multiple states, or an entity 100 percent owned and controlled by NRTC, is considering a minority investment in GRI shortly before or upon closing of the proposed transaction.</w:t>
      </w:r>
      <w:r>
        <w:rPr>
          <w:rStyle w:val="FootnoteReference"/>
          <w:szCs w:val="22"/>
        </w:rPr>
        <w:footnoteReference w:id="8"/>
      </w:r>
      <w:r>
        <w:rPr>
          <w:szCs w:val="22"/>
        </w:rPr>
        <w:t xml:space="preserve">  </w:t>
      </w:r>
      <w:r w:rsidR="005D0463">
        <w:rPr>
          <w:szCs w:val="22"/>
        </w:rPr>
        <w:t>Should that occur, Applicants</w:t>
      </w:r>
      <w:r>
        <w:rPr>
          <w:szCs w:val="22"/>
        </w:rPr>
        <w:t xml:space="preserve"> </w:t>
      </w:r>
      <w:r w:rsidR="005D0463">
        <w:rPr>
          <w:szCs w:val="22"/>
        </w:rPr>
        <w:t>confirm</w:t>
      </w:r>
      <w:r>
        <w:rPr>
          <w:szCs w:val="22"/>
        </w:rPr>
        <w:t xml:space="preserve"> that Mr. McCright would continue to hold the controlling interest in GRI.</w:t>
      </w:r>
      <w:r w:rsidR="005D0463">
        <w:rPr>
          <w:rStyle w:val="FootnoteReference"/>
          <w:szCs w:val="22"/>
        </w:rPr>
        <w:footnoteReference w:id="9"/>
      </w:r>
      <w:r>
        <w:rPr>
          <w:szCs w:val="22"/>
        </w:rPr>
        <w:t xml:space="preserve">  </w:t>
      </w:r>
      <w:r w:rsidR="00820E50">
        <w:rPr>
          <w:szCs w:val="22"/>
        </w:rPr>
        <w:t xml:space="preserve">  </w:t>
      </w:r>
    </w:p>
    <w:p w:rsidR="001D557C" w:rsidRDefault="00820E50" w:rsidP="00586103">
      <w:pPr>
        <w:autoSpaceDE w:val="0"/>
        <w:autoSpaceDN w:val="0"/>
        <w:adjustRightInd w:val="0"/>
        <w:ind w:firstLine="720"/>
        <w:rPr>
          <w:szCs w:val="22"/>
        </w:rPr>
      </w:pPr>
      <w:r>
        <w:rPr>
          <w:szCs w:val="22"/>
        </w:rPr>
        <w:t xml:space="preserve">  </w:t>
      </w:r>
    </w:p>
    <w:p w:rsidR="00587F5D" w:rsidRDefault="00F17A33" w:rsidP="002E78EF">
      <w:pPr>
        <w:autoSpaceDE w:val="0"/>
        <w:autoSpaceDN w:val="0"/>
        <w:adjustRightInd w:val="0"/>
        <w:ind w:firstLine="720"/>
        <w:rPr>
          <w:rFonts w:ascii="TimesNewRoman" w:hAnsi="TimesNewRoman" w:cs="TimesNewRoman"/>
          <w:color w:val="020100"/>
          <w:szCs w:val="22"/>
        </w:rPr>
      </w:pPr>
      <w:r w:rsidRPr="002E78EF">
        <w:rPr>
          <w:szCs w:val="22"/>
        </w:rPr>
        <w:t>Pursuant to the t</w:t>
      </w:r>
      <w:r w:rsidR="002606F1" w:rsidRPr="002E78EF">
        <w:rPr>
          <w:szCs w:val="22"/>
        </w:rPr>
        <w:t xml:space="preserve">erms of </w:t>
      </w:r>
      <w:r w:rsidR="002E78EF" w:rsidRPr="002E78EF">
        <w:rPr>
          <w:szCs w:val="22"/>
        </w:rPr>
        <w:t xml:space="preserve">the proposed transaction, </w:t>
      </w:r>
      <w:r w:rsidR="00195355">
        <w:rPr>
          <w:szCs w:val="22"/>
        </w:rPr>
        <w:t>GRI proposes to acquire a direct majority ownership interest in TerraCom, which would result in Mr. McCright holding an indirect majority interest in TerraCom.</w:t>
      </w:r>
      <w:r w:rsidR="001E76E7">
        <w:rPr>
          <w:rStyle w:val="FootnoteReference"/>
          <w:szCs w:val="22"/>
        </w:rPr>
        <w:footnoteReference w:id="10"/>
      </w:r>
      <w:r w:rsidR="00195355">
        <w:rPr>
          <w:szCs w:val="22"/>
        </w:rPr>
        <w:t xml:space="preserve">  </w:t>
      </w:r>
      <w:r w:rsidR="0071281F">
        <w:rPr>
          <w:szCs w:val="22"/>
        </w:rPr>
        <w:t>Applicants assert that the proposed transaction will serve the public interest by providing financial, technical, and managerial resources available through GRI to TerraCom, and that such resources will strengthen TerraCom’s ability to provide wireless and wirel</w:t>
      </w:r>
      <w:r w:rsidR="00410D9E">
        <w:rPr>
          <w:szCs w:val="22"/>
        </w:rPr>
        <w:t>ine</w:t>
      </w:r>
      <w:r w:rsidR="0071281F">
        <w:rPr>
          <w:szCs w:val="22"/>
        </w:rPr>
        <w:t xml:space="preserve"> Lifeline services and compete in the Lifeline marketplace.</w:t>
      </w:r>
      <w:r w:rsidR="0071281F">
        <w:rPr>
          <w:rStyle w:val="FootnoteReference"/>
          <w:szCs w:val="22"/>
        </w:rPr>
        <w:footnoteReference w:id="11"/>
      </w:r>
      <w:r w:rsidR="0071281F">
        <w:rPr>
          <w:szCs w:val="22"/>
        </w:rPr>
        <w:t xml:space="preserve">  They state that TerraCom customers will continue to receive their existing service at the same rates, terms, and conditions currently in effect and that TerraCom’s management team will remain in place post-closing.</w:t>
      </w:r>
      <w:r w:rsidR="005B32B3">
        <w:rPr>
          <w:rStyle w:val="FootnoteReference"/>
          <w:szCs w:val="22"/>
        </w:rPr>
        <w:footnoteReference w:id="12"/>
      </w:r>
      <w:r w:rsidR="0071281F">
        <w:rPr>
          <w:szCs w:val="22"/>
        </w:rPr>
        <w:t xml:space="preserve">  </w:t>
      </w:r>
      <w:r w:rsidR="00943037" w:rsidRPr="00943037">
        <w:rPr>
          <w:color w:val="212121"/>
          <w:szCs w:val="22"/>
        </w:rPr>
        <w:t>Because this</w:t>
      </w:r>
      <w:r w:rsidR="00943037" w:rsidRPr="00943037">
        <w:rPr>
          <w:rStyle w:val="apple-converted-space"/>
          <w:color w:val="212121"/>
          <w:szCs w:val="22"/>
        </w:rPr>
        <w:t> </w:t>
      </w:r>
      <w:r w:rsidR="00943037" w:rsidRPr="00943037">
        <w:rPr>
          <w:rStyle w:val="cosearchterm"/>
          <w:bCs/>
          <w:color w:val="252525"/>
          <w:szCs w:val="22"/>
        </w:rPr>
        <w:t>transaction</w:t>
      </w:r>
      <w:r w:rsidR="00943037" w:rsidRPr="00943037">
        <w:rPr>
          <w:rStyle w:val="apple-converted-space"/>
          <w:color w:val="212121"/>
          <w:szCs w:val="22"/>
        </w:rPr>
        <w:t> </w:t>
      </w:r>
      <w:r w:rsidR="00943037" w:rsidRPr="00943037">
        <w:rPr>
          <w:color w:val="212121"/>
          <w:szCs w:val="22"/>
        </w:rPr>
        <w:t>is more</w:t>
      </w:r>
      <w:r w:rsidR="00943037" w:rsidRPr="00943037">
        <w:rPr>
          <w:rStyle w:val="apple-converted-space"/>
          <w:color w:val="212121"/>
          <w:szCs w:val="22"/>
        </w:rPr>
        <w:t> </w:t>
      </w:r>
      <w:r w:rsidR="00943037" w:rsidRPr="00943037">
        <w:rPr>
          <w:rStyle w:val="cosearchterm"/>
          <w:bCs/>
          <w:color w:val="252525"/>
          <w:szCs w:val="22"/>
        </w:rPr>
        <w:t>complex</w:t>
      </w:r>
      <w:r w:rsidR="00943037" w:rsidRPr="00943037">
        <w:rPr>
          <w:rStyle w:val="apple-converted-space"/>
          <w:color w:val="212121"/>
          <w:szCs w:val="22"/>
        </w:rPr>
        <w:t> </w:t>
      </w:r>
      <w:r w:rsidR="00943037" w:rsidRPr="00943037">
        <w:rPr>
          <w:color w:val="212121"/>
          <w:szCs w:val="22"/>
        </w:rPr>
        <w:t xml:space="preserve">than </w:t>
      </w:r>
      <w:r w:rsidR="00943037" w:rsidRPr="00943037">
        <w:rPr>
          <w:color w:val="212121"/>
          <w:szCs w:val="22"/>
        </w:rPr>
        <w:lastRenderedPageBreak/>
        <w:t>usual, in order to analyze whether the proposed</w:t>
      </w:r>
      <w:r w:rsidR="00943037" w:rsidRPr="00943037">
        <w:rPr>
          <w:rStyle w:val="apple-converted-space"/>
          <w:color w:val="212121"/>
          <w:szCs w:val="22"/>
        </w:rPr>
        <w:t> </w:t>
      </w:r>
      <w:r w:rsidR="00943037" w:rsidRPr="00943037">
        <w:rPr>
          <w:rStyle w:val="cosearchterm"/>
          <w:bCs/>
          <w:color w:val="252525"/>
          <w:szCs w:val="22"/>
        </w:rPr>
        <w:t>transaction</w:t>
      </w:r>
      <w:r w:rsidR="00943037">
        <w:rPr>
          <w:rStyle w:val="cosearchterm"/>
          <w:bCs/>
          <w:color w:val="252525"/>
          <w:szCs w:val="22"/>
        </w:rPr>
        <w:t xml:space="preserve"> </w:t>
      </w:r>
      <w:r w:rsidR="00943037" w:rsidRPr="00943037">
        <w:rPr>
          <w:color w:val="212121"/>
          <w:szCs w:val="22"/>
        </w:rPr>
        <w:t>would serve the public interest, this application will not be streamlined</w:t>
      </w:r>
      <w:r w:rsidR="00943037">
        <w:rPr>
          <w:szCs w:val="22"/>
        </w:rPr>
        <w:t>.</w:t>
      </w:r>
      <w:r w:rsidR="00943037">
        <w:rPr>
          <w:rStyle w:val="FootnoteReference"/>
          <w:szCs w:val="22"/>
        </w:rPr>
        <w:footnoteReference w:id="13"/>
      </w:r>
      <w:r w:rsidR="00943037">
        <w:rPr>
          <w:szCs w:val="22"/>
        </w:rPr>
        <w:t xml:space="preserve">   </w:t>
      </w:r>
    </w:p>
    <w:p w:rsidR="00BF1C1F" w:rsidRPr="007B54C3" w:rsidRDefault="00BF1C1F" w:rsidP="00587F5D">
      <w:pPr>
        <w:rPr>
          <w:szCs w:val="22"/>
        </w:rPr>
      </w:pPr>
    </w:p>
    <w:p w:rsidR="00BF1C1F" w:rsidRPr="00A71703" w:rsidRDefault="00BF1C1F" w:rsidP="00A71703">
      <w:pPr>
        <w:autoSpaceDE w:val="0"/>
        <w:autoSpaceDN w:val="0"/>
        <w:adjustRightInd w:val="0"/>
        <w:ind w:left="720" w:right="144"/>
        <w:rPr>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r w:rsidR="00943037">
        <w:rPr>
          <w:bCs/>
          <w:szCs w:val="22"/>
        </w:rPr>
        <w:t>TerraCom, Inc. to Global Reconnect, Inc.</w:t>
      </w:r>
      <w:r w:rsidR="00A71703">
        <w:rPr>
          <w:bCs/>
          <w:szCs w:val="22"/>
        </w:rPr>
        <w:t>,</w:t>
      </w:r>
      <w:r w:rsidRPr="00456680">
        <w:rPr>
          <w:szCs w:val="22"/>
        </w:rPr>
        <w:t xml:space="preserve"> WC Docket No. 1</w:t>
      </w:r>
      <w:r w:rsidR="00AA723D">
        <w:rPr>
          <w:szCs w:val="22"/>
        </w:rPr>
        <w:t>6</w:t>
      </w:r>
      <w:r w:rsidRPr="00456680">
        <w:rPr>
          <w:szCs w:val="22"/>
        </w:rPr>
        <w:t>-</w:t>
      </w:r>
      <w:r w:rsidR="00943037">
        <w:rPr>
          <w:szCs w:val="22"/>
        </w:rPr>
        <w:t xml:space="preserve">268 </w:t>
      </w:r>
      <w:r w:rsidRPr="00456680">
        <w:rPr>
          <w:szCs w:val="22"/>
        </w:rPr>
        <w:t xml:space="preserve">(filed </w:t>
      </w:r>
      <w:r w:rsidR="00943037">
        <w:rPr>
          <w:szCs w:val="22"/>
        </w:rPr>
        <w:t>Aug. 22</w:t>
      </w:r>
      <w:r w:rsidR="00AA723D">
        <w:rPr>
          <w:szCs w:val="22"/>
        </w:rPr>
        <w:t>, 2016</w:t>
      </w:r>
      <w:r w:rsidRPr="00456680">
        <w:rPr>
          <w:szCs w:val="22"/>
        </w:rPr>
        <w:t>).</w:t>
      </w:r>
    </w:p>
    <w:p w:rsidR="00F80FFB" w:rsidRPr="006F6A1D" w:rsidRDefault="00F80FFB" w:rsidP="00A71703">
      <w:pPr>
        <w:autoSpaceDE w:val="0"/>
        <w:autoSpaceDN w:val="0"/>
        <w:adjustRightInd w:val="0"/>
        <w:rPr>
          <w:szCs w:val="22"/>
        </w:rPr>
      </w:pPr>
    </w:p>
    <w:p w:rsidR="00F80FFB" w:rsidRDefault="00F80FFB" w:rsidP="00F80FFB">
      <w:pPr>
        <w:ind w:right="720"/>
        <w:rPr>
          <w:b/>
          <w:szCs w:val="22"/>
          <w:u w:val="single"/>
        </w:rPr>
      </w:pPr>
      <w:r w:rsidRPr="006F6A1D">
        <w:rPr>
          <w:b/>
          <w:szCs w:val="22"/>
          <w:u w:val="single"/>
        </w:rPr>
        <w:t>GENERAL INFORMATION</w:t>
      </w:r>
    </w:p>
    <w:p w:rsidR="00EC7829" w:rsidRPr="006F6A1D" w:rsidRDefault="00EC7829" w:rsidP="00F80FFB">
      <w:pPr>
        <w:ind w:right="720"/>
        <w:rPr>
          <w:szCs w:val="22"/>
        </w:rPr>
      </w:pPr>
    </w:p>
    <w:p w:rsidR="00EC7829" w:rsidRPr="00194FD1" w:rsidRDefault="00EC7829" w:rsidP="00EC7829">
      <w:pPr>
        <w:ind w:firstLine="720"/>
        <w:rPr>
          <w:szCs w:val="22"/>
        </w:rPr>
      </w:pPr>
      <w:r w:rsidRPr="00194FD1">
        <w:rPr>
          <w:szCs w:val="22"/>
        </w:rPr>
        <w:t xml:space="preserve">The transfer of control identified herein has been found, upon initial review, to be acceptable for filing as a </w:t>
      </w:r>
      <w:r>
        <w:rPr>
          <w:szCs w:val="22"/>
        </w:rPr>
        <w:t>non-</w:t>
      </w:r>
      <w:r w:rsidRPr="00194FD1">
        <w:rPr>
          <w:szCs w:val="22"/>
        </w:rPr>
        <w:t xml:space="preserve">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194FD1">
        <w:rPr>
          <w:b/>
          <w:szCs w:val="22"/>
        </w:rPr>
        <w:t xml:space="preserve">on or before </w:t>
      </w:r>
      <w:r>
        <w:rPr>
          <w:b/>
          <w:szCs w:val="22"/>
        </w:rPr>
        <w:t>September</w:t>
      </w:r>
      <w:r w:rsidRPr="00194FD1">
        <w:rPr>
          <w:b/>
          <w:szCs w:val="22"/>
        </w:rPr>
        <w:t xml:space="preserve"> </w:t>
      </w:r>
      <w:r w:rsidR="00597FEB">
        <w:rPr>
          <w:b/>
          <w:szCs w:val="22"/>
        </w:rPr>
        <w:t>7</w:t>
      </w:r>
      <w:r w:rsidRPr="00194FD1">
        <w:rPr>
          <w:b/>
          <w:szCs w:val="22"/>
        </w:rPr>
        <w:t>, 2016</w:t>
      </w:r>
      <w:r w:rsidRPr="00194FD1">
        <w:rPr>
          <w:szCs w:val="22"/>
        </w:rPr>
        <w:t xml:space="preserve">, and reply comments </w:t>
      </w:r>
      <w:r w:rsidRPr="00194FD1">
        <w:rPr>
          <w:b/>
          <w:szCs w:val="22"/>
        </w:rPr>
        <w:t xml:space="preserve">on or before </w:t>
      </w:r>
      <w:r>
        <w:rPr>
          <w:b/>
          <w:szCs w:val="22"/>
        </w:rPr>
        <w:t xml:space="preserve">September </w:t>
      </w:r>
      <w:r w:rsidR="00597FEB">
        <w:rPr>
          <w:b/>
          <w:szCs w:val="22"/>
        </w:rPr>
        <w:t>14</w:t>
      </w:r>
      <w:r w:rsidRPr="00194FD1">
        <w:rPr>
          <w:b/>
          <w:szCs w:val="22"/>
        </w:rPr>
        <w:t>, 2016</w:t>
      </w:r>
      <w:r w:rsidRPr="00194FD1">
        <w:rPr>
          <w:szCs w:val="22"/>
        </w:rPr>
        <w:t xml:space="preserve">.  Pursuant to Section 63.52 of the Commission’s rules, 47 C.F.R. § 63.52, commenters must serve a copy of comments on the Applicants no later than the above comment filing date.  </w:t>
      </w:r>
    </w:p>
    <w:p w:rsidR="00EC7829" w:rsidRPr="00194FD1" w:rsidRDefault="00EC7829" w:rsidP="00EC7829">
      <w:pPr>
        <w:rPr>
          <w:szCs w:val="22"/>
        </w:rPr>
      </w:pPr>
    </w:p>
    <w:p w:rsidR="00EC7829" w:rsidRPr="00194FD1" w:rsidRDefault="00EC7829" w:rsidP="00EC7829">
      <w:pPr>
        <w:ind w:firstLine="720"/>
        <w:rPr>
          <w:szCs w:val="22"/>
        </w:rPr>
      </w:pPr>
      <w:r w:rsidRPr="00194FD1">
        <w:rPr>
          <w:szCs w:val="22"/>
        </w:rPr>
        <w:t xml:space="preserve">Pursuant to Section 63.03 of the Commission’s rules, 47 CFR § 63.03, parties to this proceeding should file any documents in this proceeding using the Commission’s Electronic Comment Filing System (ECFS):  http://apps.fcc.gov/ecfs/.  </w:t>
      </w:r>
    </w:p>
    <w:p w:rsidR="00EC7829" w:rsidRPr="00194FD1" w:rsidRDefault="00EC7829" w:rsidP="00EC7829">
      <w:pPr>
        <w:rPr>
          <w:szCs w:val="22"/>
        </w:rPr>
      </w:pPr>
    </w:p>
    <w:p w:rsidR="00EC7829" w:rsidRPr="00194FD1" w:rsidRDefault="00EC7829" w:rsidP="00EC7829">
      <w:pPr>
        <w:rPr>
          <w:b/>
          <w:szCs w:val="22"/>
        </w:rPr>
      </w:pPr>
      <w:r w:rsidRPr="00194FD1">
        <w:rPr>
          <w:b/>
          <w:szCs w:val="22"/>
        </w:rPr>
        <w:t>In addition, e-mail one copy of each pleading to each of the following:</w:t>
      </w:r>
    </w:p>
    <w:p w:rsidR="00EC7829" w:rsidRPr="00194FD1" w:rsidRDefault="00EC7829" w:rsidP="00EC7829">
      <w:pPr>
        <w:rPr>
          <w:szCs w:val="22"/>
        </w:rPr>
      </w:pPr>
    </w:p>
    <w:p w:rsidR="00EC7829" w:rsidRPr="00194FD1" w:rsidRDefault="00EC7829" w:rsidP="00EC7829">
      <w:pPr>
        <w:numPr>
          <w:ilvl w:val="0"/>
          <w:numId w:val="18"/>
        </w:numPr>
        <w:rPr>
          <w:szCs w:val="22"/>
        </w:rPr>
      </w:pPr>
      <w:r>
        <w:rPr>
          <w:szCs w:val="22"/>
        </w:rPr>
        <w:t>Tracey Wilson</w:t>
      </w:r>
      <w:r w:rsidRPr="00194FD1">
        <w:rPr>
          <w:szCs w:val="22"/>
        </w:rPr>
        <w:t xml:space="preserve">, Competition Policy Division, Wireline Competition Bureau,  </w:t>
      </w:r>
      <w:r>
        <w:rPr>
          <w:szCs w:val="22"/>
        </w:rPr>
        <w:t>tracey.wilson@fcc.gov;</w:t>
      </w:r>
    </w:p>
    <w:p w:rsidR="00EC7829" w:rsidRPr="00194FD1" w:rsidRDefault="00EC7829" w:rsidP="00EC7829">
      <w:pPr>
        <w:rPr>
          <w:szCs w:val="22"/>
        </w:rPr>
      </w:pPr>
    </w:p>
    <w:p w:rsidR="00EC7829" w:rsidRDefault="00EC7829" w:rsidP="00EC7829">
      <w:pPr>
        <w:numPr>
          <w:ilvl w:val="0"/>
          <w:numId w:val="18"/>
        </w:numPr>
        <w:rPr>
          <w:szCs w:val="22"/>
        </w:rPr>
      </w:pPr>
      <w:r w:rsidRPr="00C478D0">
        <w:rPr>
          <w:szCs w:val="22"/>
        </w:rPr>
        <w:t xml:space="preserve">Dennis Johnson, Competition Policy Division, Wireline Competition Bureau, </w:t>
      </w:r>
      <w:hyperlink r:id="rId14" w:history="1">
        <w:r w:rsidRPr="00820E63">
          <w:rPr>
            <w:rStyle w:val="Hyperlink"/>
            <w:szCs w:val="22"/>
          </w:rPr>
          <w:t>dennis.johnson@fcc.gov</w:t>
        </w:r>
      </w:hyperlink>
      <w:r w:rsidRPr="00C478D0">
        <w:rPr>
          <w:szCs w:val="22"/>
        </w:rPr>
        <w:t>;</w:t>
      </w:r>
    </w:p>
    <w:p w:rsidR="00EC7829" w:rsidRDefault="00EC7829" w:rsidP="00EC7829">
      <w:pPr>
        <w:pStyle w:val="ListParagraph"/>
        <w:rPr>
          <w:szCs w:val="22"/>
        </w:rPr>
      </w:pPr>
    </w:p>
    <w:p w:rsidR="00EC7829" w:rsidRPr="00194FD1" w:rsidRDefault="00EC7829" w:rsidP="00EC7829">
      <w:pPr>
        <w:numPr>
          <w:ilvl w:val="0"/>
          <w:numId w:val="18"/>
        </w:numPr>
        <w:rPr>
          <w:szCs w:val="22"/>
        </w:rPr>
      </w:pPr>
      <w:r w:rsidRPr="00194FD1">
        <w:rPr>
          <w:szCs w:val="22"/>
        </w:rPr>
        <w:t xml:space="preserve">Jim Bird, Office of General Counsel, </w:t>
      </w:r>
      <w:hyperlink r:id="rId15" w:history="1">
        <w:r w:rsidRPr="00194FD1">
          <w:rPr>
            <w:rStyle w:val="Hyperlink"/>
            <w:szCs w:val="22"/>
          </w:rPr>
          <w:t>jim.bird@fcc.gov</w:t>
        </w:r>
      </w:hyperlink>
      <w:r w:rsidRPr="00194FD1">
        <w:rPr>
          <w:szCs w:val="22"/>
        </w:rPr>
        <w:t>;</w:t>
      </w:r>
    </w:p>
    <w:p w:rsidR="00EC7829" w:rsidRPr="00194FD1" w:rsidRDefault="00EC7829" w:rsidP="00EC7829">
      <w:pPr>
        <w:pStyle w:val="ListParagraph"/>
        <w:rPr>
          <w:szCs w:val="22"/>
        </w:rPr>
      </w:pPr>
    </w:p>
    <w:p w:rsidR="00EC7829" w:rsidRPr="00194FD1" w:rsidRDefault="00EC7829" w:rsidP="00EC7829">
      <w:pPr>
        <w:ind w:firstLine="720"/>
        <w:rPr>
          <w:szCs w:val="22"/>
        </w:rPr>
      </w:pPr>
      <w:r w:rsidRPr="00194FD1">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C7829" w:rsidRPr="00194FD1" w:rsidRDefault="00EC7829" w:rsidP="00EC7829">
      <w:pPr>
        <w:rPr>
          <w:szCs w:val="22"/>
        </w:rPr>
      </w:pPr>
    </w:p>
    <w:p w:rsidR="00EC7829" w:rsidRPr="00194FD1" w:rsidRDefault="00EC7829" w:rsidP="00EC7829">
      <w:pPr>
        <w:ind w:firstLine="720"/>
        <w:rPr>
          <w:szCs w:val="22"/>
        </w:rPr>
      </w:pPr>
      <w:r w:rsidRPr="00194FD1">
        <w:rPr>
          <w:szCs w:val="22"/>
        </w:rPr>
        <w:t xml:space="preserve">The proceeding in this Notice shall be treated as a “permit-but-disclose” proceeding in accordance with the Commission’s </w:t>
      </w:r>
      <w:r w:rsidRPr="00194FD1">
        <w:rPr>
          <w:i/>
          <w:szCs w:val="22"/>
        </w:rPr>
        <w:t>ex parte</w:t>
      </w:r>
      <w:r w:rsidRPr="00194FD1">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EC7829" w:rsidRPr="00194FD1" w:rsidRDefault="00EC7829" w:rsidP="00EC7829">
      <w:pPr>
        <w:rPr>
          <w:szCs w:val="22"/>
        </w:rPr>
      </w:pPr>
    </w:p>
    <w:p w:rsidR="00EC7829" w:rsidRPr="00194FD1" w:rsidRDefault="00EC7829" w:rsidP="00EC7829">
      <w:pPr>
        <w:rPr>
          <w:szCs w:val="22"/>
        </w:rPr>
      </w:pPr>
      <w:r w:rsidRPr="00194FD1">
        <w:rPr>
          <w:szCs w:val="22"/>
        </w:rPr>
        <w:tab/>
        <w:t xml:space="preserve">For further information, please contact </w:t>
      </w:r>
      <w:r>
        <w:rPr>
          <w:szCs w:val="22"/>
        </w:rPr>
        <w:t>Tracey Wilson</w:t>
      </w:r>
      <w:r w:rsidRPr="00194FD1">
        <w:rPr>
          <w:szCs w:val="22"/>
        </w:rPr>
        <w:t xml:space="preserve"> at (202) 418-</w:t>
      </w:r>
      <w:r>
        <w:rPr>
          <w:szCs w:val="22"/>
        </w:rPr>
        <w:t>1394</w:t>
      </w:r>
      <w:r w:rsidRPr="00194FD1">
        <w:rPr>
          <w:szCs w:val="22"/>
        </w:rPr>
        <w:t xml:space="preserve"> or </w:t>
      </w:r>
      <w:r>
        <w:rPr>
          <w:szCs w:val="22"/>
        </w:rPr>
        <w:t>Dennis Johnson</w:t>
      </w:r>
      <w:r w:rsidRPr="00194FD1">
        <w:rPr>
          <w:szCs w:val="22"/>
        </w:rPr>
        <w:t xml:space="preserve"> at (202) 418-</w:t>
      </w:r>
      <w:r>
        <w:rPr>
          <w:szCs w:val="22"/>
        </w:rPr>
        <w:t>0809</w:t>
      </w:r>
      <w:r w:rsidRPr="00194FD1">
        <w:rPr>
          <w:szCs w:val="22"/>
        </w:rPr>
        <w:t>.</w:t>
      </w:r>
    </w:p>
    <w:p w:rsidR="00EC7829" w:rsidRDefault="00EC7829" w:rsidP="00F80FFB">
      <w:pPr>
        <w:ind w:firstLine="720"/>
        <w:rPr>
          <w:szCs w:val="22"/>
        </w:rPr>
      </w:pPr>
    </w:p>
    <w:p w:rsidR="00EC7829" w:rsidRDefault="00EC7829" w:rsidP="00F80FFB">
      <w:pPr>
        <w:ind w:firstLine="720"/>
        <w:rPr>
          <w:szCs w:val="22"/>
        </w:rPr>
      </w:pPr>
    </w:p>
    <w:p w:rsidR="00EC7829" w:rsidRDefault="00EC7829" w:rsidP="00F80FFB">
      <w:pPr>
        <w:ind w:firstLine="720"/>
        <w:rPr>
          <w:szCs w:val="22"/>
        </w:rPr>
      </w:pP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7C" w:rsidRDefault="001D557C">
      <w:r>
        <w:separator/>
      </w:r>
    </w:p>
  </w:endnote>
  <w:endnote w:type="continuationSeparator" w:id="0">
    <w:p w:rsidR="001D557C" w:rsidRDefault="001D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1D5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57C" w:rsidRDefault="001D5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1D5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557C" w:rsidRDefault="001D5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23" w:rsidRDefault="00B24D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1D557C">
    <w:pPr>
      <w:pStyle w:val="Footer"/>
      <w:jc w:val="center"/>
    </w:pPr>
    <w:r>
      <w:rPr>
        <w:rStyle w:val="PageNumber"/>
      </w:rPr>
      <w:fldChar w:fldCharType="begin"/>
    </w:r>
    <w:r>
      <w:rPr>
        <w:rStyle w:val="PageNumber"/>
      </w:rPr>
      <w:instrText xml:space="preserve"> PAGE </w:instrText>
    </w:r>
    <w:r>
      <w:rPr>
        <w:rStyle w:val="PageNumber"/>
      </w:rPr>
      <w:fldChar w:fldCharType="separate"/>
    </w:r>
    <w:r w:rsidR="00A776A8">
      <w:rPr>
        <w:rStyle w:val="PageNumber"/>
        <w:noProof/>
      </w:rPr>
      <w:t>2</w:t>
    </w:r>
    <w:r>
      <w:rPr>
        <w:rStyle w:val="PageNumber"/>
      </w:rPr>
      <w:fldChar w:fldCharType="end"/>
    </w:r>
  </w:p>
  <w:p w:rsidR="001D557C" w:rsidRDefault="001D55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7C" w:rsidRDefault="001D557C">
      <w:r>
        <w:separator/>
      </w:r>
    </w:p>
  </w:footnote>
  <w:footnote w:type="continuationSeparator" w:id="0">
    <w:p w:rsidR="001D557C" w:rsidRDefault="001D557C">
      <w:r>
        <w:continuationSeparator/>
      </w:r>
    </w:p>
  </w:footnote>
  <w:footnote w:id="1">
    <w:p w:rsidR="001D557C" w:rsidRPr="00943037" w:rsidRDefault="001D557C" w:rsidP="00B03BB5">
      <w:pPr>
        <w:pStyle w:val="FootnoteText"/>
        <w:rPr>
          <w:sz w:val="20"/>
        </w:rPr>
      </w:pPr>
      <w:r w:rsidRPr="00393C16">
        <w:rPr>
          <w:rStyle w:val="FootnoteReference"/>
          <w:sz w:val="20"/>
        </w:rPr>
        <w:footnoteRef/>
      </w:r>
      <w:r w:rsidRPr="00393C16">
        <w:rPr>
          <w:sz w:val="20"/>
        </w:rPr>
        <w:t xml:space="preserve"> </w:t>
      </w:r>
      <w:r w:rsidRPr="00943037">
        <w:rPr>
          <w:i/>
          <w:sz w:val="20"/>
        </w:rPr>
        <w:t xml:space="preserve">See </w:t>
      </w:r>
      <w:r w:rsidRPr="00943037">
        <w:rPr>
          <w:sz w:val="20"/>
        </w:rPr>
        <w:t>47</w:t>
      </w:r>
      <w:r w:rsidR="005B32B3">
        <w:rPr>
          <w:sz w:val="20"/>
        </w:rPr>
        <w:t xml:space="preserve"> CF</w:t>
      </w:r>
      <w:r w:rsidR="007530EE" w:rsidRPr="00943037">
        <w:rPr>
          <w:sz w:val="20"/>
        </w:rPr>
        <w:t xml:space="preserve">R § 63.03; 47 U.S.C. § 214; </w:t>
      </w:r>
      <w:r w:rsidR="007530EE" w:rsidRPr="00943037">
        <w:rPr>
          <w:i/>
          <w:sz w:val="20"/>
        </w:rPr>
        <w:t>Application of TerraCom, Inc. and Global Reconnect, Inc. for Consent to Transfer Control of a Company Holding Blanket Domestic Section 214 Authority</w:t>
      </w:r>
      <w:r w:rsidR="007530EE" w:rsidRPr="00943037">
        <w:rPr>
          <w:sz w:val="20"/>
        </w:rPr>
        <w:t>, WC Docket No. 16-268 (filed Aug. 22, 2016) (Application).</w:t>
      </w:r>
      <w:r w:rsidRPr="00943037">
        <w:rPr>
          <w:sz w:val="20"/>
        </w:rPr>
        <w:t xml:space="preserve">  </w:t>
      </w:r>
      <w:r w:rsidR="00942459">
        <w:rPr>
          <w:sz w:val="20"/>
        </w:rPr>
        <w:t xml:space="preserve">Applicants filed a revised application on August 23, 2016.  </w:t>
      </w:r>
      <w:r w:rsidR="00942459">
        <w:rPr>
          <w:i/>
          <w:sz w:val="20"/>
        </w:rPr>
        <w:t xml:space="preserve">Revised </w:t>
      </w:r>
      <w:r w:rsidR="00942459" w:rsidRPr="00943037">
        <w:rPr>
          <w:i/>
          <w:sz w:val="20"/>
        </w:rPr>
        <w:t>Application of TerraCom, Inc. and Global Reconnect, Inc. for Consent to Transfer Control of a Company Holding Blanket Domestic Section 214 Authority</w:t>
      </w:r>
      <w:r w:rsidR="00942459" w:rsidRPr="00943037">
        <w:rPr>
          <w:sz w:val="20"/>
        </w:rPr>
        <w:t>, WC Docket No. 16-268 (filed Aug. 2</w:t>
      </w:r>
      <w:r w:rsidR="00942459">
        <w:rPr>
          <w:sz w:val="20"/>
        </w:rPr>
        <w:t>3</w:t>
      </w:r>
      <w:r w:rsidR="00942459" w:rsidRPr="00943037">
        <w:rPr>
          <w:sz w:val="20"/>
        </w:rPr>
        <w:t>, 2016) (</w:t>
      </w:r>
      <w:r w:rsidR="00942459">
        <w:rPr>
          <w:sz w:val="20"/>
        </w:rPr>
        <w:t xml:space="preserve">Revised </w:t>
      </w:r>
      <w:r w:rsidR="00942459" w:rsidRPr="00943037">
        <w:rPr>
          <w:sz w:val="20"/>
        </w:rPr>
        <w:t>Application)</w:t>
      </w:r>
      <w:r w:rsidR="005D0463">
        <w:rPr>
          <w:sz w:val="20"/>
        </w:rPr>
        <w:t>.</w:t>
      </w:r>
    </w:p>
  </w:footnote>
  <w:footnote w:id="2">
    <w:p w:rsidR="004E485C" w:rsidRPr="00943037" w:rsidRDefault="004E485C">
      <w:pPr>
        <w:pStyle w:val="FootnoteText"/>
        <w:rPr>
          <w:sz w:val="20"/>
        </w:rPr>
      </w:pPr>
      <w:r w:rsidRPr="00943037">
        <w:rPr>
          <w:rStyle w:val="FootnoteReference"/>
          <w:sz w:val="20"/>
        </w:rPr>
        <w:footnoteRef/>
      </w:r>
      <w:r w:rsidRPr="00943037">
        <w:rPr>
          <w:sz w:val="20"/>
        </w:rPr>
        <w:t xml:space="preserve"> </w:t>
      </w:r>
      <w:r w:rsidR="00942459">
        <w:rPr>
          <w:sz w:val="20"/>
        </w:rPr>
        <w:t xml:space="preserve">Revised </w:t>
      </w:r>
      <w:r w:rsidRPr="00943037">
        <w:rPr>
          <w:sz w:val="20"/>
        </w:rPr>
        <w:t>Application at 2-3, 9-10.</w:t>
      </w:r>
      <w:r w:rsidR="00BD0E0A" w:rsidRPr="00943037">
        <w:rPr>
          <w:sz w:val="20"/>
        </w:rPr>
        <w:t xml:space="preserve">  Lifeline refers to the Universal Service Fund’s Lifeline program that provides s</w:t>
      </w:r>
      <w:r w:rsidR="00586103" w:rsidRPr="00943037">
        <w:rPr>
          <w:sz w:val="20"/>
        </w:rPr>
        <w:t>upport for eligible</w:t>
      </w:r>
      <w:r w:rsidR="00BD0E0A" w:rsidRPr="00943037">
        <w:rPr>
          <w:sz w:val="20"/>
        </w:rPr>
        <w:t xml:space="preserve"> low income consumers to receive services.  </w:t>
      </w:r>
      <w:r w:rsidR="00BD0E0A" w:rsidRPr="00943037">
        <w:rPr>
          <w:i/>
          <w:sz w:val="20"/>
        </w:rPr>
        <w:t xml:space="preserve">See Lifeline &amp; </w:t>
      </w:r>
      <w:r w:rsidR="00F654BC">
        <w:rPr>
          <w:i/>
          <w:sz w:val="20"/>
        </w:rPr>
        <w:t>L</w:t>
      </w:r>
      <w:r w:rsidR="00BD0E0A" w:rsidRPr="00943037">
        <w:rPr>
          <w:i/>
          <w:sz w:val="20"/>
        </w:rPr>
        <w:t>ink Up Reform and Modernization</w:t>
      </w:r>
      <w:r w:rsidR="00586103" w:rsidRPr="00943037">
        <w:rPr>
          <w:sz w:val="20"/>
        </w:rPr>
        <w:t>, Second Further Notice of Proposed Rulemaking, Order on Reconsideration, Second Report and Order, and Memorandum Opinion and Order, 30 FCC Rcd 7818, 7820-21, paras. 1-3 (2015).</w:t>
      </w:r>
    </w:p>
  </w:footnote>
  <w:footnote w:id="3">
    <w:p w:rsidR="00D2796D" w:rsidRPr="00D2796D" w:rsidRDefault="00D2796D">
      <w:pPr>
        <w:pStyle w:val="FootnoteText"/>
        <w:rPr>
          <w:sz w:val="20"/>
        </w:rPr>
      </w:pPr>
      <w:r>
        <w:rPr>
          <w:rStyle w:val="FootnoteReference"/>
        </w:rPr>
        <w:footnoteRef/>
      </w:r>
      <w:r>
        <w:t xml:space="preserve"> </w:t>
      </w:r>
      <w:r w:rsidR="00942459" w:rsidRPr="00942459">
        <w:rPr>
          <w:sz w:val="20"/>
        </w:rPr>
        <w:t xml:space="preserve">Revised </w:t>
      </w:r>
      <w:r w:rsidRPr="00942459">
        <w:rPr>
          <w:sz w:val="20"/>
        </w:rPr>
        <w:t>Application at n.</w:t>
      </w:r>
      <w:r w:rsidRPr="00D2796D">
        <w:rPr>
          <w:sz w:val="20"/>
        </w:rPr>
        <w:t xml:space="preserve">2.  Applicants state that TerraCom holds a local exchange certificate in Texas but no longer has any wireline customers there.  </w:t>
      </w:r>
      <w:r w:rsidRPr="00D2796D">
        <w:rPr>
          <w:i/>
          <w:sz w:val="20"/>
        </w:rPr>
        <w:t>Id.</w:t>
      </w:r>
    </w:p>
  </w:footnote>
  <w:footnote w:id="4">
    <w:p w:rsidR="004E485C" w:rsidRPr="00943037" w:rsidRDefault="004E485C">
      <w:pPr>
        <w:pStyle w:val="FootnoteText"/>
        <w:rPr>
          <w:sz w:val="20"/>
        </w:rPr>
      </w:pPr>
      <w:r w:rsidRPr="00943037">
        <w:rPr>
          <w:rStyle w:val="FootnoteReference"/>
          <w:sz w:val="20"/>
        </w:rPr>
        <w:footnoteRef/>
      </w:r>
      <w:r w:rsidRPr="00943037">
        <w:rPr>
          <w:sz w:val="20"/>
        </w:rPr>
        <w:t xml:space="preserve"> </w:t>
      </w:r>
      <w:r w:rsidR="005B32B3">
        <w:rPr>
          <w:i/>
          <w:sz w:val="20"/>
        </w:rPr>
        <w:t>Id</w:t>
      </w:r>
      <w:r w:rsidR="005B32B3">
        <w:rPr>
          <w:sz w:val="20"/>
        </w:rPr>
        <w:t>.</w:t>
      </w:r>
      <w:r w:rsidRPr="00943037">
        <w:rPr>
          <w:sz w:val="20"/>
        </w:rPr>
        <w:t xml:space="preserve"> at </w:t>
      </w:r>
      <w:r w:rsidR="00942459">
        <w:rPr>
          <w:sz w:val="20"/>
        </w:rPr>
        <w:t>n.2 and 9-10.</w:t>
      </w:r>
    </w:p>
  </w:footnote>
  <w:footnote w:id="5">
    <w:p w:rsidR="004E485C" w:rsidRPr="00943037" w:rsidRDefault="004E485C">
      <w:pPr>
        <w:pStyle w:val="FootnoteText"/>
        <w:rPr>
          <w:sz w:val="20"/>
        </w:rPr>
      </w:pPr>
      <w:r w:rsidRPr="00943037">
        <w:rPr>
          <w:rStyle w:val="FootnoteReference"/>
          <w:sz w:val="20"/>
        </w:rPr>
        <w:footnoteRef/>
      </w:r>
      <w:r w:rsidRPr="00943037">
        <w:rPr>
          <w:sz w:val="20"/>
        </w:rPr>
        <w:t xml:space="preserve"> </w:t>
      </w:r>
      <w:r w:rsidRPr="00943037">
        <w:rPr>
          <w:i/>
          <w:sz w:val="20"/>
        </w:rPr>
        <w:t>Id</w:t>
      </w:r>
      <w:r w:rsidRPr="00943037">
        <w:rPr>
          <w:sz w:val="20"/>
        </w:rPr>
        <w:t xml:space="preserve">. at </w:t>
      </w:r>
      <w:r w:rsidR="00195355" w:rsidRPr="00943037">
        <w:rPr>
          <w:sz w:val="20"/>
        </w:rPr>
        <w:t>3.</w:t>
      </w:r>
    </w:p>
  </w:footnote>
  <w:footnote w:id="6">
    <w:p w:rsidR="00195355" w:rsidRPr="00943037" w:rsidRDefault="00195355">
      <w:pPr>
        <w:pStyle w:val="FootnoteText"/>
        <w:rPr>
          <w:sz w:val="20"/>
        </w:rPr>
      </w:pPr>
      <w:r w:rsidRPr="00943037">
        <w:rPr>
          <w:rStyle w:val="FootnoteReference"/>
          <w:sz w:val="20"/>
        </w:rPr>
        <w:footnoteRef/>
      </w:r>
      <w:r w:rsidRPr="00943037">
        <w:rPr>
          <w:sz w:val="20"/>
        </w:rPr>
        <w:t xml:space="preserve"> </w:t>
      </w:r>
      <w:r w:rsidRPr="00943037">
        <w:rPr>
          <w:i/>
          <w:sz w:val="20"/>
        </w:rPr>
        <w:t>Id</w:t>
      </w:r>
      <w:r w:rsidRPr="00943037">
        <w:rPr>
          <w:sz w:val="20"/>
        </w:rPr>
        <w:t xml:space="preserve">. </w:t>
      </w:r>
    </w:p>
  </w:footnote>
  <w:footnote w:id="7">
    <w:p w:rsidR="007530EE" w:rsidRPr="00943037" w:rsidRDefault="007530EE">
      <w:pPr>
        <w:pStyle w:val="FootnoteText"/>
        <w:rPr>
          <w:sz w:val="20"/>
        </w:rPr>
      </w:pPr>
      <w:r w:rsidRPr="00943037">
        <w:rPr>
          <w:rStyle w:val="FootnoteReference"/>
          <w:sz w:val="20"/>
        </w:rPr>
        <w:footnoteRef/>
      </w:r>
      <w:r w:rsidRPr="00943037">
        <w:rPr>
          <w:sz w:val="20"/>
        </w:rPr>
        <w:t xml:space="preserve"> </w:t>
      </w:r>
      <w:r w:rsidR="00195355" w:rsidRPr="00943037">
        <w:rPr>
          <w:i/>
          <w:sz w:val="20"/>
        </w:rPr>
        <w:t>Id</w:t>
      </w:r>
      <w:r w:rsidR="00195355" w:rsidRPr="00943037">
        <w:rPr>
          <w:sz w:val="20"/>
        </w:rPr>
        <w:t xml:space="preserve">. at 4.  </w:t>
      </w:r>
      <w:r w:rsidRPr="00943037">
        <w:rPr>
          <w:sz w:val="20"/>
        </w:rPr>
        <w:t>Applicants state that Mr. McCright owns 100 percent of Executone of Chattanooga, LLC d/b/a Concen</w:t>
      </w:r>
      <w:r w:rsidR="00F654BC">
        <w:rPr>
          <w:sz w:val="20"/>
        </w:rPr>
        <w:t>tric N</w:t>
      </w:r>
      <w:r w:rsidRPr="00943037">
        <w:rPr>
          <w:sz w:val="20"/>
        </w:rPr>
        <w:t xml:space="preserve">etwork Solutions, LLC (Concentric), a wireless entity that filed a Lifeline compliance plan that has not been approved by the Commission.  </w:t>
      </w:r>
      <w:r w:rsidR="00195355" w:rsidRPr="00943037">
        <w:rPr>
          <w:i/>
          <w:sz w:val="20"/>
        </w:rPr>
        <w:t>Id</w:t>
      </w:r>
      <w:r w:rsidR="00195355" w:rsidRPr="00943037">
        <w:rPr>
          <w:sz w:val="20"/>
        </w:rPr>
        <w:t xml:space="preserve">. at n.1.  </w:t>
      </w:r>
      <w:r w:rsidRPr="00943037">
        <w:rPr>
          <w:sz w:val="20"/>
        </w:rPr>
        <w:t>They state that Concentric has never provided telecommunications service.</w:t>
      </w:r>
      <w:r w:rsidR="00195355" w:rsidRPr="00943037">
        <w:rPr>
          <w:i/>
          <w:sz w:val="20"/>
        </w:rPr>
        <w:t xml:space="preserve">  Id</w:t>
      </w:r>
      <w:r w:rsidR="00195355" w:rsidRPr="00943037">
        <w:rPr>
          <w:sz w:val="20"/>
        </w:rPr>
        <w:t>.</w:t>
      </w:r>
    </w:p>
  </w:footnote>
  <w:footnote w:id="8">
    <w:p w:rsidR="00345A1C" w:rsidRPr="00943037" w:rsidRDefault="00345A1C">
      <w:pPr>
        <w:pStyle w:val="FootnoteText"/>
        <w:rPr>
          <w:sz w:val="20"/>
        </w:rPr>
      </w:pPr>
      <w:r w:rsidRPr="00943037">
        <w:rPr>
          <w:rStyle w:val="FootnoteReference"/>
          <w:sz w:val="20"/>
        </w:rPr>
        <w:footnoteRef/>
      </w:r>
      <w:r w:rsidRPr="00943037">
        <w:rPr>
          <w:sz w:val="20"/>
        </w:rPr>
        <w:t xml:space="preserve"> </w:t>
      </w:r>
      <w:r w:rsidR="00410D9E">
        <w:rPr>
          <w:i/>
          <w:sz w:val="20"/>
        </w:rPr>
        <w:t>Id</w:t>
      </w:r>
      <w:r w:rsidR="00410D9E">
        <w:rPr>
          <w:sz w:val="20"/>
        </w:rPr>
        <w:t>. at 4.</w:t>
      </w:r>
      <w:r w:rsidR="00410D9E">
        <w:rPr>
          <w:i/>
          <w:sz w:val="20"/>
        </w:rPr>
        <w:t xml:space="preserve">  </w:t>
      </w:r>
      <w:r w:rsidR="007530EE" w:rsidRPr="00943037">
        <w:rPr>
          <w:sz w:val="20"/>
        </w:rPr>
        <w:t xml:space="preserve">Applicants state that </w:t>
      </w:r>
      <w:r w:rsidR="003B3051" w:rsidRPr="00943037">
        <w:rPr>
          <w:sz w:val="20"/>
        </w:rPr>
        <w:t>no person or entity holds a 10 percent or greater interest in NRTC</w:t>
      </w:r>
      <w:r w:rsidR="00F654BC">
        <w:rPr>
          <w:sz w:val="20"/>
        </w:rPr>
        <w:t>,</w:t>
      </w:r>
      <w:r w:rsidR="003B3051" w:rsidRPr="00943037">
        <w:rPr>
          <w:sz w:val="20"/>
        </w:rPr>
        <w:t xml:space="preserve"> and that neither NRTC nor its subsidiary, NRTC LLC, provide telecommunications services.  </w:t>
      </w:r>
      <w:r w:rsidR="00410D9E">
        <w:rPr>
          <w:i/>
          <w:sz w:val="20"/>
        </w:rPr>
        <w:t>Id</w:t>
      </w:r>
      <w:r w:rsidR="00410D9E">
        <w:rPr>
          <w:sz w:val="20"/>
        </w:rPr>
        <w:t>. at n.6</w:t>
      </w:r>
      <w:r w:rsidR="00195355" w:rsidRPr="00943037">
        <w:rPr>
          <w:sz w:val="20"/>
        </w:rPr>
        <w:t xml:space="preserve">.  </w:t>
      </w:r>
      <w:r w:rsidR="003B3051" w:rsidRPr="00943037">
        <w:rPr>
          <w:sz w:val="20"/>
        </w:rPr>
        <w:t xml:space="preserve">They state that NRTC owns 100 percent of a non-facilities-based carrier, Zefcom, LLC, </w:t>
      </w:r>
      <w:r w:rsidR="00410D9E">
        <w:rPr>
          <w:sz w:val="20"/>
        </w:rPr>
        <w:t xml:space="preserve">a Delaware limited liability company </w:t>
      </w:r>
      <w:r w:rsidR="003B3051" w:rsidRPr="00943037">
        <w:rPr>
          <w:sz w:val="20"/>
        </w:rPr>
        <w:t xml:space="preserve">that </w:t>
      </w:r>
      <w:r w:rsidR="00410D9E">
        <w:rPr>
          <w:sz w:val="20"/>
        </w:rPr>
        <w:t xml:space="preserve">is a wholesale provider of wireless minutes. </w:t>
      </w:r>
      <w:r w:rsidR="00410D9E">
        <w:rPr>
          <w:i/>
          <w:sz w:val="20"/>
        </w:rPr>
        <w:t>Id</w:t>
      </w:r>
      <w:r w:rsidR="00410D9E">
        <w:rPr>
          <w:sz w:val="20"/>
        </w:rPr>
        <w:t>.</w:t>
      </w:r>
      <w:r w:rsidR="00195355" w:rsidRPr="00943037">
        <w:rPr>
          <w:sz w:val="20"/>
        </w:rPr>
        <w:t xml:space="preserve">  </w:t>
      </w:r>
      <w:r w:rsidR="007530EE" w:rsidRPr="00943037">
        <w:rPr>
          <w:sz w:val="20"/>
        </w:rPr>
        <w:t xml:space="preserve">Applicants have committed to notify the Wireline Competition Bureau </w:t>
      </w:r>
      <w:r w:rsidR="00F654BC">
        <w:rPr>
          <w:sz w:val="20"/>
        </w:rPr>
        <w:t xml:space="preserve">(Bureau) </w:t>
      </w:r>
      <w:r w:rsidR="007530EE" w:rsidRPr="00943037">
        <w:rPr>
          <w:sz w:val="20"/>
        </w:rPr>
        <w:t xml:space="preserve">if NRTC acquires a minority interest in GRI.  </w:t>
      </w:r>
      <w:r w:rsidR="00195355" w:rsidRPr="00943037">
        <w:rPr>
          <w:i/>
          <w:sz w:val="20"/>
        </w:rPr>
        <w:t>Id</w:t>
      </w:r>
      <w:r w:rsidR="00195355" w:rsidRPr="00943037">
        <w:rPr>
          <w:sz w:val="20"/>
        </w:rPr>
        <w:t>. at 4.</w:t>
      </w:r>
    </w:p>
  </w:footnote>
  <w:footnote w:id="9">
    <w:p w:rsidR="005D0463" w:rsidRPr="005D0463" w:rsidRDefault="005D0463">
      <w:pPr>
        <w:pStyle w:val="FootnoteText"/>
        <w:rPr>
          <w:sz w:val="20"/>
        </w:rPr>
      </w:pPr>
      <w:r>
        <w:rPr>
          <w:rStyle w:val="FootnoteReference"/>
        </w:rPr>
        <w:footnoteRef/>
      </w:r>
      <w:r>
        <w:t xml:space="preserve"> </w:t>
      </w:r>
      <w:r w:rsidRPr="005D0463">
        <w:rPr>
          <w:i/>
          <w:sz w:val="20"/>
        </w:rPr>
        <w:t>Id</w:t>
      </w:r>
      <w:r w:rsidRPr="005D0463">
        <w:rPr>
          <w:sz w:val="20"/>
        </w:rPr>
        <w:t xml:space="preserve">. </w:t>
      </w:r>
    </w:p>
  </w:footnote>
  <w:footnote w:id="10">
    <w:p w:rsidR="001E76E7" w:rsidRPr="00943037" w:rsidRDefault="001E76E7">
      <w:pPr>
        <w:pStyle w:val="FootnoteText"/>
        <w:rPr>
          <w:sz w:val="20"/>
        </w:rPr>
      </w:pPr>
      <w:r w:rsidRPr="00943037">
        <w:rPr>
          <w:rStyle w:val="FootnoteReference"/>
          <w:sz w:val="20"/>
        </w:rPr>
        <w:footnoteRef/>
      </w:r>
      <w:r w:rsidRPr="00943037">
        <w:rPr>
          <w:sz w:val="20"/>
        </w:rPr>
        <w:t xml:space="preserve"> </w:t>
      </w:r>
      <w:r w:rsidR="00410D9E">
        <w:rPr>
          <w:i/>
          <w:sz w:val="20"/>
        </w:rPr>
        <w:t>Id</w:t>
      </w:r>
      <w:r w:rsidR="00410D9E">
        <w:rPr>
          <w:sz w:val="20"/>
        </w:rPr>
        <w:t xml:space="preserve">. at 5. </w:t>
      </w:r>
      <w:r w:rsidR="00410D9E">
        <w:rPr>
          <w:i/>
          <w:sz w:val="20"/>
        </w:rPr>
        <w:t xml:space="preserve"> </w:t>
      </w:r>
      <w:r w:rsidRPr="00943037">
        <w:rPr>
          <w:sz w:val="20"/>
        </w:rPr>
        <w:t xml:space="preserve">Applicants state that they </w:t>
      </w:r>
      <w:r w:rsidR="0071281F" w:rsidRPr="00943037">
        <w:rPr>
          <w:sz w:val="20"/>
        </w:rPr>
        <w:t>“</w:t>
      </w:r>
      <w:r w:rsidRPr="00943037">
        <w:rPr>
          <w:sz w:val="20"/>
        </w:rPr>
        <w:t>acknowledge and agree that the prov</w:t>
      </w:r>
      <w:r w:rsidR="0071281F" w:rsidRPr="00943037">
        <w:rPr>
          <w:sz w:val="20"/>
        </w:rPr>
        <w:t>i</w:t>
      </w:r>
      <w:r w:rsidRPr="00943037">
        <w:rPr>
          <w:sz w:val="20"/>
        </w:rPr>
        <w:t>sions of any consent decree or other prior enforcement action between the FCC and TerraCom remain</w:t>
      </w:r>
      <w:r w:rsidR="00A463FA">
        <w:rPr>
          <w:sz w:val="20"/>
        </w:rPr>
        <w:t>s</w:t>
      </w:r>
      <w:r w:rsidRPr="00943037">
        <w:rPr>
          <w:sz w:val="20"/>
        </w:rPr>
        <w:t xml:space="preserve"> binding on TerraCom and GRI as transferee and that grant of the Section 214 application will</w:t>
      </w:r>
      <w:r w:rsidR="0071281F" w:rsidRPr="00943037">
        <w:rPr>
          <w:sz w:val="20"/>
        </w:rPr>
        <w:t xml:space="preserve"> </w:t>
      </w:r>
      <w:r w:rsidRPr="00943037">
        <w:rPr>
          <w:sz w:val="20"/>
        </w:rPr>
        <w:t>not alter their responsibility to comply with any such con</w:t>
      </w:r>
      <w:r w:rsidR="0071281F" w:rsidRPr="00943037">
        <w:rPr>
          <w:sz w:val="20"/>
        </w:rPr>
        <w:t>sen</w:t>
      </w:r>
      <w:r w:rsidRPr="00943037">
        <w:rPr>
          <w:sz w:val="20"/>
        </w:rPr>
        <w:t>t decree or other prior FCC enforcement action for so long as GRI retains its ownership interest in TerraCom and complies with applicable FCC rules to effect and change an ownership or discontinuance of service.</w:t>
      </w:r>
      <w:r w:rsidR="0071281F" w:rsidRPr="00943037">
        <w:rPr>
          <w:sz w:val="20"/>
        </w:rPr>
        <w:t>”</w:t>
      </w:r>
      <w:r w:rsidRPr="00943037">
        <w:rPr>
          <w:sz w:val="20"/>
        </w:rPr>
        <w:t xml:space="preserve">  </w:t>
      </w:r>
      <w:r w:rsidRPr="00943037">
        <w:rPr>
          <w:i/>
          <w:sz w:val="20"/>
        </w:rPr>
        <w:t>Id</w:t>
      </w:r>
      <w:r w:rsidRPr="00943037">
        <w:rPr>
          <w:sz w:val="20"/>
        </w:rPr>
        <w:t xml:space="preserve">. at </w:t>
      </w:r>
      <w:r w:rsidR="00410D9E">
        <w:rPr>
          <w:sz w:val="20"/>
        </w:rPr>
        <w:t>5-</w:t>
      </w:r>
      <w:r w:rsidRPr="00943037">
        <w:rPr>
          <w:sz w:val="20"/>
        </w:rPr>
        <w:t>6.</w:t>
      </w:r>
    </w:p>
  </w:footnote>
  <w:footnote w:id="11">
    <w:p w:rsidR="0071281F" w:rsidRPr="00943037" w:rsidRDefault="0071281F">
      <w:pPr>
        <w:pStyle w:val="FootnoteText"/>
        <w:rPr>
          <w:sz w:val="20"/>
        </w:rPr>
      </w:pPr>
      <w:r w:rsidRPr="00943037">
        <w:rPr>
          <w:rStyle w:val="FootnoteReference"/>
          <w:sz w:val="20"/>
        </w:rPr>
        <w:footnoteRef/>
      </w:r>
      <w:r w:rsidRPr="00943037">
        <w:rPr>
          <w:sz w:val="20"/>
        </w:rPr>
        <w:t xml:space="preserve"> </w:t>
      </w:r>
      <w:r w:rsidRPr="00943037">
        <w:rPr>
          <w:i/>
          <w:sz w:val="20"/>
        </w:rPr>
        <w:t>Id</w:t>
      </w:r>
      <w:r w:rsidRPr="00943037">
        <w:rPr>
          <w:sz w:val="20"/>
        </w:rPr>
        <w:t xml:space="preserve">. at 6-7.  Applicants state that they are in discussions with Bureau staff regarding the proposed transaction and </w:t>
      </w:r>
      <w:r w:rsidR="0067627B">
        <w:rPr>
          <w:sz w:val="20"/>
        </w:rPr>
        <w:t xml:space="preserve">any necessary approvals related to TerraCom’s </w:t>
      </w:r>
      <w:r w:rsidRPr="00943037">
        <w:rPr>
          <w:sz w:val="20"/>
        </w:rPr>
        <w:t xml:space="preserve">Lifeline compliance plan. </w:t>
      </w:r>
      <w:r w:rsidR="005B32B3">
        <w:rPr>
          <w:sz w:val="20"/>
        </w:rPr>
        <w:t xml:space="preserve"> </w:t>
      </w:r>
      <w:r w:rsidRPr="00943037">
        <w:rPr>
          <w:i/>
          <w:sz w:val="20"/>
        </w:rPr>
        <w:t>Id</w:t>
      </w:r>
      <w:r w:rsidRPr="00943037">
        <w:rPr>
          <w:sz w:val="20"/>
        </w:rPr>
        <w:t xml:space="preserve">. at 10. </w:t>
      </w:r>
    </w:p>
  </w:footnote>
  <w:footnote w:id="12">
    <w:p w:rsidR="005B32B3" w:rsidRPr="005B32B3" w:rsidRDefault="005B32B3">
      <w:pPr>
        <w:pStyle w:val="FootnoteText"/>
        <w:rPr>
          <w:sz w:val="20"/>
        </w:rPr>
      </w:pPr>
      <w:r>
        <w:rPr>
          <w:rStyle w:val="FootnoteReference"/>
        </w:rPr>
        <w:footnoteRef/>
      </w:r>
      <w:r>
        <w:t xml:space="preserve"> </w:t>
      </w:r>
      <w:r w:rsidRPr="005B32B3">
        <w:rPr>
          <w:i/>
          <w:sz w:val="20"/>
        </w:rPr>
        <w:t>Id</w:t>
      </w:r>
      <w:r w:rsidRPr="005B32B3">
        <w:rPr>
          <w:sz w:val="20"/>
        </w:rPr>
        <w:t>. at 7.</w:t>
      </w:r>
    </w:p>
  </w:footnote>
  <w:footnote w:id="13">
    <w:p w:rsidR="00943037" w:rsidRDefault="00943037">
      <w:pPr>
        <w:pStyle w:val="FootnoteText"/>
      </w:pPr>
      <w:r w:rsidRPr="00943037">
        <w:rPr>
          <w:rStyle w:val="FootnoteReference"/>
          <w:sz w:val="20"/>
        </w:rPr>
        <w:footnoteRef/>
      </w:r>
      <w:r w:rsidRPr="00943037">
        <w:rPr>
          <w:sz w:val="20"/>
        </w:rPr>
        <w:t xml:space="preserve"> 47 CFR § 63.03(b), (c)(1)(v).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23" w:rsidRDefault="00B24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23" w:rsidRDefault="00B24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A776A8">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1D557C" w:rsidRDefault="001D557C">
                <w:pPr>
                  <w:rPr>
                    <w:rFonts w:ascii="Arial" w:hAnsi="Arial"/>
                    <w:b/>
                  </w:rPr>
                </w:pPr>
                <w:r>
                  <w:rPr>
                    <w:rFonts w:ascii="Arial" w:hAnsi="Arial"/>
                    <w:b/>
                  </w:rPr>
                  <w:t>Federal Communications Commission</w:t>
                </w:r>
              </w:p>
              <w:p w:rsidR="001D557C" w:rsidRDefault="001D55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557C" w:rsidRDefault="001D557C">
                <w:pPr>
                  <w:rPr>
                    <w:rFonts w:ascii="Arial" w:hAnsi="Arial"/>
                    <w:sz w:val="24"/>
                  </w:rPr>
                </w:pPr>
                <w:r>
                  <w:rPr>
                    <w:rFonts w:ascii="Arial" w:hAnsi="Arial"/>
                    <w:b/>
                  </w:rPr>
                  <w:t>Washington, D.C. 20554</w:t>
                </w:r>
              </w:p>
            </w:txbxContent>
          </v:textbox>
        </v:shape>
      </w:pict>
    </w:r>
    <w:r w:rsidR="001D557C">
      <w:rPr>
        <w:rFonts w:ascii="News Gothic MT" w:hAnsi="News Gothic MT"/>
        <w:b/>
        <w:kern w:val="28"/>
        <w:sz w:val="96"/>
      </w:rPr>
      <w:t>PUBLIC NOTICE</w:t>
    </w:r>
  </w:p>
  <w:p w:rsidR="001D557C" w:rsidRDefault="00A776A8">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1D557C" w:rsidRDefault="001D557C">
                <w:pPr>
                  <w:spacing w:before="40"/>
                  <w:jc w:val="right"/>
                  <w:rPr>
                    <w:rFonts w:ascii="Arial" w:hAnsi="Arial"/>
                    <w:b/>
                    <w:sz w:val="16"/>
                  </w:rPr>
                </w:pPr>
                <w:r>
                  <w:rPr>
                    <w:rFonts w:ascii="Arial" w:hAnsi="Arial"/>
                    <w:b/>
                    <w:sz w:val="16"/>
                  </w:rPr>
                  <w:t>News Media Information 202 / 418-0500</w:t>
                </w:r>
              </w:p>
              <w:p w:rsidR="001D557C" w:rsidRDefault="001D557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D557C" w:rsidRDefault="001D557C">
                <w:pPr>
                  <w:jc w:val="right"/>
                  <w:rPr>
                    <w:rFonts w:ascii="Arial" w:hAnsi="Arial"/>
                    <w:b/>
                    <w:sz w:val="16"/>
                  </w:rPr>
                </w:pPr>
                <w:r>
                  <w:rPr>
                    <w:rFonts w:ascii="Arial" w:hAnsi="Arial"/>
                    <w:b/>
                    <w:sz w:val="16"/>
                  </w:rPr>
                  <w:t>TTY: 1-888-835-5322</w:t>
                </w:r>
              </w:p>
              <w:p w:rsidR="001D557C" w:rsidRDefault="001D557C">
                <w:pPr>
                  <w:jc w:val="right"/>
                </w:pPr>
              </w:p>
            </w:txbxContent>
          </v:textbox>
        </v:shape>
      </w:pict>
    </w:r>
  </w:p>
  <w:p w:rsidR="001D557C" w:rsidRDefault="001D557C">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7C" w:rsidRDefault="00A776A8">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1D557C" w:rsidRDefault="001D557C">
                <w:pPr>
                  <w:rPr>
                    <w:rFonts w:ascii="Arial" w:hAnsi="Arial"/>
                    <w:b/>
                  </w:rPr>
                </w:pPr>
                <w:r>
                  <w:rPr>
                    <w:rFonts w:ascii="Arial" w:hAnsi="Arial"/>
                    <w:b/>
                  </w:rPr>
                  <w:t>Federal Communications Commission</w:t>
                </w:r>
              </w:p>
              <w:p w:rsidR="001D557C" w:rsidRDefault="001D557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557C" w:rsidRDefault="001D557C">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1D557C">
      <w:rPr>
        <w:rFonts w:ascii="Copperplate32bc" w:hAnsi="Copperplate32bc"/>
        <w:b/>
        <w:kern w:val="28"/>
        <w:sz w:val="96"/>
      </w:rPr>
      <w:t>PUBLIC NOTICE</w:t>
    </w:r>
  </w:p>
  <w:p w:rsidR="001D557C" w:rsidRDefault="00A776A8">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1D557C" w:rsidRDefault="001D557C">
                <w:pPr>
                  <w:spacing w:before="40"/>
                  <w:jc w:val="right"/>
                  <w:rPr>
                    <w:rFonts w:ascii="Arial" w:hAnsi="Arial"/>
                    <w:b/>
                    <w:sz w:val="16"/>
                  </w:rPr>
                </w:pPr>
                <w:r>
                  <w:rPr>
                    <w:rFonts w:ascii="Arial" w:hAnsi="Arial"/>
                    <w:b/>
                    <w:sz w:val="16"/>
                  </w:rPr>
                  <w:t>News Media Information 202 / 418-0500</w:t>
                </w:r>
              </w:p>
              <w:p w:rsidR="001D557C" w:rsidRDefault="001D557C">
                <w:pPr>
                  <w:jc w:val="right"/>
                  <w:rPr>
                    <w:rFonts w:ascii="Arial" w:hAnsi="Arial"/>
                    <w:b/>
                    <w:sz w:val="16"/>
                  </w:rPr>
                </w:pPr>
                <w:r>
                  <w:rPr>
                    <w:rFonts w:ascii="Arial" w:hAnsi="Arial"/>
                    <w:b/>
                    <w:sz w:val="16"/>
                  </w:rPr>
                  <w:tab/>
                  <w:t>Internet: http://www.fcc.gov</w:t>
                </w:r>
              </w:p>
              <w:p w:rsidR="001D557C" w:rsidRDefault="001D557C">
                <w:pPr>
                  <w:jc w:val="right"/>
                  <w:rPr>
                    <w:rFonts w:ascii="Arial" w:hAnsi="Arial"/>
                    <w:b/>
                    <w:sz w:val="16"/>
                  </w:rPr>
                </w:pPr>
                <w:r>
                  <w:rPr>
                    <w:rFonts w:ascii="Arial" w:hAnsi="Arial"/>
                    <w:b/>
                    <w:sz w:val="16"/>
                  </w:rPr>
                  <w:t>TTY: 1-888-835-5322</w:t>
                </w:r>
              </w:p>
              <w:p w:rsidR="001D557C" w:rsidRDefault="001D557C">
                <w:pPr>
                  <w:jc w:val="right"/>
                </w:pPr>
              </w:p>
            </w:txbxContent>
          </v:textbox>
        </v:shape>
      </w:pict>
    </w:r>
  </w:p>
  <w:p w:rsidR="001D557C" w:rsidRDefault="001D557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0EE"/>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C0811"/>
    <w:rsid w:val="000C28B5"/>
    <w:rsid w:val="000C4780"/>
    <w:rsid w:val="000C4C46"/>
    <w:rsid w:val="000C6798"/>
    <w:rsid w:val="000E157B"/>
    <w:rsid w:val="000E3155"/>
    <w:rsid w:val="000E7060"/>
    <w:rsid w:val="000E760D"/>
    <w:rsid w:val="000F6B18"/>
    <w:rsid w:val="001025BB"/>
    <w:rsid w:val="001026C6"/>
    <w:rsid w:val="00110942"/>
    <w:rsid w:val="00112A9B"/>
    <w:rsid w:val="00113666"/>
    <w:rsid w:val="00115555"/>
    <w:rsid w:val="00124705"/>
    <w:rsid w:val="0013049B"/>
    <w:rsid w:val="0013052A"/>
    <w:rsid w:val="00142D36"/>
    <w:rsid w:val="00151E72"/>
    <w:rsid w:val="00153E4E"/>
    <w:rsid w:val="00154DD3"/>
    <w:rsid w:val="00156895"/>
    <w:rsid w:val="00165BD0"/>
    <w:rsid w:val="001727F8"/>
    <w:rsid w:val="001809F9"/>
    <w:rsid w:val="00187B28"/>
    <w:rsid w:val="00190FAB"/>
    <w:rsid w:val="00192F32"/>
    <w:rsid w:val="00193948"/>
    <w:rsid w:val="00195355"/>
    <w:rsid w:val="001A0FDC"/>
    <w:rsid w:val="001A269E"/>
    <w:rsid w:val="001A4F03"/>
    <w:rsid w:val="001A6B9B"/>
    <w:rsid w:val="001B2E39"/>
    <w:rsid w:val="001B6FE3"/>
    <w:rsid w:val="001B7E4B"/>
    <w:rsid w:val="001D04A4"/>
    <w:rsid w:val="001D263C"/>
    <w:rsid w:val="001D31BD"/>
    <w:rsid w:val="001D3BE2"/>
    <w:rsid w:val="001D404B"/>
    <w:rsid w:val="001D557C"/>
    <w:rsid w:val="001D65FC"/>
    <w:rsid w:val="001D79DC"/>
    <w:rsid w:val="001E0B77"/>
    <w:rsid w:val="001E1925"/>
    <w:rsid w:val="001E4E86"/>
    <w:rsid w:val="001E60ED"/>
    <w:rsid w:val="001E76E7"/>
    <w:rsid w:val="001F396A"/>
    <w:rsid w:val="001F4668"/>
    <w:rsid w:val="001F5856"/>
    <w:rsid w:val="0020536A"/>
    <w:rsid w:val="0020538B"/>
    <w:rsid w:val="00205B87"/>
    <w:rsid w:val="0020629D"/>
    <w:rsid w:val="0020749C"/>
    <w:rsid w:val="002119BB"/>
    <w:rsid w:val="002277E1"/>
    <w:rsid w:val="00227CC7"/>
    <w:rsid w:val="00234FF8"/>
    <w:rsid w:val="002458B5"/>
    <w:rsid w:val="002479BC"/>
    <w:rsid w:val="002606F1"/>
    <w:rsid w:val="00261E94"/>
    <w:rsid w:val="00264B89"/>
    <w:rsid w:val="00266585"/>
    <w:rsid w:val="00267D92"/>
    <w:rsid w:val="00272E9B"/>
    <w:rsid w:val="00274C2B"/>
    <w:rsid w:val="00295114"/>
    <w:rsid w:val="002A0D31"/>
    <w:rsid w:val="002A2546"/>
    <w:rsid w:val="002B1C38"/>
    <w:rsid w:val="002B7A2E"/>
    <w:rsid w:val="002C2AD8"/>
    <w:rsid w:val="002D152E"/>
    <w:rsid w:val="002D3C39"/>
    <w:rsid w:val="002D7782"/>
    <w:rsid w:val="002E0322"/>
    <w:rsid w:val="002E2641"/>
    <w:rsid w:val="002E5A20"/>
    <w:rsid w:val="002E78EF"/>
    <w:rsid w:val="002E7F1A"/>
    <w:rsid w:val="002F2AB4"/>
    <w:rsid w:val="003007C4"/>
    <w:rsid w:val="00304122"/>
    <w:rsid w:val="00305EAF"/>
    <w:rsid w:val="003110D4"/>
    <w:rsid w:val="00321B06"/>
    <w:rsid w:val="0032475C"/>
    <w:rsid w:val="00327957"/>
    <w:rsid w:val="00331394"/>
    <w:rsid w:val="00333620"/>
    <w:rsid w:val="00336B43"/>
    <w:rsid w:val="00345A1C"/>
    <w:rsid w:val="00352555"/>
    <w:rsid w:val="003558D9"/>
    <w:rsid w:val="00356B0F"/>
    <w:rsid w:val="003664FF"/>
    <w:rsid w:val="00367CFE"/>
    <w:rsid w:val="00372CF6"/>
    <w:rsid w:val="003824E3"/>
    <w:rsid w:val="00393BD4"/>
    <w:rsid w:val="00393C16"/>
    <w:rsid w:val="003A1C84"/>
    <w:rsid w:val="003A47DB"/>
    <w:rsid w:val="003B3051"/>
    <w:rsid w:val="003C124D"/>
    <w:rsid w:val="003C3C08"/>
    <w:rsid w:val="003D5E4D"/>
    <w:rsid w:val="003D733C"/>
    <w:rsid w:val="003E65E9"/>
    <w:rsid w:val="003F08DD"/>
    <w:rsid w:val="004009F5"/>
    <w:rsid w:val="00402BBF"/>
    <w:rsid w:val="00402F08"/>
    <w:rsid w:val="00406D42"/>
    <w:rsid w:val="00406EA7"/>
    <w:rsid w:val="00410D9E"/>
    <w:rsid w:val="004117A8"/>
    <w:rsid w:val="00412D95"/>
    <w:rsid w:val="004272D7"/>
    <w:rsid w:val="00433C43"/>
    <w:rsid w:val="004363ED"/>
    <w:rsid w:val="00437390"/>
    <w:rsid w:val="00440540"/>
    <w:rsid w:val="00450327"/>
    <w:rsid w:val="00456252"/>
    <w:rsid w:val="00456F02"/>
    <w:rsid w:val="004634EA"/>
    <w:rsid w:val="00464B99"/>
    <w:rsid w:val="004668F2"/>
    <w:rsid w:val="0046747F"/>
    <w:rsid w:val="0047389D"/>
    <w:rsid w:val="00474C93"/>
    <w:rsid w:val="004754AC"/>
    <w:rsid w:val="00483ED8"/>
    <w:rsid w:val="004908CF"/>
    <w:rsid w:val="004A06AD"/>
    <w:rsid w:val="004A52B7"/>
    <w:rsid w:val="004A767A"/>
    <w:rsid w:val="004B147E"/>
    <w:rsid w:val="004B6EA1"/>
    <w:rsid w:val="004C5F29"/>
    <w:rsid w:val="004D396B"/>
    <w:rsid w:val="004D533B"/>
    <w:rsid w:val="004D6475"/>
    <w:rsid w:val="004D67C3"/>
    <w:rsid w:val="004D74B9"/>
    <w:rsid w:val="004D75F8"/>
    <w:rsid w:val="004E32BF"/>
    <w:rsid w:val="004E485C"/>
    <w:rsid w:val="004F521E"/>
    <w:rsid w:val="005007B4"/>
    <w:rsid w:val="0050591A"/>
    <w:rsid w:val="00514D74"/>
    <w:rsid w:val="00515FB3"/>
    <w:rsid w:val="0051799E"/>
    <w:rsid w:val="00525252"/>
    <w:rsid w:val="00525CA0"/>
    <w:rsid w:val="00526735"/>
    <w:rsid w:val="00527ADC"/>
    <w:rsid w:val="00536E8B"/>
    <w:rsid w:val="00537386"/>
    <w:rsid w:val="00541525"/>
    <w:rsid w:val="00541863"/>
    <w:rsid w:val="00542653"/>
    <w:rsid w:val="005437C5"/>
    <w:rsid w:val="00546040"/>
    <w:rsid w:val="00546786"/>
    <w:rsid w:val="005472BF"/>
    <w:rsid w:val="00551579"/>
    <w:rsid w:val="00553445"/>
    <w:rsid w:val="0055473C"/>
    <w:rsid w:val="00556EA7"/>
    <w:rsid w:val="00557A6A"/>
    <w:rsid w:val="00565FBE"/>
    <w:rsid w:val="0056768B"/>
    <w:rsid w:val="005741D7"/>
    <w:rsid w:val="00574D45"/>
    <w:rsid w:val="00575E76"/>
    <w:rsid w:val="0058289C"/>
    <w:rsid w:val="00586103"/>
    <w:rsid w:val="00587F5D"/>
    <w:rsid w:val="00592FE0"/>
    <w:rsid w:val="00597FEB"/>
    <w:rsid w:val="005A06DF"/>
    <w:rsid w:val="005A5CC8"/>
    <w:rsid w:val="005B1E67"/>
    <w:rsid w:val="005B32B3"/>
    <w:rsid w:val="005C2131"/>
    <w:rsid w:val="005C26CE"/>
    <w:rsid w:val="005C3917"/>
    <w:rsid w:val="005D0463"/>
    <w:rsid w:val="005E6A88"/>
    <w:rsid w:val="005F1B83"/>
    <w:rsid w:val="00612B09"/>
    <w:rsid w:val="00616866"/>
    <w:rsid w:val="0062123A"/>
    <w:rsid w:val="00635D3A"/>
    <w:rsid w:val="006429B2"/>
    <w:rsid w:val="00650AC8"/>
    <w:rsid w:val="006512BD"/>
    <w:rsid w:val="00653E9A"/>
    <w:rsid w:val="00654B02"/>
    <w:rsid w:val="00655B3B"/>
    <w:rsid w:val="00663A4E"/>
    <w:rsid w:val="00666BE8"/>
    <w:rsid w:val="00675394"/>
    <w:rsid w:val="0067627B"/>
    <w:rsid w:val="00677248"/>
    <w:rsid w:val="006800B9"/>
    <w:rsid w:val="00686C51"/>
    <w:rsid w:val="0068743C"/>
    <w:rsid w:val="0069220A"/>
    <w:rsid w:val="00694E3C"/>
    <w:rsid w:val="006A554C"/>
    <w:rsid w:val="006A55EB"/>
    <w:rsid w:val="006A6B79"/>
    <w:rsid w:val="006B33F3"/>
    <w:rsid w:val="006C05E5"/>
    <w:rsid w:val="006C11FC"/>
    <w:rsid w:val="006C35E9"/>
    <w:rsid w:val="006C4EFF"/>
    <w:rsid w:val="006C636E"/>
    <w:rsid w:val="006D0172"/>
    <w:rsid w:val="006D0B4E"/>
    <w:rsid w:val="006D1A21"/>
    <w:rsid w:val="006D1DCD"/>
    <w:rsid w:val="006D1FA6"/>
    <w:rsid w:val="006D3EF3"/>
    <w:rsid w:val="006E2CD3"/>
    <w:rsid w:val="006F20ED"/>
    <w:rsid w:val="006F6A1D"/>
    <w:rsid w:val="00703EC6"/>
    <w:rsid w:val="00706AC9"/>
    <w:rsid w:val="0071025C"/>
    <w:rsid w:val="0071281F"/>
    <w:rsid w:val="00714819"/>
    <w:rsid w:val="00714E0C"/>
    <w:rsid w:val="00716D2D"/>
    <w:rsid w:val="00717C73"/>
    <w:rsid w:val="007217B1"/>
    <w:rsid w:val="00724554"/>
    <w:rsid w:val="00727EC7"/>
    <w:rsid w:val="00732551"/>
    <w:rsid w:val="00732554"/>
    <w:rsid w:val="0075287B"/>
    <w:rsid w:val="007530EE"/>
    <w:rsid w:val="00755072"/>
    <w:rsid w:val="0075512A"/>
    <w:rsid w:val="00755E16"/>
    <w:rsid w:val="00756B80"/>
    <w:rsid w:val="00756B88"/>
    <w:rsid w:val="0077636A"/>
    <w:rsid w:val="00777285"/>
    <w:rsid w:val="007857C7"/>
    <w:rsid w:val="00792794"/>
    <w:rsid w:val="0079745F"/>
    <w:rsid w:val="007A0749"/>
    <w:rsid w:val="007B0E00"/>
    <w:rsid w:val="007B5F78"/>
    <w:rsid w:val="007C0877"/>
    <w:rsid w:val="007C0FD1"/>
    <w:rsid w:val="007C3A5F"/>
    <w:rsid w:val="007C3BD7"/>
    <w:rsid w:val="007C465B"/>
    <w:rsid w:val="007C6DF4"/>
    <w:rsid w:val="007D5DC4"/>
    <w:rsid w:val="007E0595"/>
    <w:rsid w:val="007F0AA5"/>
    <w:rsid w:val="007F3CD7"/>
    <w:rsid w:val="00801697"/>
    <w:rsid w:val="00804FE6"/>
    <w:rsid w:val="00805979"/>
    <w:rsid w:val="00807C6E"/>
    <w:rsid w:val="0081400F"/>
    <w:rsid w:val="0081552C"/>
    <w:rsid w:val="00817653"/>
    <w:rsid w:val="00817A7E"/>
    <w:rsid w:val="00817D67"/>
    <w:rsid w:val="00820E50"/>
    <w:rsid w:val="00825C85"/>
    <w:rsid w:val="00832D56"/>
    <w:rsid w:val="008413D2"/>
    <w:rsid w:val="00856727"/>
    <w:rsid w:val="00856872"/>
    <w:rsid w:val="008656D9"/>
    <w:rsid w:val="008709C9"/>
    <w:rsid w:val="008753EC"/>
    <w:rsid w:val="00880A11"/>
    <w:rsid w:val="0088214B"/>
    <w:rsid w:val="00884E48"/>
    <w:rsid w:val="00887198"/>
    <w:rsid w:val="008917E6"/>
    <w:rsid w:val="00891AD2"/>
    <w:rsid w:val="00894F4D"/>
    <w:rsid w:val="00897BDD"/>
    <w:rsid w:val="008A0F18"/>
    <w:rsid w:val="008A1274"/>
    <w:rsid w:val="008A6B6F"/>
    <w:rsid w:val="008A6CF1"/>
    <w:rsid w:val="008A7B08"/>
    <w:rsid w:val="008B06B4"/>
    <w:rsid w:val="008B2C64"/>
    <w:rsid w:val="008B7C7A"/>
    <w:rsid w:val="008C2B82"/>
    <w:rsid w:val="008C4993"/>
    <w:rsid w:val="008C4B79"/>
    <w:rsid w:val="008C7BD0"/>
    <w:rsid w:val="008D3DB7"/>
    <w:rsid w:val="008D4B73"/>
    <w:rsid w:val="008D6469"/>
    <w:rsid w:val="008E37AE"/>
    <w:rsid w:val="008E78C2"/>
    <w:rsid w:val="008F2BD8"/>
    <w:rsid w:val="008F6A9B"/>
    <w:rsid w:val="009036A1"/>
    <w:rsid w:val="0090733F"/>
    <w:rsid w:val="00912B96"/>
    <w:rsid w:val="009305A4"/>
    <w:rsid w:val="00930DEB"/>
    <w:rsid w:val="0093341E"/>
    <w:rsid w:val="00933726"/>
    <w:rsid w:val="00933F7C"/>
    <w:rsid w:val="00940008"/>
    <w:rsid w:val="00940BD5"/>
    <w:rsid w:val="00941ED1"/>
    <w:rsid w:val="00942459"/>
    <w:rsid w:val="00943037"/>
    <w:rsid w:val="00957B60"/>
    <w:rsid w:val="00960ED3"/>
    <w:rsid w:val="0096477A"/>
    <w:rsid w:val="00967B69"/>
    <w:rsid w:val="00967F4A"/>
    <w:rsid w:val="00972AE9"/>
    <w:rsid w:val="00975232"/>
    <w:rsid w:val="00977C32"/>
    <w:rsid w:val="009A0F1A"/>
    <w:rsid w:val="009A5EC7"/>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D7E99"/>
    <w:rsid w:val="009E381B"/>
    <w:rsid w:val="009E4540"/>
    <w:rsid w:val="009E5CFD"/>
    <w:rsid w:val="009F590D"/>
    <w:rsid w:val="009F764E"/>
    <w:rsid w:val="00A10A09"/>
    <w:rsid w:val="00A14541"/>
    <w:rsid w:val="00A1474A"/>
    <w:rsid w:val="00A149C4"/>
    <w:rsid w:val="00A1791B"/>
    <w:rsid w:val="00A27E4B"/>
    <w:rsid w:val="00A31E0F"/>
    <w:rsid w:val="00A3235E"/>
    <w:rsid w:val="00A3589F"/>
    <w:rsid w:val="00A365E1"/>
    <w:rsid w:val="00A45A02"/>
    <w:rsid w:val="00A45E96"/>
    <w:rsid w:val="00A463FA"/>
    <w:rsid w:val="00A56D3D"/>
    <w:rsid w:val="00A71703"/>
    <w:rsid w:val="00A75ACA"/>
    <w:rsid w:val="00A776A8"/>
    <w:rsid w:val="00A8048E"/>
    <w:rsid w:val="00A80AD8"/>
    <w:rsid w:val="00A81037"/>
    <w:rsid w:val="00A82C60"/>
    <w:rsid w:val="00A9047A"/>
    <w:rsid w:val="00A93F47"/>
    <w:rsid w:val="00A95E69"/>
    <w:rsid w:val="00A96B2A"/>
    <w:rsid w:val="00AA0B75"/>
    <w:rsid w:val="00AA0ED6"/>
    <w:rsid w:val="00AA19B6"/>
    <w:rsid w:val="00AA5130"/>
    <w:rsid w:val="00AA723D"/>
    <w:rsid w:val="00AB2CBC"/>
    <w:rsid w:val="00AB507C"/>
    <w:rsid w:val="00AB781A"/>
    <w:rsid w:val="00AB78E9"/>
    <w:rsid w:val="00AC3819"/>
    <w:rsid w:val="00AD765A"/>
    <w:rsid w:val="00AE2EB5"/>
    <w:rsid w:val="00AE3CBB"/>
    <w:rsid w:val="00AE7B2D"/>
    <w:rsid w:val="00AF30E8"/>
    <w:rsid w:val="00AF3BBA"/>
    <w:rsid w:val="00B03BB5"/>
    <w:rsid w:val="00B07F8B"/>
    <w:rsid w:val="00B1118C"/>
    <w:rsid w:val="00B14A99"/>
    <w:rsid w:val="00B17211"/>
    <w:rsid w:val="00B21A75"/>
    <w:rsid w:val="00B24D23"/>
    <w:rsid w:val="00B27DCF"/>
    <w:rsid w:val="00B37D03"/>
    <w:rsid w:val="00B418FA"/>
    <w:rsid w:val="00B427D3"/>
    <w:rsid w:val="00B53DE7"/>
    <w:rsid w:val="00B558E7"/>
    <w:rsid w:val="00B60477"/>
    <w:rsid w:val="00B71E3F"/>
    <w:rsid w:val="00B750D5"/>
    <w:rsid w:val="00B800AF"/>
    <w:rsid w:val="00B815D7"/>
    <w:rsid w:val="00B917D9"/>
    <w:rsid w:val="00B969C9"/>
    <w:rsid w:val="00BA30A4"/>
    <w:rsid w:val="00BA3857"/>
    <w:rsid w:val="00BA754A"/>
    <w:rsid w:val="00BB2CF8"/>
    <w:rsid w:val="00BC4533"/>
    <w:rsid w:val="00BC717D"/>
    <w:rsid w:val="00BC7AD6"/>
    <w:rsid w:val="00BD0E0A"/>
    <w:rsid w:val="00BD3DD4"/>
    <w:rsid w:val="00BE0887"/>
    <w:rsid w:val="00BE0BD9"/>
    <w:rsid w:val="00BE4CFF"/>
    <w:rsid w:val="00BF1C1F"/>
    <w:rsid w:val="00C04F2B"/>
    <w:rsid w:val="00C10BB6"/>
    <w:rsid w:val="00C2115F"/>
    <w:rsid w:val="00C255BC"/>
    <w:rsid w:val="00C35242"/>
    <w:rsid w:val="00C419F7"/>
    <w:rsid w:val="00C41B9D"/>
    <w:rsid w:val="00C51228"/>
    <w:rsid w:val="00C527E5"/>
    <w:rsid w:val="00C54121"/>
    <w:rsid w:val="00C6038C"/>
    <w:rsid w:val="00C60933"/>
    <w:rsid w:val="00C62628"/>
    <w:rsid w:val="00C6684C"/>
    <w:rsid w:val="00C76EFA"/>
    <w:rsid w:val="00C81BA2"/>
    <w:rsid w:val="00C900AE"/>
    <w:rsid w:val="00C923C2"/>
    <w:rsid w:val="00CA5DD3"/>
    <w:rsid w:val="00CB19AC"/>
    <w:rsid w:val="00CC5D6E"/>
    <w:rsid w:val="00CD3B03"/>
    <w:rsid w:val="00CD7FD6"/>
    <w:rsid w:val="00CE40A4"/>
    <w:rsid w:val="00CE6AA5"/>
    <w:rsid w:val="00CF6A87"/>
    <w:rsid w:val="00D0013A"/>
    <w:rsid w:val="00D011DA"/>
    <w:rsid w:val="00D0337A"/>
    <w:rsid w:val="00D1716F"/>
    <w:rsid w:val="00D24728"/>
    <w:rsid w:val="00D248A8"/>
    <w:rsid w:val="00D27120"/>
    <w:rsid w:val="00D2796D"/>
    <w:rsid w:val="00D3731D"/>
    <w:rsid w:val="00D44068"/>
    <w:rsid w:val="00D466B9"/>
    <w:rsid w:val="00D50D2B"/>
    <w:rsid w:val="00D62953"/>
    <w:rsid w:val="00D70329"/>
    <w:rsid w:val="00D71F6B"/>
    <w:rsid w:val="00D72792"/>
    <w:rsid w:val="00D7450C"/>
    <w:rsid w:val="00D86BFA"/>
    <w:rsid w:val="00D87913"/>
    <w:rsid w:val="00D91896"/>
    <w:rsid w:val="00D927ED"/>
    <w:rsid w:val="00D97B31"/>
    <w:rsid w:val="00DA50A3"/>
    <w:rsid w:val="00DA57FA"/>
    <w:rsid w:val="00DC3B85"/>
    <w:rsid w:val="00DC413F"/>
    <w:rsid w:val="00DC6056"/>
    <w:rsid w:val="00DC648C"/>
    <w:rsid w:val="00DC7382"/>
    <w:rsid w:val="00DD1600"/>
    <w:rsid w:val="00DE1F42"/>
    <w:rsid w:val="00DE3B77"/>
    <w:rsid w:val="00DF5665"/>
    <w:rsid w:val="00E001CE"/>
    <w:rsid w:val="00E0104E"/>
    <w:rsid w:val="00E1119C"/>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738BC"/>
    <w:rsid w:val="00E812F7"/>
    <w:rsid w:val="00EA472D"/>
    <w:rsid w:val="00EB2EE1"/>
    <w:rsid w:val="00EB3220"/>
    <w:rsid w:val="00EB52D2"/>
    <w:rsid w:val="00EC45B8"/>
    <w:rsid w:val="00EC7829"/>
    <w:rsid w:val="00ED32CD"/>
    <w:rsid w:val="00EE5616"/>
    <w:rsid w:val="00EF3D6D"/>
    <w:rsid w:val="00EF7DA7"/>
    <w:rsid w:val="00F03304"/>
    <w:rsid w:val="00F11571"/>
    <w:rsid w:val="00F1637D"/>
    <w:rsid w:val="00F17797"/>
    <w:rsid w:val="00F17A33"/>
    <w:rsid w:val="00F20754"/>
    <w:rsid w:val="00F2097E"/>
    <w:rsid w:val="00F2332A"/>
    <w:rsid w:val="00F33F22"/>
    <w:rsid w:val="00F36993"/>
    <w:rsid w:val="00F43775"/>
    <w:rsid w:val="00F45414"/>
    <w:rsid w:val="00F466A5"/>
    <w:rsid w:val="00F4786E"/>
    <w:rsid w:val="00F57179"/>
    <w:rsid w:val="00F60F8D"/>
    <w:rsid w:val="00F654BC"/>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62FA"/>
    <w:rsid w:val="00FE332F"/>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943037"/>
  </w:style>
  <w:style w:type="character" w:customStyle="1" w:styleId="copinpointicon">
    <w:name w:val="co_pinpointicon"/>
    <w:rsid w:val="00943037"/>
  </w:style>
  <w:style w:type="character" w:customStyle="1" w:styleId="cosearchterm">
    <w:name w:val="co_searchterm"/>
    <w:rsid w:val="00943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966</Words>
  <Characters>5676</Characters>
  <Application>Microsoft Office Word</Application>
  <DocSecurity>0</DocSecurity>
  <Lines>107</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6663</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2016-08-24T17:48:00Z</dcterms:created>
  <dcterms:modified xsi:type="dcterms:W3CDTF">2016-08-24T17:48:00Z</dcterms:modified>
  <cp:category> </cp:category>
  <cp:contentStatus> </cp:contentStatus>
</cp:coreProperties>
</file>