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E3" w:rsidRPr="00BE70CC" w:rsidRDefault="00E273E3" w:rsidP="002659F3">
      <w:pPr>
        <w:widowControl/>
        <w:jc w:val="center"/>
        <w:rPr>
          <w:b/>
        </w:rPr>
      </w:pPr>
      <w:bookmarkStart w:id="0" w:name="_GoBack"/>
      <w:bookmarkEnd w:id="0"/>
      <w:r w:rsidRPr="00BE70CC">
        <w:rPr>
          <w:b/>
          <w:kern w:val="0"/>
          <w:szCs w:val="22"/>
        </w:rPr>
        <w:t>Before</w:t>
      </w:r>
      <w:r w:rsidRPr="00BE70CC">
        <w:rPr>
          <w:b/>
        </w:rPr>
        <w:t xml:space="preserve"> the</w:t>
      </w:r>
    </w:p>
    <w:p w:rsidR="00E273E3" w:rsidRPr="00BE70CC" w:rsidRDefault="00E273E3" w:rsidP="002659F3">
      <w:pPr>
        <w:pStyle w:val="StyleBoldCentered"/>
        <w:widowControl/>
        <w:rPr>
          <w:rFonts w:ascii="Times New Roman" w:hAnsi="Times New Roman"/>
        </w:rPr>
      </w:pPr>
      <w:r w:rsidRPr="00BE70CC">
        <w:rPr>
          <w:rFonts w:ascii="Times New Roman" w:hAnsi="Times New Roman"/>
        </w:rPr>
        <w:t>F</w:t>
      </w:r>
      <w:r w:rsidRPr="00BE70CC">
        <w:rPr>
          <w:rFonts w:ascii="Times New Roman" w:hAnsi="Times New Roman"/>
          <w:caps w:val="0"/>
        </w:rPr>
        <w:t>ederal Communications Commission</w:t>
      </w:r>
    </w:p>
    <w:p w:rsidR="00E273E3" w:rsidRPr="00BE70CC" w:rsidRDefault="00E273E3" w:rsidP="002659F3">
      <w:pPr>
        <w:pStyle w:val="StyleBoldCentered"/>
        <w:widowControl/>
        <w:rPr>
          <w:rFonts w:ascii="Times New Roman" w:hAnsi="Times New Roman"/>
        </w:rPr>
      </w:pPr>
      <w:smartTag w:uri="urn:schemas-microsoft-com:office:smarttags" w:element="City">
        <w:smartTag w:uri="urn:schemas-microsoft-com:office:smarttags" w:element="place">
          <w:r w:rsidRPr="00BE70CC">
            <w:rPr>
              <w:rFonts w:ascii="Times New Roman" w:hAnsi="Times New Roman"/>
              <w:caps w:val="0"/>
            </w:rPr>
            <w:t>Washington</w:t>
          </w:r>
        </w:smartTag>
      </w:smartTag>
      <w:r w:rsidR="00BD0B73">
        <w:rPr>
          <w:rFonts w:ascii="Times New Roman" w:hAnsi="Times New Roman"/>
        </w:rPr>
        <w:t>, DC</w:t>
      </w:r>
      <w:r w:rsidRPr="00BE70CC">
        <w:rPr>
          <w:rFonts w:ascii="Times New Roman" w:hAnsi="Times New Roman"/>
        </w:rPr>
        <w:t xml:space="preserve"> </w:t>
      </w:r>
      <w:smartTag w:uri="urn:schemas-microsoft-com:office:smarttags" w:element="PersonName">
        <w:smartTag w:uri="urn:schemas-microsoft-com:office:smarttags" w:element="PostalCode">
          <w:r w:rsidRPr="00BE70CC">
            <w:rPr>
              <w:rFonts w:ascii="Times New Roman" w:hAnsi="Times New Roman"/>
            </w:rPr>
            <w:t>20554</w:t>
          </w:r>
        </w:smartTag>
      </w:smartTag>
    </w:p>
    <w:p w:rsidR="00E273E3" w:rsidRPr="00BE70CC" w:rsidRDefault="00E273E3" w:rsidP="002659F3">
      <w:pPr>
        <w:widowControl/>
      </w:pPr>
    </w:p>
    <w:tbl>
      <w:tblPr>
        <w:tblW w:w="0" w:type="auto"/>
        <w:tblLayout w:type="fixed"/>
        <w:tblLook w:val="0000" w:firstRow="0" w:lastRow="0" w:firstColumn="0" w:lastColumn="0" w:noHBand="0" w:noVBand="0"/>
      </w:tblPr>
      <w:tblGrid>
        <w:gridCol w:w="4698"/>
        <w:gridCol w:w="630"/>
        <w:gridCol w:w="4248"/>
      </w:tblGrid>
      <w:tr w:rsidR="00E273E3" w:rsidRPr="00BE70CC">
        <w:tc>
          <w:tcPr>
            <w:tcW w:w="4698" w:type="dxa"/>
          </w:tcPr>
          <w:p w:rsidR="00E273E3" w:rsidRPr="00BE70CC" w:rsidRDefault="00E273E3" w:rsidP="002659F3">
            <w:pPr>
              <w:widowControl/>
              <w:suppressAutoHyphens/>
              <w:rPr>
                <w:spacing w:val="-2"/>
              </w:rPr>
            </w:pPr>
            <w:r w:rsidRPr="00BE70CC">
              <w:rPr>
                <w:spacing w:val="-2"/>
              </w:rPr>
              <w:t>In the Matter of</w:t>
            </w:r>
          </w:p>
          <w:p w:rsidR="00E273E3" w:rsidRPr="00BE70CC" w:rsidRDefault="00E273E3" w:rsidP="002659F3">
            <w:pPr>
              <w:widowControl/>
              <w:suppressAutoHyphens/>
              <w:rPr>
                <w:spacing w:val="-2"/>
              </w:rPr>
            </w:pPr>
          </w:p>
          <w:p w:rsidR="00E273E3" w:rsidRPr="00BE70CC" w:rsidRDefault="003B4678" w:rsidP="003B4678">
            <w:pPr>
              <w:widowControl/>
              <w:suppressAutoHyphens/>
              <w:rPr>
                <w:spacing w:val="-2"/>
              </w:rPr>
            </w:pPr>
            <w:r>
              <w:rPr>
                <w:spacing w:val="-2"/>
              </w:rPr>
              <w:t>SCMS, Inc.</w:t>
            </w:r>
            <w:r w:rsidR="00E273E3" w:rsidRPr="00BE70CC">
              <w:rPr>
                <w:spacing w:val="-2"/>
              </w:rPr>
              <w:t xml:space="preserve"> </w:t>
            </w:r>
          </w:p>
        </w:tc>
        <w:tc>
          <w:tcPr>
            <w:tcW w:w="630" w:type="dxa"/>
          </w:tcPr>
          <w:p w:rsidR="00E273E3" w:rsidRPr="00BE70CC" w:rsidRDefault="00E273E3" w:rsidP="002659F3">
            <w:pPr>
              <w:widowControl/>
              <w:suppressAutoHyphens/>
              <w:rPr>
                <w:spacing w:val="-2"/>
              </w:rPr>
            </w:pPr>
            <w:r w:rsidRPr="00BE70CC">
              <w:rPr>
                <w:spacing w:val="-2"/>
              </w:rPr>
              <w:t>)</w:t>
            </w:r>
          </w:p>
          <w:p w:rsidR="00E273E3" w:rsidRPr="00BE70CC" w:rsidRDefault="00E273E3" w:rsidP="002659F3">
            <w:pPr>
              <w:widowControl/>
              <w:suppressAutoHyphens/>
              <w:rPr>
                <w:spacing w:val="-2"/>
              </w:rPr>
            </w:pPr>
            <w:r w:rsidRPr="00BE70CC">
              <w:rPr>
                <w:spacing w:val="-2"/>
              </w:rPr>
              <w:t>)</w:t>
            </w:r>
          </w:p>
          <w:p w:rsidR="00E273E3" w:rsidRPr="00BE70CC" w:rsidRDefault="00E273E3" w:rsidP="002659F3">
            <w:pPr>
              <w:widowControl/>
              <w:suppressAutoHyphens/>
              <w:rPr>
                <w:spacing w:val="-2"/>
              </w:rPr>
            </w:pPr>
            <w:r w:rsidRPr="00BE70CC">
              <w:rPr>
                <w:spacing w:val="-2"/>
              </w:rPr>
              <w:t>)</w:t>
            </w:r>
          </w:p>
          <w:p w:rsidR="00E273E3" w:rsidRPr="00BE70CC" w:rsidRDefault="00E273E3" w:rsidP="002659F3">
            <w:pPr>
              <w:widowControl/>
              <w:suppressAutoHyphens/>
              <w:rPr>
                <w:spacing w:val="-2"/>
              </w:rPr>
            </w:pPr>
            <w:r w:rsidRPr="00BE70CC">
              <w:rPr>
                <w:spacing w:val="-2"/>
              </w:rPr>
              <w:t>)</w:t>
            </w:r>
          </w:p>
          <w:p w:rsidR="00E273E3" w:rsidRPr="00BE70CC" w:rsidRDefault="00E273E3" w:rsidP="002659F3">
            <w:pPr>
              <w:widowControl/>
              <w:suppressAutoHyphens/>
              <w:rPr>
                <w:spacing w:val="-2"/>
              </w:rPr>
            </w:pPr>
          </w:p>
        </w:tc>
        <w:tc>
          <w:tcPr>
            <w:tcW w:w="4248" w:type="dxa"/>
          </w:tcPr>
          <w:p w:rsidR="00E273E3" w:rsidRPr="00BE70CC" w:rsidRDefault="00E273E3" w:rsidP="002659F3">
            <w:pPr>
              <w:widowControl/>
              <w:suppressAutoHyphens/>
              <w:rPr>
                <w:spacing w:val="-2"/>
              </w:rPr>
            </w:pPr>
          </w:p>
          <w:p w:rsidR="00E273E3" w:rsidRPr="00BE70CC" w:rsidRDefault="00E273E3" w:rsidP="002659F3">
            <w:pPr>
              <w:widowControl/>
              <w:suppressAutoHyphens/>
              <w:rPr>
                <w:spacing w:val="-2"/>
              </w:rPr>
            </w:pPr>
          </w:p>
          <w:p w:rsidR="00E273E3" w:rsidRPr="001C6F51" w:rsidRDefault="00E273E3" w:rsidP="00EE05DB">
            <w:pPr>
              <w:widowControl/>
              <w:suppressAutoHyphens/>
              <w:ind w:left="432"/>
              <w:rPr>
                <w:spacing w:val="-2"/>
              </w:rPr>
            </w:pPr>
            <w:r w:rsidRPr="00BE70CC">
              <w:rPr>
                <w:spacing w:val="-2"/>
              </w:rPr>
              <w:t>File No.:  EB-</w:t>
            </w:r>
            <w:r w:rsidR="001C6F51">
              <w:rPr>
                <w:spacing w:val="-2"/>
              </w:rPr>
              <w:t>SED-</w:t>
            </w:r>
            <w:r w:rsidR="001C6F51" w:rsidRPr="001C6F51">
              <w:t>16-00022161</w:t>
            </w:r>
            <w:r w:rsidR="003906C7">
              <w:rPr>
                <w:rStyle w:val="FootnoteReference"/>
              </w:rPr>
              <w:footnoteReference w:id="2"/>
            </w:r>
          </w:p>
          <w:p w:rsidR="00E273E3" w:rsidRPr="00BE70CC" w:rsidRDefault="00E273E3" w:rsidP="00BF5556">
            <w:pPr>
              <w:widowControl/>
              <w:suppressAutoHyphens/>
              <w:ind w:left="432"/>
              <w:rPr>
                <w:spacing w:val="-2"/>
              </w:rPr>
            </w:pPr>
          </w:p>
        </w:tc>
      </w:tr>
    </w:tbl>
    <w:p w:rsidR="00E273E3" w:rsidRPr="00BE70CC" w:rsidRDefault="004F6A54" w:rsidP="002659F3">
      <w:pPr>
        <w:pStyle w:val="StyleBoldCentered"/>
        <w:widowControl/>
        <w:spacing w:after="220"/>
      </w:pPr>
      <w:r w:rsidRPr="00BE70CC">
        <w:t xml:space="preserve">CITATION </w:t>
      </w:r>
      <w:r w:rsidR="00744F2E">
        <w:t>AND ORDER</w:t>
      </w:r>
    </w:p>
    <w:p w:rsidR="005321F0" w:rsidRPr="00BE70CC" w:rsidRDefault="003B4678" w:rsidP="005321F0">
      <w:pPr>
        <w:spacing w:after="240"/>
        <w:jc w:val="center"/>
        <w:rPr>
          <w:b/>
          <w:szCs w:val="22"/>
        </w:rPr>
      </w:pPr>
      <w:r>
        <w:rPr>
          <w:b/>
          <w:szCs w:val="22"/>
        </w:rPr>
        <w:t>ILLEGAL MARKETING OF UNAUTHORIZED RADIO FREQUENCY DEVICES</w:t>
      </w:r>
    </w:p>
    <w:p w:rsidR="00E273E3" w:rsidRPr="00BE70CC" w:rsidRDefault="00E273E3" w:rsidP="00226191">
      <w:pPr>
        <w:widowControl/>
        <w:tabs>
          <w:tab w:val="right" w:pos="9360"/>
        </w:tabs>
        <w:suppressAutoHyphens/>
        <w:rPr>
          <w:spacing w:val="-2"/>
        </w:rPr>
      </w:pPr>
      <w:r w:rsidRPr="00BE70CC">
        <w:rPr>
          <w:b/>
          <w:spacing w:val="-2"/>
        </w:rPr>
        <w:t xml:space="preserve">Adopted:  </w:t>
      </w:r>
      <w:r w:rsidR="00CF16B4">
        <w:rPr>
          <w:b/>
          <w:spacing w:val="-2"/>
        </w:rPr>
        <w:t>September 23</w:t>
      </w:r>
      <w:r w:rsidR="00F906EA">
        <w:rPr>
          <w:b/>
          <w:spacing w:val="-2"/>
        </w:rPr>
        <w:t xml:space="preserve">, 2016 </w:t>
      </w:r>
      <w:r w:rsidR="006D2212" w:rsidRPr="00BE70CC">
        <w:rPr>
          <w:b/>
          <w:spacing w:val="-2"/>
        </w:rPr>
        <w:tab/>
        <w:t xml:space="preserve">Released:  </w:t>
      </w:r>
      <w:r w:rsidR="00E810DC">
        <w:rPr>
          <w:b/>
          <w:spacing w:val="-2"/>
        </w:rPr>
        <w:t>September 27</w:t>
      </w:r>
      <w:r w:rsidR="00307B01">
        <w:rPr>
          <w:b/>
          <w:spacing w:val="-2"/>
        </w:rPr>
        <w:t>, 2</w:t>
      </w:r>
      <w:r w:rsidR="00173A27">
        <w:rPr>
          <w:b/>
          <w:spacing w:val="-2"/>
        </w:rPr>
        <w:t>016</w:t>
      </w:r>
    </w:p>
    <w:p w:rsidR="00E273E3" w:rsidRPr="00BE70CC" w:rsidRDefault="00E273E3" w:rsidP="00EE05DB">
      <w:pPr>
        <w:widowControl/>
        <w:jc w:val="center"/>
      </w:pPr>
    </w:p>
    <w:p w:rsidR="00E273E3" w:rsidRDefault="00E273E3" w:rsidP="002659F3">
      <w:pPr>
        <w:widowControl/>
        <w:rPr>
          <w:spacing w:val="-2"/>
          <w:szCs w:val="22"/>
        </w:rPr>
      </w:pPr>
      <w:r w:rsidRPr="00BE70CC">
        <w:t xml:space="preserve">By the </w:t>
      </w:r>
      <w:r w:rsidR="00EE36BE" w:rsidRPr="006D73F2">
        <w:rPr>
          <w:spacing w:val="-2"/>
          <w:szCs w:val="22"/>
        </w:rPr>
        <w:t xml:space="preserve">Chief, </w:t>
      </w:r>
      <w:r w:rsidR="003B4678">
        <w:rPr>
          <w:spacing w:val="-2"/>
          <w:szCs w:val="22"/>
        </w:rPr>
        <w:t xml:space="preserve">Spectrum Enforcement Division, </w:t>
      </w:r>
      <w:r w:rsidR="0051695F">
        <w:rPr>
          <w:spacing w:val="-2"/>
          <w:szCs w:val="22"/>
        </w:rPr>
        <w:t xml:space="preserve">Enforcement </w:t>
      </w:r>
      <w:r w:rsidR="003B4678">
        <w:rPr>
          <w:spacing w:val="-2"/>
          <w:szCs w:val="22"/>
        </w:rPr>
        <w:t xml:space="preserve">Bureau: </w:t>
      </w:r>
    </w:p>
    <w:p w:rsidR="003B4678" w:rsidRDefault="003B4678" w:rsidP="002659F3">
      <w:pPr>
        <w:widowControl/>
        <w:rPr>
          <w:spacing w:val="-2"/>
          <w:szCs w:val="22"/>
        </w:rPr>
      </w:pPr>
    </w:p>
    <w:p w:rsidR="00E273E3" w:rsidRPr="00BE70CC" w:rsidRDefault="00500FF2" w:rsidP="00226191">
      <w:pPr>
        <w:pStyle w:val="Heading1"/>
      </w:pPr>
      <w:bookmarkStart w:id="1" w:name="_Toc379288998"/>
      <w:bookmarkStart w:id="2" w:name="_Toc379365499"/>
      <w:r w:rsidRPr="00BE70CC">
        <w:t>NOTICE OF CITATION</w:t>
      </w:r>
      <w:bookmarkEnd w:id="1"/>
      <w:bookmarkEnd w:id="2"/>
    </w:p>
    <w:p w:rsidR="00A204BA" w:rsidRPr="00BE70CC" w:rsidRDefault="0077224C" w:rsidP="00F638A6">
      <w:pPr>
        <w:pStyle w:val="ParaNum"/>
        <w:tabs>
          <w:tab w:val="clear" w:pos="1080"/>
        </w:tabs>
      </w:pPr>
      <w:r>
        <w:t>T</w:t>
      </w:r>
      <w:r w:rsidR="00500FF2" w:rsidRPr="00BE70CC">
        <w:t xml:space="preserve">his </w:t>
      </w:r>
      <w:r w:rsidR="00500FF2" w:rsidRPr="00BE70CC">
        <w:rPr>
          <w:b/>
        </w:rPr>
        <w:t xml:space="preserve">CITATION </w:t>
      </w:r>
      <w:r w:rsidR="00FB204E">
        <w:rPr>
          <w:b/>
        </w:rPr>
        <w:t>AND ORDER (</w:t>
      </w:r>
      <w:r w:rsidR="00FB204E">
        <w:t xml:space="preserve">Citation) </w:t>
      </w:r>
      <w:r>
        <w:t>notifies</w:t>
      </w:r>
      <w:r w:rsidR="00500FF2" w:rsidRPr="00BE70CC">
        <w:t xml:space="preserve"> </w:t>
      </w:r>
      <w:r w:rsidR="0051695F">
        <w:t>SCMS</w:t>
      </w:r>
      <w:r w:rsidR="00DB4273">
        <w:t>,</w:t>
      </w:r>
      <w:r w:rsidR="0051695F">
        <w:t xml:space="preserve"> Inc.</w:t>
      </w:r>
      <w:r w:rsidR="00F638A6">
        <w:t xml:space="preserve"> (SCMS)</w:t>
      </w:r>
      <w:r w:rsidR="0051695F">
        <w:t xml:space="preserve"> </w:t>
      </w:r>
      <w:r w:rsidR="00500FF2" w:rsidRPr="00BE70CC">
        <w:t xml:space="preserve">that it </w:t>
      </w:r>
      <w:r w:rsidR="00097D67">
        <w:t xml:space="preserve">marketed </w:t>
      </w:r>
      <w:r w:rsidR="00767FBA">
        <w:t xml:space="preserve">in the United States </w:t>
      </w:r>
      <w:r w:rsidR="00097D67">
        <w:t xml:space="preserve">uncertified external RF power amplifiers and LPFM transmitters </w:t>
      </w:r>
      <w:r w:rsidR="00767FBA">
        <w:t>capable of operating on frequencies below 144</w:t>
      </w:r>
      <w:r w:rsidR="00FB204E">
        <w:t xml:space="preserve"> </w:t>
      </w:r>
      <w:r w:rsidR="00767FBA">
        <w:t xml:space="preserve">MHz. </w:t>
      </w:r>
      <w:r w:rsidR="00097D67">
        <w:t xml:space="preserve"> </w:t>
      </w:r>
      <w:r w:rsidR="00767FBA">
        <w:t>S</w:t>
      </w:r>
      <w:r w:rsidR="00097D67">
        <w:t xml:space="preserve">CMS should cease marketing these devices and take immediate steps to come into compliance with the </w:t>
      </w:r>
      <w:r w:rsidR="00767FBA">
        <w:t xml:space="preserve">Communications </w:t>
      </w:r>
      <w:r w:rsidR="00097D67">
        <w:t xml:space="preserve">Act </w:t>
      </w:r>
      <w:r w:rsidR="00767FBA">
        <w:t xml:space="preserve">of 1934, as amended (Act), </w:t>
      </w:r>
      <w:r w:rsidR="00097D67">
        <w:t>and the Commission’s rules</w:t>
      </w:r>
      <w:r w:rsidR="00394BD3">
        <w:t xml:space="preserve"> (Rules).  </w:t>
      </w:r>
      <w:r w:rsidR="00500FF2" w:rsidRPr="00BE70CC">
        <w:t xml:space="preserve">If </w:t>
      </w:r>
      <w:r w:rsidR="00097D67">
        <w:t xml:space="preserve">SCMS </w:t>
      </w:r>
      <w:r w:rsidR="00500FF2" w:rsidRPr="00BE70CC">
        <w:t>fails to comply with these laws, it may be liable for significant fines</w:t>
      </w:r>
      <w:r w:rsidR="00EE13ED">
        <w:t xml:space="preserve">. </w:t>
      </w:r>
      <w:r w:rsidR="008B27C1" w:rsidRPr="00BE70CC">
        <w:t xml:space="preserve"> </w:t>
      </w:r>
    </w:p>
    <w:p w:rsidR="00EF1FDD" w:rsidRPr="0034511F" w:rsidRDefault="00B85F3E" w:rsidP="00716E89">
      <w:pPr>
        <w:pStyle w:val="ParaNum"/>
        <w:tabs>
          <w:tab w:val="clear" w:pos="1080"/>
          <w:tab w:val="num" w:pos="1440"/>
        </w:tabs>
      </w:pPr>
      <w:r w:rsidRPr="00BE70CC">
        <w:rPr>
          <w:b/>
          <w:i/>
        </w:rPr>
        <w:t xml:space="preserve">Notice of Duty to Comply with </w:t>
      </w:r>
      <w:r w:rsidR="00F6754D" w:rsidRPr="00BE70CC">
        <w:rPr>
          <w:b/>
          <w:i/>
        </w:rPr>
        <w:t>the Law</w:t>
      </w:r>
      <w:r w:rsidRPr="00BE70CC">
        <w:t xml:space="preserve">:  </w:t>
      </w:r>
      <w:r w:rsidR="00716E89" w:rsidRPr="00BE70CC">
        <w:t xml:space="preserve">We issue this Citation pursuant to Section 503(b)(5) of the </w:t>
      </w:r>
      <w:r w:rsidR="00097D67">
        <w:t>Act</w:t>
      </w:r>
      <w:r w:rsidR="00716E89" w:rsidRPr="00BE70CC">
        <w:t xml:space="preserve">, which </w:t>
      </w:r>
      <w:r w:rsidR="00727F4F" w:rsidRPr="00BE70CC">
        <w:t xml:space="preserve">states that the Commission may not impose </w:t>
      </w:r>
      <w:r w:rsidR="00716E89" w:rsidRPr="00BE70CC">
        <w:t xml:space="preserve">monetary forfeitures against non-regulatees who violate </w:t>
      </w:r>
      <w:r w:rsidR="00394BD3">
        <w:t xml:space="preserve">the Act or the Rules </w:t>
      </w:r>
      <w:r w:rsidR="00C42D39" w:rsidRPr="00BE70CC">
        <w:t>unless and until</w:t>
      </w:r>
      <w:r w:rsidR="00BF39AF" w:rsidRPr="00BE70CC">
        <w:t>:</w:t>
      </w:r>
      <w:r w:rsidR="00716E89" w:rsidRPr="00BE70CC">
        <w:t xml:space="preserve"> (a)</w:t>
      </w:r>
      <w:r w:rsidR="00C42D39" w:rsidRPr="00BE70CC">
        <w:t xml:space="preserve"> the Commission</w:t>
      </w:r>
      <w:r w:rsidR="00716E89" w:rsidRPr="00BE70CC">
        <w:t xml:space="preserve"> issues a citation to the violator</w:t>
      </w:r>
      <w:r w:rsidR="00C42D39" w:rsidRPr="00BE70CC">
        <w:t xml:space="preserve">; (b) the Commission </w:t>
      </w:r>
      <w:r w:rsidR="00716E89" w:rsidRPr="00BE70CC">
        <w:t>provides the violator a reasonable opportunity to respond; and (c) the violator subsequently engages in conduct described in the citation.</w:t>
      </w:r>
      <w:r w:rsidR="00716E89" w:rsidRPr="00BE70CC">
        <w:rPr>
          <w:rStyle w:val="FootnoteReference"/>
          <w:kern w:val="2"/>
          <w:szCs w:val="22"/>
        </w:rPr>
        <w:footnoteReference w:id="3"/>
      </w:r>
      <w:r w:rsidR="00716E89" w:rsidRPr="00BE70CC">
        <w:t xml:space="preserve">  </w:t>
      </w:r>
      <w:r w:rsidR="006E6234" w:rsidRPr="00BE70CC">
        <w:t xml:space="preserve">Accordingly, </w:t>
      </w:r>
      <w:r w:rsidR="00097D67">
        <w:t>SCMS i</w:t>
      </w:r>
      <w:r w:rsidR="00BF790E" w:rsidRPr="00BE70CC">
        <w:rPr>
          <w:kern w:val="2"/>
        </w:rPr>
        <w:t xml:space="preserve">s hereby on notice that it must comply with </w:t>
      </w:r>
      <w:r w:rsidR="0027183B" w:rsidRPr="00BE70CC">
        <w:rPr>
          <w:kern w:val="2"/>
        </w:rPr>
        <w:t>Section</w:t>
      </w:r>
      <w:r w:rsidR="00097D67">
        <w:rPr>
          <w:kern w:val="2"/>
        </w:rPr>
        <w:t xml:space="preserve"> </w:t>
      </w:r>
      <w:r w:rsidR="00FA5528">
        <w:rPr>
          <w:kern w:val="2"/>
        </w:rPr>
        <w:t>302</w:t>
      </w:r>
      <w:r w:rsidR="00767FBA">
        <w:rPr>
          <w:kern w:val="2"/>
        </w:rPr>
        <w:t>(b) of the A</w:t>
      </w:r>
      <w:r w:rsidR="00FA5528">
        <w:rPr>
          <w:kern w:val="2"/>
        </w:rPr>
        <w:t>c</w:t>
      </w:r>
      <w:r w:rsidR="00767FBA">
        <w:rPr>
          <w:kern w:val="2"/>
        </w:rPr>
        <w:t>t and Sections 2</w:t>
      </w:r>
      <w:r w:rsidR="00FA5528">
        <w:rPr>
          <w:kern w:val="2"/>
        </w:rPr>
        <w:t>.</w:t>
      </w:r>
      <w:r w:rsidR="00767FBA">
        <w:rPr>
          <w:kern w:val="2"/>
        </w:rPr>
        <w:t>815(b) and 73.1660(a)(2) of the</w:t>
      </w:r>
      <w:r w:rsidR="00394BD3">
        <w:rPr>
          <w:kern w:val="2"/>
        </w:rPr>
        <w:t xml:space="preserve"> Rules.</w:t>
      </w:r>
      <w:r w:rsidR="000E3600" w:rsidRPr="00BE70CC">
        <w:rPr>
          <w:rStyle w:val="FootnoteReference"/>
          <w:kern w:val="2"/>
        </w:rPr>
        <w:footnoteReference w:id="4"/>
      </w:r>
      <w:r w:rsidR="00BF790E" w:rsidRPr="00BE70CC">
        <w:rPr>
          <w:color w:val="000000"/>
          <w:kern w:val="2"/>
        </w:rPr>
        <w:t xml:space="preserve">  I</w:t>
      </w:r>
      <w:r w:rsidR="00FA5528">
        <w:t>f SCMS su</w:t>
      </w:r>
      <w:r w:rsidR="00BF790E" w:rsidRPr="00BE70CC">
        <w:rPr>
          <w:kern w:val="2"/>
        </w:rPr>
        <w:t xml:space="preserve">bsequently engages in any conduct of the type </w:t>
      </w:r>
      <w:r w:rsidR="00C42D39" w:rsidRPr="00BE70CC">
        <w:rPr>
          <w:kern w:val="2"/>
        </w:rPr>
        <w:t>this Citation describes</w:t>
      </w:r>
      <w:r w:rsidR="00FA5528">
        <w:rPr>
          <w:kern w:val="2"/>
        </w:rPr>
        <w:t>, S</w:t>
      </w:r>
      <w:r w:rsidR="00FA5528">
        <w:t xml:space="preserve">CMS </w:t>
      </w:r>
      <w:r w:rsidR="00BF790E" w:rsidRPr="00BE70CC">
        <w:rPr>
          <w:kern w:val="2"/>
        </w:rPr>
        <w:t>may be subject to civil penalties, including but not limited to, substantial monetary forfeitures</w:t>
      </w:r>
      <w:r w:rsidR="00FA5528">
        <w:rPr>
          <w:kern w:val="2"/>
        </w:rPr>
        <w:t xml:space="preserve">.  </w:t>
      </w:r>
      <w:r w:rsidR="00BF790E" w:rsidRPr="00BE70CC">
        <w:rPr>
          <w:kern w:val="2"/>
        </w:rPr>
        <w:t>In assessing such forfeitures, the Commission may consider both the conduct that led to this Citation and the conduct following it.</w:t>
      </w:r>
      <w:r w:rsidR="00BF790E" w:rsidRPr="00BE70CC">
        <w:rPr>
          <w:kern w:val="2"/>
          <w:vertAlign w:val="superscript"/>
        </w:rPr>
        <w:footnoteReference w:id="5"/>
      </w:r>
    </w:p>
    <w:p w:rsidR="0034511F" w:rsidRPr="00BE70CC" w:rsidRDefault="0034511F" w:rsidP="0034511F">
      <w:pPr>
        <w:pStyle w:val="Heading1"/>
      </w:pPr>
      <w:r w:rsidRPr="00BE70CC">
        <w:t xml:space="preserve">BACKGROUND </w:t>
      </w:r>
    </w:p>
    <w:p w:rsidR="0034511F" w:rsidRPr="00215D20" w:rsidRDefault="0034511F" w:rsidP="00F638A6">
      <w:pPr>
        <w:pStyle w:val="ParaNum"/>
        <w:tabs>
          <w:tab w:val="clear" w:pos="1080"/>
          <w:tab w:val="left" w:pos="1440"/>
        </w:tabs>
      </w:pPr>
      <w:r>
        <w:t xml:space="preserve">The Enforcement Bureau’s Spectrum Enforcement Division (Division) received </w:t>
      </w:r>
      <w:r w:rsidRPr="00CA5713">
        <w:t xml:space="preserve">a complaint alleging that SCMS is importing and marketing </w:t>
      </w:r>
      <w:r>
        <w:t>uncertified</w:t>
      </w:r>
      <w:r w:rsidRPr="00CA5713">
        <w:t xml:space="preserve"> external RF power amplifiers and LPFM transmitters manufactured by BW Broadcast Limited (BW Broadcast)</w:t>
      </w:r>
      <w:r>
        <w:t>.</w:t>
      </w:r>
      <w:r w:rsidRPr="00CA5713">
        <w:t xml:space="preserve"> </w:t>
      </w:r>
      <w:r>
        <w:t xml:space="preserve"> On </w:t>
      </w:r>
      <w:r w:rsidR="003F7014">
        <w:t xml:space="preserve">November 8, 2013, </w:t>
      </w:r>
      <w:r>
        <w:t xml:space="preserve">Division staff </w:t>
      </w:r>
      <w:r w:rsidRPr="00733F7B">
        <w:rPr>
          <w:szCs w:val="22"/>
        </w:rPr>
        <w:t xml:space="preserve">observed the following external RF power amplifiers for sale on SCMS’s website, </w:t>
      </w:r>
      <w:hyperlink r:id="rId8" w:history="1">
        <w:r w:rsidRPr="00EA2DB7">
          <w:rPr>
            <w:rStyle w:val="Hyperlink"/>
            <w:szCs w:val="22"/>
          </w:rPr>
          <w:t>www.scmsinc.com</w:t>
        </w:r>
      </w:hyperlink>
      <w:r w:rsidRPr="00733F7B">
        <w:rPr>
          <w:szCs w:val="22"/>
        </w:rPr>
        <w:t xml:space="preserve">: BW Broadcast </w:t>
      </w:r>
      <w:r>
        <w:rPr>
          <w:szCs w:val="22"/>
        </w:rPr>
        <w:t xml:space="preserve">PA150, BW Broadcast </w:t>
      </w:r>
      <w:r w:rsidRPr="00733F7B">
        <w:rPr>
          <w:szCs w:val="22"/>
        </w:rPr>
        <w:t>PA300, BW Broadcast PA600</w:t>
      </w:r>
      <w:r>
        <w:rPr>
          <w:szCs w:val="22"/>
        </w:rPr>
        <w:t xml:space="preserve"> </w:t>
      </w:r>
      <w:r w:rsidRPr="0017334E">
        <w:rPr>
          <w:szCs w:val="22"/>
        </w:rPr>
        <w:t xml:space="preserve">and BW </w:t>
      </w:r>
      <w:r w:rsidR="0079196F">
        <w:rPr>
          <w:szCs w:val="22"/>
        </w:rPr>
        <w:t xml:space="preserve">  </w:t>
      </w:r>
      <w:r w:rsidRPr="00F638A6">
        <w:rPr>
          <w:szCs w:val="22"/>
        </w:rPr>
        <w:lastRenderedPageBreak/>
        <w:t>Broadcast PA 1000.</w:t>
      </w:r>
      <w:r w:rsidR="00DB4273" w:rsidRPr="00F906EA">
        <w:rPr>
          <w:rStyle w:val="FootnoteReference"/>
          <w:szCs w:val="22"/>
        </w:rPr>
        <w:footnoteReference w:id="6"/>
      </w:r>
      <w:r w:rsidRPr="00F638A6">
        <w:rPr>
          <w:szCs w:val="22"/>
        </w:rPr>
        <w:t xml:space="preserve">  On the same date, Division staff observed </w:t>
      </w:r>
      <w:r w:rsidR="003F7014" w:rsidRPr="00F638A6">
        <w:rPr>
          <w:szCs w:val="22"/>
        </w:rPr>
        <w:t xml:space="preserve">the following </w:t>
      </w:r>
      <w:r w:rsidRPr="00F638A6">
        <w:rPr>
          <w:szCs w:val="22"/>
        </w:rPr>
        <w:t xml:space="preserve">transmitters on SCMS’s website:  </w:t>
      </w:r>
      <w:r w:rsidR="003F7014" w:rsidRPr="00F638A6">
        <w:rPr>
          <w:szCs w:val="22"/>
        </w:rPr>
        <w:t xml:space="preserve">TX25 V2, </w:t>
      </w:r>
      <w:r w:rsidRPr="00F638A6">
        <w:rPr>
          <w:szCs w:val="22"/>
        </w:rPr>
        <w:t>TX50 V2</w:t>
      </w:r>
      <w:r w:rsidR="003F7014" w:rsidRPr="00F638A6">
        <w:rPr>
          <w:szCs w:val="22"/>
        </w:rPr>
        <w:t xml:space="preserve">, TX150 V2, </w:t>
      </w:r>
      <w:r w:rsidR="00BF5556" w:rsidRPr="00F638A6">
        <w:rPr>
          <w:szCs w:val="22"/>
        </w:rPr>
        <w:t>and TX300</w:t>
      </w:r>
      <w:r w:rsidR="003F7014" w:rsidRPr="00F638A6">
        <w:rPr>
          <w:szCs w:val="22"/>
        </w:rPr>
        <w:t xml:space="preserve"> V2</w:t>
      </w:r>
      <w:r w:rsidRPr="00F638A6">
        <w:rPr>
          <w:szCs w:val="22"/>
        </w:rPr>
        <w:t>.</w:t>
      </w:r>
      <w:r w:rsidR="00B5113A" w:rsidRPr="00F906EA">
        <w:rPr>
          <w:rStyle w:val="FootnoteReference"/>
          <w:szCs w:val="22"/>
        </w:rPr>
        <w:footnoteReference w:id="7"/>
      </w:r>
      <w:r w:rsidRPr="00F638A6">
        <w:rPr>
          <w:szCs w:val="22"/>
        </w:rPr>
        <w:t xml:space="preserve">  On November 15, 2013, the Division issued to SCMS a letter of inquiry (LOI)</w:t>
      </w:r>
      <w:r w:rsidRPr="00434941">
        <w:rPr>
          <w:rStyle w:val="FootnoteReference"/>
          <w:szCs w:val="22"/>
        </w:rPr>
        <w:footnoteReference w:id="8"/>
      </w:r>
      <w:r w:rsidRPr="00F638A6">
        <w:rPr>
          <w:szCs w:val="22"/>
        </w:rPr>
        <w:t xml:space="preserve"> directing the company to submit a sworn written response to a series of questions relating to the allegation.  </w:t>
      </w:r>
    </w:p>
    <w:p w:rsidR="003F7014" w:rsidRPr="003F7014" w:rsidRDefault="003F7014" w:rsidP="003F7014">
      <w:pPr>
        <w:pStyle w:val="ParaNum"/>
        <w:numPr>
          <w:ilvl w:val="0"/>
          <w:numId w:val="1"/>
        </w:numPr>
        <w:tabs>
          <w:tab w:val="clear" w:pos="1080"/>
          <w:tab w:val="num" w:pos="1440"/>
        </w:tabs>
      </w:pPr>
      <w:r>
        <w:t>In its December 13, 2013 response</w:t>
      </w:r>
      <w:r w:rsidRPr="003F7014">
        <w:rPr>
          <w:szCs w:val="22"/>
        </w:rPr>
        <w:t>,</w:t>
      </w:r>
      <w:r>
        <w:rPr>
          <w:rStyle w:val="FootnoteReference"/>
          <w:szCs w:val="22"/>
        </w:rPr>
        <w:footnoteReference w:id="9"/>
      </w:r>
      <w:r w:rsidRPr="003F7014">
        <w:rPr>
          <w:szCs w:val="22"/>
        </w:rPr>
        <w:t xml:space="preserve"> SCMS confirmed that it imports and markets products manufactured by BW Broadcast (a company registered in the UK), including the “PA series amplifiers”</w:t>
      </w:r>
      <w:r>
        <w:rPr>
          <w:rStyle w:val="FootnoteReference"/>
          <w:szCs w:val="22"/>
        </w:rPr>
        <w:footnoteReference w:id="10"/>
      </w:r>
      <w:r w:rsidRPr="003F7014">
        <w:rPr>
          <w:szCs w:val="22"/>
        </w:rPr>
        <w:t xml:space="preserve"> and the LPFM transmitters identified in the LOI.</w:t>
      </w:r>
      <w:r>
        <w:rPr>
          <w:rStyle w:val="FootnoteReference"/>
          <w:szCs w:val="22"/>
        </w:rPr>
        <w:footnoteReference w:id="11"/>
      </w:r>
      <w:r w:rsidRPr="003F7014">
        <w:rPr>
          <w:szCs w:val="22"/>
        </w:rPr>
        <w:t xml:space="preserve">  SCMS</w:t>
      </w:r>
      <w:r w:rsidR="00220F46">
        <w:rPr>
          <w:szCs w:val="22"/>
        </w:rPr>
        <w:t xml:space="preserve"> </w:t>
      </w:r>
      <w:r w:rsidRPr="003F7014">
        <w:rPr>
          <w:szCs w:val="22"/>
        </w:rPr>
        <w:t xml:space="preserve">stated that the external power amplifiers and LPFM transmitters have FCC certification and provided a letter from </w:t>
      </w:r>
      <w:r w:rsidR="00220F46">
        <w:rPr>
          <w:szCs w:val="22"/>
        </w:rPr>
        <w:t xml:space="preserve">BW Broadcast </w:t>
      </w:r>
      <w:r w:rsidRPr="003F7014">
        <w:rPr>
          <w:szCs w:val="22"/>
        </w:rPr>
        <w:t>to support its claim.</w:t>
      </w:r>
      <w:r>
        <w:rPr>
          <w:rStyle w:val="FootnoteReference"/>
          <w:szCs w:val="22"/>
        </w:rPr>
        <w:footnoteReference w:id="12"/>
      </w:r>
      <w:r w:rsidRPr="003F7014">
        <w:rPr>
          <w:szCs w:val="22"/>
        </w:rPr>
        <w:t xml:space="preserve"> </w:t>
      </w:r>
      <w:r w:rsidR="00301F86">
        <w:rPr>
          <w:szCs w:val="22"/>
        </w:rPr>
        <w:t xml:space="preserve"> </w:t>
      </w:r>
      <w:r w:rsidRPr="003F7014">
        <w:rPr>
          <w:szCs w:val="22"/>
        </w:rPr>
        <w:t>BW Broadcast states that the external RF amplifiers marketed by SCMS are identical to the amplifiers integrated in the certified FM transmitters manufactured by BW Broadcast.</w:t>
      </w:r>
      <w:r>
        <w:rPr>
          <w:rStyle w:val="FootnoteReference"/>
          <w:szCs w:val="22"/>
        </w:rPr>
        <w:footnoteReference w:id="13"/>
      </w:r>
      <w:r w:rsidRPr="003F7014">
        <w:rPr>
          <w:szCs w:val="22"/>
        </w:rPr>
        <w:t xml:space="preserve">  According to BW Broadcast, “an </w:t>
      </w:r>
      <w:r w:rsidR="00DA461B">
        <w:rPr>
          <w:szCs w:val="22"/>
        </w:rPr>
        <w:t xml:space="preserve">FM </w:t>
      </w:r>
      <w:r w:rsidRPr="003F7014">
        <w:rPr>
          <w:szCs w:val="22"/>
        </w:rPr>
        <w:t>amplifier that is part of a certified FM transmitter, which essentially has the same conducted and RF characteristics as the transmitter is deemed to be compliant” with the FCC rules and regulations.</w:t>
      </w:r>
      <w:r>
        <w:rPr>
          <w:rStyle w:val="FootnoteReference"/>
          <w:szCs w:val="22"/>
        </w:rPr>
        <w:footnoteReference w:id="14"/>
      </w:r>
      <w:r w:rsidRPr="003F7014">
        <w:rPr>
          <w:szCs w:val="22"/>
        </w:rPr>
        <w:t xml:space="preserve">  In addition, BW Broadcast asserts that the transmitters imported and marketed by SCMS “are by all intents and purposes the same models already certified by an FCC approved test lab</w:t>
      </w:r>
      <w:r w:rsidR="00BB477F">
        <w:rPr>
          <w:szCs w:val="22"/>
        </w:rPr>
        <w:t>....”</w:t>
      </w:r>
      <w:r w:rsidR="00BB477F">
        <w:rPr>
          <w:rStyle w:val="FootnoteReference"/>
          <w:szCs w:val="22"/>
        </w:rPr>
        <w:footnoteReference w:id="15"/>
      </w:r>
      <w:r w:rsidRPr="003F7014">
        <w:rPr>
          <w:szCs w:val="22"/>
        </w:rPr>
        <w:t xml:space="preserve">  </w:t>
      </w:r>
    </w:p>
    <w:p w:rsidR="003F7014" w:rsidRDefault="00D80D75" w:rsidP="00D80D75">
      <w:pPr>
        <w:pStyle w:val="Heading1"/>
      </w:pPr>
      <w:r w:rsidRPr="00BE70CC">
        <w:t>aPPLICABLE LAW and violations</w:t>
      </w:r>
    </w:p>
    <w:p w:rsidR="003F7014" w:rsidRPr="00C125AE" w:rsidRDefault="003F7014" w:rsidP="003F7014">
      <w:pPr>
        <w:pStyle w:val="ParaNum"/>
        <w:numPr>
          <w:ilvl w:val="0"/>
          <w:numId w:val="1"/>
        </w:numPr>
        <w:tabs>
          <w:tab w:val="clear" w:pos="1080"/>
          <w:tab w:val="num" w:pos="1440"/>
        </w:tabs>
      </w:pPr>
      <w:r w:rsidRPr="003F7014">
        <w:rPr>
          <w:szCs w:val="22"/>
        </w:rPr>
        <w:t>Section 2.815(b) of the Rules states that “No person shall manufacture, sell or lease, offer for sale or lease (including advertising for sale or lease) or import, ship or distribute for the purpose of selling or leasing or offering for sale or lease, any external radio frequency power amplifier capable of operation on any frequency or frequencies below 144 MHz unless the amplifier has received a grant of certification….”</w:t>
      </w:r>
      <w:r w:rsidRPr="00FF27CA">
        <w:rPr>
          <w:rStyle w:val="FootnoteReference"/>
          <w:szCs w:val="22"/>
        </w:rPr>
        <w:footnoteReference w:id="16"/>
      </w:r>
      <w:r w:rsidRPr="003F7014">
        <w:rPr>
          <w:szCs w:val="22"/>
        </w:rPr>
        <w:t xml:space="preserve">  Contrary to BW Broadcast’s belief, an amplifier that is sold as part of a certified FM transmitter may not be marketed as a stand-alone product without first obtaining a separate certification. Additionally, Section 73.1660(a)(2) of the Rules states that an LPFM transmitter shall be certified for compliance with the requirements of the Rules.</w:t>
      </w:r>
      <w:r>
        <w:rPr>
          <w:rStyle w:val="FootnoteReference"/>
          <w:szCs w:val="22"/>
        </w:rPr>
        <w:footnoteReference w:id="17"/>
      </w:r>
      <w:r w:rsidRPr="003F7014">
        <w:rPr>
          <w:szCs w:val="22"/>
        </w:rPr>
        <w:t xml:space="preserve">  BW Broadcast’s contention that the transmitters marketed by SCMS are</w:t>
      </w:r>
      <w:r w:rsidR="00931763">
        <w:rPr>
          <w:szCs w:val="22"/>
        </w:rPr>
        <w:t xml:space="preserve"> essentially</w:t>
      </w:r>
      <w:r w:rsidRPr="003F7014">
        <w:rPr>
          <w:szCs w:val="22"/>
        </w:rPr>
        <w:t xml:space="preserve"> the same as its already certified transmitters does not exempt those models from the certification requirement.  Accordingly, based upon the information before us, we find that SCMS marketed the aforementioned BW Broadcast external RF power amplifiers and LPFM transmitters without Commission authority</w:t>
      </w:r>
      <w:r w:rsidR="00F40DD3">
        <w:rPr>
          <w:szCs w:val="22"/>
        </w:rPr>
        <w:t>.</w:t>
      </w:r>
      <w:r w:rsidRPr="003F7014">
        <w:rPr>
          <w:szCs w:val="22"/>
        </w:rPr>
        <w:t xml:space="preserve">  </w:t>
      </w:r>
    </w:p>
    <w:p w:rsidR="00C125AE" w:rsidRPr="00BE70CC" w:rsidRDefault="00C125AE" w:rsidP="00C125AE">
      <w:pPr>
        <w:pStyle w:val="Heading1"/>
      </w:pPr>
      <w:r w:rsidRPr="00BE70CC">
        <w:lastRenderedPageBreak/>
        <w:t>Opportunity to respond to this citation</w:t>
      </w:r>
    </w:p>
    <w:p w:rsidR="00886C3A" w:rsidRPr="0079196F" w:rsidRDefault="00C125AE" w:rsidP="0079196F">
      <w:pPr>
        <w:pStyle w:val="ParaNum"/>
        <w:widowControl/>
        <w:numPr>
          <w:ilvl w:val="0"/>
          <w:numId w:val="10"/>
        </w:numPr>
        <w:tabs>
          <w:tab w:val="clear" w:pos="1080"/>
          <w:tab w:val="num" w:pos="1440"/>
        </w:tabs>
        <w:spacing w:after="220"/>
        <w:rPr>
          <w:kern w:val="2"/>
          <w:szCs w:val="22"/>
        </w:rPr>
      </w:pPr>
      <w:r>
        <w:t xml:space="preserve">SCMS </w:t>
      </w:r>
      <w:r w:rsidR="00886C3A" w:rsidRPr="00C125AE">
        <w:rPr>
          <w:kern w:val="2"/>
          <w:szCs w:val="22"/>
        </w:rPr>
        <w:t xml:space="preserve">may respond to this Citation within 30 calendar days from the </w:t>
      </w:r>
      <w:r w:rsidR="00B122C3" w:rsidRPr="00C125AE">
        <w:rPr>
          <w:kern w:val="2"/>
          <w:szCs w:val="22"/>
        </w:rPr>
        <w:t xml:space="preserve">release date of this Citation by </w:t>
      </w:r>
      <w:r w:rsidR="009F4DCF">
        <w:rPr>
          <w:kern w:val="2"/>
          <w:szCs w:val="22"/>
        </w:rPr>
        <w:t xml:space="preserve">either </w:t>
      </w:r>
      <w:r w:rsidR="00B122C3" w:rsidRPr="00C125AE">
        <w:rPr>
          <w:kern w:val="2"/>
          <w:szCs w:val="22"/>
        </w:rPr>
        <w:t xml:space="preserve">of the following methods:  </w:t>
      </w:r>
      <w:r w:rsidR="00886C3A" w:rsidRPr="00C125AE">
        <w:rPr>
          <w:kern w:val="2"/>
          <w:szCs w:val="22"/>
        </w:rPr>
        <w:t xml:space="preserve">(1) </w:t>
      </w:r>
      <w:r w:rsidR="00B122C3" w:rsidRPr="00C125AE">
        <w:rPr>
          <w:kern w:val="2"/>
          <w:szCs w:val="22"/>
        </w:rPr>
        <w:t xml:space="preserve">a </w:t>
      </w:r>
      <w:r w:rsidR="00886C3A" w:rsidRPr="00C125AE">
        <w:rPr>
          <w:kern w:val="2"/>
          <w:szCs w:val="22"/>
        </w:rPr>
        <w:t>written statement, (2) a teleconference interview</w:t>
      </w:r>
      <w:r w:rsidR="003D588F">
        <w:rPr>
          <w:kern w:val="2"/>
          <w:szCs w:val="22"/>
        </w:rPr>
        <w:t xml:space="preserve">, </w:t>
      </w:r>
      <w:r w:rsidR="003D588F" w:rsidRPr="00BE70CC">
        <w:rPr>
          <w:kern w:val="2"/>
          <w:szCs w:val="22"/>
        </w:rPr>
        <w:t xml:space="preserve">or </w:t>
      </w:r>
      <w:r w:rsidR="0079196F">
        <w:rPr>
          <w:kern w:val="2"/>
          <w:szCs w:val="22"/>
        </w:rPr>
        <w:t xml:space="preserve">   </w:t>
      </w:r>
      <w:r w:rsidR="003D588F" w:rsidRPr="0079196F">
        <w:rPr>
          <w:kern w:val="2"/>
          <w:szCs w:val="22"/>
        </w:rPr>
        <w:t xml:space="preserve">(3) a personal interview at the Commission Field Office nearest to </w:t>
      </w:r>
      <w:r w:rsidR="0079196F" w:rsidRPr="0079196F">
        <w:rPr>
          <w:kern w:val="2"/>
          <w:szCs w:val="22"/>
        </w:rPr>
        <w:t>SCMS</w:t>
      </w:r>
      <w:r w:rsidR="003D588F" w:rsidRPr="0079196F">
        <w:rPr>
          <w:kern w:val="2"/>
          <w:szCs w:val="22"/>
        </w:rPr>
        <w:t>’s place of business</w:t>
      </w:r>
      <w:r w:rsidR="00CD46B7">
        <w:rPr>
          <w:kern w:val="2"/>
          <w:szCs w:val="22"/>
        </w:rPr>
        <w:t xml:space="preserve">.  </w:t>
      </w:r>
      <w:r w:rsidR="00886C3A" w:rsidRPr="0079196F">
        <w:rPr>
          <w:kern w:val="2"/>
          <w:szCs w:val="22"/>
        </w:rPr>
        <w:t xml:space="preserve">If </w:t>
      </w:r>
      <w:r w:rsidR="004C4554" w:rsidRPr="0079196F">
        <w:rPr>
          <w:kern w:val="2"/>
          <w:szCs w:val="22"/>
        </w:rPr>
        <w:t xml:space="preserve">SCMS </w:t>
      </w:r>
      <w:r w:rsidR="00F22E6D" w:rsidRPr="0079196F">
        <w:rPr>
          <w:kern w:val="2"/>
          <w:szCs w:val="22"/>
        </w:rPr>
        <w:t>requests</w:t>
      </w:r>
      <w:r w:rsidR="00EE13ED" w:rsidRPr="0079196F">
        <w:rPr>
          <w:kern w:val="2"/>
          <w:szCs w:val="22"/>
        </w:rPr>
        <w:t xml:space="preserve"> a teleconference</w:t>
      </w:r>
      <w:r w:rsidR="0079196F">
        <w:rPr>
          <w:kern w:val="2"/>
          <w:szCs w:val="22"/>
        </w:rPr>
        <w:t xml:space="preserve"> or personal interview</w:t>
      </w:r>
      <w:r w:rsidR="00EE13ED" w:rsidRPr="0079196F">
        <w:rPr>
          <w:kern w:val="2"/>
          <w:szCs w:val="22"/>
        </w:rPr>
        <w:t xml:space="preserve">, </w:t>
      </w:r>
      <w:r w:rsidR="009F4DCF" w:rsidRPr="0079196F">
        <w:rPr>
          <w:kern w:val="2"/>
          <w:szCs w:val="22"/>
        </w:rPr>
        <w:t xml:space="preserve">please </w:t>
      </w:r>
      <w:r w:rsidR="00EE13ED" w:rsidRPr="0079196F">
        <w:rPr>
          <w:kern w:val="2"/>
          <w:szCs w:val="22"/>
        </w:rPr>
        <w:t>cont</w:t>
      </w:r>
      <w:r w:rsidR="00886C3A" w:rsidRPr="0079196F">
        <w:rPr>
          <w:kern w:val="2"/>
          <w:szCs w:val="22"/>
        </w:rPr>
        <w:t xml:space="preserve">act </w:t>
      </w:r>
      <w:r w:rsidR="00EE13ED" w:rsidRPr="0079196F">
        <w:rPr>
          <w:kern w:val="2"/>
          <w:szCs w:val="22"/>
        </w:rPr>
        <w:t>Karen Mercer a</w:t>
      </w:r>
      <w:r w:rsidR="00886C3A" w:rsidRPr="0079196F">
        <w:rPr>
          <w:noProof/>
          <w:color w:val="000000"/>
          <w:szCs w:val="22"/>
        </w:rPr>
        <w:t>t (</w:t>
      </w:r>
      <w:r w:rsidR="00EE13ED" w:rsidRPr="0079196F">
        <w:rPr>
          <w:noProof/>
          <w:color w:val="000000"/>
          <w:szCs w:val="22"/>
        </w:rPr>
        <w:t>202</w:t>
      </w:r>
      <w:r w:rsidR="00886C3A" w:rsidRPr="0079196F">
        <w:rPr>
          <w:noProof/>
          <w:color w:val="000000"/>
          <w:szCs w:val="22"/>
        </w:rPr>
        <w:t xml:space="preserve">) </w:t>
      </w:r>
      <w:r w:rsidR="00EE13ED" w:rsidRPr="0079196F">
        <w:rPr>
          <w:noProof/>
          <w:color w:val="000000"/>
          <w:szCs w:val="22"/>
        </w:rPr>
        <w:t>418</w:t>
      </w:r>
      <w:r w:rsidR="00886C3A" w:rsidRPr="0079196F">
        <w:rPr>
          <w:noProof/>
          <w:color w:val="000000"/>
          <w:szCs w:val="22"/>
        </w:rPr>
        <w:t>-</w:t>
      </w:r>
      <w:r w:rsidR="00EE13ED" w:rsidRPr="0079196F">
        <w:rPr>
          <w:noProof/>
          <w:color w:val="000000"/>
          <w:szCs w:val="22"/>
        </w:rPr>
        <w:t>2647</w:t>
      </w:r>
      <w:r w:rsidR="00886C3A" w:rsidRPr="0079196F">
        <w:rPr>
          <w:kern w:val="2"/>
          <w:szCs w:val="22"/>
        </w:rPr>
        <w:t xml:space="preserve">.  </w:t>
      </w:r>
      <w:r w:rsidR="00F22E6D" w:rsidRPr="0079196F">
        <w:rPr>
          <w:kern w:val="2"/>
          <w:szCs w:val="22"/>
        </w:rPr>
        <w:t xml:space="preserve">We </w:t>
      </w:r>
      <w:r w:rsidR="00886C3A" w:rsidRPr="0079196F">
        <w:rPr>
          <w:kern w:val="2"/>
          <w:szCs w:val="22"/>
        </w:rPr>
        <w:t xml:space="preserve">note that such teleconference </w:t>
      </w:r>
      <w:r w:rsidR="0079196F">
        <w:rPr>
          <w:kern w:val="2"/>
          <w:szCs w:val="22"/>
        </w:rPr>
        <w:t xml:space="preserve">or interview </w:t>
      </w:r>
      <w:r w:rsidR="00886C3A" w:rsidRPr="0079196F">
        <w:rPr>
          <w:kern w:val="2"/>
          <w:szCs w:val="22"/>
        </w:rPr>
        <w:t xml:space="preserve">must take place within 30 calendar days of the </w:t>
      </w:r>
      <w:r w:rsidR="00C22E21" w:rsidRPr="0079196F">
        <w:rPr>
          <w:kern w:val="2"/>
          <w:szCs w:val="22"/>
        </w:rPr>
        <w:t xml:space="preserve">release </w:t>
      </w:r>
      <w:r w:rsidR="00886C3A" w:rsidRPr="0079196F">
        <w:rPr>
          <w:kern w:val="2"/>
          <w:szCs w:val="22"/>
        </w:rPr>
        <w:t xml:space="preserve">date of this Citation.  If </w:t>
      </w:r>
      <w:r w:rsidR="00EE13ED" w:rsidRPr="0079196F">
        <w:rPr>
          <w:kern w:val="2"/>
          <w:szCs w:val="22"/>
        </w:rPr>
        <w:t xml:space="preserve">SCMS </w:t>
      </w:r>
      <w:r w:rsidR="00886C3A" w:rsidRPr="0079196F">
        <w:rPr>
          <w:kern w:val="2"/>
          <w:szCs w:val="22"/>
        </w:rPr>
        <w:t xml:space="preserve">prefers to submit a written response with supporting documentation, it must send the response within 30 calendar days of the </w:t>
      </w:r>
      <w:r w:rsidR="00C22E21" w:rsidRPr="0079196F">
        <w:rPr>
          <w:kern w:val="2"/>
          <w:szCs w:val="22"/>
        </w:rPr>
        <w:t xml:space="preserve">release </w:t>
      </w:r>
      <w:r w:rsidR="00886C3A" w:rsidRPr="0079196F">
        <w:rPr>
          <w:kern w:val="2"/>
          <w:szCs w:val="22"/>
        </w:rPr>
        <w:t>date of this Citation to the contact and address provided in paragraph</w:t>
      </w:r>
      <w:r w:rsidR="00D82A8B" w:rsidRPr="0079196F">
        <w:rPr>
          <w:kern w:val="2"/>
          <w:szCs w:val="22"/>
        </w:rPr>
        <w:t xml:space="preserve"> </w:t>
      </w:r>
      <w:r w:rsidR="00886C3A" w:rsidRPr="0079196F">
        <w:rPr>
          <w:kern w:val="2"/>
          <w:szCs w:val="22"/>
        </w:rPr>
        <w:t>below.</w:t>
      </w:r>
    </w:p>
    <w:p w:rsidR="00886C3A" w:rsidRPr="00BE70CC" w:rsidRDefault="00886C3A" w:rsidP="00886C3A">
      <w:pPr>
        <w:pStyle w:val="ParaNum"/>
        <w:widowControl/>
        <w:numPr>
          <w:ilvl w:val="0"/>
          <w:numId w:val="10"/>
        </w:numPr>
        <w:tabs>
          <w:tab w:val="clear" w:pos="1080"/>
          <w:tab w:val="left" w:pos="1440"/>
        </w:tabs>
        <w:spacing w:after="220"/>
        <w:rPr>
          <w:kern w:val="2"/>
          <w:szCs w:val="22"/>
        </w:rPr>
      </w:pPr>
      <w:r w:rsidRPr="00BE70CC">
        <w:rPr>
          <w:kern w:val="2"/>
          <w:szCs w:val="22"/>
        </w:rPr>
        <w:t>All written communications should be sent to the address below.</w:t>
      </w:r>
    </w:p>
    <w:p w:rsidR="00886C3A" w:rsidRDefault="00886C3A" w:rsidP="00886C3A">
      <w:pPr>
        <w:rPr>
          <w:noProof/>
        </w:rPr>
      </w:pPr>
      <w:r w:rsidRPr="00BE70CC">
        <w:rPr>
          <w:noProof/>
        </w:rPr>
        <w:tab/>
      </w:r>
      <w:r w:rsidRPr="00BE70CC">
        <w:rPr>
          <w:noProof/>
        </w:rPr>
        <w:tab/>
      </w:r>
      <w:r w:rsidRPr="00BE70CC">
        <w:rPr>
          <w:noProof/>
        </w:rPr>
        <w:tab/>
      </w:r>
      <w:r w:rsidR="009F4DCF">
        <w:rPr>
          <w:noProof/>
        </w:rPr>
        <w:t>Neal McNeil, Assistant Division Chief</w:t>
      </w:r>
    </w:p>
    <w:p w:rsidR="009F4DCF" w:rsidRDefault="009F4DCF" w:rsidP="00886C3A">
      <w:pPr>
        <w:rPr>
          <w:noProof/>
        </w:rPr>
      </w:pPr>
      <w:r>
        <w:rPr>
          <w:noProof/>
        </w:rPr>
        <w:tab/>
      </w:r>
      <w:r>
        <w:rPr>
          <w:noProof/>
        </w:rPr>
        <w:tab/>
      </w:r>
      <w:r>
        <w:rPr>
          <w:noProof/>
        </w:rPr>
        <w:tab/>
        <w:t>Specturm Enforcement Division</w:t>
      </w:r>
    </w:p>
    <w:p w:rsidR="009F4DCF" w:rsidRPr="00BE70CC" w:rsidRDefault="009F4DCF" w:rsidP="00886C3A">
      <w:pPr>
        <w:rPr>
          <w:noProof/>
        </w:rPr>
      </w:pPr>
      <w:r>
        <w:rPr>
          <w:noProof/>
        </w:rPr>
        <w:tab/>
      </w:r>
      <w:r>
        <w:rPr>
          <w:noProof/>
        </w:rPr>
        <w:tab/>
      </w:r>
      <w:r>
        <w:rPr>
          <w:noProof/>
        </w:rPr>
        <w:tab/>
      </w:r>
      <w:r w:rsidR="00153A6F">
        <w:rPr>
          <w:noProof/>
        </w:rPr>
        <w:t>Enforcement Bureau</w:t>
      </w:r>
    </w:p>
    <w:p w:rsidR="00886C3A" w:rsidRPr="00BE70CC" w:rsidRDefault="00886C3A" w:rsidP="00886C3A">
      <w:pPr>
        <w:rPr>
          <w:noProof/>
        </w:rPr>
      </w:pPr>
      <w:r w:rsidRPr="00BE70CC">
        <w:rPr>
          <w:noProof/>
        </w:rPr>
        <w:tab/>
      </w:r>
      <w:r w:rsidRPr="00BE70CC">
        <w:rPr>
          <w:noProof/>
        </w:rPr>
        <w:tab/>
      </w:r>
      <w:r w:rsidRPr="00BE70CC">
        <w:rPr>
          <w:noProof/>
        </w:rPr>
        <w:tab/>
      </w:r>
      <w:r w:rsidRPr="00BE70CC">
        <w:t>Federal Communications Commission</w:t>
      </w:r>
    </w:p>
    <w:p w:rsidR="00886C3A" w:rsidRDefault="00153A6F" w:rsidP="00886C3A">
      <w:pPr>
        <w:ind w:left="1440" w:firstLine="720"/>
      </w:pPr>
      <w:r>
        <w:t>445 12</w:t>
      </w:r>
      <w:r w:rsidRPr="00153A6F">
        <w:rPr>
          <w:vertAlign w:val="superscript"/>
        </w:rPr>
        <w:t>th</w:t>
      </w:r>
      <w:r>
        <w:t xml:space="preserve"> Street, S.W.</w:t>
      </w:r>
    </w:p>
    <w:p w:rsidR="00153A6F" w:rsidRPr="00BE70CC" w:rsidRDefault="00153A6F" w:rsidP="00886C3A">
      <w:pPr>
        <w:ind w:left="1440" w:firstLine="720"/>
      </w:pPr>
      <w:r>
        <w:t>Washington, D.C.  20554</w:t>
      </w:r>
    </w:p>
    <w:p w:rsidR="00886C3A" w:rsidRPr="00BE70CC" w:rsidRDefault="00886C3A" w:rsidP="00886C3A">
      <w:pPr>
        <w:ind w:left="1440" w:firstLine="720"/>
        <w:rPr>
          <w:noProof/>
        </w:rPr>
      </w:pPr>
      <w:r w:rsidRPr="00BE70CC">
        <w:rPr>
          <w:b/>
          <w:noProof/>
        </w:rPr>
        <w:t xml:space="preserve">Re: </w:t>
      </w:r>
      <w:r w:rsidR="00153A6F">
        <w:rPr>
          <w:b/>
          <w:noProof/>
        </w:rPr>
        <w:t>EB-SED-</w:t>
      </w:r>
      <w:r w:rsidR="00473882">
        <w:rPr>
          <w:b/>
          <w:noProof/>
        </w:rPr>
        <w:t>16</w:t>
      </w:r>
      <w:r w:rsidR="00153A6F">
        <w:rPr>
          <w:b/>
          <w:noProof/>
        </w:rPr>
        <w:t>-000</w:t>
      </w:r>
      <w:r w:rsidR="00473882">
        <w:rPr>
          <w:b/>
          <w:noProof/>
        </w:rPr>
        <w:t>22161</w:t>
      </w:r>
    </w:p>
    <w:p w:rsidR="00886C3A" w:rsidRPr="00BE70CC" w:rsidRDefault="00886C3A" w:rsidP="00886C3A">
      <w:pPr>
        <w:pStyle w:val="ParaNum"/>
        <w:widowControl/>
        <w:numPr>
          <w:ilvl w:val="0"/>
          <w:numId w:val="0"/>
        </w:numPr>
        <w:spacing w:after="0"/>
        <w:ind w:left="2160"/>
        <w:rPr>
          <w:b/>
          <w:noProof/>
          <w:szCs w:val="22"/>
        </w:rPr>
      </w:pPr>
    </w:p>
    <w:p w:rsidR="00886C3A" w:rsidRPr="00AA56B5" w:rsidRDefault="00886C3A" w:rsidP="00BF7764">
      <w:pPr>
        <w:pStyle w:val="ParaNum"/>
        <w:widowControl/>
        <w:numPr>
          <w:ilvl w:val="0"/>
          <w:numId w:val="10"/>
        </w:numPr>
        <w:tabs>
          <w:tab w:val="clear" w:pos="1080"/>
          <w:tab w:val="left" w:pos="1440"/>
        </w:tabs>
        <w:spacing w:after="220"/>
        <w:rPr>
          <w:kern w:val="2"/>
          <w:szCs w:val="22"/>
        </w:rPr>
      </w:pPr>
      <w:r w:rsidRPr="00AA56B5">
        <w:rPr>
          <w:kern w:val="2"/>
          <w:szCs w:val="22"/>
        </w:rPr>
        <w:t xml:space="preserve">Upon request, the Commission will make reasonable accommodations for persons with disabilities.  If applicable, </w:t>
      </w:r>
      <w:r w:rsidR="00153A6F">
        <w:t xml:space="preserve">SCMS </w:t>
      </w:r>
      <w:r w:rsidRPr="00AA56B5">
        <w:rPr>
          <w:kern w:val="2"/>
          <w:szCs w:val="22"/>
        </w:rPr>
        <w:t xml:space="preserve">should provide a description of the accommodation required, and include as much detail as possible, and also provide </w:t>
      </w:r>
      <w:r w:rsidR="00C22E21" w:rsidRPr="00AA56B5">
        <w:rPr>
          <w:kern w:val="2"/>
          <w:szCs w:val="22"/>
        </w:rPr>
        <w:t xml:space="preserve">a telephone number and other </w:t>
      </w:r>
      <w:r w:rsidRPr="00AA56B5">
        <w:rPr>
          <w:kern w:val="2"/>
          <w:szCs w:val="22"/>
        </w:rPr>
        <w:t xml:space="preserve">contact information.  </w:t>
      </w:r>
      <w:r w:rsidR="00153A6F" w:rsidRPr="00AA56B5">
        <w:rPr>
          <w:kern w:val="2"/>
          <w:szCs w:val="22"/>
        </w:rPr>
        <w:t xml:space="preserve">SCMS </w:t>
      </w:r>
      <w:r w:rsidR="00436E88" w:rsidRPr="00AA56B5">
        <w:rPr>
          <w:kern w:val="2"/>
          <w:szCs w:val="22"/>
        </w:rPr>
        <w:t xml:space="preserve">should allow at least five </w:t>
      </w:r>
      <w:r w:rsidRPr="00AA56B5">
        <w:rPr>
          <w:kern w:val="2"/>
          <w:szCs w:val="22"/>
        </w:rPr>
        <w:t xml:space="preserve">business days advance notice; last minute requests will be accepted, but may be impossible to fill.  </w:t>
      </w:r>
      <w:r w:rsidR="00153A6F" w:rsidRPr="00AA56B5">
        <w:rPr>
          <w:kern w:val="2"/>
          <w:szCs w:val="22"/>
        </w:rPr>
        <w:t xml:space="preserve">SCMS </w:t>
      </w:r>
      <w:r w:rsidR="00AA56B5">
        <w:rPr>
          <w:kern w:val="2"/>
          <w:szCs w:val="22"/>
        </w:rPr>
        <w:t>sh</w:t>
      </w:r>
      <w:r w:rsidRPr="00AA56B5">
        <w:rPr>
          <w:kern w:val="2"/>
          <w:szCs w:val="22"/>
        </w:rPr>
        <w:t>ould send an e-mail to fcc504@fcc.gov or call the FCC’s Consumer &amp; Governmental Affairs Bureau:</w:t>
      </w:r>
    </w:p>
    <w:p w:rsidR="00886C3A" w:rsidRPr="00BE70CC" w:rsidRDefault="00886C3A" w:rsidP="00886C3A">
      <w:pPr>
        <w:rPr>
          <w:kern w:val="2"/>
          <w:szCs w:val="22"/>
        </w:rPr>
      </w:pPr>
      <w:r w:rsidRPr="00BE70CC">
        <w:rPr>
          <w:kern w:val="2"/>
          <w:szCs w:val="22"/>
        </w:rPr>
        <w:t xml:space="preserve">      </w:t>
      </w:r>
      <w:r w:rsidRPr="00BE70CC">
        <w:rPr>
          <w:kern w:val="2"/>
          <w:szCs w:val="22"/>
        </w:rPr>
        <w:tab/>
      </w:r>
      <w:r w:rsidRPr="00BE70CC">
        <w:rPr>
          <w:kern w:val="2"/>
          <w:szCs w:val="22"/>
        </w:rPr>
        <w:tab/>
        <w:t xml:space="preserve">For sign language interpreters, CART, and other reasonable accommodations: </w:t>
      </w:r>
    </w:p>
    <w:p w:rsidR="00886C3A" w:rsidRPr="00BE70CC" w:rsidRDefault="00886C3A" w:rsidP="00886C3A">
      <w:pPr>
        <w:spacing w:after="220"/>
        <w:rPr>
          <w:kern w:val="2"/>
          <w:szCs w:val="22"/>
        </w:rPr>
      </w:pPr>
      <w:r w:rsidRPr="00BE70CC">
        <w:rPr>
          <w:kern w:val="2"/>
          <w:szCs w:val="22"/>
        </w:rPr>
        <w:tab/>
      </w:r>
      <w:r w:rsidRPr="00BE70CC">
        <w:rPr>
          <w:kern w:val="2"/>
          <w:szCs w:val="22"/>
        </w:rPr>
        <w:tab/>
        <w:t>202-418-0530 (voice), 202-418-0432 (tty);</w:t>
      </w:r>
    </w:p>
    <w:p w:rsidR="00886C3A" w:rsidRPr="00BE70CC" w:rsidRDefault="00886C3A" w:rsidP="00886C3A">
      <w:pPr>
        <w:spacing w:after="220"/>
        <w:rPr>
          <w:b/>
          <w:kern w:val="2"/>
          <w:szCs w:val="22"/>
        </w:rPr>
      </w:pPr>
      <w:r w:rsidRPr="00BE70CC">
        <w:rPr>
          <w:kern w:val="2"/>
          <w:szCs w:val="22"/>
        </w:rPr>
        <w:t xml:space="preserve">      </w:t>
      </w:r>
      <w:r w:rsidRPr="00BE70CC">
        <w:rPr>
          <w:kern w:val="2"/>
          <w:szCs w:val="22"/>
        </w:rPr>
        <w:tab/>
      </w:r>
      <w:r w:rsidRPr="00BE70CC">
        <w:rPr>
          <w:kern w:val="2"/>
          <w:szCs w:val="22"/>
        </w:rPr>
        <w:tab/>
        <w:t xml:space="preserve">For accessible format materials (braille, large print, electronic files, and audio format): </w:t>
      </w:r>
      <w:r w:rsidRPr="00BE70CC">
        <w:rPr>
          <w:kern w:val="2"/>
          <w:szCs w:val="22"/>
        </w:rPr>
        <w:tab/>
      </w:r>
      <w:r w:rsidRPr="00BE70CC">
        <w:rPr>
          <w:kern w:val="2"/>
          <w:szCs w:val="22"/>
        </w:rPr>
        <w:tab/>
      </w:r>
      <w:r w:rsidRPr="00BE70CC">
        <w:rPr>
          <w:kern w:val="2"/>
          <w:szCs w:val="22"/>
        </w:rPr>
        <w:tab/>
        <w:t>202-418-0531 (voice), 202-418-7365 (tty).</w:t>
      </w:r>
      <w:r w:rsidRPr="00BE70CC">
        <w:rPr>
          <w:b/>
          <w:kern w:val="2"/>
          <w:szCs w:val="22"/>
        </w:rPr>
        <w:t xml:space="preserve">  </w:t>
      </w:r>
    </w:p>
    <w:p w:rsidR="00886C3A" w:rsidRPr="00BE70CC" w:rsidRDefault="00886C3A" w:rsidP="00886C3A">
      <w:pPr>
        <w:pStyle w:val="ParaNum"/>
        <w:widowControl/>
        <w:numPr>
          <w:ilvl w:val="0"/>
          <w:numId w:val="10"/>
        </w:numPr>
        <w:tabs>
          <w:tab w:val="clear" w:pos="1080"/>
          <w:tab w:val="left" w:pos="1440"/>
        </w:tabs>
        <w:rPr>
          <w:szCs w:val="22"/>
        </w:rPr>
      </w:pPr>
      <w:r w:rsidRPr="00BE70CC">
        <w:rPr>
          <w:kern w:val="2"/>
          <w:szCs w:val="22"/>
        </w:rPr>
        <w:t xml:space="preserve">We advise </w:t>
      </w:r>
      <w:r w:rsidR="00D514BA">
        <w:rPr>
          <w:kern w:val="2"/>
          <w:szCs w:val="22"/>
        </w:rPr>
        <w:t>SCMS t</w:t>
      </w:r>
      <w:r w:rsidRPr="00BE70CC">
        <w:rPr>
          <w:kern w:val="2"/>
          <w:szCs w:val="22"/>
        </w:rPr>
        <w:t>h</w:t>
      </w:r>
      <w:r w:rsidRPr="00BE70CC">
        <w:rPr>
          <w:szCs w:val="22"/>
        </w:rPr>
        <w:t>at it is a violation of Section 1.17 of the Rules</w:t>
      </w:r>
      <w:r w:rsidR="0090510E">
        <w:rPr>
          <w:rStyle w:val="FootnoteReference"/>
          <w:szCs w:val="22"/>
        </w:rPr>
        <w:footnoteReference w:id="18"/>
      </w:r>
      <w:r w:rsidRPr="00BE70CC">
        <w:rPr>
          <w:szCs w:val="22"/>
        </w:rPr>
        <w:t xml:space="preserve"> for any person to make any false or misleading written or oral statement of fact</w:t>
      </w:r>
      <w:r w:rsidR="00BE70CC">
        <w:rPr>
          <w:szCs w:val="22"/>
        </w:rPr>
        <w:t xml:space="preserve"> to the Commission</w:t>
      </w:r>
      <w:r w:rsidRPr="00BE70CC">
        <w:rPr>
          <w:szCs w:val="22"/>
        </w:rPr>
        <w:t>.  Specifically, no person shall:</w:t>
      </w:r>
    </w:p>
    <w:p w:rsidR="00886C3A" w:rsidRPr="00BE70CC" w:rsidRDefault="00886C3A" w:rsidP="00886C3A">
      <w:pPr>
        <w:pStyle w:val="ParaNum"/>
        <w:widowControl/>
        <w:numPr>
          <w:ilvl w:val="0"/>
          <w:numId w:val="0"/>
        </w:numPr>
        <w:ind w:left="1440" w:right="720"/>
        <w:rPr>
          <w:kern w:val="2"/>
          <w:szCs w:val="22"/>
        </w:rPr>
      </w:pPr>
      <w:r w:rsidRPr="00BE70CC">
        <w:rPr>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886C3A" w:rsidRPr="00BE70CC" w:rsidRDefault="00886C3A" w:rsidP="00886C3A">
      <w:pPr>
        <w:pStyle w:val="ParaNum"/>
        <w:widowControl/>
        <w:numPr>
          <w:ilvl w:val="0"/>
          <w:numId w:val="0"/>
        </w:numPr>
        <w:ind w:left="1440" w:right="720"/>
        <w:rPr>
          <w:kern w:val="2"/>
          <w:szCs w:val="22"/>
        </w:rPr>
      </w:pPr>
      <w:r w:rsidRPr="00BE70CC">
        <w:rPr>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p w:rsidR="00886C3A" w:rsidRPr="00BE70CC" w:rsidRDefault="00886C3A" w:rsidP="00F50F55">
      <w:pPr>
        <w:pStyle w:val="ParaNum"/>
        <w:widowControl/>
        <w:numPr>
          <w:ilvl w:val="0"/>
          <w:numId w:val="10"/>
        </w:numPr>
        <w:tabs>
          <w:tab w:val="clear" w:pos="1080"/>
          <w:tab w:val="left" w:pos="1440"/>
        </w:tabs>
        <w:rPr>
          <w:kern w:val="2"/>
          <w:szCs w:val="22"/>
        </w:rPr>
      </w:pPr>
      <w:r w:rsidRPr="00BE70CC">
        <w:rPr>
          <w:kern w:val="2"/>
          <w:szCs w:val="22"/>
        </w:rPr>
        <w:t>Further, the knowing and willful making of any false statement, or the concealment of any material fact, in reply to this Citation is punishable by fine or imprisonment</w:t>
      </w:r>
      <w:r w:rsidR="0090510E">
        <w:rPr>
          <w:kern w:val="2"/>
          <w:szCs w:val="22"/>
        </w:rPr>
        <w:t>.</w:t>
      </w:r>
      <w:r w:rsidR="0090510E">
        <w:rPr>
          <w:rStyle w:val="FootnoteReference"/>
          <w:kern w:val="2"/>
          <w:szCs w:val="22"/>
        </w:rPr>
        <w:footnoteReference w:id="19"/>
      </w:r>
    </w:p>
    <w:p w:rsidR="00886C3A" w:rsidRPr="00BE70CC" w:rsidRDefault="00886C3A" w:rsidP="00F50F55">
      <w:pPr>
        <w:pStyle w:val="ParaNum"/>
        <w:widowControl/>
        <w:numPr>
          <w:ilvl w:val="0"/>
          <w:numId w:val="10"/>
        </w:numPr>
        <w:tabs>
          <w:tab w:val="clear" w:pos="1080"/>
          <w:tab w:val="left" w:pos="1440"/>
        </w:tabs>
        <w:rPr>
          <w:kern w:val="2"/>
          <w:szCs w:val="22"/>
        </w:rPr>
      </w:pPr>
      <w:r w:rsidRPr="00BE70CC">
        <w:rPr>
          <w:kern w:val="2"/>
          <w:szCs w:val="22"/>
        </w:rPr>
        <w:t>Violations of Section 1.17 of the Rules or the criminal statute referenced above may result in further legal action, including monetary forfeitures pursuant to Section 503 of the</w:t>
      </w:r>
      <w:r w:rsidR="003C4AD3">
        <w:rPr>
          <w:kern w:val="2"/>
          <w:szCs w:val="22"/>
        </w:rPr>
        <w:t xml:space="preserve"> </w:t>
      </w:r>
      <w:r w:rsidRPr="00BE70CC">
        <w:rPr>
          <w:kern w:val="2"/>
          <w:szCs w:val="22"/>
        </w:rPr>
        <w:t>Act.</w:t>
      </w:r>
    </w:p>
    <w:p w:rsidR="004D3233" w:rsidRPr="00BE70CC" w:rsidRDefault="00886C3A" w:rsidP="00F50F55">
      <w:pPr>
        <w:pStyle w:val="ParaNum"/>
        <w:widowControl/>
        <w:numPr>
          <w:ilvl w:val="0"/>
          <w:numId w:val="10"/>
        </w:numPr>
        <w:tabs>
          <w:tab w:val="clear" w:pos="1080"/>
          <w:tab w:val="left" w:pos="1440"/>
        </w:tabs>
        <w:rPr>
          <w:kern w:val="2"/>
          <w:szCs w:val="22"/>
        </w:rPr>
      </w:pPr>
      <w:r w:rsidRPr="00BE70CC">
        <w:rPr>
          <w:kern w:val="2"/>
          <w:szCs w:val="22"/>
        </w:rPr>
        <w:t xml:space="preserve">Finally, we warn </w:t>
      </w:r>
      <w:r w:rsidR="00D514BA">
        <w:rPr>
          <w:kern w:val="2"/>
          <w:szCs w:val="22"/>
        </w:rPr>
        <w:t>SCMS t</w:t>
      </w:r>
      <w:r w:rsidRPr="00BE70CC">
        <w:rPr>
          <w:kern w:val="2"/>
          <w:szCs w:val="22"/>
        </w:rPr>
        <w:t xml:space="preserve">hat, under the </w:t>
      </w:r>
      <w:r w:rsidR="00436E88" w:rsidRPr="00BE70CC">
        <w:rPr>
          <w:kern w:val="2"/>
          <w:szCs w:val="22"/>
        </w:rPr>
        <w:t>Privacy Act of 1974</w:t>
      </w:r>
      <w:r w:rsidR="003C4AD3">
        <w:rPr>
          <w:kern w:val="2"/>
          <w:szCs w:val="22"/>
        </w:rPr>
        <w:t>,</w:t>
      </w:r>
      <w:r w:rsidR="003C4AD3">
        <w:rPr>
          <w:rStyle w:val="FootnoteReference"/>
          <w:kern w:val="2"/>
          <w:szCs w:val="22"/>
        </w:rPr>
        <w:footnoteReference w:id="20"/>
      </w:r>
      <w:r w:rsidR="00436E88" w:rsidRPr="00BE70CC">
        <w:rPr>
          <w:kern w:val="2"/>
          <w:szCs w:val="22"/>
        </w:rPr>
        <w:t xml:space="preserve"> </w:t>
      </w:r>
      <w:r w:rsidRPr="00BE70CC">
        <w:rPr>
          <w:kern w:val="2"/>
          <w:szCs w:val="22"/>
        </w:rPr>
        <w:t xml:space="preserve">Commission staff will use all relevant material information before it, including information disclosed </w:t>
      </w:r>
      <w:r w:rsidR="00BE70CC">
        <w:rPr>
          <w:kern w:val="2"/>
          <w:szCs w:val="22"/>
        </w:rPr>
        <w:t>in</w:t>
      </w:r>
      <w:r w:rsidRPr="00BE70CC">
        <w:rPr>
          <w:kern w:val="2"/>
          <w:szCs w:val="22"/>
        </w:rPr>
        <w:t xml:space="preserve"> interviews or written statements, to determine what, if any, enforcement action is required to ensure </w:t>
      </w:r>
      <w:r w:rsidR="00D514BA">
        <w:rPr>
          <w:kern w:val="2"/>
          <w:szCs w:val="22"/>
        </w:rPr>
        <w:t>SCMS’</w:t>
      </w:r>
      <w:r w:rsidRPr="00BE70CC">
        <w:rPr>
          <w:kern w:val="2"/>
          <w:szCs w:val="22"/>
        </w:rPr>
        <w:t xml:space="preserve">s compliance with the Act and </w:t>
      </w:r>
      <w:r w:rsidR="003C4AD3">
        <w:rPr>
          <w:kern w:val="2"/>
          <w:szCs w:val="22"/>
        </w:rPr>
        <w:t>R</w:t>
      </w:r>
      <w:r w:rsidRPr="00BE70CC">
        <w:rPr>
          <w:kern w:val="2"/>
          <w:szCs w:val="22"/>
        </w:rPr>
        <w:t>ules.</w:t>
      </w:r>
    </w:p>
    <w:p w:rsidR="003343CA" w:rsidRPr="00BE70CC" w:rsidRDefault="004D3233" w:rsidP="003C4AD3">
      <w:pPr>
        <w:pStyle w:val="Heading1"/>
      </w:pPr>
      <w:r w:rsidRPr="00BE70CC">
        <w:t>future violations</w:t>
      </w:r>
    </w:p>
    <w:p w:rsidR="005B4CEA" w:rsidRPr="00BE70CC" w:rsidRDefault="00886C3A" w:rsidP="00B76AEB">
      <w:pPr>
        <w:pStyle w:val="ParaNum"/>
        <w:numPr>
          <w:ilvl w:val="0"/>
          <w:numId w:val="32"/>
        </w:numPr>
        <w:tabs>
          <w:tab w:val="clear" w:pos="1080"/>
        </w:tabs>
      </w:pPr>
      <w:r w:rsidRPr="00BE70CC">
        <w:t>If, after receipt of this Citation,</w:t>
      </w:r>
      <w:r w:rsidR="00D514BA">
        <w:t xml:space="preserve"> SCMS </w:t>
      </w:r>
      <w:r w:rsidRPr="00BE70CC">
        <w:t xml:space="preserve">again violates </w:t>
      </w:r>
      <w:r w:rsidR="0096675D" w:rsidRPr="00BE70CC">
        <w:t xml:space="preserve">Section </w:t>
      </w:r>
      <w:r w:rsidR="00D514BA">
        <w:t xml:space="preserve">302(b) of the </w:t>
      </w:r>
      <w:r w:rsidR="003C4AD3">
        <w:t>Act and</w:t>
      </w:r>
      <w:r w:rsidR="00B06212">
        <w:t xml:space="preserve"> Sections 2.815(b) and 73.1660(a)(2) of the </w:t>
      </w:r>
      <w:r w:rsidR="000E69C6">
        <w:t xml:space="preserve">Rules </w:t>
      </w:r>
      <w:r w:rsidRPr="00BE70CC">
        <w:t xml:space="preserve">by engaging in conduct of the type described herein, the Commission may impose </w:t>
      </w:r>
      <w:r w:rsidR="00D05B66" w:rsidRPr="00BE70CC">
        <w:t xml:space="preserve">sanctions </w:t>
      </w:r>
      <w:r w:rsidRPr="00BE70CC">
        <w:t xml:space="preserve">for each such violation.  For example, the </w:t>
      </w:r>
      <w:r w:rsidR="00D05B66" w:rsidRPr="00BE70CC">
        <w:t>Commission m</w:t>
      </w:r>
      <w:r w:rsidR="00654D13" w:rsidRPr="00BE70CC">
        <w:t>ay impose monetary forfeitures</w:t>
      </w:r>
      <w:r w:rsidR="0086349E">
        <w:t xml:space="preserve"> of up to $16,000 for each such violation or each day of a continuing violation, and up to $122,500 for any single act or failure to act</w:t>
      </w:r>
      <w:r w:rsidR="00654D13" w:rsidRPr="00BE70CC">
        <w:t>.</w:t>
      </w:r>
      <w:r w:rsidR="0086349E">
        <w:rPr>
          <w:rStyle w:val="FootnoteReference"/>
        </w:rPr>
        <w:footnoteReference w:id="21"/>
      </w:r>
      <w:r w:rsidR="00654D13" w:rsidRPr="00BE70CC">
        <w:t xml:space="preserve"> </w:t>
      </w:r>
      <w:r w:rsidR="00D05B66" w:rsidRPr="00BE70CC">
        <w:t xml:space="preserve"> </w:t>
      </w:r>
      <w:r w:rsidRPr="00BE70CC">
        <w:t>The Commission may fur</w:t>
      </w:r>
      <w:r w:rsidR="00C22E21" w:rsidRPr="00BE70CC">
        <w:t xml:space="preserve">ther adjust the forfeiture reflecting </w:t>
      </w:r>
      <w:r w:rsidRPr="00BE70CC">
        <w:t xml:space="preserve">enumerated statutory factors, </w:t>
      </w:r>
      <w:r w:rsidRPr="00B76AEB">
        <w:rPr>
          <w:szCs w:val="22"/>
        </w:rPr>
        <w:t>which include the nature, circumstances, extent, and gravity of the violation, and with respect to the violator, the degree of culpability, any history of prior offenses, ability to pay, and other such matters as justice may require</w:t>
      </w:r>
      <w:r w:rsidRPr="00BE70CC">
        <w:t>.</w:t>
      </w:r>
      <w:r w:rsidRPr="00BE70CC">
        <w:rPr>
          <w:rStyle w:val="FootnoteReference"/>
          <w:szCs w:val="22"/>
        </w:rPr>
        <w:footnoteReference w:id="22"/>
      </w:r>
      <w:r w:rsidRPr="00BE70CC">
        <w:t xml:space="preserve">  Further, as discussed above, the Commission may assess forfeitures on both the conduct that led to this Citation and the conduct following it.</w:t>
      </w:r>
      <w:r w:rsidRPr="00BE70CC">
        <w:rPr>
          <w:rStyle w:val="FootnoteReference"/>
          <w:szCs w:val="22"/>
        </w:rPr>
        <w:footnoteReference w:id="23"/>
      </w:r>
      <w:r w:rsidR="005B4CEA" w:rsidRPr="00BE70CC">
        <w:t xml:space="preserve"> </w:t>
      </w:r>
      <w:r w:rsidR="003343CA" w:rsidRPr="00BE70CC">
        <w:t xml:space="preserve"> </w:t>
      </w:r>
    </w:p>
    <w:p w:rsidR="003343CA" w:rsidRPr="00BE70CC" w:rsidRDefault="003343CA" w:rsidP="003343CA">
      <w:pPr>
        <w:pStyle w:val="Heading1"/>
      </w:pPr>
      <w:r w:rsidRPr="00BE70CC">
        <w:t>ORDERING CLAUSES</w:t>
      </w:r>
    </w:p>
    <w:p w:rsidR="0077073F" w:rsidRPr="00BE70CC" w:rsidRDefault="003343CA" w:rsidP="001164C6">
      <w:pPr>
        <w:pStyle w:val="ParaNum"/>
        <w:tabs>
          <w:tab w:val="clear" w:pos="1080"/>
          <w:tab w:val="num" w:pos="1440"/>
        </w:tabs>
        <w:rPr>
          <w:kern w:val="2"/>
          <w:szCs w:val="22"/>
        </w:rPr>
      </w:pPr>
      <w:r w:rsidRPr="00BE70CC">
        <w:t xml:space="preserve">Accordingly, </w:t>
      </w:r>
      <w:r w:rsidRPr="00BE70CC">
        <w:rPr>
          <w:b/>
        </w:rPr>
        <w:t>IT IS ORDERED</w:t>
      </w:r>
      <w:r w:rsidRPr="00BE70CC">
        <w:t xml:space="preserve"> </w:t>
      </w:r>
      <w:r w:rsidR="009A01CF" w:rsidRPr="00BE70CC">
        <w:t>that</w:t>
      </w:r>
      <w:r w:rsidRPr="00BE70CC">
        <w:t xml:space="preserve">, pursuant to </w:t>
      </w:r>
      <w:r w:rsidR="00C93DFC" w:rsidRPr="00BE70CC">
        <w:rPr>
          <w:noProof/>
          <w:color w:val="000000"/>
          <w:szCs w:val="22"/>
        </w:rPr>
        <w:t xml:space="preserve">Sections 4(i) and 4(j) of the </w:t>
      </w:r>
      <w:r w:rsidR="003C4AD3">
        <w:rPr>
          <w:noProof/>
          <w:color w:val="000000"/>
          <w:szCs w:val="22"/>
        </w:rPr>
        <w:t>Act</w:t>
      </w:r>
      <w:r w:rsidR="00C93DFC" w:rsidRPr="00BE70CC">
        <w:rPr>
          <w:noProof/>
          <w:color w:val="000000"/>
          <w:szCs w:val="22"/>
        </w:rPr>
        <w:t>,</w:t>
      </w:r>
      <w:r w:rsidR="00E87690" w:rsidRPr="00BE70CC">
        <w:rPr>
          <w:rStyle w:val="FootnoteReference"/>
          <w:noProof/>
          <w:color w:val="000000"/>
          <w:szCs w:val="22"/>
        </w:rPr>
        <w:footnoteReference w:id="24"/>
      </w:r>
      <w:r w:rsidR="00C93DFC" w:rsidRPr="00BE70CC">
        <w:rPr>
          <w:noProof/>
          <w:color w:val="000000"/>
          <w:szCs w:val="22"/>
        </w:rPr>
        <w:t xml:space="preserve"> </w:t>
      </w:r>
      <w:r w:rsidR="00113D09">
        <w:rPr>
          <w:noProof/>
          <w:color w:val="000000"/>
          <w:szCs w:val="22"/>
        </w:rPr>
        <w:t xml:space="preserve">SCMS, Inc. </w:t>
      </w:r>
      <w:r w:rsidR="00C93DFC" w:rsidRPr="00BE70CC">
        <w:rPr>
          <w:noProof/>
          <w:color w:val="000000"/>
          <w:szCs w:val="22"/>
        </w:rPr>
        <w:t>must cease and desist from</w:t>
      </w:r>
      <w:r w:rsidR="009A01CF" w:rsidRPr="00BE70CC">
        <w:rPr>
          <w:noProof/>
          <w:color w:val="000000"/>
          <w:szCs w:val="22"/>
        </w:rPr>
        <w:t xml:space="preserve"> </w:t>
      </w:r>
      <w:r w:rsidR="00113D09">
        <w:rPr>
          <w:noProof/>
          <w:color w:val="000000"/>
          <w:szCs w:val="22"/>
        </w:rPr>
        <w:t xml:space="preserve">marketing </w:t>
      </w:r>
      <w:r w:rsidR="004C4554">
        <w:rPr>
          <w:noProof/>
          <w:color w:val="000000"/>
          <w:szCs w:val="22"/>
        </w:rPr>
        <w:t xml:space="preserve">the aforementioned BW Broadcast external RF power amplifiers and LPFM transmitters in violation of </w:t>
      </w:r>
      <w:r w:rsidR="00EE13ED">
        <w:rPr>
          <w:noProof/>
          <w:color w:val="000000"/>
          <w:szCs w:val="22"/>
        </w:rPr>
        <w:t xml:space="preserve">Section </w:t>
      </w:r>
      <w:r w:rsidR="0086349E">
        <w:rPr>
          <w:noProof/>
          <w:color w:val="000000"/>
          <w:szCs w:val="22"/>
        </w:rPr>
        <w:t xml:space="preserve">302(b) of the Act and Sections </w:t>
      </w:r>
      <w:r w:rsidR="00FF0150">
        <w:rPr>
          <w:kern w:val="2"/>
        </w:rPr>
        <w:t xml:space="preserve">2.815(b) and 73.1660(a)(2) of the </w:t>
      </w:r>
      <w:r w:rsidR="000E69C6">
        <w:rPr>
          <w:kern w:val="2"/>
        </w:rPr>
        <w:t>Rules</w:t>
      </w:r>
      <w:r w:rsidR="00FF0150" w:rsidRPr="00BE70CC">
        <w:rPr>
          <w:color w:val="000000"/>
          <w:kern w:val="2"/>
        </w:rPr>
        <w:t>.</w:t>
      </w:r>
      <w:r w:rsidR="003C4AD3">
        <w:rPr>
          <w:rStyle w:val="FootnoteReference"/>
        </w:rPr>
        <w:footnoteReference w:id="25"/>
      </w:r>
      <w:r w:rsidR="00C93DFC" w:rsidRPr="00BE70CC">
        <w:rPr>
          <w:noProof/>
          <w:color w:val="000000"/>
          <w:szCs w:val="22"/>
        </w:rPr>
        <w:t xml:space="preserve">  </w:t>
      </w:r>
    </w:p>
    <w:p w:rsidR="003343CA" w:rsidRPr="00BE70CC" w:rsidRDefault="003343CA" w:rsidP="006921AF">
      <w:pPr>
        <w:pStyle w:val="ParaNum"/>
        <w:tabs>
          <w:tab w:val="clear" w:pos="1080"/>
          <w:tab w:val="num" w:pos="1440"/>
        </w:tabs>
      </w:pPr>
      <w:r w:rsidRPr="00DF28AD">
        <w:rPr>
          <w:b/>
        </w:rPr>
        <w:t>IT IS FURTHER ORDERED</w:t>
      </w:r>
      <w:r w:rsidRPr="00BE70CC">
        <w:t xml:space="preserve"> that a copy of this </w:t>
      </w:r>
      <w:r w:rsidR="009E53A5" w:rsidRPr="00BE70CC">
        <w:t>Citation and</w:t>
      </w:r>
      <w:r w:rsidRPr="00BE70CC">
        <w:t xml:space="preserve"> Order </w:t>
      </w:r>
      <w:r w:rsidR="00EE36BE" w:rsidRPr="00DF28AD">
        <w:rPr>
          <w:color w:val="000000" w:themeColor="text1"/>
          <w:szCs w:val="22"/>
        </w:rPr>
        <w:t>shall be sent by first class mail and certified mail</w:t>
      </w:r>
      <w:r w:rsidR="00DF28AD" w:rsidRPr="00DF28AD">
        <w:rPr>
          <w:color w:val="000000" w:themeColor="text1"/>
          <w:szCs w:val="22"/>
        </w:rPr>
        <w:t xml:space="preserve">, return receipt requested, to Mr. Bob Cauthen, President, SCMS, Inc., 10201 Rodney Boulevard, Pineville, North Carolina 28134.  </w:t>
      </w:r>
    </w:p>
    <w:p w:rsidR="003343CA" w:rsidRPr="00BE70CC" w:rsidRDefault="003343CA" w:rsidP="003343CA"/>
    <w:p w:rsidR="003343CA" w:rsidRPr="00BE70CC" w:rsidRDefault="003343CA" w:rsidP="005E6F60">
      <w:pPr>
        <w:ind w:left="3600" w:firstLine="720"/>
      </w:pPr>
      <w:r w:rsidRPr="00BE70CC">
        <w:t>FEDERAL COMMUNICATIONS COMMISSION</w:t>
      </w:r>
    </w:p>
    <w:p w:rsidR="003343CA" w:rsidRPr="00BE70CC" w:rsidRDefault="003343CA" w:rsidP="003343CA">
      <w:pPr>
        <w:ind w:left="4410"/>
      </w:pPr>
    </w:p>
    <w:p w:rsidR="003343CA" w:rsidRPr="00BE70CC" w:rsidRDefault="003343CA" w:rsidP="003343CA">
      <w:pPr>
        <w:ind w:left="4410"/>
      </w:pPr>
    </w:p>
    <w:p w:rsidR="003343CA" w:rsidRPr="00BE70CC" w:rsidRDefault="003343CA" w:rsidP="003343CA">
      <w:pPr>
        <w:ind w:left="4410"/>
      </w:pPr>
    </w:p>
    <w:p w:rsidR="003343CA" w:rsidRPr="00BE70CC" w:rsidRDefault="003343CA" w:rsidP="003343CA">
      <w:pPr>
        <w:ind w:left="4410"/>
      </w:pPr>
    </w:p>
    <w:p w:rsidR="00EE36BE" w:rsidRPr="006D73F2" w:rsidRDefault="00DF28AD" w:rsidP="003C4AD3">
      <w:pPr>
        <w:tabs>
          <w:tab w:val="left" w:pos="0"/>
          <w:tab w:val="left" w:pos="720"/>
          <w:tab w:val="left" w:pos="1440"/>
        </w:tabs>
        <w:suppressAutoHyphens/>
        <w:spacing w:line="240" w:lineRule="atLeast"/>
        <w:ind w:left="4320"/>
        <w:rPr>
          <w:szCs w:val="22"/>
        </w:rPr>
      </w:pPr>
      <w:r>
        <w:rPr>
          <w:szCs w:val="22"/>
        </w:rPr>
        <w:t>Bruce D. Jacobs</w:t>
      </w:r>
    </w:p>
    <w:p w:rsidR="00EE36BE" w:rsidRPr="006D73F2" w:rsidRDefault="00EE36BE" w:rsidP="003C4AD3">
      <w:pPr>
        <w:ind w:left="4320"/>
        <w:rPr>
          <w:szCs w:val="22"/>
        </w:rPr>
      </w:pPr>
      <w:r w:rsidRPr="006D73F2">
        <w:rPr>
          <w:szCs w:val="22"/>
        </w:rPr>
        <w:t>Chief</w:t>
      </w:r>
    </w:p>
    <w:p w:rsidR="00DF28AD" w:rsidRDefault="00DF28AD" w:rsidP="003C4AD3">
      <w:pPr>
        <w:ind w:left="4320"/>
        <w:rPr>
          <w:szCs w:val="22"/>
        </w:rPr>
      </w:pPr>
      <w:r>
        <w:rPr>
          <w:szCs w:val="22"/>
        </w:rPr>
        <w:t>Spectrum Enforcement Division</w:t>
      </w:r>
    </w:p>
    <w:p w:rsidR="00EE36BE" w:rsidRPr="006D73F2" w:rsidRDefault="00EE36BE" w:rsidP="003C4AD3">
      <w:pPr>
        <w:ind w:left="4320"/>
        <w:rPr>
          <w:szCs w:val="22"/>
        </w:rPr>
      </w:pPr>
      <w:r w:rsidRPr="006D73F2">
        <w:rPr>
          <w:szCs w:val="22"/>
        </w:rPr>
        <w:t>Enforcement Bureau</w:t>
      </w:r>
    </w:p>
    <w:p w:rsidR="00EE36BE" w:rsidRPr="006D73F2" w:rsidRDefault="00EE36BE" w:rsidP="003C4AD3">
      <w:pPr>
        <w:ind w:left="4320"/>
        <w:rPr>
          <w:szCs w:val="22"/>
        </w:rPr>
      </w:pPr>
    </w:p>
    <w:p w:rsidR="00715666" w:rsidRPr="00F32480" w:rsidRDefault="00715666" w:rsidP="00EE36BE">
      <w:pPr>
        <w:widowControl/>
        <w:tabs>
          <w:tab w:val="left" w:pos="0"/>
          <w:tab w:val="left" w:pos="720"/>
          <w:tab w:val="left" w:pos="1440"/>
        </w:tabs>
        <w:suppressAutoHyphens/>
        <w:spacing w:line="240" w:lineRule="atLeast"/>
      </w:pPr>
    </w:p>
    <w:p w:rsidR="003343CA" w:rsidRPr="00F32480" w:rsidRDefault="003343CA" w:rsidP="003343CA"/>
    <w:p w:rsidR="00E273E3" w:rsidRDefault="00E273E3" w:rsidP="003343CA">
      <w:pPr>
        <w:pStyle w:val="ParaNum"/>
        <w:numPr>
          <w:ilvl w:val="0"/>
          <w:numId w:val="0"/>
        </w:numPr>
        <w:ind w:left="720"/>
        <w:rPr>
          <w:szCs w:val="22"/>
        </w:rPr>
      </w:pPr>
    </w:p>
    <w:sectPr w:rsidR="00E273E3" w:rsidSect="00F50F5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17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21C" w:rsidRDefault="0047221C">
      <w:pPr>
        <w:spacing w:line="20" w:lineRule="exact"/>
      </w:pPr>
    </w:p>
  </w:endnote>
  <w:endnote w:type="continuationSeparator" w:id="0">
    <w:p w:rsidR="0047221C" w:rsidRDefault="0047221C">
      <w:r>
        <w:t xml:space="preserve"> </w:t>
      </w:r>
    </w:p>
  </w:endnote>
  <w:endnote w:type="continuationNotice" w:id="1">
    <w:p w:rsidR="0047221C" w:rsidRDefault="004722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A6" w:rsidRDefault="005D1BA6">
    <w:pPr>
      <w:pStyle w:val="Footer"/>
      <w:framePr w:wrap="around" w:vAnchor="text" w:hAnchor="margin" w:xAlign="center" w:y="1"/>
    </w:pPr>
    <w:r>
      <w:fldChar w:fldCharType="begin"/>
    </w:r>
    <w:r>
      <w:instrText xml:space="preserve">PAGE  </w:instrText>
    </w:r>
    <w:r>
      <w:fldChar w:fldCharType="end"/>
    </w:r>
  </w:p>
  <w:p w:rsidR="005D1BA6" w:rsidRDefault="005D1B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A6" w:rsidRDefault="005D1BA6">
    <w:pPr>
      <w:pStyle w:val="Footer"/>
      <w:framePr w:wrap="around" w:vAnchor="text" w:hAnchor="margin" w:xAlign="center" w:y="1"/>
    </w:pPr>
    <w:r>
      <w:fldChar w:fldCharType="begin"/>
    </w:r>
    <w:r>
      <w:instrText xml:space="preserve">PAGE  </w:instrText>
    </w:r>
    <w:r>
      <w:fldChar w:fldCharType="separate"/>
    </w:r>
    <w:r w:rsidR="0082001E">
      <w:rPr>
        <w:noProof/>
      </w:rPr>
      <w:t>2</w:t>
    </w:r>
    <w:r>
      <w:rPr>
        <w:noProof/>
      </w:rPr>
      <w:fldChar w:fldCharType="end"/>
    </w:r>
  </w:p>
  <w:p w:rsidR="005D1BA6" w:rsidRDefault="005D1BA6">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9A" w:rsidRDefault="001E1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21C" w:rsidRDefault="0047221C">
      <w:r>
        <w:separator/>
      </w:r>
    </w:p>
  </w:footnote>
  <w:footnote w:type="continuationSeparator" w:id="0">
    <w:p w:rsidR="0047221C" w:rsidRDefault="0047221C">
      <w:pPr>
        <w:rPr>
          <w:sz w:val="20"/>
        </w:rPr>
      </w:pPr>
      <w:r>
        <w:rPr>
          <w:sz w:val="20"/>
        </w:rPr>
        <w:t xml:space="preserve">(Continued from previous page)  </w:t>
      </w:r>
      <w:r>
        <w:rPr>
          <w:sz w:val="20"/>
        </w:rPr>
        <w:separator/>
      </w:r>
    </w:p>
  </w:footnote>
  <w:footnote w:type="continuationNotice" w:id="1">
    <w:p w:rsidR="0047221C" w:rsidRDefault="0047221C">
      <w:pPr>
        <w:rPr>
          <w:sz w:val="20"/>
        </w:rPr>
      </w:pPr>
      <w:r>
        <w:rPr>
          <w:sz w:val="20"/>
        </w:rPr>
        <w:t>(continued….)</w:t>
      </w:r>
    </w:p>
  </w:footnote>
  <w:footnote w:id="2">
    <w:p w:rsidR="003906C7" w:rsidRDefault="003906C7">
      <w:pPr>
        <w:pStyle w:val="FootnoteText"/>
      </w:pPr>
      <w:r>
        <w:rPr>
          <w:rStyle w:val="FootnoteReference"/>
        </w:rPr>
        <w:footnoteRef/>
      </w:r>
      <w:r>
        <w:t xml:space="preserve"> </w:t>
      </w:r>
      <w:r w:rsidRPr="00F567D1">
        <w:t>The investigation initiated under File No. EB-SED-13-000</w:t>
      </w:r>
      <w:r>
        <w:t>09675</w:t>
      </w:r>
      <w:r w:rsidRPr="00F567D1">
        <w:t xml:space="preserve"> was subsequently assigned File No. </w:t>
      </w:r>
      <w:r w:rsidRPr="00F567D1">
        <w:rPr>
          <w:bCs/>
        </w:rPr>
        <w:t>EB-SED-1</w:t>
      </w:r>
      <w:r>
        <w:rPr>
          <w:bCs/>
        </w:rPr>
        <w:t>6</w:t>
      </w:r>
      <w:r w:rsidRPr="00F567D1">
        <w:rPr>
          <w:bCs/>
        </w:rPr>
        <w:t>-000</w:t>
      </w:r>
      <w:r>
        <w:rPr>
          <w:bCs/>
        </w:rPr>
        <w:t>22161</w:t>
      </w:r>
      <w:r w:rsidRPr="00F567D1">
        <w:t>.  Any future correspondence with the FCC concerning this matter should reflect the new case number.</w:t>
      </w:r>
    </w:p>
  </w:footnote>
  <w:footnote w:id="3">
    <w:p w:rsidR="005D1BA6" w:rsidRPr="002D63C3" w:rsidRDefault="005D1BA6" w:rsidP="003C4AD3">
      <w:pPr>
        <w:pStyle w:val="FootnoteText"/>
      </w:pPr>
      <w:r w:rsidRPr="002D63C3">
        <w:rPr>
          <w:rStyle w:val="FootnoteReference"/>
          <w:kern w:val="20"/>
        </w:rPr>
        <w:footnoteRef/>
      </w:r>
      <w:r w:rsidRPr="002D63C3">
        <w:rPr>
          <w:kern w:val="20"/>
        </w:rPr>
        <w:t xml:space="preserve"> </w:t>
      </w:r>
      <w:r w:rsidRPr="002D63C3">
        <w:rPr>
          <w:i/>
          <w:kern w:val="20"/>
        </w:rPr>
        <w:t>See</w:t>
      </w:r>
      <w:r w:rsidRPr="002D63C3">
        <w:rPr>
          <w:kern w:val="20"/>
        </w:rPr>
        <w:t xml:space="preserve"> 47 U.S.C </w:t>
      </w:r>
      <w:r w:rsidRPr="002D63C3">
        <w:rPr>
          <w:kern w:val="20"/>
          <w:szCs w:val="24"/>
        </w:rPr>
        <w:t>§ 503(b)(5).</w:t>
      </w:r>
      <w:r w:rsidRPr="002D63C3">
        <w:rPr>
          <w:kern w:val="20"/>
        </w:rPr>
        <w:t xml:space="preserve">  </w:t>
      </w:r>
    </w:p>
  </w:footnote>
  <w:footnote w:id="4">
    <w:p w:rsidR="005D1BA6" w:rsidRPr="002D63C3" w:rsidRDefault="005D1BA6" w:rsidP="003C4AD3">
      <w:pPr>
        <w:pStyle w:val="FootnoteText"/>
      </w:pPr>
      <w:r w:rsidRPr="002D63C3">
        <w:rPr>
          <w:rStyle w:val="FootnoteReference"/>
        </w:rPr>
        <w:footnoteRef/>
      </w:r>
      <w:r w:rsidR="00C42D39" w:rsidRPr="002D63C3">
        <w:t xml:space="preserve"> 47 U.S.C. </w:t>
      </w:r>
      <w:r w:rsidR="00F06D5A" w:rsidRPr="002D63C3">
        <w:t>§</w:t>
      </w:r>
      <w:r w:rsidR="00F06D5A">
        <w:t xml:space="preserve"> </w:t>
      </w:r>
      <w:r w:rsidR="00FF0150">
        <w:t>302(a)(b)</w:t>
      </w:r>
      <w:r w:rsidR="00C35B8A">
        <w:t>;</w:t>
      </w:r>
      <w:r w:rsidR="00FF0150">
        <w:t xml:space="preserve"> 47 CFR </w:t>
      </w:r>
      <w:r w:rsidR="00FF0150" w:rsidRPr="002D63C3">
        <w:t>§</w:t>
      </w:r>
      <w:r w:rsidRPr="002D63C3">
        <w:t xml:space="preserve">§ </w:t>
      </w:r>
      <w:r w:rsidR="00FF0150">
        <w:rPr>
          <w:kern w:val="2"/>
        </w:rPr>
        <w:t>2.815(b)</w:t>
      </w:r>
      <w:r w:rsidR="00C35B8A">
        <w:rPr>
          <w:kern w:val="2"/>
        </w:rPr>
        <w:t>,</w:t>
      </w:r>
      <w:r w:rsidR="00FF0150">
        <w:rPr>
          <w:kern w:val="2"/>
        </w:rPr>
        <w:t xml:space="preserve"> 73.1660(a)(2). </w:t>
      </w:r>
      <w:r w:rsidRPr="002D63C3">
        <w:t xml:space="preserve"> </w:t>
      </w:r>
    </w:p>
  </w:footnote>
  <w:footnote w:id="5">
    <w:p w:rsidR="005D1BA6" w:rsidRPr="002D63C3" w:rsidRDefault="005D1BA6" w:rsidP="003C4AD3">
      <w:pPr>
        <w:pStyle w:val="FootnoteText"/>
        <w:rPr>
          <w:color w:val="000000"/>
        </w:rPr>
      </w:pPr>
      <w:r w:rsidRPr="002D63C3">
        <w:rPr>
          <w:rStyle w:val="FootnoteReference"/>
          <w:color w:val="000000"/>
          <w:kern w:val="20"/>
        </w:rPr>
        <w:footnoteRef/>
      </w:r>
      <w:r w:rsidRPr="002D63C3">
        <w:rPr>
          <w:color w:val="000000"/>
          <w:kern w:val="20"/>
        </w:rPr>
        <w:t xml:space="preserve"> </w:t>
      </w:r>
      <w:r w:rsidRPr="002D63C3">
        <w:rPr>
          <w:i/>
          <w:color w:val="000000"/>
          <w:kern w:val="20"/>
        </w:rPr>
        <w:t>See</w:t>
      </w:r>
      <w:r w:rsidRPr="002D63C3">
        <w:rPr>
          <w:color w:val="000000"/>
          <w:kern w:val="20"/>
        </w:rPr>
        <w:t xml:space="preserve"> S. Rep. No. 95-580, 95th Cong., 1st Sess. at 9 (1977) (If a person or entity that has been issued a citation by the Commission thereafter engages in the conduct for which the citation of violation was sent, the subsequent notice of apparent liability “</w:t>
      </w:r>
      <w:r w:rsidRPr="00F50F55">
        <w:rPr>
          <w:color w:val="000000"/>
          <w:kern w:val="20"/>
        </w:rPr>
        <w:t>would attach not only for the conduct occurring subsequently</w:t>
      </w:r>
      <w:r w:rsidRPr="002D63C3">
        <w:rPr>
          <w:i/>
          <w:color w:val="000000"/>
          <w:kern w:val="20"/>
        </w:rPr>
        <w:t xml:space="preserve"> but also for the conduct for which the citation was originally sent</w:t>
      </w:r>
      <w:r w:rsidRPr="002D63C3">
        <w:rPr>
          <w:color w:val="000000"/>
          <w:kern w:val="20"/>
        </w:rPr>
        <w:t>.”) (emphasis added).</w:t>
      </w:r>
    </w:p>
  </w:footnote>
  <w:footnote w:id="6">
    <w:p w:rsidR="00DB4273" w:rsidRPr="001458C4" w:rsidRDefault="00DB4273">
      <w:pPr>
        <w:pStyle w:val="FootnoteText"/>
      </w:pPr>
      <w:r w:rsidRPr="001458C4">
        <w:rPr>
          <w:rStyle w:val="FootnoteReference"/>
        </w:rPr>
        <w:footnoteRef/>
      </w:r>
      <w:r w:rsidRPr="001458C4">
        <w:t xml:space="preserve"> </w:t>
      </w:r>
      <w:r w:rsidRPr="001458C4">
        <w:rPr>
          <w:i/>
        </w:rPr>
        <w:t xml:space="preserve">See </w:t>
      </w:r>
      <w:r w:rsidR="00C35B8A" w:rsidRPr="00C35B8A">
        <w:t>SCMS, Inc.,</w:t>
      </w:r>
      <w:r w:rsidR="00C35B8A">
        <w:rPr>
          <w:i/>
        </w:rPr>
        <w:t xml:space="preserve"> </w:t>
      </w:r>
      <w:hyperlink r:id="rId1" w:history="1">
        <w:r w:rsidRPr="001458C4">
          <w:rPr>
            <w:rStyle w:val="Hyperlink"/>
          </w:rPr>
          <w:t>http://www.scmsinc.com</w:t>
        </w:r>
      </w:hyperlink>
      <w:r w:rsidRPr="001458C4">
        <w:t xml:space="preserve"> (last visited July </w:t>
      </w:r>
      <w:r w:rsidR="00A97237">
        <w:t>14</w:t>
      </w:r>
      <w:r w:rsidRPr="001458C4">
        <w:t xml:space="preserve">, 2016).  On the recent visit to the website, </w:t>
      </w:r>
      <w:r w:rsidR="00F638A6">
        <w:t>Division</w:t>
      </w:r>
      <w:r w:rsidR="00F638A6" w:rsidRPr="001458C4">
        <w:t xml:space="preserve"> </w:t>
      </w:r>
      <w:r w:rsidR="00B5113A" w:rsidRPr="001458C4">
        <w:t xml:space="preserve">staff observed that </w:t>
      </w:r>
      <w:r w:rsidRPr="001458C4">
        <w:t>SCMS</w:t>
      </w:r>
      <w:r w:rsidR="00220F46" w:rsidRPr="001458C4">
        <w:t>,</w:t>
      </w:r>
      <w:r w:rsidRPr="001458C4">
        <w:t xml:space="preserve"> Inc. </w:t>
      </w:r>
      <w:r w:rsidR="00137118" w:rsidRPr="001458C4">
        <w:t>marketed the BW Broadcast PA300, BW Broadcast PA600 and BW Broadcast PA1000.</w:t>
      </w:r>
    </w:p>
  </w:footnote>
  <w:footnote w:id="7">
    <w:p w:rsidR="00B5113A" w:rsidRDefault="00B5113A">
      <w:pPr>
        <w:pStyle w:val="FootnoteText"/>
      </w:pPr>
      <w:r w:rsidRPr="001458C4">
        <w:rPr>
          <w:rStyle w:val="FootnoteReference"/>
        </w:rPr>
        <w:footnoteRef/>
      </w:r>
      <w:r w:rsidRPr="001458C4">
        <w:t xml:space="preserve"> On July </w:t>
      </w:r>
      <w:r w:rsidR="00A97237">
        <w:t>14</w:t>
      </w:r>
      <w:r w:rsidRPr="001458C4">
        <w:t xml:space="preserve">, 2016, </w:t>
      </w:r>
      <w:r w:rsidR="00F638A6">
        <w:t>Division</w:t>
      </w:r>
      <w:r w:rsidR="00F638A6" w:rsidRPr="001458C4">
        <w:t xml:space="preserve"> </w:t>
      </w:r>
      <w:r w:rsidRPr="001458C4">
        <w:t>staff observed that SCMS, Inc. marketed the following transmitters</w:t>
      </w:r>
      <w:r w:rsidR="00A020C5" w:rsidRPr="001458C4">
        <w:t xml:space="preserve"> </w:t>
      </w:r>
      <w:r w:rsidR="00F638A6">
        <w:t>o</w:t>
      </w:r>
      <w:r w:rsidR="00A020C5" w:rsidRPr="001458C4">
        <w:t>n its website</w:t>
      </w:r>
      <w:r w:rsidRPr="001458C4">
        <w:t>: TX50 V2 and TX300 V2.</w:t>
      </w:r>
    </w:p>
  </w:footnote>
  <w:footnote w:id="8">
    <w:p w:rsidR="0034511F" w:rsidRDefault="0034511F" w:rsidP="0034511F">
      <w:pPr>
        <w:pStyle w:val="FootnoteText"/>
      </w:pPr>
      <w:r>
        <w:rPr>
          <w:rStyle w:val="FootnoteReference"/>
        </w:rPr>
        <w:footnoteRef/>
      </w:r>
      <w:r>
        <w:t xml:space="preserve"> Letter from John D. Poutasse, Chief, Spectrum Enforcement Division, Enforcement Bureau, to Mr. Bob Cauthen, President, SCMS</w:t>
      </w:r>
      <w:r w:rsidR="00220F46">
        <w:t>,</w:t>
      </w:r>
      <w:r>
        <w:t xml:space="preserve"> Inc. (November 15, 2013) (on file in EB-SED-1</w:t>
      </w:r>
      <w:r w:rsidR="00BB477F">
        <w:t>6</w:t>
      </w:r>
      <w:r>
        <w:t>-000</w:t>
      </w:r>
      <w:r w:rsidR="00BB477F">
        <w:t>22161</w:t>
      </w:r>
      <w:r>
        <w:t>).</w:t>
      </w:r>
    </w:p>
  </w:footnote>
  <w:footnote w:id="9">
    <w:p w:rsidR="003F7014" w:rsidRDefault="003F7014" w:rsidP="003F7014">
      <w:pPr>
        <w:pStyle w:val="FootnoteText"/>
      </w:pPr>
      <w:r>
        <w:rPr>
          <w:rStyle w:val="FootnoteReference"/>
        </w:rPr>
        <w:footnoteRef/>
      </w:r>
      <w:r>
        <w:t xml:space="preserve"> Letter from Bob Cauthen, President, SCMS</w:t>
      </w:r>
      <w:r w:rsidR="00220F46">
        <w:t>,</w:t>
      </w:r>
      <w:r>
        <w:t xml:space="preserve"> Inc., to Karen Mercer, Spectrum Enforcement Division, FCC Enforcement Bureau (December 13, 2013) (on file in EB-SED-1</w:t>
      </w:r>
      <w:r w:rsidR="00BB477F">
        <w:t>6-00022161</w:t>
      </w:r>
      <w:r>
        <w:t>).</w:t>
      </w:r>
    </w:p>
  </w:footnote>
  <w:footnote w:id="10">
    <w:p w:rsidR="003F7014" w:rsidRDefault="003F7014" w:rsidP="003F7014">
      <w:pPr>
        <w:pStyle w:val="FootnoteText"/>
      </w:pPr>
      <w:r>
        <w:rPr>
          <w:rStyle w:val="FootnoteReference"/>
        </w:rPr>
        <w:footnoteRef/>
      </w:r>
      <w:r>
        <w:t xml:space="preserve"> </w:t>
      </w:r>
      <w:r w:rsidRPr="00BD6082">
        <w:rPr>
          <w:i/>
        </w:rPr>
        <w:t>Id</w:t>
      </w:r>
      <w:r>
        <w:t>. at 1-2.</w:t>
      </w:r>
    </w:p>
  </w:footnote>
  <w:footnote w:id="11">
    <w:p w:rsidR="003F7014" w:rsidRDefault="003F7014" w:rsidP="003F7014">
      <w:pPr>
        <w:pStyle w:val="FootnoteText"/>
      </w:pPr>
      <w:r>
        <w:rPr>
          <w:rStyle w:val="FootnoteReference"/>
        </w:rPr>
        <w:footnoteRef/>
      </w:r>
      <w:r>
        <w:t xml:space="preserve"> </w:t>
      </w:r>
      <w:r w:rsidRPr="00BD6082">
        <w:rPr>
          <w:i/>
        </w:rPr>
        <w:t>Id</w:t>
      </w:r>
      <w:r>
        <w:t>. at 2-3.</w:t>
      </w:r>
    </w:p>
  </w:footnote>
  <w:footnote w:id="12">
    <w:p w:rsidR="003F7014" w:rsidRDefault="003F7014" w:rsidP="003F7014">
      <w:pPr>
        <w:pStyle w:val="FootnoteText"/>
      </w:pPr>
      <w:r>
        <w:rPr>
          <w:rStyle w:val="FootnoteReference"/>
        </w:rPr>
        <w:footnoteRef/>
      </w:r>
      <w:r>
        <w:t xml:space="preserve"> </w:t>
      </w:r>
      <w:r w:rsidRPr="00F77585">
        <w:rPr>
          <w:i/>
        </w:rPr>
        <w:t>Id</w:t>
      </w:r>
      <w:r>
        <w:t>. at Attachment D</w:t>
      </w:r>
      <w:r w:rsidR="00393479">
        <w:t xml:space="preserve"> (</w:t>
      </w:r>
      <w:r>
        <w:t>Letter from Scott Incz, CEO, BW Broadcast Limited to Mr. Bob Cauthen</w:t>
      </w:r>
      <w:r w:rsidR="00393479">
        <w:t>, President, SCMS, Inc.</w:t>
      </w:r>
      <w:r w:rsidR="00D9582F">
        <w:t xml:space="preserve"> </w:t>
      </w:r>
      <w:r w:rsidR="00393479">
        <w:t>(undated) (on file in EB-SED-16-00022161))</w:t>
      </w:r>
      <w:r>
        <w:t xml:space="preserve">.  </w:t>
      </w:r>
    </w:p>
  </w:footnote>
  <w:footnote w:id="13">
    <w:p w:rsidR="003F7014" w:rsidRDefault="003F7014" w:rsidP="003F7014">
      <w:pPr>
        <w:pStyle w:val="FootnoteText"/>
      </w:pPr>
      <w:r>
        <w:rPr>
          <w:rStyle w:val="FootnoteReference"/>
        </w:rPr>
        <w:footnoteRef/>
      </w:r>
      <w:r>
        <w:t xml:space="preserve"> </w:t>
      </w:r>
      <w:r w:rsidRPr="00083435">
        <w:rPr>
          <w:i/>
        </w:rPr>
        <w:t>Id</w:t>
      </w:r>
      <w:r>
        <w:t>.</w:t>
      </w:r>
      <w:r w:rsidR="00393479">
        <w:t xml:space="preserve"> at 1.</w:t>
      </w:r>
    </w:p>
  </w:footnote>
  <w:footnote w:id="14">
    <w:p w:rsidR="003F7014" w:rsidRPr="00260F05" w:rsidRDefault="003F7014" w:rsidP="003F7014">
      <w:pPr>
        <w:pStyle w:val="FootnoteText"/>
        <w:rPr>
          <w:i/>
        </w:rPr>
      </w:pPr>
      <w:r>
        <w:rPr>
          <w:rStyle w:val="FootnoteReference"/>
        </w:rPr>
        <w:footnoteRef/>
      </w:r>
      <w:r>
        <w:t xml:space="preserve"> </w:t>
      </w:r>
      <w:r w:rsidRPr="00260F05">
        <w:rPr>
          <w:i/>
        </w:rPr>
        <w:t>Id.</w:t>
      </w:r>
    </w:p>
  </w:footnote>
  <w:footnote w:id="15">
    <w:p w:rsidR="00BB477F" w:rsidRDefault="00BB477F">
      <w:pPr>
        <w:pStyle w:val="FootnoteText"/>
      </w:pPr>
      <w:r>
        <w:rPr>
          <w:rStyle w:val="FootnoteReference"/>
        </w:rPr>
        <w:footnoteRef/>
      </w:r>
      <w:r>
        <w:t xml:space="preserve"> </w:t>
      </w:r>
      <w:r w:rsidR="00DA461B" w:rsidRPr="00DA461B">
        <w:rPr>
          <w:i/>
        </w:rPr>
        <w:t>Id</w:t>
      </w:r>
      <w:r w:rsidR="00DA461B">
        <w:t>.</w:t>
      </w:r>
    </w:p>
  </w:footnote>
  <w:footnote w:id="16">
    <w:p w:rsidR="003F7014" w:rsidRDefault="003F7014" w:rsidP="003F7014">
      <w:pPr>
        <w:pStyle w:val="FootnoteText"/>
      </w:pPr>
      <w:r>
        <w:rPr>
          <w:rStyle w:val="FootnoteReference"/>
        </w:rPr>
        <w:footnoteRef/>
      </w:r>
      <w:r>
        <w:t xml:space="preserve"> </w:t>
      </w:r>
      <w:r w:rsidRPr="00B06143">
        <w:rPr>
          <w:i/>
        </w:rPr>
        <w:t>See</w:t>
      </w:r>
      <w:r>
        <w:t xml:space="preserve"> 47 CFR § 2.815(b).</w:t>
      </w:r>
    </w:p>
  </w:footnote>
  <w:footnote w:id="17">
    <w:p w:rsidR="003F7014" w:rsidRDefault="003F7014" w:rsidP="003F7014">
      <w:pPr>
        <w:pStyle w:val="FootnoteText"/>
      </w:pPr>
      <w:r>
        <w:rPr>
          <w:rStyle w:val="FootnoteReference"/>
        </w:rPr>
        <w:footnoteRef/>
      </w:r>
      <w:r>
        <w:t xml:space="preserve"> </w:t>
      </w:r>
      <w:r w:rsidRPr="007D46B2">
        <w:rPr>
          <w:i/>
        </w:rPr>
        <w:t xml:space="preserve">See </w:t>
      </w:r>
      <w:r>
        <w:t>47 CFR § 73.1660(a)(2).</w:t>
      </w:r>
    </w:p>
  </w:footnote>
  <w:footnote w:id="18">
    <w:p w:rsidR="0090510E" w:rsidRDefault="0090510E">
      <w:pPr>
        <w:pStyle w:val="FootnoteText"/>
      </w:pPr>
      <w:r>
        <w:rPr>
          <w:rStyle w:val="FootnoteReference"/>
        </w:rPr>
        <w:footnoteRef/>
      </w:r>
      <w:r>
        <w:t xml:space="preserve"> </w:t>
      </w:r>
      <w:r w:rsidRPr="00BE70CC">
        <w:rPr>
          <w:szCs w:val="22"/>
        </w:rPr>
        <w:t>47 CFR § 1.17</w:t>
      </w:r>
      <w:r>
        <w:rPr>
          <w:szCs w:val="22"/>
        </w:rPr>
        <w:t>.</w:t>
      </w:r>
    </w:p>
  </w:footnote>
  <w:footnote w:id="19">
    <w:p w:rsidR="0090510E" w:rsidRDefault="0090510E">
      <w:pPr>
        <w:pStyle w:val="FootnoteText"/>
      </w:pPr>
      <w:r>
        <w:rPr>
          <w:rStyle w:val="FootnoteReference"/>
        </w:rPr>
        <w:footnoteRef/>
      </w:r>
      <w:r>
        <w:t xml:space="preserve"> </w:t>
      </w:r>
      <w:r w:rsidRPr="00BE70CC">
        <w:rPr>
          <w:kern w:val="2"/>
          <w:szCs w:val="22"/>
        </w:rPr>
        <w:t>18 U.S.C. § 1001</w:t>
      </w:r>
      <w:r>
        <w:rPr>
          <w:kern w:val="2"/>
          <w:szCs w:val="22"/>
        </w:rPr>
        <w:t>.</w:t>
      </w:r>
    </w:p>
  </w:footnote>
  <w:footnote w:id="20">
    <w:p w:rsidR="003C4AD3" w:rsidRDefault="003C4AD3">
      <w:pPr>
        <w:pStyle w:val="FootnoteText"/>
      </w:pPr>
      <w:r>
        <w:rPr>
          <w:rStyle w:val="FootnoteReference"/>
        </w:rPr>
        <w:footnoteRef/>
      </w:r>
      <w:r>
        <w:t xml:space="preserve"> </w:t>
      </w:r>
      <w:r w:rsidRPr="00BE70CC">
        <w:rPr>
          <w:kern w:val="2"/>
          <w:szCs w:val="22"/>
        </w:rPr>
        <w:t>5 U.S.C. § 552a(e)(3)</w:t>
      </w:r>
      <w:r>
        <w:rPr>
          <w:kern w:val="2"/>
          <w:szCs w:val="22"/>
        </w:rPr>
        <w:t>.</w:t>
      </w:r>
    </w:p>
  </w:footnote>
  <w:footnote w:id="21">
    <w:p w:rsidR="0086349E" w:rsidRDefault="0086349E">
      <w:pPr>
        <w:pStyle w:val="FootnoteText"/>
      </w:pPr>
      <w:r>
        <w:rPr>
          <w:rStyle w:val="FootnoteReference"/>
        </w:rPr>
        <w:footnoteRef/>
      </w:r>
      <w:r>
        <w:t xml:space="preserve"> </w:t>
      </w:r>
      <w:r w:rsidR="00153A6F">
        <w:t xml:space="preserve"> </w:t>
      </w:r>
      <w:r w:rsidR="00153A6F" w:rsidRPr="0012514C">
        <w:rPr>
          <w:i/>
        </w:rPr>
        <w:t xml:space="preserve">See </w:t>
      </w:r>
      <w:r w:rsidR="00153A6F" w:rsidRPr="0012514C">
        <w:t>47 U.S.C. §§ 401, 501, 503; 47 CFR § 1.80(b)(7) (2013).  This amount is subject to further adjustment for inflation (</w:t>
      </w:r>
      <w:r w:rsidR="00153A6F" w:rsidRPr="0012514C">
        <w:rPr>
          <w:i/>
        </w:rPr>
        <w:t xml:space="preserve">see </w:t>
      </w:r>
      <w:r w:rsidR="00153A6F" w:rsidRPr="0012514C">
        <w:t>47 CFR § 1.80(b)(9)), and the forfeiture amount applicable to any violation will be determined based on the statutory amount designated at the time of the violation.</w:t>
      </w:r>
    </w:p>
  </w:footnote>
  <w:footnote w:id="22">
    <w:p w:rsidR="005D1BA6" w:rsidRPr="002D63C3" w:rsidRDefault="005D1BA6">
      <w:pPr>
        <w:pStyle w:val="FootnoteText"/>
      </w:pPr>
      <w:r w:rsidRPr="002D63C3">
        <w:rPr>
          <w:rStyle w:val="FootnoteReference"/>
        </w:rPr>
        <w:footnoteRef/>
      </w:r>
      <w:r w:rsidRPr="002D63C3">
        <w:t xml:space="preserve"> </w:t>
      </w:r>
      <w:r w:rsidRPr="002D63C3">
        <w:rPr>
          <w:i/>
        </w:rPr>
        <w:t>See</w:t>
      </w:r>
      <w:r w:rsidRPr="002D63C3">
        <w:t xml:space="preserve"> 47 U.S.C. § 503(b)(2)(E); 47 CFR § 1.80(b)(8).</w:t>
      </w:r>
    </w:p>
  </w:footnote>
  <w:footnote w:id="23">
    <w:p w:rsidR="005D1BA6" w:rsidRPr="002D63C3" w:rsidRDefault="005D1BA6">
      <w:pPr>
        <w:pStyle w:val="FootnoteText"/>
      </w:pPr>
      <w:r w:rsidRPr="002D63C3">
        <w:rPr>
          <w:rStyle w:val="FootnoteReference"/>
        </w:rPr>
        <w:footnoteRef/>
      </w:r>
      <w:r w:rsidRPr="002D63C3">
        <w:t xml:space="preserve"> </w:t>
      </w:r>
      <w:r w:rsidRPr="002D63C3">
        <w:rPr>
          <w:i/>
        </w:rPr>
        <w:t>See</w:t>
      </w:r>
      <w:r w:rsidRPr="002D63C3">
        <w:t xml:space="preserve"> </w:t>
      </w:r>
      <w:r w:rsidR="002D63C3" w:rsidRPr="002D63C3">
        <w:rPr>
          <w:i/>
        </w:rPr>
        <w:t xml:space="preserve">supra </w:t>
      </w:r>
      <w:r w:rsidRPr="002D63C3">
        <w:t>paragraph</w:t>
      </w:r>
      <w:r w:rsidR="00D9582F">
        <w:t>s</w:t>
      </w:r>
      <w:r w:rsidRPr="002D63C3">
        <w:t xml:space="preserve"> </w:t>
      </w:r>
      <w:r w:rsidR="00D9582F">
        <w:t>3-4</w:t>
      </w:r>
      <w:r w:rsidRPr="002D63C3">
        <w:t xml:space="preserve">.  </w:t>
      </w:r>
    </w:p>
  </w:footnote>
  <w:footnote w:id="24">
    <w:p w:rsidR="005D1BA6" w:rsidRPr="002D63C3" w:rsidRDefault="005D1BA6">
      <w:pPr>
        <w:pStyle w:val="FootnoteText"/>
      </w:pPr>
      <w:r w:rsidRPr="002D63C3">
        <w:rPr>
          <w:rStyle w:val="FootnoteReference"/>
        </w:rPr>
        <w:footnoteRef/>
      </w:r>
      <w:r w:rsidRPr="002D63C3">
        <w:t xml:space="preserve"> 47 U.S.C. §§ 154(i), 154(j).</w:t>
      </w:r>
    </w:p>
  </w:footnote>
  <w:footnote w:id="25">
    <w:p w:rsidR="003C4AD3" w:rsidRDefault="003C4AD3">
      <w:pPr>
        <w:pStyle w:val="FootnoteText"/>
      </w:pPr>
      <w:r>
        <w:rPr>
          <w:rStyle w:val="FootnoteReference"/>
        </w:rPr>
        <w:footnoteRef/>
      </w:r>
      <w:r>
        <w:t xml:space="preserve"> </w:t>
      </w:r>
      <w:r w:rsidR="00FF0150" w:rsidRPr="002D63C3">
        <w:t xml:space="preserve">47 U.S.C. </w:t>
      </w:r>
      <w:r w:rsidR="00F06D5A" w:rsidRPr="002D63C3">
        <w:t>§</w:t>
      </w:r>
      <w:r w:rsidR="00F06D5A">
        <w:t xml:space="preserve"> </w:t>
      </w:r>
      <w:r w:rsidR="00FF0150">
        <w:t>302(a)(b)</w:t>
      </w:r>
      <w:r w:rsidR="00D9582F">
        <w:t>;</w:t>
      </w:r>
      <w:r w:rsidR="00FF0150">
        <w:t xml:space="preserve"> 47 CFR </w:t>
      </w:r>
      <w:r w:rsidR="00FF0150" w:rsidRPr="002D63C3">
        <w:t xml:space="preserve">§§ </w:t>
      </w:r>
      <w:r w:rsidR="00FF0150">
        <w:rPr>
          <w:kern w:val="2"/>
        </w:rPr>
        <w:t>2.815(b)</w:t>
      </w:r>
      <w:r w:rsidR="00D9582F">
        <w:rPr>
          <w:kern w:val="2"/>
        </w:rPr>
        <w:t>,</w:t>
      </w:r>
      <w:r w:rsidR="00FF0150">
        <w:rPr>
          <w:kern w:val="2"/>
        </w:rPr>
        <w:t xml:space="preserve"> 73.1660(a)(2). </w:t>
      </w:r>
      <w:r w:rsidR="00FF0150" w:rsidRPr="002D6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9A" w:rsidRDefault="001E1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A6" w:rsidRPr="001B048F" w:rsidRDefault="005D1BA6" w:rsidP="001B048F">
    <w:pPr>
      <w:pStyle w:val="Header"/>
      <w:rPr>
        <w:b w:val="0"/>
      </w:rPr>
    </w:pPr>
    <w:r>
      <w:rPr>
        <w:noProof/>
      </w:rPr>
      <mc:AlternateContent>
        <mc:Choice Requires="wps">
          <w:drawing>
            <wp:anchor distT="0" distB="0" distL="114300" distR="114300" simplePos="0" relativeHeight="251658240" behindDoc="1" locked="0" layoutInCell="0" allowOverlap="1" wp14:anchorId="275A33FF" wp14:editId="4A897CA7">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758781"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Pr="00BE70CC">
      <w:rPr>
        <w:spacing w:val="-2"/>
      </w:rPr>
      <w:t>DA</w:t>
    </w:r>
    <w:r w:rsidR="00C521E2">
      <w:rPr>
        <w:spacing w:val="-2"/>
      </w:rPr>
      <w:t xml:space="preserve"> </w:t>
    </w:r>
    <w:r w:rsidR="00C521E2" w:rsidRPr="00C521E2">
      <w:rPr>
        <w:spacing w:val="-2"/>
      </w:rPr>
      <w:t>16-802</w:t>
    </w:r>
    <w:r w:rsidRPr="00BE70CC">
      <w:rPr>
        <w:spacing w:val="-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A6" w:rsidRPr="001B048F" w:rsidRDefault="005D1BA6" w:rsidP="001B048F">
    <w:pPr>
      <w:pStyle w:val="Header"/>
      <w:rPr>
        <w:b w:val="0"/>
      </w:rPr>
    </w:pPr>
    <w:r w:rsidRPr="00EE36BE">
      <w:rPr>
        <w:noProof/>
      </w:rPr>
      <mc:AlternateContent>
        <mc:Choice Requires="wps">
          <w:drawing>
            <wp:anchor distT="0" distB="0" distL="114300" distR="114300" simplePos="0" relativeHeight="251657216" behindDoc="1" locked="0" layoutInCell="0" allowOverlap="1" wp14:anchorId="177FE34B" wp14:editId="203F78CF">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33E0E4" id="Rectangle 1"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EE36BE">
      <w:tab/>
      <w:t>Fed</w:t>
    </w:r>
    <w:r w:rsidR="00C521E2">
      <w:t>eral Communications Commission</w:t>
    </w:r>
    <w:r w:rsidR="00C521E2">
      <w:tab/>
    </w:r>
    <w:r w:rsidRPr="00F50F55">
      <w:rPr>
        <w:spacing w:val="-2"/>
      </w:rPr>
      <w:t xml:space="preserve">DA </w:t>
    </w:r>
    <w:r w:rsidR="00C521E2" w:rsidRPr="00C521E2">
      <w:rPr>
        <w:spacing w:val="-2"/>
      </w:rPr>
      <w:t>16-802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3673889"/>
    <w:multiLevelType w:val="hybridMultilevel"/>
    <w:tmpl w:val="DBD4C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93665"/>
    <w:multiLevelType w:val="hybridMultilevel"/>
    <w:tmpl w:val="1D3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06CBB"/>
    <w:multiLevelType w:val="multilevel"/>
    <w:tmpl w:val="6008AD6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2C736FC6"/>
    <w:multiLevelType w:val="hybridMultilevel"/>
    <w:tmpl w:val="93F0D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F1B3D"/>
    <w:multiLevelType w:val="singleLevel"/>
    <w:tmpl w:val="2F18F4BE"/>
    <w:lvl w:ilvl="0">
      <w:start w:val="6"/>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C483DAF"/>
    <w:multiLevelType w:val="hybridMultilevel"/>
    <w:tmpl w:val="54B2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A06DBA"/>
    <w:multiLevelType w:val="hybridMultilevel"/>
    <w:tmpl w:val="697AE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FF1F81"/>
    <w:multiLevelType w:val="hybridMultilevel"/>
    <w:tmpl w:val="A75C035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nsid w:val="61182925"/>
    <w:multiLevelType w:val="singleLevel"/>
    <w:tmpl w:val="FE56C6E6"/>
    <w:lvl w:ilvl="0">
      <w:start w:val="1"/>
      <w:numFmt w:val="decimal"/>
      <w:pStyle w:val="ParaNum"/>
      <w:lvlText w:val="%1."/>
      <w:lvlJc w:val="left"/>
      <w:pPr>
        <w:tabs>
          <w:tab w:val="num" w:pos="1080"/>
        </w:tabs>
        <w:ind w:left="0" w:firstLine="720"/>
      </w:pPr>
      <w:rPr>
        <w:rFonts w:cs="Times New Roman" w:hint="default"/>
      </w:rPr>
    </w:lvl>
  </w:abstractNum>
  <w:abstractNum w:abstractNumId="10">
    <w:nsid w:val="6FB837BF"/>
    <w:multiLevelType w:val="hybridMultilevel"/>
    <w:tmpl w:val="57DE5A72"/>
    <w:lvl w:ilvl="0" w:tplc="53425E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3"/>
  </w:num>
  <w:num w:numId="3">
    <w:abstractNumId w:val="2"/>
  </w:num>
  <w:num w:numId="4">
    <w:abstractNumId w:val="6"/>
  </w:num>
  <w:num w:numId="5">
    <w:abstractNumId w:val="1"/>
  </w:num>
  <w:num w:numId="6">
    <w:abstractNumId w:val="4"/>
  </w:num>
  <w:num w:numId="7">
    <w:abstractNumId w:val="0"/>
    <w:lvlOverride w:ilvl="0">
      <w:lvl w:ilvl="0">
        <w:numFmt w:val="bullet"/>
        <w:pStyle w:val="par1"/>
        <w:lvlText w:val=""/>
        <w:legacy w:legacy="1" w:legacySpace="0" w:legacyIndent="360"/>
        <w:lvlJc w:val="left"/>
        <w:rPr>
          <w:rFonts w:ascii="Symbol" w:hAnsi="Symbol" w:hint="default"/>
        </w:rPr>
      </w:lvl>
    </w:lvlOverride>
  </w:num>
  <w:num w:numId="8">
    <w:abstractNumId w:val="8"/>
  </w:num>
  <w:num w:numId="9">
    <w:abstractNumId w:val="7"/>
  </w:num>
  <w:num w:numId="10">
    <w:abstractNumId w:val="5"/>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lvlOverride w:ilvl="0">
      <w:startOverride w:val="1"/>
    </w:lvlOverride>
  </w:num>
  <w:num w:numId="18">
    <w:abstractNumId w:val="9"/>
    <w:lvlOverride w:ilvl="0">
      <w:startOverride w:val="1"/>
    </w:lvlOverride>
  </w:num>
  <w:num w:numId="19">
    <w:abstractNumId w:val="9"/>
  </w:num>
  <w:num w:numId="20">
    <w:abstractNumId w:val="10"/>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lvlOverride w:ilvl="0">
      <w:startOverride w:val="1"/>
    </w:lvlOverride>
  </w:num>
  <w:num w:numId="31">
    <w:abstractNumId w:val="9"/>
    <w:lvlOverride w:ilvl="0">
      <w:startOverride w:val="1"/>
    </w:lvlOverride>
  </w:num>
  <w:num w:numId="32">
    <w:abstractNumId w:val="9"/>
    <w:lvlOverride w:ilvl="0">
      <w:startOverride w:val="13"/>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55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DB"/>
    <w:rsid w:val="000024CA"/>
    <w:rsid w:val="00005148"/>
    <w:rsid w:val="00014462"/>
    <w:rsid w:val="000174F9"/>
    <w:rsid w:val="00022C58"/>
    <w:rsid w:val="000264B4"/>
    <w:rsid w:val="00031AE8"/>
    <w:rsid w:val="00036D58"/>
    <w:rsid w:val="00046E05"/>
    <w:rsid w:val="000604EB"/>
    <w:rsid w:val="0006278C"/>
    <w:rsid w:val="00062C44"/>
    <w:rsid w:val="000649FE"/>
    <w:rsid w:val="00071A40"/>
    <w:rsid w:val="00071E3F"/>
    <w:rsid w:val="00072D7D"/>
    <w:rsid w:val="00074717"/>
    <w:rsid w:val="00080535"/>
    <w:rsid w:val="000824AC"/>
    <w:rsid w:val="000853AD"/>
    <w:rsid w:val="00086824"/>
    <w:rsid w:val="00091AE4"/>
    <w:rsid w:val="00092506"/>
    <w:rsid w:val="000938C4"/>
    <w:rsid w:val="000962DF"/>
    <w:rsid w:val="00097330"/>
    <w:rsid w:val="00097D67"/>
    <w:rsid w:val="00097F82"/>
    <w:rsid w:val="000A3E68"/>
    <w:rsid w:val="000A4776"/>
    <w:rsid w:val="000B14C3"/>
    <w:rsid w:val="000B1C2B"/>
    <w:rsid w:val="000B29ED"/>
    <w:rsid w:val="000B7657"/>
    <w:rsid w:val="000C6050"/>
    <w:rsid w:val="000D1391"/>
    <w:rsid w:val="000D1D1C"/>
    <w:rsid w:val="000E1951"/>
    <w:rsid w:val="000E2707"/>
    <w:rsid w:val="000E3600"/>
    <w:rsid w:val="000E661F"/>
    <w:rsid w:val="000E69C6"/>
    <w:rsid w:val="000F1155"/>
    <w:rsid w:val="00100646"/>
    <w:rsid w:val="00105A35"/>
    <w:rsid w:val="00111822"/>
    <w:rsid w:val="0011337B"/>
    <w:rsid w:val="00113D09"/>
    <w:rsid w:val="001164C6"/>
    <w:rsid w:val="0011687C"/>
    <w:rsid w:val="001205FE"/>
    <w:rsid w:val="00122BB3"/>
    <w:rsid w:val="0012427E"/>
    <w:rsid w:val="0012514C"/>
    <w:rsid w:val="00126C88"/>
    <w:rsid w:val="00135F7F"/>
    <w:rsid w:val="00136476"/>
    <w:rsid w:val="00137118"/>
    <w:rsid w:val="001426F0"/>
    <w:rsid w:val="001458C4"/>
    <w:rsid w:val="00145E08"/>
    <w:rsid w:val="001532B1"/>
    <w:rsid w:val="00153904"/>
    <w:rsid w:val="00153A6F"/>
    <w:rsid w:val="00153CE0"/>
    <w:rsid w:val="00162161"/>
    <w:rsid w:val="00164D9B"/>
    <w:rsid w:val="001715BD"/>
    <w:rsid w:val="00173A27"/>
    <w:rsid w:val="001740BB"/>
    <w:rsid w:val="00180026"/>
    <w:rsid w:val="001819AF"/>
    <w:rsid w:val="001829BE"/>
    <w:rsid w:val="00192DF0"/>
    <w:rsid w:val="001A29EF"/>
    <w:rsid w:val="001A2F40"/>
    <w:rsid w:val="001A38A4"/>
    <w:rsid w:val="001A69BA"/>
    <w:rsid w:val="001A79FB"/>
    <w:rsid w:val="001B048F"/>
    <w:rsid w:val="001C3156"/>
    <w:rsid w:val="001C3B35"/>
    <w:rsid w:val="001C42B3"/>
    <w:rsid w:val="001C6F51"/>
    <w:rsid w:val="001D1CEF"/>
    <w:rsid w:val="001E135C"/>
    <w:rsid w:val="001E139A"/>
    <w:rsid w:val="001E1906"/>
    <w:rsid w:val="001E36EE"/>
    <w:rsid w:val="001E401B"/>
    <w:rsid w:val="001F2B76"/>
    <w:rsid w:val="001F5AA4"/>
    <w:rsid w:val="001F7EE0"/>
    <w:rsid w:val="0021315C"/>
    <w:rsid w:val="002146E2"/>
    <w:rsid w:val="00216C4C"/>
    <w:rsid w:val="00220F46"/>
    <w:rsid w:val="00223173"/>
    <w:rsid w:val="00226191"/>
    <w:rsid w:val="0022665A"/>
    <w:rsid w:val="00236820"/>
    <w:rsid w:val="00246222"/>
    <w:rsid w:val="00250EDF"/>
    <w:rsid w:val="00252799"/>
    <w:rsid w:val="00256862"/>
    <w:rsid w:val="00256904"/>
    <w:rsid w:val="00256B42"/>
    <w:rsid w:val="002659F3"/>
    <w:rsid w:val="00265FC9"/>
    <w:rsid w:val="00270CD1"/>
    <w:rsid w:val="002710C5"/>
    <w:rsid w:val="0027183B"/>
    <w:rsid w:val="002718D7"/>
    <w:rsid w:val="002821E3"/>
    <w:rsid w:val="002822AE"/>
    <w:rsid w:val="00283E59"/>
    <w:rsid w:val="00287564"/>
    <w:rsid w:val="002966A1"/>
    <w:rsid w:val="00297424"/>
    <w:rsid w:val="002A1963"/>
    <w:rsid w:val="002B7493"/>
    <w:rsid w:val="002C12AD"/>
    <w:rsid w:val="002C2218"/>
    <w:rsid w:val="002C66A2"/>
    <w:rsid w:val="002D3A88"/>
    <w:rsid w:val="002D4CD9"/>
    <w:rsid w:val="002D63C3"/>
    <w:rsid w:val="002D6A81"/>
    <w:rsid w:val="002D74C4"/>
    <w:rsid w:val="002E046E"/>
    <w:rsid w:val="002E1671"/>
    <w:rsid w:val="002E3DE5"/>
    <w:rsid w:val="002E43B6"/>
    <w:rsid w:val="002E6027"/>
    <w:rsid w:val="002F2ACB"/>
    <w:rsid w:val="00301F86"/>
    <w:rsid w:val="00306C34"/>
    <w:rsid w:val="00306C50"/>
    <w:rsid w:val="00307B01"/>
    <w:rsid w:val="003132CC"/>
    <w:rsid w:val="0032053D"/>
    <w:rsid w:val="0032244D"/>
    <w:rsid w:val="00325463"/>
    <w:rsid w:val="00331B47"/>
    <w:rsid w:val="00331D4E"/>
    <w:rsid w:val="003343CA"/>
    <w:rsid w:val="003368A3"/>
    <w:rsid w:val="003368E2"/>
    <w:rsid w:val="003400E9"/>
    <w:rsid w:val="00340246"/>
    <w:rsid w:val="00344871"/>
    <w:rsid w:val="0034511F"/>
    <w:rsid w:val="00345F40"/>
    <w:rsid w:val="00346DCB"/>
    <w:rsid w:val="003472A7"/>
    <w:rsid w:val="00347397"/>
    <w:rsid w:val="00350389"/>
    <w:rsid w:val="00353E9D"/>
    <w:rsid w:val="00357603"/>
    <w:rsid w:val="00361B43"/>
    <w:rsid w:val="003623B1"/>
    <w:rsid w:val="00367723"/>
    <w:rsid w:val="00383C2B"/>
    <w:rsid w:val="003906C7"/>
    <w:rsid w:val="00391F46"/>
    <w:rsid w:val="00393479"/>
    <w:rsid w:val="00394BD3"/>
    <w:rsid w:val="0039768C"/>
    <w:rsid w:val="003A07BF"/>
    <w:rsid w:val="003A4346"/>
    <w:rsid w:val="003A4767"/>
    <w:rsid w:val="003A5530"/>
    <w:rsid w:val="003A6F0A"/>
    <w:rsid w:val="003B18EB"/>
    <w:rsid w:val="003B4544"/>
    <w:rsid w:val="003B4678"/>
    <w:rsid w:val="003B5341"/>
    <w:rsid w:val="003B5EF6"/>
    <w:rsid w:val="003B6F75"/>
    <w:rsid w:val="003C0BCF"/>
    <w:rsid w:val="003C4AD3"/>
    <w:rsid w:val="003C6559"/>
    <w:rsid w:val="003D588F"/>
    <w:rsid w:val="003D5B63"/>
    <w:rsid w:val="003D5BD6"/>
    <w:rsid w:val="003E36EC"/>
    <w:rsid w:val="003E3782"/>
    <w:rsid w:val="003E4BA1"/>
    <w:rsid w:val="003E5CB1"/>
    <w:rsid w:val="003E7003"/>
    <w:rsid w:val="003F2F66"/>
    <w:rsid w:val="003F7014"/>
    <w:rsid w:val="004016AD"/>
    <w:rsid w:val="00403B86"/>
    <w:rsid w:val="00404E00"/>
    <w:rsid w:val="00415670"/>
    <w:rsid w:val="00416F51"/>
    <w:rsid w:val="004200CE"/>
    <w:rsid w:val="0042056B"/>
    <w:rsid w:val="00426316"/>
    <w:rsid w:val="00431572"/>
    <w:rsid w:val="00436A9E"/>
    <w:rsid w:val="00436E88"/>
    <w:rsid w:val="00452C14"/>
    <w:rsid w:val="00457AE7"/>
    <w:rsid w:val="00466CC6"/>
    <w:rsid w:val="00467066"/>
    <w:rsid w:val="0047221C"/>
    <w:rsid w:val="004736A1"/>
    <w:rsid w:val="00473882"/>
    <w:rsid w:val="004806B5"/>
    <w:rsid w:val="00494E42"/>
    <w:rsid w:val="004C3EDB"/>
    <w:rsid w:val="004C4554"/>
    <w:rsid w:val="004C4957"/>
    <w:rsid w:val="004D3233"/>
    <w:rsid w:val="004E218D"/>
    <w:rsid w:val="004E4FD9"/>
    <w:rsid w:val="004E5D01"/>
    <w:rsid w:val="004F0990"/>
    <w:rsid w:val="004F6A54"/>
    <w:rsid w:val="00500FF2"/>
    <w:rsid w:val="00505616"/>
    <w:rsid w:val="00512A5C"/>
    <w:rsid w:val="00514466"/>
    <w:rsid w:val="00514B5F"/>
    <w:rsid w:val="0051695F"/>
    <w:rsid w:val="005214C9"/>
    <w:rsid w:val="00522727"/>
    <w:rsid w:val="00526086"/>
    <w:rsid w:val="00526174"/>
    <w:rsid w:val="00531D8A"/>
    <w:rsid w:val="005321F0"/>
    <w:rsid w:val="00535D18"/>
    <w:rsid w:val="005367EB"/>
    <w:rsid w:val="00537EE6"/>
    <w:rsid w:val="005415C8"/>
    <w:rsid w:val="0054220C"/>
    <w:rsid w:val="005440C1"/>
    <w:rsid w:val="00545EF8"/>
    <w:rsid w:val="00547654"/>
    <w:rsid w:val="00552923"/>
    <w:rsid w:val="00557BF1"/>
    <w:rsid w:val="00560703"/>
    <w:rsid w:val="0056704D"/>
    <w:rsid w:val="00567C95"/>
    <w:rsid w:val="00567D8D"/>
    <w:rsid w:val="005942FC"/>
    <w:rsid w:val="0059732E"/>
    <w:rsid w:val="005A72DD"/>
    <w:rsid w:val="005B1C29"/>
    <w:rsid w:val="005B3158"/>
    <w:rsid w:val="005B4CEA"/>
    <w:rsid w:val="005B67ED"/>
    <w:rsid w:val="005C2A5A"/>
    <w:rsid w:val="005C30D4"/>
    <w:rsid w:val="005C3500"/>
    <w:rsid w:val="005D1BA6"/>
    <w:rsid w:val="005D250F"/>
    <w:rsid w:val="005D364B"/>
    <w:rsid w:val="005D4F7D"/>
    <w:rsid w:val="005E3D9F"/>
    <w:rsid w:val="005E6F60"/>
    <w:rsid w:val="005F7995"/>
    <w:rsid w:val="00600EA1"/>
    <w:rsid w:val="006020E8"/>
    <w:rsid w:val="00603106"/>
    <w:rsid w:val="006168A4"/>
    <w:rsid w:val="00622396"/>
    <w:rsid w:val="00624EEA"/>
    <w:rsid w:val="0063038A"/>
    <w:rsid w:val="00634F84"/>
    <w:rsid w:val="00637D3F"/>
    <w:rsid w:val="00640EAA"/>
    <w:rsid w:val="00644983"/>
    <w:rsid w:val="0064498D"/>
    <w:rsid w:val="006472F4"/>
    <w:rsid w:val="00650C92"/>
    <w:rsid w:val="00653DFB"/>
    <w:rsid w:val="00654D13"/>
    <w:rsid w:val="006557D7"/>
    <w:rsid w:val="0065677C"/>
    <w:rsid w:val="006606A3"/>
    <w:rsid w:val="00661DE5"/>
    <w:rsid w:val="0066537F"/>
    <w:rsid w:val="00671666"/>
    <w:rsid w:val="00672014"/>
    <w:rsid w:val="006733A8"/>
    <w:rsid w:val="00673674"/>
    <w:rsid w:val="00674B18"/>
    <w:rsid w:val="00683E53"/>
    <w:rsid w:val="00686968"/>
    <w:rsid w:val="006877E7"/>
    <w:rsid w:val="006956FE"/>
    <w:rsid w:val="006A6FD0"/>
    <w:rsid w:val="006B080E"/>
    <w:rsid w:val="006B730D"/>
    <w:rsid w:val="006C1DED"/>
    <w:rsid w:val="006D2212"/>
    <w:rsid w:val="006D550A"/>
    <w:rsid w:val="006D7FF3"/>
    <w:rsid w:val="006E3B0D"/>
    <w:rsid w:val="006E6234"/>
    <w:rsid w:val="006E728E"/>
    <w:rsid w:val="00704843"/>
    <w:rsid w:val="007115F7"/>
    <w:rsid w:val="00714FD7"/>
    <w:rsid w:val="00715666"/>
    <w:rsid w:val="00716E89"/>
    <w:rsid w:val="0072776E"/>
    <w:rsid w:val="00727F4F"/>
    <w:rsid w:val="00731211"/>
    <w:rsid w:val="0073326F"/>
    <w:rsid w:val="00741BFF"/>
    <w:rsid w:val="00743885"/>
    <w:rsid w:val="00743CDB"/>
    <w:rsid w:val="00744F2E"/>
    <w:rsid w:val="00745AB4"/>
    <w:rsid w:val="007470E1"/>
    <w:rsid w:val="007479D6"/>
    <w:rsid w:val="00752D0E"/>
    <w:rsid w:val="00753BD2"/>
    <w:rsid w:val="00755564"/>
    <w:rsid w:val="00757E63"/>
    <w:rsid w:val="00765619"/>
    <w:rsid w:val="00767FBA"/>
    <w:rsid w:val="0077073F"/>
    <w:rsid w:val="0077103F"/>
    <w:rsid w:val="0077224C"/>
    <w:rsid w:val="00782257"/>
    <w:rsid w:val="00785772"/>
    <w:rsid w:val="00787DBC"/>
    <w:rsid w:val="00791577"/>
    <w:rsid w:val="0079196F"/>
    <w:rsid w:val="007A2AF2"/>
    <w:rsid w:val="007A4004"/>
    <w:rsid w:val="007A400F"/>
    <w:rsid w:val="007B1B20"/>
    <w:rsid w:val="007B1C3F"/>
    <w:rsid w:val="007B25BE"/>
    <w:rsid w:val="007C197B"/>
    <w:rsid w:val="007C23D1"/>
    <w:rsid w:val="007C3555"/>
    <w:rsid w:val="007C3802"/>
    <w:rsid w:val="007C3FB4"/>
    <w:rsid w:val="007C416C"/>
    <w:rsid w:val="007D03C7"/>
    <w:rsid w:val="007D5BA0"/>
    <w:rsid w:val="007E39BB"/>
    <w:rsid w:val="007F3C22"/>
    <w:rsid w:val="0080144D"/>
    <w:rsid w:val="00804AA7"/>
    <w:rsid w:val="00806AEF"/>
    <w:rsid w:val="00817123"/>
    <w:rsid w:val="0082001E"/>
    <w:rsid w:val="008218CC"/>
    <w:rsid w:val="00823395"/>
    <w:rsid w:val="00835377"/>
    <w:rsid w:val="00836DF6"/>
    <w:rsid w:val="0084691E"/>
    <w:rsid w:val="00854197"/>
    <w:rsid w:val="0086293F"/>
    <w:rsid w:val="00862A65"/>
    <w:rsid w:val="00862B6D"/>
    <w:rsid w:val="0086349E"/>
    <w:rsid w:val="008635E6"/>
    <w:rsid w:val="008661A4"/>
    <w:rsid w:val="008666BC"/>
    <w:rsid w:val="00874CFC"/>
    <w:rsid w:val="00886B54"/>
    <w:rsid w:val="00886C3A"/>
    <w:rsid w:val="00887C0E"/>
    <w:rsid w:val="00890DC3"/>
    <w:rsid w:val="008A1A2C"/>
    <w:rsid w:val="008B1964"/>
    <w:rsid w:val="008B27C1"/>
    <w:rsid w:val="008B7FFE"/>
    <w:rsid w:val="008C0FB2"/>
    <w:rsid w:val="008D6AFE"/>
    <w:rsid w:val="008E0D87"/>
    <w:rsid w:val="008E2010"/>
    <w:rsid w:val="008F0F79"/>
    <w:rsid w:val="008F21BF"/>
    <w:rsid w:val="008F3480"/>
    <w:rsid w:val="009012DC"/>
    <w:rsid w:val="00901EA9"/>
    <w:rsid w:val="0090510E"/>
    <w:rsid w:val="00913674"/>
    <w:rsid w:val="009150E9"/>
    <w:rsid w:val="00920FB9"/>
    <w:rsid w:val="00922BC7"/>
    <w:rsid w:val="00924198"/>
    <w:rsid w:val="009244F0"/>
    <w:rsid w:val="00931763"/>
    <w:rsid w:val="0093638C"/>
    <w:rsid w:val="00937A4E"/>
    <w:rsid w:val="00955661"/>
    <w:rsid w:val="0096675D"/>
    <w:rsid w:val="009714F0"/>
    <w:rsid w:val="0097633D"/>
    <w:rsid w:val="00980AA0"/>
    <w:rsid w:val="00981A39"/>
    <w:rsid w:val="00985084"/>
    <w:rsid w:val="009868EF"/>
    <w:rsid w:val="00992A29"/>
    <w:rsid w:val="009A01CF"/>
    <w:rsid w:val="009A09C6"/>
    <w:rsid w:val="009A31E8"/>
    <w:rsid w:val="009A323D"/>
    <w:rsid w:val="009A3AE5"/>
    <w:rsid w:val="009A4C09"/>
    <w:rsid w:val="009B1061"/>
    <w:rsid w:val="009B2C59"/>
    <w:rsid w:val="009B3E58"/>
    <w:rsid w:val="009B6F55"/>
    <w:rsid w:val="009B78FB"/>
    <w:rsid w:val="009C2411"/>
    <w:rsid w:val="009C3321"/>
    <w:rsid w:val="009C46AB"/>
    <w:rsid w:val="009C6AD9"/>
    <w:rsid w:val="009D0C63"/>
    <w:rsid w:val="009D5355"/>
    <w:rsid w:val="009E44EE"/>
    <w:rsid w:val="009E53A5"/>
    <w:rsid w:val="009E708F"/>
    <w:rsid w:val="009E73FC"/>
    <w:rsid w:val="009F4DCF"/>
    <w:rsid w:val="00A002F4"/>
    <w:rsid w:val="00A00AE0"/>
    <w:rsid w:val="00A01D1A"/>
    <w:rsid w:val="00A020C5"/>
    <w:rsid w:val="00A047AF"/>
    <w:rsid w:val="00A0567A"/>
    <w:rsid w:val="00A10460"/>
    <w:rsid w:val="00A14E35"/>
    <w:rsid w:val="00A174D4"/>
    <w:rsid w:val="00A204BA"/>
    <w:rsid w:val="00A20570"/>
    <w:rsid w:val="00A223C9"/>
    <w:rsid w:val="00A230E1"/>
    <w:rsid w:val="00A24CD1"/>
    <w:rsid w:val="00A26C54"/>
    <w:rsid w:val="00A35D97"/>
    <w:rsid w:val="00A3796D"/>
    <w:rsid w:val="00A41565"/>
    <w:rsid w:val="00A42341"/>
    <w:rsid w:val="00A45420"/>
    <w:rsid w:val="00A52CEE"/>
    <w:rsid w:val="00A83EFC"/>
    <w:rsid w:val="00A8604A"/>
    <w:rsid w:val="00A92C53"/>
    <w:rsid w:val="00A95983"/>
    <w:rsid w:val="00A97237"/>
    <w:rsid w:val="00AA19E7"/>
    <w:rsid w:val="00AA1C42"/>
    <w:rsid w:val="00AA30DA"/>
    <w:rsid w:val="00AA56B5"/>
    <w:rsid w:val="00AA614F"/>
    <w:rsid w:val="00AA6C84"/>
    <w:rsid w:val="00AB2A81"/>
    <w:rsid w:val="00AB3FF0"/>
    <w:rsid w:val="00AC08EF"/>
    <w:rsid w:val="00AC0A30"/>
    <w:rsid w:val="00AC262E"/>
    <w:rsid w:val="00AC7682"/>
    <w:rsid w:val="00AC7905"/>
    <w:rsid w:val="00AD35D3"/>
    <w:rsid w:val="00AD525D"/>
    <w:rsid w:val="00AE4E71"/>
    <w:rsid w:val="00AE6CDF"/>
    <w:rsid w:val="00AF2483"/>
    <w:rsid w:val="00AF6122"/>
    <w:rsid w:val="00B046DF"/>
    <w:rsid w:val="00B0601B"/>
    <w:rsid w:val="00B06212"/>
    <w:rsid w:val="00B102D9"/>
    <w:rsid w:val="00B106C6"/>
    <w:rsid w:val="00B122C3"/>
    <w:rsid w:val="00B20811"/>
    <w:rsid w:val="00B21753"/>
    <w:rsid w:val="00B246DD"/>
    <w:rsid w:val="00B26603"/>
    <w:rsid w:val="00B307A4"/>
    <w:rsid w:val="00B5113A"/>
    <w:rsid w:val="00B52F5E"/>
    <w:rsid w:val="00B661C1"/>
    <w:rsid w:val="00B70A0B"/>
    <w:rsid w:val="00B72A6B"/>
    <w:rsid w:val="00B7385F"/>
    <w:rsid w:val="00B76AEB"/>
    <w:rsid w:val="00B8042F"/>
    <w:rsid w:val="00B84DAA"/>
    <w:rsid w:val="00B85F3E"/>
    <w:rsid w:val="00BA0DEA"/>
    <w:rsid w:val="00BB0A04"/>
    <w:rsid w:val="00BB18C9"/>
    <w:rsid w:val="00BB2B10"/>
    <w:rsid w:val="00BB477F"/>
    <w:rsid w:val="00BB4888"/>
    <w:rsid w:val="00BB6D6F"/>
    <w:rsid w:val="00BC09DE"/>
    <w:rsid w:val="00BC3C88"/>
    <w:rsid w:val="00BC3FB6"/>
    <w:rsid w:val="00BC59C3"/>
    <w:rsid w:val="00BD0B73"/>
    <w:rsid w:val="00BD5C10"/>
    <w:rsid w:val="00BD747D"/>
    <w:rsid w:val="00BE70CC"/>
    <w:rsid w:val="00BF0CB5"/>
    <w:rsid w:val="00BF39AF"/>
    <w:rsid w:val="00BF5556"/>
    <w:rsid w:val="00BF790E"/>
    <w:rsid w:val="00C02572"/>
    <w:rsid w:val="00C063BE"/>
    <w:rsid w:val="00C07DC3"/>
    <w:rsid w:val="00C11CF4"/>
    <w:rsid w:val="00C125AE"/>
    <w:rsid w:val="00C128B3"/>
    <w:rsid w:val="00C135FF"/>
    <w:rsid w:val="00C14EBB"/>
    <w:rsid w:val="00C211BD"/>
    <w:rsid w:val="00C22E21"/>
    <w:rsid w:val="00C2400C"/>
    <w:rsid w:val="00C26770"/>
    <w:rsid w:val="00C26850"/>
    <w:rsid w:val="00C30219"/>
    <w:rsid w:val="00C30B5C"/>
    <w:rsid w:val="00C32B5E"/>
    <w:rsid w:val="00C35B8A"/>
    <w:rsid w:val="00C42D39"/>
    <w:rsid w:val="00C521E2"/>
    <w:rsid w:val="00C5575E"/>
    <w:rsid w:val="00C56DF8"/>
    <w:rsid w:val="00C710A4"/>
    <w:rsid w:val="00C7583B"/>
    <w:rsid w:val="00C8027D"/>
    <w:rsid w:val="00C80AB7"/>
    <w:rsid w:val="00C81248"/>
    <w:rsid w:val="00C81DFC"/>
    <w:rsid w:val="00C82A24"/>
    <w:rsid w:val="00C835A2"/>
    <w:rsid w:val="00C855E5"/>
    <w:rsid w:val="00C93DFC"/>
    <w:rsid w:val="00C9559E"/>
    <w:rsid w:val="00C9673A"/>
    <w:rsid w:val="00C97F25"/>
    <w:rsid w:val="00CA74A0"/>
    <w:rsid w:val="00CB6E37"/>
    <w:rsid w:val="00CB75DA"/>
    <w:rsid w:val="00CC660D"/>
    <w:rsid w:val="00CC6B2D"/>
    <w:rsid w:val="00CD46B7"/>
    <w:rsid w:val="00CD7A1B"/>
    <w:rsid w:val="00CE3004"/>
    <w:rsid w:val="00CF0BCD"/>
    <w:rsid w:val="00CF16B4"/>
    <w:rsid w:val="00CF2340"/>
    <w:rsid w:val="00CF537E"/>
    <w:rsid w:val="00CF6B67"/>
    <w:rsid w:val="00D05B66"/>
    <w:rsid w:val="00D137D5"/>
    <w:rsid w:val="00D15C2F"/>
    <w:rsid w:val="00D23943"/>
    <w:rsid w:val="00D249F3"/>
    <w:rsid w:val="00D417DA"/>
    <w:rsid w:val="00D51005"/>
    <w:rsid w:val="00D514BA"/>
    <w:rsid w:val="00D55192"/>
    <w:rsid w:val="00D603A8"/>
    <w:rsid w:val="00D67AB9"/>
    <w:rsid w:val="00D70675"/>
    <w:rsid w:val="00D708C9"/>
    <w:rsid w:val="00D70FC6"/>
    <w:rsid w:val="00D75D1C"/>
    <w:rsid w:val="00D77881"/>
    <w:rsid w:val="00D80D75"/>
    <w:rsid w:val="00D82A8B"/>
    <w:rsid w:val="00D9582F"/>
    <w:rsid w:val="00DA461B"/>
    <w:rsid w:val="00DB04B0"/>
    <w:rsid w:val="00DB110F"/>
    <w:rsid w:val="00DB209B"/>
    <w:rsid w:val="00DB221F"/>
    <w:rsid w:val="00DB4273"/>
    <w:rsid w:val="00DC68F5"/>
    <w:rsid w:val="00DD066D"/>
    <w:rsid w:val="00DD17B4"/>
    <w:rsid w:val="00DD355E"/>
    <w:rsid w:val="00DE45C6"/>
    <w:rsid w:val="00DF28AD"/>
    <w:rsid w:val="00DF2FC3"/>
    <w:rsid w:val="00DF461A"/>
    <w:rsid w:val="00DF49C5"/>
    <w:rsid w:val="00E01DF0"/>
    <w:rsid w:val="00E03C5E"/>
    <w:rsid w:val="00E0401A"/>
    <w:rsid w:val="00E136B4"/>
    <w:rsid w:val="00E20614"/>
    <w:rsid w:val="00E216B3"/>
    <w:rsid w:val="00E273E3"/>
    <w:rsid w:val="00E32B89"/>
    <w:rsid w:val="00E35FB5"/>
    <w:rsid w:val="00E37301"/>
    <w:rsid w:val="00E40344"/>
    <w:rsid w:val="00E41348"/>
    <w:rsid w:val="00E44BA5"/>
    <w:rsid w:val="00E51553"/>
    <w:rsid w:val="00E51F9F"/>
    <w:rsid w:val="00E57ED1"/>
    <w:rsid w:val="00E61780"/>
    <w:rsid w:val="00E650AE"/>
    <w:rsid w:val="00E6792A"/>
    <w:rsid w:val="00E72EC7"/>
    <w:rsid w:val="00E74600"/>
    <w:rsid w:val="00E810DC"/>
    <w:rsid w:val="00E87690"/>
    <w:rsid w:val="00E9402D"/>
    <w:rsid w:val="00E95342"/>
    <w:rsid w:val="00EA7BC5"/>
    <w:rsid w:val="00EB583B"/>
    <w:rsid w:val="00EB5C8E"/>
    <w:rsid w:val="00EB73B3"/>
    <w:rsid w:val="00EC01C8"/>
    <w:rsid w:val="00EC389E"/>
    <w:rsid w:val="00EC43A5"/>
    <w:rsid w:val="00EC59F7"/>
    <w:rsid w:val="00EC6192"/>
    <w:rsid w:val="00ED001A"/>
    <w:rsid w:val="00ED5A07"/>
    <w:rsid w:val="00ED7F11"/>
    <w:rsid w:val="00EE05DB"/>
    <w:rsid w:val="00EE13ED"/>
    <w:rsid w:val="00EE194C"/>
    <w:rsid w:val="00EE36BE"/>
    <w:rsid w:val="00EE6E00"/>
    <w:rsid w:val="00EF1FDD"/>
    <w:rsid w:val="00EF23E9"/>
    <w:rsid w:val="00EF2D22"/>
    <w:rsid w:val="00EF3412"/>
    <w:rsid w:val="00EF49F0"/>
    <w:rsid w:val="00EF5B91"/>
    <w:rsid w:val="00EF7A32"/>
    <w:rsid w:val="00F0262C"/>
    <w:rsid w:val="00F03DF9"/>
    <w:rsid w:val="00F06D5A"/>
    <w:rsid w:val="00F122FD"/>
    <w:rsid w:val="00F156C3"/>
    <w:rsid w:val="00F15E74"/>
    <w:rsid w:val="00F16485"/>
    <w:rsid w:val="00F210F9"/>
    <w:rsid w:val="00F22E6D"/>
    <w:rsid w:val="00F35991"/>
    <w:rsid w:val="00F40DD3"/>
    <w:rsid w:val="00F50F55"/>
    <w:rsid w:val="00F51AF3"/>
    <w:rsid w:val="00F638A6"/>
    <w:rsid w:val="00F66BC2"/>
    <w:rsid w:val="00F6754D"/>
    <w:rsid w:val="00F80BCB"/>
    <w:rsid w:val="00F83951"/>
    <w:rsid w:val="00F84343"/>
    <w:rsid w:val="00F85D8D"/>
    <w:rsid w:val="00F8613C"/>
    <w:rsid w:val="00F87419"/>
    <w:rsid w:val="00F90362"/>
    <w:rsid w:val="00F906EA"/>
    <w:rsid w:val="00F91FBD"/>
    <w:rsid w:val="00F93126"/>
    <w:rsid w:val="00F9326A"/>
    <w:rsid w:val="00FA2BC9"/>
    <w:rsid w:val="00FA3463"/>
    <w:rsid w:val="00FA5528"/>
    <w:rsid w:val="00FA581C"/>
    <w:rsid w:val="00FB204E"/>
    <w:rsid w:val="00FB450C"/>
    <w:rsid w:val="00FC1C58"/>
    <w:rsid w:val="00FC7FFE"/>
    <w:rsid w:val="00FD0A5B"/>
    <w:rsid w:val="00FD2585"/>
    <w:rsid w:val="00FE74AF"/>
    <w:rsid w:val="00FF0150"/>
    <w:rsid w:val="00FF0865"/>
    <w:rsid w:val="00FF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plac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C6B2D"/>
    <w:pPr>
      <w:widowControl w:val="0"/>
    </w:pPr>
    <w:rPr>
      <w:kern w:val="28"/>
      <w:szCs w:val="20"/>
    </w:rPr>
  </w:style>
  <w:style w:type="paragraph" w:styleId="Heading1">
    <w:name w:val="heading 1"/>
    <w:basedOn w:val="Normal"/>
    <w:next w:val="ParaNum"/>
    <w:link w:val="Heading1Char"/>
    <w:uiPriority w:val="99"/>
    <w:qFormat/>
    <w:rsid w:val="00CC6B2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086824"/>
    <w:pPr>
      <w:keepNext/>
      <w:numPr>
        <w:ilvl w:val="1"/>
        <w:numId w:val="2"/>
      </w:numPr>
      <w:spacing w:after="120"/>
      <w:outlineLvl w:val="1"/>
    </w:pPr>
    <w:rPr>
      <w:b/>
    </w:rPr>
  </w:style>
  <w:style w:type="paragraph" w:styleId="Heading3">
    <w:name w:val="heading 3"/>
    <w:basedOn w:val="Normal"/>
    <w:next w:val="ParaNum"/>
    <w:link w:val="Heading3Char"/>
    <w:uiPriority w:val="99"/>
    <w:qFormat/>
    <w:rsid w:val="00CC6B2D"/>
    <w:pPr>
      <w:keepNext/>
      <w:numPr>
        <w:ilvl w:val="2"/>
        <w:numId w:val="2"/>
      </w:numPr>
      <w:tabs>
        <w:tab w:val="left" w:pos="2160"/>
      </w:tabs>
      <w:spacing w:after="120"/>
      <w:outlineLvl w:val="2"/>
    </w:pPr>
    <w:rPr>
      <w:b/>
    </w:rPr>
  </w:style>
  <w:style w:type="paragraph" w:styleId="Heading4">
    <w:name w:val="heading 4"/>
    <w:basedOn w:val="Normal"/>
    <w:next w:val="ParaNum"/>
    <w:link w:val="Heading4Char"/>
    <w:uiPriority w:val="99"/>
    <w:qFormat/>
    <w:rsid w:val="00CC6B2D"/>
    <w:pPr>
      <w:keepNext/>
      <w:numPr>
        <w:ilvl w:val="3"/>
        <w:numId w:val="2"/>
      </w:numPr>
      <w:tabs>
        <w:tab w:val="left" w:pos="2880"/>
      </w:tabs>
      <w:spacing w:after="120"/>
      <w:outlineLvl w:val="3"/>
    </w:pPr>
    <w:rPr>
      <w:b/>
    </w:rPr>
  </w:style>
  <w:style w:type="paragraph" w:styleId="Heading5">
    <w:name w:val="heading 5"/>
    <w:basedOn w:val="Normal"/>
    <w:next w:val="ParaNum"/>
    <w:link w:val="Heading5Char"/>
    <w:uiPriority w:val="99"/>
    <w:qFormat/>
    <w:rsid w:val="00CC6B2D"/>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CC6B2D"/>
    <w:pPr>
      <w:numPr>
        <w:ilvl w:val="5"/>
        <w:numId w:val="2"/>
      </w:numPr>
      <w:tabs>
        <w:tab w:val="left" w:pos="4320"/>
      </w:tabs>
      <w:spacing w:after="120"/>
      <w:outlineLvl w:val="5"/>
    </w:pPr>
    <w:rPr>
      <w:b/>
    </w:rPr>
  </w:style>
  <w:style w:type="paragraph" w:styleId="Heading7">
    <w:name w:val="heading 7"/>
    <w:basedOn w:val="Normal"/>
    <w:next w:val="ParaNum"/>
    <w:link w:val="Heading7Char"/>
    <w:uiPriority w:val="99"/>
    <w:qFormat/>
    <w:rsid w:val="00CC6B2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CC6B2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CC6B2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87C"/>
    <w:rPr>
      <w:rFonts w:ascii="Times New Roman Bold" w:hAnsi="Times New Roman Bold"/>
      <w:b/>
      <w:caps/>
      <w:kern w:val="28"/>
      <w:szCs w:val="20"/>
    </w:rPr>
  </w:style>
  <w:style w:type="character" w:customStyle="1" w:styleId="Heading2Char">
    <w:name w:val="Heading 2 Char"/>
    <w:basedOn w:val="DefaultParagraphFont"/>
    <w:link w:val="Heading2"/>
    <w:uiPriority w:val="99"/>
    <w:locked/>
    <w:rsid w:val="00086824"/>
    <w:rPr>
      <w:b/>
      <w:kern w:val="28"/>
      <w:szCs w:val="20"/>
    </w:rPr>
  </w:style>
  <w:style w:type="character" w:customStyle="1" w:styleId="Heading3Char">
    <w:name w:val="Heading 3 Char"/>
    <w:basedOn w:val="DefaultParagraphFont"/>
    <w:link w:val="Heading3"/>
    <w:uiPriority w:val="99"/>
    <w:locked/>
    <w:rsid w:val="0011687C"/>
    <w:rPr>
      <w:b/>
      <w:kern w:val="28"/>
      <w:szCs w:val="20"/>
    </w:rPr>
  </w:style>
  <w:style w:type="character" w:customStyle="1" w:styleId="Heading4Char">
    <w:name w:val="Heading 4 Char"/>
    <w:basedOn w:val="DefaultParagraphFont"/>
    <w:link w:val="Heading4"/>
    <w:uiPriority w:val="99"/>
    <w:locked/>
    <w:rsid w:val="0011687C"/>
    <w:rPr>
      <w:b/>
      <w:kern w:val="28"/>
      <w:szCs w:val="20"/>
    </w:rPr>
  </w:style>
  <w:style w:type="character" w:customStyle="1" w:styleId="Heading5Char">
    <w:name w:val="Heading 5 Char"/>
    <w:basedOn w:val="DefaultParagraphFont"/>
    <w:link w:val="Heading5"/>
    <w:uiPriority w:val="99"/>
    <w:locked/>
    <w:rsid w:val="0011687C"/>
    <w:rPr>
      <w:b/>
      <w:kern w:val="28"/>
      <w:szCs w:val="20"/>
    </w:rPr>
  </w:style>
  <w:style w:type="character" w:customStyle="1" w:styleId="Heading6Char">
    <w:name w:val="Heading 6 Char"/>
    <w:basedOn w:val="DefaultParagraphFont"/>
    <w:link w:val="Heading6"/>
    <w:uiPriority w:val="99"/>
    <w:locked/>
    <w:rsid w:val="0011687C"/>
    <w:rPr>
      <w:b/>
      <w:kern w:val="28"/>
      <w:szCs w:val="20"/>
    </w:rPr>
  </w:style>
  <w:style w:type="character" w:customStyle="1" w:styleId="Heading7Char">
    <w:name w:val="Heading 7 Char"/>
    <w:basedOn w:val="DefaultParagraphFont"/>
    <w:link w:val="Heading7"/>
    <w:uiPriority w:val="99"/>
    <w:locked/>
    <w:rsid w:val="0011687C"/>
    <w:rPr>
      <w:b/>
      <w:kern w:val="28"/>
      <w:szCs w:val="20"/>
    </w:rPr>
  </w:style>
  <w:style w:type="character" w:customStyle="1" w:styleId="Heading8Char">
    <w:name w:val="Heading 8 Char"/>
    <w:basedOn w:val="DefaultParagraphFont"/>
    <w:link w:val="Heading8"/>
    <w:uiPriority w:val="99"/>
    <w:locked/>
    <w:rsid w:val="0011687C"/>
    <w:rPr>
      <w:b/>
      <w:kern w:val="28"/>
      <w:szCs w:val="20"/>
    </w:rPr>
  </w:style>
  <w:style w:type="character" w:customStyle="1" w:styleId="Heading9Char">
    <w:name w:val="Heading 9 Char"/>
    <w:basedOn w:val="DefaultParagraphFont"/>
    <w:link w:val="Heading9"/>
    <w:uiPriority w:val="99"/>
    <w:locked/>
    <w:rsid w:val="0011687C"/>
    <w:rPr>
      <w:b/>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uiPriority w:val="99"/>
    <w:rsid w:val="00CC6B2D"/>
    <w:pPr>
      <w:numPr>
        <w:numId w:val="29"/>
      </w:numPr>
      <w:spacing w:after="120"/>
    </w:pPr>
  </w:style>
  <w:style w:type="paragraph" w:styleId="EndnoteText">
    <w:name w:val="endnote text"/>
    <w:basedOn w:val="Normal"/>
    <w:link w:val="EndnoteTextChar"/>
    <w:uiPriority w:val="99"/>
    <w:semiHidden/>
    <w:rsid w:val="00CC6B2D"/>
    <w:rPr>
      <w:sz w:val="20"/>
    </w:rPr>
  </w:style>
  <w:style w:type="character" w:customStyle="1" w:styleId="EndnoteTextChar">
    <w:name w:val="Endnote Text Char"/>
    <w:basedOn w:val="DefaultParagraphFont"/>
    <w:link w:val="EndnoteText"/>
    <w:uiPriority w:val="99"/>
    <w:semiHidden/>
    <w:locked/>
    <w:rsid w:val="0011687C"/>
    <w:rPr>
      <w:rFonts w:cs="Times New Roman"/>
      <w:kern w:val="28"/>
      <w:sz w:val="20"/>
      <w:szCs w:val="20"/>
    </w:rPr>
  </w:style>
  <w:style w:type="character" w:styleId="EndnoteReference">
    <w:name w:val="endnote reference"/>
    <w:basedOn w:val="DefaultParagraphFont"/>
    <w:uiPriority w:val="99"/>
    <w:semiHidden/>
    <w:rsid w:val="00CC6B2D"/>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basedOn w:val="Normal"/>
    <w:link w:val="FootnoteTextChar2"/>
    <w:rsid w:val="00CC6B2D"/>
    <w:pPr>
      <w:widowControl/>
      <w:spacing w:after="120"/>
    </w:pPr>
    <w:rPr>
      <w:kern w:val="0"/>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rFonts w:cs="Times New Roman"/>
      <w:lang w:val="en-US" w:eastAsia="en-US"/>
    </w:rPr>
  </w:style>
  <w:style w:type="character" w:styleId="FootnoteReference">
    <w:name w:val="footnote reference"/>
    <w:aliases w:val="Style 4,Appel note de bas de p,Style 12,(NECG) Footnote Reference,Style 124,Style 13,o,fr,Style 3,FR,Style 17,Style 6,Footnote Reference/,Footnote Reference1"/>
    <w:basedOn w:val="DefaultParagraphFont"/>
    <w:rsid w:val="00CC6B2D"/>
    <w:rPr>
      <w:rFonts w:ascii="Times New Roman" w:hAnsi="Times New Roman" w:cs="Times New Roman"/>
      <w:color w:val="auto"/>
      <w:sz w:val="20"/>
      <w:vertAlign w:val="superscript"/>
    </w:rPr>
  </w:style>
  <w:style w:type="paragraph" w:styleId="TOC1">
    <w:name w:val="toc 1"/>
    <w:basedOn w:val="Normal"/>
    <w:next w:val="Normal"/>
    <w:uiPriority w:val="99"/>
    <w:rsid w:val="00CC6B2D"/>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CC6B2D"/>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CC6B2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CC6B2D"/>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CC6B2D"/>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CC6B2D"/>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CC6B2D"/>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CC6B2D"/>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CC6B2D"/>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CC6B2D"/>
    <w:pPr>
      <w:tabs>
        <w:tab w:val="right" w:pos="9360"/>
      </w:tabs>
      <w:suppressAutoHyphens/>
    </w:pPr>
  </w:style>
  <w:style w:type="character" w:customStyle="1" w:styleId="EquationCaption">
    <w:name w:val="_Equation Caption"/>
    <w:uiPriority w:val="99"/>
    <w:rsid w:val="00CC6B2D"/>
  </w:style>
  <w:style w:type="paragraph" w:styleId="Header">
    <w:name w:val="header"/>
    <w:basedOn w:val="Normal"/>
    <w:link w:val="HeaderChar"/>
    <w:autoRedefine/>
    <w:rsid w:val="00CC6B2D"/>
    <w:pPr>
      <w:tabs>
        <w:tab w:val="center" w:pos="4680"/>
        <w:tab w:val="right" w:pos="9360"/>
      </w:tabs>
    </w:pPr>
    <w:rPr>
      <w:b/>
    </w:rPr>
  </w:style>
  <w:style w:type="character" w:customStyle="1" w:styleId="HeaderChar">
    <w:name w:val="Header Char"/>
    <w:basedOn w:val="DefaultParagraphFont"/>
    <w:link w:val="Header"/>
    <w:locked/>
    <w:rsid w:val="0011687C"/>
    <w:rPr>
      <w:rFonts w:cs="Times New Roman"/>
      <w:kern w:val="28"/>
      <w:sz w:val="20"/>
      <w:szCs w:val="20"/>
    </w:rPr>
  </w:style>
  <w:style w:type="paragraph" w:styleId="Footer">
    <w:name w:val="footer"/>
    <w:basedOn w:val="Normal"/>
    <w:link w:val="FooterChar"/>
    <w:uiPriority w:val="99"/>
    <w:rsid w:val="00CC6B2D"/>
    <w:pPr>
      <w:tabs>
        <w:tab w:val="center" w:pos="4320"/>
        <w:tab w:val="right" w:pos="8640"/>
      </w:tabs>
    </w:pPr>
  </w:style>
  <w:style w:type="character" w:customStyle="1" w:styleId="FooterChar">
    <w:name w:val="Footer Char"/>
    <w:basedOn w:val="DefaultParagraphFont"/>
    <w:link w:val="Footer"/>
    <w:uiPriority w:val="99"/>
    <w:semiHidden/>
    <w:locked/>
    <w:rsid w:val="0011687C"/>
    <w:rPr>
      <w:rFonts w:cs="Times New Roman"/>
      <w:kern w:val="28"/>
      <w:sz w:val="20"/>
      <w:szCs w:val="20"/>
    </w:rPr>
  </w:style>
  <w:style w:type="character" w:styleId="PageNumber">
    <w:name w:val="page number"/>
    <w:basedOn w:val="DefaultParagraphFont"/>
    <w:uiPriority w:val="99"/>
    <w:rsid w:val="00CC6B2D"/>
    <w:rPr>
      <w:rFonts w:cs="Times New Roman"/>
    </w:rPr>
  </w:style>
  <w:style w:type="paragraph" w:styleId="BlockText">
    <w:name w:val="Block Text"/>
    <w:basedOn w:val="Normal"/>
    <w:uiPriority w:val="99"/>
    <w:rsid w:val="00CC6B2D"/>
    <w:pPr>
      <w:spacing w:after="240"/>
      <w:ind w:left="1440" w:right="1440"/>
    </w:pPr>
  </w:style>
  <w:style w:type="paragraph" w:customStyle="1" w:styleId="Paratitle">
    <w:name w:val="Para title"/>
    <w:basedOn w:val="Normal"/>
    <w:uiPriority w:val="99"/>
    <w:rsid w:val="00CC6B2D"/>
    <w:pPr>
      <w:tabs>
        <w:tab w:val="center" w:pos="9270"/>
      </w:tabs>
      <w:spacing w:after="240"/>
    </w:pPr>
    <w:rPr>
      <w:spacing w:val="-2"/>
    </w:rPr>
  </w:style>
  <w:style w:type="paragraph" w:customStyle="1" w:styleId="Bullet">
    <w:name w:val="Bullet"/>
    <w:basedOn w:val="Normal"/>
    <w:uiPriority w:val="99"/>
    <w:rsid w:val="00CC6B2D"/>
    <w:pPr>
      <w:tabs>
        <w:tab w:val="left" w:pos="2160"/>
      </w:tabs>
      <w:spacing w:after="220"/>
      <w:ind w:left="2160" w:hanging="720"/>
    </w:pPr>
  </w:style>
  <w:style w:type="paragraph" w:customStyle="1" w:styleId="TableFormat">
    <w:name w:val="TableFormat"/>
    <w:basedOn w:val="Bullet"/>
    <w:uiPriority w:val="99"/>
    <w:rsid w:val="00CC6B2D"/>
    <w:pPr>
      <w:tabs>
        <w:tab w:val="clear" w:pos="2160"/>
        <w:tab w:val="left" w:pos="5040"/>
      </w:tabs>
      <w:ind w:left="5040" w:hanging="3600"/>
    </w:pPr>
  </w:style>
  <w:style w:type="paragraph" w:customStyle="1" w:styleId="TOCTitle">
    <w:name w:val="TOC Title"/>
    <w:basedOn w:val="Normal"/>
    <w:uiPriority w:val="99"/>
    <w:rsid w:val="00CC6B2D"/>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CC6B2D"/>
    <w:pPr>
      <w:jc w:val="center"/>
    </w:pPr>
    <w:rPr>
      <w:rFonts w:ascii="Times New Roman Bold" w:hAnsi="Times New Roman Bold"/>
      <w:b/>
      <w:bCs/>
      <w:caps/>
      <w:szCs w:val="22"/>
    </w:rPr>
  </w:style>
  <w:style w:type="character" w:styleId="Hyperlink">
    <w:name w:val="Hyperlink"/>
    <w:basedOn w:val="DefaultParagraphFont"/>
    <w:uiPriority w:val="99"/>
    <w:rsid w:val="00CC6B2D"/>
    <w:rPr>
      <w:rFonts w:cs="Times New Roman"/>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uiPriority w:val="99"/>
    <w:locked/>
    <w:rsid w:val="00226191"/>
    <w:rPr>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val="0"/>
    </w:rPr>
  </w:style>
  <w:style w:type="paragraph" w:customStyle="1" w:styleId="par1">
    <w:name w:val="par1"/>
    <w:basedOn w:val="Normal"/>
    <w:link w:val="par1Char"/>
    <w:uiPriority w:val="99"/>
    <w:rsid w:val="003343CA"/>
    <w:pPr>
      <w:numPr>
        <w:numId w:val="7"/>
      </w:numPr>
      <w:tabs>
        <w:tab w:val="num" w:pos="900"/>
        <w:tab w:val="left" w:pos="1440"/>
      </w:tabs>
      <w:ind w:left="-180" w:firstLine="720"/>
    </w:pPr>
    <w:rPr>
      <w:snapToGrid w:val="0"/>
      <w:sz w:val="20"/>
    </w:rPr>
  </w:style>
  <w:style w:type="character" w:customStyle="1" w:styleId="par1Char">
    <w:name w:val="par1 Char"/>
    <w:link w:val="par1"/>
    <w:uiPriority w:val="99"/>
    <w:locked/>
    <w:rsid w:val="003343CA"/>
    <w:rPr>
      <w:snapToGrid w:val="0"/>
      <w:kern w:val="28"/>
      <w:sz w:val="20"/>
      <w:szCs w:val="20"/>
    </w:rPr>
  </w:style>
  <w:style w:type="character" w:customStyle="1" w:styleId="FootnoteTextChar2Char1Char">
    <w:name w:val="Footnote Text Char2 Char1 Char"/>
    <w:aliases w:val="Footnote Text Char1 Char Char2 Char,Footnote Text Char Char Char Char2 Char,Footnote Text Char2 Char Char1 Char Char1 Char,Footnote Text Char1 Char Char Char Char Char Char"/>
    <w:rsid w:val="008E2010"/>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C6B2D"/>
    <w:pPr>
      <w:widowControl w:val="0"/>
    </w:pPr>
    <w:rPr>
      <w:kern w:val="28"/>
      <w:szCs w:val="20"/>
    </w:rPr>
  </w:style>
  <w:style w:type="paragraph" w:styleId="Heading1">
    <w:name w:val="heading 1"/>
    <w:basedOn w:val="Normal"/>
    <w:next w:val="ParaNum"/>
    <w:link w:val="Heading1Char"/>
    <w:uiPriority w:val="99"/>
    <w:qFormat/>
    <w:rsid w:val="00CC6B2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086824"/>
    <w:pPr>
      <w:keepNext/>
      <w:numPr>
        <w:ilvl w:val="1"/>
        <w:numId w:val="2"/>
      </w:numPr>
      <w:spacing w:after="120"/>
      <w:outlineLvl w:val="1"/>
    </w:pPr>
    <w:rPr>
      <w:b/>
    </w:rPr>
  </w:style>
  <w:style w:type="paragraph" w:styleId="Heading3">
    <w:name w:val="heading 3"/>
    <w:basedOn w:val="Normal"/>
    <w:next w:val="ParaNum"/>
    <w:link w:val="Heading3Char"/>
    <w:uiPriority w:val="99"/>
    <w:qFormat/>
    <w:rsid w:val="00CC6B2D"/>
    <w:pPr>
      <w:keepNext/>
      <w:numPr>
        <w:ilvl w:val="2"/>
        <w:numId w:val="2"/>
      </w:numPr>
      <w:tabs>
        <w:tab w:val="left" w:pos="2160"/>
      </w:tabs>
      <w:spacing w:after="120"/>
      <w:outlineLvl w:val="2"/>
    </w:pPr>
    <w:rPr>
      <w:b/>
    </w:rPr>
  </w:style>
  <w:style w:type="paragraph" w:styleId="Heading4">
    <w:name w:val="heading 4"/>
    <w:basedOn w:val="Normal"/>
    <w:next w:val="ParaNum"/>
    <w:link w:val="Heading4Char"/>
    <w:uiPriority w:val="99"/>
    <w:qFormat/>
    <w:rsid w:val="00CC6B2D"/>
    <w:pPr>
      <w:keepNext/>
      <w:numPr>
        <w:ilvl w:val="3"/>
        <w:numId w:val="2"/>
      </w:numPr>
      <w:tabs>
        <w:tab w:val="left" w:pos="2880"/>
      </w:tabs>
      <w:spacing w:after="120"/>
      <w:outlineLvl w:val="3"/>
    </w:pPr>
    <w:rPr>
      <w:b/>
    </w:rPr>
  </w:style>
  <w:style w:type="paragraph" w:styleId="Heading5">
    <w:name w:val="heading 5"/>
    <w:basedOn w:val="Normal"/>
    <w:next w:val="ParaNum"/>
    <w:link w:val="Heading5Char"/>
    <w:uiPriority w:val="99"/>
    <w:qFormat/>
    <w:rsid w:val="00CC6B2D"/>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CC6B2D"/>
    <w:pPr>
      <w:numPr>
        <w:ilvl w:val="5"/>
        <w:numId w:val="2"/>
      </w:numPr>
      <w:tabs>
        <w:tab w:val="left" w:pos="4320"/>
      </w:tabs>
      <w:spacing w:after="120"/>
      <w:outlineLvl w:val="5"/>
    </w:pPr>
    <w:rPr>
      <w:b/>
    </w:rPr>
  </w:style>
  <w:style w:type="paragraph" w:styleId="Heading7">
    <w:name w:val="heading 7"/>
    <w:basedOn w:val="Normal"/>
    <w:next w:val="ParaNum"/>
    <w:link w:val="Heading7Char"/>
    <w:uiPriority w:val="99"/>
    <w:qFormat/>
    <w:rsid w:val="00CC6B2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CC6B2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CC6B2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87C"/>
    <w:rPr>
      <w:rFonts w:ascii="Times New Roman Bold" w:hAnsi="Times New Roman Bold"/>
      <w:b/>
      <w:caps/>
      <w:kern w:val="28"/>
      <w:szCs w:val="20"/>
    </w:rPr>
  </w:style>
  <w:style w:type="character" w:customStyle="1" w:styleId="Heading2Char">
    <w:name w:val="Heading 2 Char"/>
    <w:basedOn w:val="DefaultParagraphFont"/>
    <w:link w:val="Heading2"/>
    <w:uiPriority w:val="99"/>
    <w:locked/>
    <w:rsid w:val="00086824"/>
    <w:rPr>
      <w:b/>
      <w:kern w:val="28"/>
      <w:szCs w:val="20"/>
    </w:rPr>
  </w:style>
  <w:style w:type="character" w:customStyle="1" w:styleId="Heading3Char">
    <w:name w:val="Heading 3 Char"/>
    <w:basedOn w:val="DefaultParagraphFont"/>
    <w:link w:val="Heading3"/>
    <w:uiPriority w:val="99"/>
    <w:locked/>
    <w:rsid w:val="0011687C"/>
    <w:rPr>
      <w:b/>
      <w:kern w:val="28"/>
      <w:szCs w:val="20"/>
    </w:rPr>
  </w:style>
  <w:style w:type="character" w:customStyle="1" w:styleId="Heading4Char">
    <w:name w:val="Heading 4 Char"/>
    <w:basedOn w:val="DefaultParagraphFont"/>
    <w:link w:val="Heading4"/>
    <w:uiPriority w:val="99"/>
    <w:locked/>
    <w:rsid w:val="0011687C"/>
    <w:rPr>
      <w:b/>
      <w:kern w:val="28"/>
      <w:szCs w:val="20"/>
    </w:rPr>
  </w:style>
  <w:style w:type="character" w:customStyle="1" w:styleId="Heading5Char">
    <w:name w:val="Heading 5 Char"/>
    <w:basedOn w:val="DefaultParagraphFont"/>
    <w:link w:val="Heading5"/>
    <w:uiPriority w:val="99"/>
    <w:locked/>
    <w:rsid w:val="0011687C"/>
    <w:rPr>
      <w:b/>
      <w:kern w:val="28"/>
      <w:szCs w:val="20"/>
    </w:rPr>
  </w:style>
  <w:style w:type="character" w:customStyle="1" w:styleId="Heading6Char">
    <w:name w:val="Heading 6 Char"/>
    <w:basedOn w:val="DefaultParagraphFont"/>
    <w:link w:val="Heading6"/>
    <w:uiPriority w:val="99"/>
    <w:locked/>
    <w:rsid w:val="0011687C"/>
    <w:rPr>
      <w:b/>
      <w:kern w:val="28"/>
      <w:szCs w:val="20"/>
    </w:rPr>
  </w:style>
  <w:style w:type="character" w:customStyle="1" w:styleId="Heading7Char">
    <w:name w:val="Heading 7 Char"/>
    <w:basedOn w:val="DefaultParagraphFont"/>
    <w:link w:val="Heading7"/>
    <w:uiPriority w:val="99"/>
    <w:locked/>
    <w:rsid w:val="0011687C"/>
    <w:rPr>
      <w:b/>
      <w:kern w:val="28"/>
      <w:szCs w:val="20"/>
    </w:rPr>
  </w:style>
  <w:style w:type="character" w:customStyle="1" w:styleId="Heading8Char">
    <w:name w:val="Heading 8 Char"/>
    <w:basedOn w:val="DefaultParagraphFont"/>
    <w:link w:val="Heading8"/>
    <w:uiPriority w:val="99"/>
    <w:locked/>
    <w:rsid w:val="0011687C"/>
    <w:rPr>
      <w:b/>
      <w:kern w:val="28"/>
      <w:szCs w:val="20"/>
    </w:rPr>
  </w:style>
  <w:style w:type="character" w:customStyle="1" w:styleId="Heading9Char">
    <w:name w:val="Heading 9 Char"/>
    <w:basedOn w:val="DefaultParagraphFont"/>
    <w:link w:val="Heading9"/>
    <w:uiPriority w:val="99"/>
    <w:locked/>
    <w:rsid w:val="0011687C"/>
    <w:rPr>
      <w:b/>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uiPriority w:val="99"/>
    <w:rsid w:val="00CC6B2D"/>
    <w:pPr>
      <w:numPr>
        <w:numId w:val="29"/>
      </w:numPr>
      <w:spacing w:after="120"/>
    </w:pPr>
  </w:style>
  <w:style w:type="paragraph" w:styleId="EndnoteText">
    <w:name w:val="endnote text"/>
    <w:basedOn w:val="Normal"/>
    <w:link w:val="EndnoteTextChar"/>
    <w:uiPriority w:val="99"/>
    <w:semiHidden/>
    <w:rsid w:val="00CC6B2D"/>
    <w:rPr>
      <w:sz w:val="20"/>
    </w:rPr>
  </w:style>
  <w:style w:type="character" w:customStyle="1" w:styleId="EndnoteTextChar">
    <w:name w:val="Endnote Text Char"/>
    <w:basedOn w:val="DefaultParagraphFont"/>
    <w:link w:val="EndnoteText"/>
    <w:uiPriority w:val="99"/>
    <w:semiHidden/>
    <w:locked/>
    <w:rsid w:val="0011687C"/>
    <w:rPr>
      <w:rFonts w:cs="Times New Roman"/>
      <w:kern w:val="28"/>
      <w:sz w:val="20"/>
      <w:szCs w:val="20"/>
    </w:rPr>
  </w:style>
  <w:style w:type="character" w:styleId="EndnoteReference">
    <w:name w:val="endnote reference"/>
    <w:basedOn w:val="DefaultParagraphFont"/>
    <w:uiPriority w:val="99"/>
    <w:semiHidden/>
    <w:rsid w:val="00CC6B2D"/>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basedOn w:val="Normal"/>
    <w:link w:val="FootnoteTextChar2"/>
    <w:rsid w:val="00CC6B2D"/>
    <w:pPr>
      <w:widowControl/>
      <w:spacing w:after="120"/>
    </w:pPr>
    <w:rPr>
      <w:kern w:val="0"/>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rFonts w:cs="Times New Roman"/>
      <w:lang w:val="en-US" w:eastAsia="en-US"/>
    </w:rPr>
  </w:style>
  <w:style w:type="character" w:styleId="FootnoteReference">
    <w:name w:val="footnote reference"/>
    <w:aliases w:val="Style 4,Appel note de bas de p,Style 12,(NECG) Footnote Reference,Style 124,Style 13,o,fr,Style 3,FR,Style 17,Style 6,Footnote Reference/,Footnote Reference1"/>
    <w:basedOn w:val="DefaultParagraphFont"/>
    <w:rsid w:val="00CC6B2D"/>
    <w:rPr>
      <w:rFonts w:ascii="Times New Roman" w:hAnsi="Times New Roman" w:cs="Times New Roman"/>
      <w:color w:val="auto"/>
      <w:sz w:val="20"/>
      <w:vertAlign w:val="superscript"/>
    </w:rPr>
  </w:style>
  <w:style w:type="paragraph" w:styleId="TOC1">
    <w:name w:val="toc 1"/>
    <w:basedOn w:val="Normal"/>
    <w:next w:val="Normal"/>
    <w:uiPriority w:val="99"/>
    <w:rsid w:val="00CC6B2D"/>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CC6B2D"/>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CC6B2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CC6B2D"/>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CC6B2D"/>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CC6B2D"/>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CC6B2D"/>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CC6B2D"/>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CC6B2D"/>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CC6B2D"/>
    <w:pPr>
      <w:tabs>
        <w:tab w:val="right" w:pos="9360"/>
      </w:tabs>
      <w:suppressAutoHyphens/>
    </w:pPr>
  </w:style>
  <w:style w:type="character" w:customStyle="1" w:styleId="EquationCaption">
    <w:name w:val="_Equation Caption"/>
    <w:uiPriority w:val="99"/>
    <w:rsid w:val="00CC6B2D"/>
  </w:style>
  <w:style w:type="paragraph" w:styleId="Header">
    <w:name w:val="header"/>
    <w:basedOn w:val="Normal"/>
    <w:link w:val="HeaderChar"/>
    <w:autoRedefine/>
    <w:rsid w:val="00CC6B2D"/>
    <w:pPr>
      <w:tabs>
        <w:tab w:val="center" w:pos="4680"/>
        <w:tab w:val="right" w:pos="9360"/>
      </w:tabs>
    </w:pPr>
    <w:rPr>
      <w:b/>
    </w:rPr>
  </w:style>
  <w:style w:type="character" w:customStyle="1" w:styleId="HeaderChar">
    <w:name w:val="Header Char"/>
    <w:basedOn w:val="DefaultParagraphFont"/>
    <w:link w:val="Header"/>
    <w:locked/>
    <w:rsid w:val="0011687C"/>
    <w:rPr>
      <w:rFonts w:cs="Times New Roman"/>
      <w:kern w:val="28"/>
      <w:sz w:val="20"/>
      <w:szCs w:val="20"/>
    </w:rPr>
  </w:style>
  <w:style w:type="paragraph" w:styleId="Footer">
    <w:name w:val="footer"/>
    <w:basedOn w:val="Normal"/>
    <w:link w:val="FooterChar"/>
    <w:uiPriority w:val="99"/>
    <w:rsid w:val="00CC6B2D"/>
    <w:pPr>
      <w:tabs>
        <w:tab w:val="center" w:pos="4320"/>
        <w:tab w:val="right" w:pos="8640"/>
      </w:tabs>
    </w:pPr>
  </w:style>
  <w:style w:type="character" w:customStyle="1" w:styleId="FooterChar">
    <w:name w:val="Footer Char"/>
    <w:basedOn w:val="DefaultParagraphFont"/>
    <w:link w:val="Footer"/>
    <w:uiPriority w:val="99"/>
    <w:semiHidden/>
    <w:locked/>
    <w:rsid w:val="0011687C"/>
    <w:rPr>
      <w:rFonts w:cs="Times New Roman"/>
      <w:kern w:val="28"/>
      <w:sz w:val="20"/>
      <w:szCs w:val="20"/>
    </w:rPr>
  </w:style>
  <w:style w:type="character" w:styleId="PageNumber">
    <w:name w:val="page number"/>
    <w:basedOn w:val="DefaultParagraphFont"/>
    <w:uiPriority w:val="99"/>
    <w:rsid w:val="00CC6B2D"/>
    <w:rPr>
      <w:rFonts w:cs="Times New Roman"/>
    </w:rPr>
  </w:style>
  <w:style w:type="paragraph" w:styleId="BlockText">
    <w:name w:val="Block Text"/>
    <w:basedOn w:val="Normal"/>
    <w:uiPriority w:val="99"/>
    <w:rsid w:val="00CC6B2D"/>
    <w:pPr>
      <w:spacing w:after="240"/>
      <w:ind w:left="1440" w:right="1440"/>
    </w:pPr>
  </w:style>
  <w:style w:type="paragraph" w:customStyle="1" w:styleId="Paratitle">
    <w:name w:val="Para title"/>
    <w:basedOn w:val="Normal"/>
    <w:uiPriority w:val="99"/>
    <w:rsid w:val="00CC6B2D"/>
    <w:pPr>
      <w:tabs>
        <w:tab w:val="center" w:pos="9270"/>
      </w:tabs>
      <w:spacing w:after="240"/>
    </w:pPr>
    <w:rPr>
      <w:spacing w:val="-2"/>
    </w:rPr>
  </w:style>
  <w:style w:type="paragraph" w:customStyle="1" w:styleId="Bullet">
    <w:name w:val="Bullet"/>
    <w:basedOn w:val="Normal"/>
    <w:uiPriority w:val="99"/>
    <w:rsid w:val="00CC6B2D"/>
    <w:pPr>
      <w:tabs>
        <w:tab w:val="left" w:pos="2160"/>
      </w:tabs>
      <w:spacing w:after="220"/>
      <w:ind w:left="2160" w:hanging="720"/>
    </w:pPr>
  </w:style>
  <w:style w:type="paragraph" w:customStyle="1" w:styleId="TableFormat">
    <w:name w:val="TableFormat"/>
    <w:basedOn w:val="Bullet"/>
    <w:uiPriority w:val="99"/>
    <w:rsid w:val="00CC6B2D"/>
    <w:pPr>
      <w:tabs>
        <w:tab w:val="clear" w:pos="2160"/>
        <w:tab w:val="left" w:pos="5040"/>
      </w:tabs>
      <w:ind w:left="5040" w:hanging="3600"/>
    </w:pPr>
  </w:style>
  <w:style w:type="paragraph" w:customStyle="1" w:styleId="TOCTitle">
    <w:name w:val="TOC Title"/>
    <w:basedOn w:val="Normal"/>
    <w:uiPriority w:val="99"/>
    <w:rsid w:val="00CC6B2D"/>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CC6B2D"/>
    <w:pPr>
      <w:jc w:val="center"/>
    </w:pPr>
    <w:rPr>
      <w:rFonts w:ascii="Times New Roman Bold" w:hAnsi="Times New Roman Bold"/>
      <w:b/>
      <w:bCs/>
      <w:caps/>
      <w:szCs w:val="22"/>
    </w:rPr>
  </w:style>
  <w:style w:type="character" w:styleId="Hyperlink">
    <w:name w:val="Hyperlink"/>
    <w:basedOn w:val="DefaultParagraphFont"/>
    <w:uiPriority w:val="99"/>
    <w:rsid w:val="00CC6B2D"/>
    <w:rPr>
      <w:rFonts w:cs="Times New Roman"/>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uiPriority w:val="99"/>
    <w:locked/>
    <w:rsid w:val="00226191"/>
    <w:rPr>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val="0"/>
    </w:rPr>
  </w:style>
  <w:style w:type="paragraph" w:customStyle="1" w:styleId="par1">
    <w:name w:val="par1"/>
    <w:basedOn w:val="Normal"/>
    <w:link w:val="par1Char"/>
    <w:uiPriority w:val="99"/>
    <w:rsid w:val="003343CA"/>
    <w:pPr>
      <w:numPr>
        <w:numId w:val="7"/>
      </w:numPr>
      <w:tabs>
        <w:tab w:val="num" w:pos="900"/>
        <w:tab w:val="left" w:pos="1440"/>
      </w:tabs>
      <w:ind w:left="-180" w:firstLine="720"/>
    </w:pPr>
    <w:rPr>
      <w:snapToGrid w:val="0"/>
      <w:sz w:val="20"/>
    </w:rPr>
  </w:style>
  <w:style w:type="character" w:customStyle="1" w:styleId="par1Char">
    <w:name w:val="par1 Char"/>
    <w:link w:val="par1"/>
    <w:uiPriority w:val="99"/>
    <w:locked/>
    <w:rsid w:val="003343CA"/>
    <w:rPr>
      <w:snapToGrid w:val="0"/>
      <w:kern w:val="28"/>
      <w:sz w:val="20"/>
      <w:szCs w:val="20"/>
    </w:rPr>
  </w:style>
  <w:style w:type="character" w:customStyle="1" w:styleId="FootnoteTextChar2Char1Char">
    <w:name w:val="Footnote Text Char2 Char1 Char"/>
    <w:aliases w:val="Footnote Text Char1 Char Char2 Char,Footnote Text Char Char Char Char2 Char,Footnote Text Char2 Char Char1 Char Char1 Char,Footnote Text Char1 Char Char Char Char Char Char"/>
    <w:rsid w:val="008E2010"/>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6321">
      <w:marLeft w:val="0"/>
      <w:marRight w:val="0"/>
      <w:marTop w:val="0"/>
      <w:marBottom w:val="0"/>
      <w:divBdr>
        <w:top w:val="none" w:sz="0" w:space="0" w:color="auto"/>
        <w:left w:val="none" w:sz="0" w:space="0" w:color="auto"/>
        <w:bottom w:val="none" w:sz="0" w:space="0" w:color="auto"/>
        <w:right w:val="none" w:sz="0" w:space="0" w:color="auto"/>
      </w:divBdr>
      <w:divsChild>
        <w:div w:id="437216320">
          <w:marLeft w:val="0"/>
          <w:marRight w:val="0"/>
          <w:marTop w:val="0"/>
          <w:marBottom w:val="0"/>
          <w:divBdr>
            <w:top w:val="none" w:sz="0" w:space="0" w:color="auto"/>
            <w:left w:val="none" w:sz="0" w:space="0" w:color="auto"/>
            <w:bottom w:val="none" w:sz="0" w:space="0" w:color="auto"/>
            <w:right w:val="none" w:sz="0" w:space="0" w:color="auto"/>
          </w:divBdr>
          <w:divsChild>
            <w:div w:id="437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msinc.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scm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1492</Words>
  <Characters>8186</Characters>
  <Application>Microsoft Office Word</Application>
  <DocSecurity>0</DocSecurity>
  <Lines>151</Lines>
  <Paragraphs>52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9717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2016-09-27T16:47:00Z</dcterms:created>
  <dcterms:modified xsi:type="dcterms:W3CDTF">2016-09-27T16:47:00Z</dcterms:modified>
  <cp:category> </cp:category>
  <cp:contentStatus> </cp:contentStatus>
</cp:coreProperties>
</file>