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4422" w14:textId="77777777" w:rsidR="0001464C" w:rsidRDefault="0001464C" w:rsidP="00E674C3">
      <w:pPr>
        <w:jc w:val="center"/>
        <w:rPr>
          <w:b/>
          <w:szCs w:val="22"/>
        </w:rPr>
      </w:pPr>
      <w:bookmarkStart w:id="0" w:name="_GoBack"/>
      <w:bookmarkEnd w:id="0"/>
    </w:p>
    <w:p w14:paraId="243EC894" w14:textId="77777777" w:rsidR="00F013EA" w:rsidRPr="00077DF2" w:rsidRDefault="00F013EA" w:rsidP="00E674C3">
      <w:pPr>
        <w:jc w:val="center"/>
        <w:rPr>
          <w:b/>
          <w:szCs w:val="22"/>
        </w:rPr>
      </w:pPr>
      <w:r w:rsidRPr="00077DF2">
        <w:rPr>
          <w:b/>
          <w:szCs w:val="22"/>
        </w:rPr>
        <w:t>Before the</w:t>
      </w:r>
    </w:p>
    <w:p w14:paraId="17A1983B" w14:textId="77777777" w:rsidR="00F013EA" w:rsidRPr="00077DF2" w:rsidRDefault="00F013EA" w:rsidP="00E674C3">
      <w:pPr>
        <w:jc w:val="center"/>
        <w:rPr>
          <w:b/>
          <w:szCs w:val="22"/>
        </w:rPr>
      </w:pPr>
      <w:r w:rsidRPr="00077DF2">
        <w:rPr>
          <w:b/>
          <w:szCs w:val="22"/>
        </w:rPr>
        <w:t>Federal Communications Commission</w:t>
      </w:r>
    </w:p>
    <w:p w14:paraId="2D59C755" w14:textId="77777777" w:rsidR="00F013EA" w:rsidRPr="00077DF2" w:rsidRDefault="00F013EA" w:rsidP="00E674C3">
      <w:pPr>
        <w:jc w:val="center"/>
        <w:rPr>
          <w:b/>
          <w:szCs w:val="22"/>
        </w:rPr>
      </w:pPr>
      <w:r w:rsidRPr="00077DF2">
        <w:rPr>
          <w:b/>
          <w:szCs w:val="22"/>
        </w:rPr>
        <w:t>Washington, D.C. 20554</w:t>
      </w:r>
    </w:p>
    <w:p w14:paraId="6840CEAF" w14:textId="77777777" w:rsidR="00F013EA" w:rsidRPr="00077DF2" w:rsidRDefault="00F013EA" w:rsidP="00E674C3">
      <w:pPr>
        <w:rPr>
          <w:szCs w:val="22"/>
        </w:rPr>
      </w:pPr>
    </w:p>
    <w:p w14:paraId="1946025E" w14:textId="77777777" w:rsidR="00F013EA" w:rsidRPr="00077DF2" w:rsidRDefault="00F013EA" w:rsidP="00E674C3">
      <w:pPr>
        <w:rPr>
          <w:szCs w:val="22"/>
        </w:rPr>
      </w:pPr>
    </w:p>
    <w:tbl>
      <w:tblPr>
        <w:tblW w:w="0" w:type="auto"/>
        <w:tblLayout w:type="fixed"/>
        <w:tblLook w:val="0000" w:firstRow="0" w:lastRow="0" w:firstColumn="0" w:lastColumn="0" w:noHBand="0" w:noVBand="0"/>
      </w:tblPr>
      <w:tblGrid>
        <w:gridCol w:w="4698"/>
        <w:gridCol w:w="720"/>
        <w:gridCol w:w="4230"/>
      </w:tblGrid>
      <w:tr w:rsidR="00F013EA" w:rsidRPr="00077DF2" w14:paraId="4DFAC61E" w14:textId="77777777">
        <w:tc>
          <w:tcPr>
            <w:tcW w:w="4698" w:type="dxa"/>
          </w:tcPr>
          <w:p w14:paraId="2DD58E1E" w14:textId="77777777" w:rsidR="00F013EA" w:rsidRPr="00077DF2" w:rsidRDefault="00F013EA" w:rsidP="00E674C3">
            <w:pPr>
              <w:ind w:right="-18"/>
              <w:rPr>
                <w:szCs w:val="22"/>
              </w:rPr>
            </w:pPr>
            <w:r w:rsidRPr="00077DF2">
              <w:rPr>
                <w:szCs w:val="22"/>
              </w:rPr>
              <w:t xml:space="preserve">In the </w:t>
            </w:r>
            <w:r w:rsidR="00287E2F">
              <w:rPr>
                <w:szCs w:val="22"/>
              </w:rPr>
              <w:t>M</w:t>
            </w:r>
            <w:r w:rsidRPr="00077DF2">
              <w:rPr>
                <w:szCs w:val="22"/>
              </w:rPr>
              <w:t>atter of</w:t>
            </w:r>
          </w:p>
          <w:p w14:paraId="74B9D0B0" w14:textId="77777777" w:rsidR="00F013EA" w:rsidRPr="00077DF2" w:rsidRDefault="00F013EA" w:rsidP="00E674C3">
            <w:pPr>
              <w:ind w:right="-18"/>
              <w:rPr>
                <w:szCs w:val="22"/>
              </w:rPr>
            </w:pPr>
          </w:p>
          <w:p w14:paraId="1787EE32" w14:textId="20416BC1" w:rsidR="00F013EA" w:rsidRPr="00077DF2" w:rsidRDefault="0047463C" w:rsidP="00E674C3">
            <w:pPr>
              <w:ind w:right="-18"/>
              <w:rPr>
                <w:szCs w:val="22"/>
              </w:rPr>
            </w:pPr>
            <w:r>
              <w:rPr>
                <w:szCs w:val="22"/>
              </w:rPr>
              <w:t>Van Buren First Assembly of God</w:t>
            </w:r>
          </w:p>
          <w:p w14:paraId="54C9AA30" w14:textId="77777777" w:rsidR="00F013EA" w:rsidRPr="00077DF2" w:rsidRDefault="00F013EA" w:rsidP="00E674C3">
            <w:pPr>
              <w:ind w:right="-18"/>
              <w:rPr>
                <w:szCs w:val="22"/>
              </w:rPr>
            </w:pPr>
          </w:p>
          <w:p w14:paraId="5792CBDA" w14:textId="77777777" w:rsidR="002F48FF" w:rsidRDefault="004A5993" w:rsidP="002F48FF">
            <w:pPr>
              <w:ind w:right="-18"/>
              <w:rPr>
                <w:szCs w:val="22"/>
              </w:rPr>
            </w:pPr>
            <w:r>
              <w:rPr>
                <w:szCs w:val="22"/>
              </w:rPr>
              <w:t>Petition</w:t>
            </w:r>
            <w:r w:rsidRPr="00077DF2">
              <w:rPr>
                <w:szCs w:val="22"/>
              </w:rPr>
              <w:t xml:space="preserve"> </w:t>
            </w:r>
            <w:r w:rsidR="00F013EA" w:rsidRPr="00077DF2">
              <w:rPr>
                <w:szCs w:val="22"/>
              </w:rPr>
              <w:t xml:space="preserve">for Exemption from </w:t>
            </w:r>
            <w:r w:rsidR="00023135">
              <w:rPr>
                <w:szCs w:val="22"/>
              </w:rPr>
              <w:t>the</w:t>
            </w:r>
          </w:p>
          <w:p w14:paraId="35A350EC" w14:textId="77777777" w:rsidR="00F013EA" w:rsidRPr="00077DF2" w:rsidRDefault="00F013EA" w:rsidP="002F48FF">
            <w:pPr>
              <w:ind w:right="-18"/>
              <w:rPr>
                <w:szCs w:val="22"/>
              </w:rPr>
            </w:pPr>
            <w:r w:rsidRPr="00077DF2">
              <w:rPr>
                <w:szCs w:val="22"/>
              </w:rPr>
              <w:t xml:space="preserve">Closed Captioning </w:t>
            </w:r>
            <w:r w:rsidR="002F48FF">
              <w:rPr>
                <w:szCs w:val="22"/>
              </w:rPr>
              <w:t>Requirements</w:t>
            </w:r>
          </w:p>
        </w:tc>
        <w:tc>
          <w:tcPr>
            <w:tcW w:w="720" w:type="dxa"/>
          </w:tcPr>
          <w:p w14:paraId="556448B2" w14:textId="77777777" w:rsidR="00F013EA" w:rsidRPr="00077DF2" w:rsidRDefault="00F013EA" w:rsidP="00E674C3">
            <w:pPr>
              <w:rPr>
                <w:b/>
                <w:szCs w:val="22"/>
              </w:rPr>
            </w:pPr>
            <w:r w:rsidRPr="00077DF2">
              <w:rPr>
                <w:b/>
                <w:szCs w:val="22"/>
              </w:rPr>
              <w:t>)</w:t>
            </w:r>
          </w:p>
          <w:p w14:paraId="0345C223" w14:textId="77777777" w:rsidR="00F013EA" w:rsidRPr="00077DF2" w:rsidRDefault="00F013EA" w:rsidP="00E674C3">
            <w:pPr>
              <w:rPr>
                <w:b/>
                <w:szCs w:val="22"/>
              </w:rPr>
            </w:pPr>
            <w:r w:rsidRPr="00077DF2">
              <w:rPr>
                <w:b/>
                <w:szCs w:val="22"/>
              </w:rPr>
              <w:t>)</w:t>
            </w:r>
          </w:p>
          <w:p w14:paraId="26357AA7" w14:textId="77777777" w:rsidR="00F013EA" w:rsidRPr="00077DF2" w:rsidRDefault="00F013EA" w:rsidP="00E674C3">
            <w:pPr>
              <w:rPr>
                <w:b/>
                <w:szCs w:val="22"/>
              </w:rPr>
            </w:pPr>
            <w:r w:rsidRPr="00077DF2">
              <w:rPr>
                <w:b/>
                <w:szCs w:val="22"/>
              </w:rPr>
              <w:t>)</w:t>
            </w:r>
          </w:p>
          <w:p w14:paraId="6CAF2C83" w14:textId="77777777" w:rsidR="00F013EA" w:rsidRPr="00077DF2" w:rsidRDefault="00F013EA" w:rsidP="00E674C3">
            <w:pPr>
              <w:rPr>
                <w:b/>
                <w:szCs w:val="22"/>
              </w:rPr>
            </w:pPr>
            <w:r w:rsidRPr="00077DF2">
              <w:rPr>
                <w:b/>
                <w:szCs w:val="22"/>
              </w:rPr>
              <w:t>)</w:t>
            </w:r>
          </w:p>
          <w:p w14:paraId="174B9840" w14:textId="77777777" w:rsidR="00F013EA" w:rsidRPr="00077DF2" w:rsidRDefault="00F013EA" w:rsidP="00E674C3">
            <w:pPr>
              <w:rPr>
                <w:b/>
                <w:szCs w:val="22"/>
              </w:rPr>
            </w:pPr>
            <w:r w:rsidRPr="00077DF2">
              <w:rPr>
                <w:b/>
                <w:szCs w:val="22"/>
              </w:rPr>
              <w:t>)</w:t>
            </w:r>
          </w:p>
          <w:p w14:paraId="4A1C9010" w14:textId="77777777" w:rsidR="00F013EA" w:rsidRPr="00077DF2" w:rsidRDefault="00F013EA" w:rsidP="00E674C3">
            <w:pPr>
              <w:rPr>
                <w:b/>
                <w:szCs w:val="22"/>
              </w:rPr>
            </w:pPr>
            <w:r w:rsidRPr="00077DF2">
              <w:rPr>
                <w:b/>
                <w:szCs w:val="22"/>
              </w:rPr>
              <w:t>)</w:t>
            </w:r>
          </w:p>
          <w:p w14:paraId="44CF9439" w14:textId="77777777" w:rsidR="00F013EA" w:rsidRPr="00077DF2" w:rsidRDefault="00F013EA" w:rsidP="00E674C3">
            <w:pPr>
              <w:rPr>
                <w:b/>
                <w:szCs w:val="22"/>
              </w:rPr>
            </w:pPr>
          </w:p>
        </w:tc>
        <w:tc>
          <w:tcPr>
            <w:tcW w:w="4230" w:type="dxa"/>
          </w:tcPr>
          <w:p w14:paraId="6A762373" w14:textId="77777777" w:rsidR="00F013EA" w:rsidRPr="00077DF2" w:rsidRDefault="00F013EA" w:rsidP="00E674C3">
            <w:pPr>
              <w:rPr>
                <w:szCs w:val="22"/>
              </w:rPr>
            </w:pPr>
          </w:p>
          <w:p w14:paraId="513ADD53" w14:textId="77777777" w:rsidR="00F013EA" w:rsidRPr="00077DF2" w:rsidRDefault="00F013EA" w:rsidP="00E674C3">
            <w:pPr>
              <w:rPr>
                <w:szCs w:val="22"/>
              </w:rPr>
            </w:pPr>
          </w:p>
          <w:p w14:paraId="5A499E3B" w14:textId="6FC5C89C" w:rsidR="00F013EA" w:rsidRDefault="0047463C" w:rsidP="00E674C3">
            <w:pPr>
              <w:rPr>
                <w:spacing w:val="-2"/>
                <w:szCs w:val="22"/>
              </w:rPr>
            </w:pPr>
            <w:r>
              <w:rPr>
                <w:spacing w:val="-2"/>
                <w:szCs w:val="22"/>
              </w:rPr>
              <w:t>CGB-CC-0045</w:t>
            </w:r>
          </w:p>
          <w:p w14:paraId="5548188C" w14:textId="77777777" w:rsidR="002F48FF" w:rsidRPr="00077DF2" w:rsidRDefault="002F48FF" w:rsidP="00E674C3">
            <w:pPr>
              <w:rPr>
                <w:szCs w:val="22"/>
              </w:rPr>
            </w:pPr>
          </w:p>
          <w:p w14:paraId="49E287E7" w14:textId="77777777" w:rsidR="00F013EA" w:rsidRPr="00077DF2" w:rsidRDefault="00F013EA" w:rsidP="00E674C3">
            <w:pPr>
              <w:rPr>
                <w:spacing w:val="-2"/>
                <w:szCs w:val="22"/>
              </w:rPr>
            </w:pPr>
            <w:r w:rsidRPr="00077DF2">
              <w:rPr>
                <w:spacing w:val="-2"/>
                <w:szCs w:val="22"/>
              </w:rPr>
              <w:t>CG Docket No. 06-181</w:t>
            </w:r>
          </w:p>
          <w:p w14:paraId="128488FB" w14:textId="77777777" w:rsidR="00F013EA" w:rsidRPr="00077DF2" w:rsidRDefault="00F013EA" w:rsidP="00E674C3">
            <w:pPr>
              <w:rPr>
                <w:spacing w:val="-2"/>
                <w:szCs w:val="22"/>
              </w:rPr>
            </w:pPr>
          </w:p>
          <w:p w14:paraId="0187B36B" w14:textId="77777777" w:rsidR="00F013EA" w:rsidRPr="00077DF2" w:rsidRDefault="00F013EA" w:rsidP="00E674C3">
            <w:pPr>
              <w:rPr>
                <w:szCs w:val="22"/>
              </w:rPr>
            </w:pPr>
          </w:p>
        </w:tc>
      </w:tr>
    </w:tbl>
    <w:p w14:paraId="288F5A39" w14:textId="77777777" w:rsidR="00F013EA" w:rsidRPr="00077DF2" w:rsidRDefault="00F013EA" w:rsidP="00590E21">
      <w:pPr>
        <w:jc w:val="center"/>
        <w:rPr>
          <w:b/>
          <w:szCs w:val="22"/>
        </w:rPr>
      </w:pPr>
      <w:r w:rsidRPr="00077DF2">
        <w:rPr>
          <w:b/>
          <w:spacing w:val="-2"/>
          <w:szCs w:val="22"/>
        </w:rPr>
        <w:t>MEMORANDUM OPINION AND ORDER</w:t>
      </w:r>
    </w:p>
    <w:p w14:paraId="1E84FC2C" w14:textId="77777777" w:rsidR="00F013EA" w:rsidRPr="00077DF2" w:rsidRDefault="00F013EA" w:rsidP="00E674C3">
      <w:pPr>
        <w:rPr>
          <w:szCs w:val="22"/>
        </w:rPr>
      </w:pPr>
    </w:p>
    <w:p w14:paraId="6ECAF80D" w14:textId="02FE94FF" w:rsidR="00F013EA" w:rsidRPr="00077DF2" w:rsidRDefault="00F013EA" w:rsidP="00A211D7">
      <w:pPr>
        <w:tabs>
          <w:tab w:val="right" w:pos="9360"/>
        </w:tabs>
        <w:rPr>
          <w:b/>
          <w:szCs w:val="22"/>
        </w:rPr>
      </w:pPr>
      <w:r w:rsidRPr="00077DF2">
        <w:rPr>
          <w:b/>
          <w:szCs w:val="22"/>
        </w:rPr>
        <w:t xml:space="preserve">Adopted: </w:t>
      </w:r>
      <w:r w:rsidR="00031743">
        <w:rPr>
          <w:b/>
          <w:spacing w:val="-2"/>
          <w:szCs w:val="22"/>
        </w:rPr>
        <w:t>July 2</w:t>
      </w:r>
      <w:r w:rsidR="001B6EBB">
        <w:rPr>
          <w:b/>
          <w:spacing w:val="-2"/>
          <w:szCs w:val="22"/>
        </w:rPr>
        <w:t>1</w:t>
      </w:r>
      <w:r w:rsidR="00031743">
        <w:rPr>
          <w:b/>
          <w:spacing w:val="-2"/>
          <w:szCs w:val="22"/>
        </w:rPr>
        <w:t>, 2015</w:t>
      </w:r>
      <w:r w:rsidRPr="00077DF2">
        <w:rPr>
          <w:b/>
          <w:szCs w:val="22"/>
        </w:rPr>
        <w:tab/>
        <w:t xml:space="preserve">Released:  </w:t>
      </w:r>
      <w:r w:rsidR="00031743">
        <w:rPr>
          <w:b/>
          <w:spacing w:val="-2"/>
          <w:szCs w:val="22"/>
        </w:rPr>
        <w:t>July 2</w:t>
      </w:r>
      <w:r w:rsidR="001B6EBB">
        <w:rPr>
          <w:b/>
          <w:spacing w:val="-2"/>
          <w:szCs w:val="22"/>
        </w:rPr>
        <w:t>1</w:t>
      </w:r>
      <w:r w:rsidR="00031743">
        <w:rPr>
          <w:b/>
          <w:spacing w:val="-2"/>
          <w:szCs w:val="22"/>
        </w:rPr>
        <w:t>, 2015</w:t>
      </w:r>
    </w:p>
    <w:p w14:paraId="7B9B0347" w14:textId="77777777" w:rsidR="00F013EA" w:rsidRPr="00077DF2" w:rsidRDefault="00F013EA" w:rsidP="00E674C3">
      <w:pPr>
        <w:tabs>
          <w:tab w:val="left" w:pos="5760"/>
        </w:tabs>
        <w:rPr>
          <w:b/>
          <w:szCs w:val="22"/>
        </w:rPr>
      </w:pPr>
    </w:p>
    <w:p w14:paraId="04D9C50A" w14:textId="5CD7F27C" w:rsidR="00F013EA" w:rsidRPr="00077DF2" w:rsidRDefault="00F013EA" w:rsidP="00E674C3">
      <w:pPr>
        <w:tabs>
          <w:tab w:val="left" w:pos="5760"/>
        </w:tabs>
        <w:rPr>
          <w:szCs w:val="22"/>
        </w:rPr>
      </w:pPr>
      <w:r w:rsidRPr="00077DF2">
        <w:rPr>
          <w:szCs w:val="22"/>
        </w:rPr>
        <w:t xml:space="preserve">By the </w:t>
      </w:r>
      <w:r w:rsidR="00DF3C64">
        <w:rPr>
          <w:szCs w:val="22"/>
        </w:rPr>
        <w:t>Deputy</w:t>
      </w:r>
      <w:r w:rsidRPr="00077DF2">
        <w:rPr>
          <w:szCs w:val="22"/>
        </w:rPr>
        <w:t xml:space="preserve"> </w:t>
      </w:r>
      <w:r w:rsidRPr="00077DF2">
        <w:rPr>
          <w:spacing w:val="-2"/>
          <w:szCs w:val="22"/>
        </w:rPr>
        <w:t>Chief, Consumer and Governmental Affairs Bureau:</w:t>
      </w:r>
    </w:p>
    <w:p w14:paraId="3168C90E" w14:textId="77777777" w:rsidR="00F013EA" w:rsidRPr="00077DF2" w:rsidRDefault="00F013EA" w:rsidP="00E674C3">
      <w:pPr>
        <w:tabs>
          <w:tab w:val="left" w:pos="5760"/>
        </w:tabs>
        <w:rPr>
          <w:b/>
          <w:szCs w:val="22"/>
        </w:rPr>
      </w:pPr>
    </w:p>
    <w:p w14:paraId="1BF5EF50" w14:textId="2802F354" w:rsidR="00F013EA" w:rsidRPr="00077DF2" w:rsidRDefault="00B72ED0" w:rsidP="00B72ED0">
      <w:pPr>
        <w:tabs>
          <w:tab w:val="left" w:pos="2250"/>
        </w:tabs>
        <w:rPr>
          <w:szCs w:val="22"/>
        </w:rPr>
      </w:pPr>
      <w:r>
        <w:rPr>
          <w:szCs w:val="22"/>
        </w:rPr>
        <w:tab/>
      </w:r>
    </w:p>
    <w:p w14:paraId="44EA7FA4" w14:textId="77777777" w:rsidR="00F013EA" w:rsidRPr="00077DF2" w:rsidRDefault="00F013EA" w:rsidP="00D37256">
      <w:pPr>
        <w:pStyle w:val="Heading1"/>
        <w:keepNext w:val="0"/>
        <w:widowControl/>
        <w:spacing w:after="120"/>
        <w:jc w:val="left"/>
        <w:rPr>
          <w:b w:val="0"/>
          <w:szCs w:val="22"/>
        </w:rPr>
      </w:pPr>
      <w:r w:rsidRPr="00077DF2">
        <w:rPr>
          <w:szCs w:val="22"/>
        </w:rPr>
        <w:t>INTRODUCTION</w:t>
      </w:r>
    </w:p>
    <w:p w14:paraId="732F9D87" w14:textId="1CCBAB6A" w:rsidR="00F013EA" w:rsidRPr="00077DF2" w:rsidRDefault="00F013EA" w:rsidP="00D37256">
      <w:pPr>
        <w:pStyle w:val="ParaNum"/>
        <w:widowControl/>
        <w:tabs>
          <w:tab w:val="clear" w:pos="1080"/>
        </w:tabs>
        <w:spacing w:after="120"/>
        <w:jc w:val="left"/>
        <w:rPr>
          <w:szCs w:val="22"/>
        </w:rPr>
      </w:pPr>
      <w:r w:rsidRPr="00077DF2">
        <w:rPr>
          <w:szCs w:val="22"/>
        </w:rPr>
        <w:t xml:space="preserve">In </w:t>
      </w:r>
      <w:r w:rsidR="005355AF" w:rsidRPr="00077DF2">
        <w:rPr>
          <w:szCs w:val="22"/>
        </w:rPr>
        <w:t xml:space="preserve">this Memorandum Opinion and Order (Order), we address a petition filed by </w:t>
      </w:r>
      <w:r w:rsidR="002C498F">
        <w:rPr>
          <w:szCs w:val="22"/>
        </w:rPr>
        <w:t>Van Buren First Assembly of God</w:t>
      </w:r>
      <w:r w:rsidR="00960C8E">
        <w:rPr>
          <w:szCs w:val="22"/>
        </w:rPr>
        <w:t xml:space="preserve"> (</w:t>
      </w:r>
      <w:r w:rsidR="002C498F">
        <w:rPr>
          <w:szCs w:val="22"/>
        </w:rPr>
        <w:t>Van Buren</w:t>
      </w:r>
      <w:r w:rsidR="00960C8E">
        <w:rPr>
          <w:szCs w:val="22"/>
        </w:rPr>
        <w:t>)</w:t>
      </w:r>
      <w:r w:rsidR="005355AF" w:rsidRPr="00077DF2">
        <w:rPr>
          <w:szCs w:val="22"/>
        </w:rPr>
        <w:t xml:space="preserve"> for an exemption from the </w:t>
      </w:r>
      <w:r w:rsidR="00F039A2">
        <w:rPr>
          <w:szCs w:val="22"/>
        </w:rPr>
        <w:t>Federal Communication</w:t>
      </w:r>
      <w:r w:rsidR="002F48FF">
        <w:rPr>
          <w:szCs w:val="22"/>
        </w:rPr>
        <w:t>s</w:t>
      </w:r>
      <w:r w:rsidR="00F039A2">
        <w:rPr>
          <w:szCs w:val="22"/>
        </w:rPr>
        <w:t xml:space="preserve"> </w:t>
      </w:r>
      <w:r w:rsidR="005355AF" w:rsidRPr="00077DF2">
        <w:rPr>
          <w:szCs w:val="22"/>
        </w:rPr>
        <w:t>Commission’s</w:t>
      </w:r>
      <w:r w:rsidR="00F039A2">
        <w:rPr>
          <w:szCs w:val="22"/>
        </w:rPr>
        <w:t xml:space="preserve"> (FCC’s</w:t>
      </w:r>
      <w:r w:rsidR="00331EAA">
        <w:rPr>
          <w:szCs w:val="22"/>
        </w:rPr>
        <w:t xml:space="preserve"> or Commission’s</w:t>
      </w:r>
      <w:r w:rsidR="00F039A2">
        <w:rPr>
          <w:szCs w:val="22"/>
        </w:rPr>
        <w:t>)</w:t>
      </w:r>
      <w:r w:rsidR="005355AF" w:rsidRPr="00077DF2">
        <w:rPr>
          <w:szCs w:val="22"/>
        </w:rPr>
        <w:t xml:space="preserve"> closed captioning requirements for</w:t>
      </w:r>
      <w:r w:rsidR="005164D6" w:rsidRPr="00077DF2">
        <w:rPr>
          <w:szCs w:val="22"/>
        </w:rPr>
        <w:t xml:space="preserve"> its program</w:t>
      </w:r>
      <w:r w:rsidR="00D24F66" w:rsidRPr="00077DF2">
        <w:rPr>
          <w:szCs w:val="22"/>
        </w:rPr>
        <w:t xml:space="preserve">, </w:t>
      </w:r>
      <w:r w:rsidR="002C498F">
        <w:rPr>
          <w:i/>
          <w:szCs w:val="22"/>
        </w:rPr>
        <w:t>Reach Out</w:t>
      </w:r>
      <w:r w:rsidR="005355AF" w:rsidRPr="00077DF2">
        <w:rPr>
          <w:szCs w:val="22"/>
        </w:rPr>
        <w:t>.</w:t>
      </w:r>
      <w:r w:rsidR="001963EB" w:rsidRPr="00077DF2">
        <w:rPr>
          <w:szCs w:val="22"/>
        </w:rPr>
        <w:t xml:space="preserve"> </w:t>
      </w:r>
      <w:r w:rsidR="00431F3D">
        <w:rPr>
          <w:szCs w:val="22"/>
        </w:rPr>
        <w:t xml:space="preserve"> </w:t>
      </w:r>
      <w:r w:rsidR="002030D0" w:rsidRPr="00BB7D44">
        <w:rPr>
          <w:szCs w:val="22"/>
        </w:rPr>
        <w:t xml:space="preserve">Because we conclude that </w:t>
      </w:r>
      <w:r w:rsidR="002030D0">
        <w:rPr>
          <w:szCs w:val="22"/>
        </w:rPr>
        <w:t>Van Buren</w:t>
      </w:r>
      <w:r w:rsidR="002030D0" w:rsidRPr="00BB7D44">
        <w:rPr>
          <w:szCs w:val="22"/>
        </w:rPr>
        <w:t xml:space="preserve"> has not demonstrated that its compliance with the Commission’s closed captioning requirements </w:t>
      </w:r>
      <w:r w:rsidR="002030D0">
        <w:rPr>
          <w:szCs w:val="22"/>
        </w:rPr>
        <w:t xml:space="preserve">for this program </w:t>
      </w:r>
      <w:r w:rsidR="002030D0" w:rsidRPr="00BB7D44">
        <w:rPr>
          <w:szCs w:val="22"/>
        </w:rPr>
        <w:t xml:space="preserve">would be economically burdensome to it, we deny the Petition.  In light of our action, </w:t>
      </w:r>
      <w:r w:rsidR="00C44DA8">
        <w:rPr>
          <w:i/>
          <w:szCs w:val="22"/>
        </w:rPr>
        <w:t>Reach Out</w:t>
      </w:r>
      <w:r w:rsidR="002030D0" w:rsidRPr="00BB7D44">
        <w:rPr>
          <w:szCs w:val="22"/>
        </w:rPr>
        <w:t xml:space="preserve"> </w:t>
      </w:r>
      <w:r w:rsidR="00C44DA8">
        <w:rPr>
          <w:szCs w:val="22"/>
        </w:rPr>
        <w:t>must be</w:t>
      </w:r>
      <w:r w:rsidR="002030D0" w:rsidRPr="00BB7D44">
        <w:rPr>
          <w:szCs w:val="22"/>
        </w:rPr>
        <w:t xml:space="preserve"> caption</w:t>
      </w:r>
      <w:r w:rsidR="00C44DA8">
        <w:rPr>
          <w:szCs w:val="22"/>
        </w:rPr>
        <w:t>ed</w:t>
      </w:r>
      <w:r w:rsidR="002030D0">
        <w:rPr>
          <w:szCs w:val="22"/>
        </w:rPr>
        <w:t xml:space="preserve"> no later than </w:t>
      </w:r>
      <w:r w:rsidR="00031743">
        <w:rPr>
          <w:szCs w:val="22"/>
        </w:rPr>
        <w:t>October 19, 2015</w:t>
      </w:r>
      <w:r w:rsidR="002030D0" w:rsidRPr="00BB7D44">
        <w:rPr>
          <w:szCs w:val="22"/>
        </w:rPr>
        <w:t>, which is 90 days from the date of the release of this Order.</w:t>
      </w:r>
    </w:p>
    <w:p w14:paraId="79D4407A" w14:textId="77777777" w:rsidR="000F42EF" w:rsidRPr="00077DF2" w:rsidRDefault="000F42EF" w:rsidP="000F42EF">
      <w:pPr>
        <w:pStyle w:val="Heading1"/>
        <w:keepNext w:val="0"/>
        <w:widowControl/>
        <w:spacing w:after="120"/>
        <w:jc w:val="left"/>
        <w:rPr>
          <w:szCs w:val="22"/>
        </w:rPr>
      </w:pPr>
      <w:r w:rsidRPr="00077DF2">
        <w:rPr>
          <w:szCs w:val="22"/>
        </w:rPr>
        <w:t>Background</w:t>
      </w:r>
    </w:p>
    <w:p w14:paraId="5EBA8526" w14:textId="0B41DD04" w:rsidR="000F42EF" w:rsidRPr="00101734" w:rsidRDefault="000F42EF" w:rsidP="000F42EF">
      <w:pPr>
        <w:pStyle w:val="ParaNum"/>
        <w:widowControl/>
        <w:tabs>
          <w:tab w:val="clear" w:pos="1080"/>
        </w:tabs>
        <w:spacing w:after="120"/>
        <w:jc w:val="left"/>
        <w:rPr>
          <w:szCs w:val="22"/>
        </w:rPr>
      </w:pPr>
      <w:r w:rsidRPr="00101734">
        <w:rPr>
          <w:szCs w:val="22"/>
        </w:rPr>
        <w:t>In 1996, Congress added section 713 to the Communications Act of 1934, as amended (Communications Act), establishing requirements for closed captioning o</w:t>
      </w:r>
      <w:r>
        <w:rPr>
          <w:szCs w:val="22"/>
        </w:rPr>
        <w:t>f</w:t>
      </w:r>
      <w:r w:rsidRPr="00101734">
        <w:rPr>
          <w:szCs w:val="22"/>
        </w:rPr>
        <w:t xml:space="preserve"> video programming to ensure access to </w:t>
      </w:r>
      <w:r>
        <w:rPr>
          <w:szCs w:val="22"/>
        </w:rPr>
        <w:t>such programming</w:t>
      </w:r>
      <w:r w:rsidRPr="00101734">
        <w:rPr>
          <w:szCs w:val="22"/>
        </w:rPr>
        <w:t xml:space="preserve"> by people who are deaf or hard of hearing</w:t>
      </w:r>
      <w:r w:rsidRPr="00101734">
        <w:rPr>
          <w:szCs w:val="22"/>
          <w:vertAlign w:val="superscript"/>
        </w:rPr>
        <w:footnoteReference w:id="2"/>
      </w:r>
      <w:r w:rsidRPr="00101734">
        <w:rPr>
          <w:szCs w:val="22"/>
        </w:rPr>
        <w:t xml:space="preserve"> and directing the Commission to prescribe rules to carry out this mandate.</w:t>
      </w:r>
      <w:r w:rsidRPr="00101734">
        <w:rPr>
          <w:szCs w:val="22"/>
          <w:vertAlign w:val="superscript"/>
        </w:rPr>
        <w:footnoteReference w:id="3"/>
      </w:r>
      <w:r w:rsidRPr="00101734">
        <w:rPr>
          <w:szCs w:val="22"/>
        </w:rPr>
        <w:t xml:space="preserve">  In 1997, the Commission adopted rules and implementation schedules for closed captioning, which became effective on January 1, 1998.</w:t>
      </w:r>
      <w:r w:rsidRPr="00101734">
        <w:rPr>
          <w:szCs w:val="22"/>
          <w:vertAlign w:val="superscript"/>
        </w:rPr>
        <w:footnoteReference w:id="4"/>
      </w:r>
      <w:r w:rsidRPr="00101734">
        <w:rPr>
          <w:szCs w:val="22"/>
        </w:rPr>
        <w:t xml:space="preserve">  The Commission’s closed</w:t>
      </w:r>
      <w:r>
        <w:rPr>
          <w:szCs w:val="22"/>
        </w:rPr>
        <w:t xml:space="preserve"> </w:t>
      </w:r>
      <w:r>
        <w:rPr>
          <w:szCs w:val="22"/>
        </w:rPr>
        <w:lastRenderedPageBreak/>
        <w:t>c</w:t>
      </w:r>
      <w:r w:rsidRPr="00101734">
        <w:rPr>
          <w:szCs w:val="22"/>
        </w:rPr>
        <w:t>aptioning rules currently require video programming distributors</w:t>
      </w:r>
      <w:r>
        <w:rPr>
          <w:szCs w:val="22"/>
        </w:rPr>
        <w:t>, absent an exemption,</w:t>
      </w:r>
      <w:r w:rsidRPr="00101734">
        <w:rPr>
          <w:szCs w:val="22"/>
        </w:rPr>
        <w:t xml:space="preserve"> to caption 100</w:t>
      </w:r>
      <w:r w:rsidR="005F19FA">
        <w:rPr>
          <w:szCs w:val="22"/>
        </w:rPr>
        <w:t xml:space="preserve"> percent</w:t>
      </w:r>
      <w:r w:rsidRPr="00101734">
        <w:rPr>
          <w:szCs w:val="22"/>
        </w:rPr>
        <w:t xml:space="preserve"> of all new English and Spanish language programming.</w:t>
      </w:r>
      <w:r w:rsidRPr="00101734">
        <w:rPr>
          <w:szCs w:val="22"/>
          <w:vertAlign w:val="superscript"/>
        </w:rPr>
        <w:footnoteReference w:id="5"/>
      </w:r>
      <w:r>
        <w:rPr>
          <w:szCs w:val="22"/>
        </w:rPr>
        <w:t xml:space="preserve">  </w:t>
      </w:r>
    </w:p>
    <w:p w14:paraId="3492F452" w14:textId="77777777" w:rsidR="000F42EF" w:rsidRDefault="000F42EF" w:rsidP="000F42EF">
      <w:pPr>
        <w:pStyle w:val="ParaNum"/>
        <w:tabs>
          <w:tab w:val="clear" w:pos="1080"/>
        </w:tabs>
        <w:spacing w:after="120"/>
        <w:jc w:val="left"/>
        <w:rPr>
          <w:szCs w:val="22"/>
        </w:rPr>
      </w:pPr>
      <w:r w:rsidRPr="00101734">
        <w:rPr>
          <w:szCs w:val="22"/>
        </w:rPr>
        <w:t>Section 713</w:t>
      </w:r>
      <w:r>
        <w:rPr>
          <w:szCs w:val="22"/>
        </w:rPr>
        <w:t>(d)(3)</w:t>
      </w:r>
      <w:r w:rsidRPr="00101734">
        <w:rPr>
          <w:szCs w:val="22"/>
        </w:rPr>
        <w:t xml:space="preserve"> of the Communications Act authorizes the Commission to grant individual exemptions from the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6"/>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7"/>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8"/>
      </w:r>
    </w:p>
    <w:p w14:paraId="5C55E1B7" w14:textId="77777777" w:rsidR="00786F2C" w:rsidRDefault="00786F2C" w:rsidP="00ED3A57">
      <w:pPr>
        <w:pStyle w:val="ParaNum"/>
        <w:numPr>
          <w:ilvl w:val="0"/>
          <w:numId w:val="0"/>
        </w:numPr>
        <w:spacing w:after="120"/>
        <w:ind w:firstLine="720"/>
        <w:jc w:val="left"/>
        <w:rPr>
          <w:szCs w:val="22"/>
        </w:rPr>
      </w:pPr>
    </w:p>
    <w:p w14:paraId="4A87C6E9" w14:textId="77777777" w:rsidR="00786F2C" w:rsidRPr="00101734" w:rsidRDefault="00786F2C" w:rsidP="00ED3A57">
      <w:pPr>
        <w:pStyle w:val="ParaNum"/>
        <w:numPr>
          <w:ilvl w:val="0"/>
          <w:numId w:val="0"/>
        </w:numPr>
        <w:spacing w:after="120"/>
        <w:jc w:val="left"/>
        <w:rPr>
          <w:szCs w:val="22"/>
        </w:rPr>
      </w:pPr>
    </w:p>
    <w:p w14:paraId="43608F39" w14:textId="4A2BB7F4" w:rsidR="005510D6" w:rsidRPr="00ED3A57" w:rsidRDefault="000F42EF" w:rsidP="00ED3A57">
      <w:pPr>
        <w:pStyle w:val="ParaNum"/>
        <w:tabs>
          <w:tab w:val="clear" w:pos="1080"/>
        </w:tabs>
        <w:spacing w:after="120"/>
        <w:jc w:val="left"/>
      </w:pPr>
      <w:r w:rsidRPr="00786F2C">
        <w:rPr>
          <w:szCs w:val="22"/>
        </w:rPr>
        <w:t xml:space="preserve">The Commission </w:t>
      </w:r>
      <w:r w:rsidR="005510D6" w:rsidRPr="00786F2C">
        <w:rPr>
          <w:szCs w:val="22"/>
        </w:rPr>
        <w:t xml:space="preserve">has also determined that </w:t>
      </w:r>
      <w:r w:rsidRPr="00786F2C">
        <w:rPr>
          <w:szCs w:val="22"/>
        </w:rPr>
        <w:t xml:space="preserve">the following information and documentation </w:t>
      </w:r>
      <w:r w:rsidR="0019766C" w:rsidRPr="00786F2C">
        <w:rPr>
          <w:szCs w:val="22"/>
        </w:rPr>
        <w:t xml:space="preserve">must </w:t>
      </w:r>
      <w:r w:rsidRPr="00786F2C">
        <w:rPr>
          <w:szCs w:val="22"/>
        </w:rPr>
        <w:t xml:space="preserve">be submitted with closed captioning exemption petitions to enable its consideration of the above factors:  </w:t>
      </w:r>
    </w:p>
    <w:p w14:paraId="3F4597E6" w14:textId="77777777" w:rsidR="005510D6" w:rsidRPr="00C802BA" w:rsidRDefault="005510D6" w:rsidP="005510D6">
      <w:pPr>
        <w:pStyle w:val="ParaNum"/>
        <w:widowControl/>
        <w:numPr>
          <w:ilvl w:val="0"/>
          <w:numId w:val="22"/>
        </w:numPr>
        <w:jc w:val="left"/>
      </w:pPr>
      <w:r w:rsidRPr="00E1210D">
        <w:t>documentation of the petitioner’s financial status</w:t>
      </w:r>
      <w:r>
        <w:t>, including detailed information regarding finances and assets;</w:t>
      </w:r>
    </w:p>
    <w:p w14:paraId="6BE124AC" w14:textId="77777777" w:rsidR="005510D6" w:rsidRPr="00C802BA" w:rsidRDefault="005510D6" w:rsidP="005510D6">
      <w:pPr>
        <w:pStyle w:val="ParaNum"/>
        <w:widowControl/>
        <w:numPr>
          <w:ilvl w:val="0"/>
          <w:numId w:val="22"/>
        </w:numPr>
        <w:jc w:val="left"/>
      </w:pPr>
      <w:r>
        <w:t xml:space="preserve">verification that </w:t>
      </w:r>
      <w:r w:rsidRPr="00C802BA">
        <w:t xml:space="preserve">the petitioner </w:t>
      </w:r>
      <w:r>
        <w:t xml:space="preserve">has obtained information about the costs it would incur to provide </w:t>
      </w:r>
      <w:r w:rsidRPr="00C802BA">
        <w:t xml:space="preserve">closed captioning </w:t>
      </w:r>
      <w:r>
        <w:t xml:space="preserve">of the </w:t>
      </w:r>
      <w:r w:rsidRPr="00C802BA">
        <w:t>program</w:t>
      </w:r>
      <w:r>
        <w:t>ming</w:t>
      </w:r>
      <w:r w:rsidRPr="00C802BA">
        <w:t xml:space="preserve">; </w:t>
      </w:r>
    </w:p>
    <w:p w14:paraId="3748DDAF" w14:textId="77777777" w:rsidR="005510D6" w:rsidRPr="003B342E" w:rsidRDefault="005510D6" w:rsidP="005510D6">
      <w:pPr>
        <w:pStyle w:val="ParaNum"/>
        <w:widowControl/>
        <w:numPr>
          <w:ilvl w:val="0"/>
          <w:numId w:val="22"/>
        </w:numPr>
        <w:jc w:val="left"/>
      </w:pPr>
      <w:r w:rsidRPr="00C802BA">
        <w:t>verification that the petitioner has sought closed captioning assistance from its video programming distributor(s</w:t>
      </w:r>
      <w:r w:rsidRPr="003B342E">
        <w:t xml:space="preserve">), noting the extent to which such assistance has been provided or rejected; </w:t>
      </w:r>
    </w:p>
    <w:p w14:paraId="016D5E84" w14:textId="77777777" w:rsidR="005510D6" w:rsidRDefault="005510D6" w:rsidP="005510D6">
      <w:pPr>
        <w:pStyle w:val="ParaNum"/>
        <w:widowControl/>
        <w:numPr>
          <w:ilvl w:val="0"/>
          <w:numId w:val="22"/>
        </w:numPr>
        <w:jc w:val="left"/>
      </w:pPr>
      <w:r w:rsidRPr="00C802BA">
        <w:t xml:space="preserve">verification </w:t>
      </w:r>
      <w:r>
        <w:t xml:space="preserve">as to whether </w:t>
      </w:r>
      <w:r w:rsidRPr="00C802BA">
        <w:t>the petitioner has sought additional sponsorships (other than from its video programming distributor(s)) or other sources of revenue for captioning</w:t>
      </w:r>
      <w:r>
        <w:t>; and</w:t>
      </w:r>
    </w:p>
    <w:p w14:paraId="4B01EEEA" w14:textId="5BCF9C8F" w:rsidR="000F42EF" w:rsidRPr="00101734" w:rsidRDefault="005510D6" w:rsidP="005510D6">
      <w:pPr>
        <w:numPr>
          <w:ilvl w:val="0"/>
          <w:numId w:val="22"/>
        </w:numPr>
        <w:spacing w:after="120"/>
        <w:rPr>
          <w:szCs w:val="22"/>
        </w:rPr>
      </w:pPr>
      <w:r>
        <w:t>a showing that the petitioner does not have the means to provide captioning for the programming</w:t>
      </w:r>
      <w:r w:rsidR="000F42EF" w:rsidRPr="00101734">
        <w:rPr>
          <w:snapToGrid w:val="0"/>
          <w:kern w:val="28"/>
          <w:szCs w:val="22"/>
        </w:rPr>
        <w:t>.</w:t>
      </w:r>
      <w:r w:rsidR="000F42EF" w:rsidRPr="00101734">
        <w:rPr>
          <w:snapToGrid w:val="0"/>
          <w:kern w:val="28"/>
          <w:szCs w:val="22"/>
          <w:vertAlign w:val="superscript"/>
        </w:rPr>
        <w:footnoteReference w:id="9"/>
      </w:r>
      <w:r w:rsidR="000F42EF" w:rsidRPr="00101734">
        <w:rPr>
          <w:snapToGrid w:val="0"/>
          <w:kern w:val="28"/>
          <w:szCs w:val="22"/>
        </w:rPr>
        <w:t xml:space="preserve">  </w:t>
      </w:r>
    </w:p>
    <w:p w14:paraId="24375755" w14:textId="77777777" w:rsidR="000F42EF" w:rsidRPr="00EB38D7" w:rsidRDefault="000F42EF" w:rsidP="000F42EF">
      <w:pPr>
        <w:pStyle w:val="ParaNum"/>
        <w:widowControl/>
        <w:tabs>
          <w:tab w:val="clear" w:pos="1080"/>
        </w:tabs>
        <w:spacing w:after="1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0"/>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1"/>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2"/>
      </w:r>
    </w:p>
    <w:p w14:paraId="6941A8BB" w14:textId="6F08907D" w:rsidR="005A0A3C" w:rsidRPr="00C04AE1" w:rsidRDefault="00C24F53" w:rsidP="00C04AE1">
      <w:pPr>
        <w:pStyle w:val="ParaNum"/>
        <w:widowControl/>
        <w:tabs>
          <w:tab w:val="clear" w:pos="1080"/>
        </w:tabs>
        <w:spacing w:after="120"/>
        <w:jc w:val="left"/>
        <w:rPr>
          <w:szCs w:val="22"/>
        </w:rPr>
      </w:pPr>
      <w:r>
        <w:rPr>
          <w:szCs w:val="22"/>
        </w:rPr>
        <w:t xml:space="preserve">Van Buren </w:t>
      </w:r>
      <w:r w:rsidR="00AE5834" w:rsidRPr="00DE4606">
        <w:rPr>
          <w:szCs w:val="22"/>
        </w:rPr>
        <w:t xml:space="preserve">initially filed a petition for exemption </w:t>
      </w:r>
      <w:r w:rsidR="00C723B6">
        <w:rPr>
          <w:szCs w:val="22"/>
        </w:rPr>
        <w:t>dated</w:t>
      </w:r>
      <w:r w:rsidR="004012C7" w:rsidRPr="00DE4606">
        <w:rPr>
          <w:szCs w:val="22"/>
        </w:rPr>
        <w:t xml:space="preserve"> </w:t>
      </w:r>
      <w:r>
        <w:rPr>
          <w:szCs w:val="22"/>
        </w:rPr>
        <w:t>December 15, 2005</w:t>
      </w:r>
      <w:r w:rsidR="00591A81" w:rsidRPr="00DE4606">
        <w:rPr>
          <w:szCs w:val="22"/>
        </w:rPr>
        <w:t>.</w:t>
      </w:r>
      <w:r w:rsidR="00591A81" w:rsidRPr="00EF4D9B">
        <w:rPr>
          <w:rStyle w:val="FootnoteReference"/>
          <w:szCs w:val="22"/>
        </w:rPr>
        <w:footnoteReference w:id="13"/>
      </w:r>
      <w:r w:rsidR="00C723B6">
        <w:rPr>
          <w:szCs w:val="22"/>
        </w:rPr>
        <w:t xml:space="preserve"> </w:t>
      </w:r>
      <w:r w:rsidR="00F63EC8" w:rsidRPr="00DE4606">
        <w:rPr>
          <w:szCs w:val="22"/>
        </w:rPr>
        <w:t xml:space="preserve"> </w:t>
      </w:r>
      <w:r>
        <w:rPr>
          <w:szCs w:val="22"/>
        </w:rPr>
        <w:t>On December 22, 2005, t</w:t>
      </w:r>
      <w:r w:rsidRPr="00BB7D44">
        <w:rPr>
          <w:szCs w:val="22"/>
        </w:rPr>
        <w:t xml:space="preserve">he Consumer and Governmental Affairs Bureau (CGB or Bureau) </w:t>
      </w:r>
      <w:r w:rsidR="00C80F2B">
        <w:rPr>
          <w:szCs w:val="22"/>
        </w:rPr>
        <w:t>informed</w:t>
      </w:r>
      <w:r>
        <w:rPr>
          <w:szCs w:val="22"/>
        </w:rPr>
        <w:t xml:space="preserve"> Van Buren</w:t>
      </w:r>
      <w:r w:rsidR="00C80F2B">
        <w:rPr>
          <w:szCs w:val="22"/>
        </w:rPr>
        <w:t xml:space="preserve"> of the need to</w:t>
      </w:r>
      <w:r>
        <w:rPr>
          <w:szCs w:val="22"/>
        </w:rPr>
        <w:t xml:space="preserve"> file additional information with respect to its pending petition</w:t>
      </w:r>
      <w:r w:rsidR="002030D0">
        <w:rPr>
          <w:szCs w:val="22"/>
        </w:rPr>
        <w:t>.</w:t>
      </w:r>
      <w:r w:rsidR="002030D0">
        <w:rPr>
          <w:rStyle w:val="FootnoteReference"/>
          <w:szCs w:val="22"/>
        </w:rPr>
        <w:footnoteReference w:id="14"/>
      </w:r>
      <w:r>
        <w:rPr>
          <w:szCs w:val="22"/>
        </w:rPr>
        <w:t xml:space="preserve"> </w:t>
      </w:r>
      <w:r w:rsidR="002030D0">
        <w:rPr>
          <w:szCs w:val="22"/>
        </w:rPr>
        <w:t xml:space="preserve"> </w:t>
      </w:r>
      <w:r w:rsidR="00ED3A57">
        <w:rPr>
          <w:szCs w:val="22"/>
        </w:rPr>
        <w:t>Al</w:t>
      </w:r>
      <w:r w:rsidR="003F0440">
        <w:rPr>
          <w:szCs w:val="22"/>
        </w:rPr>
        <w:t xml:space="preserve">though </w:t>
      </w:r>
      <w:r w:rsidR="002030D0">
        <w:rPr>
          <w:szCs w:val="22"/>
        </w:rPr>
        <w:t>Van Buren did not respond</w:t>
      </w:r>
      <w:r w:rsidR="003F0440">
        <w:rPr>
          <w:szCs w:val="22"/>
        </w:rPr>
        <w:t>, t</w:t>
      </w:r>
      <w:r>
        <w:rPr>
          <w:szCs w:val="22"/>
        </w:rPr>
        <w:t xml:space="preserve">he Bureau </w:t>
      </w:r>
      <w:r w:rsidRPr="00BB7D44">
        <w:rPr>
          <w:szCs w:val="22"/>
        </w:rPr>
        <w:t xml:space="preserve">granted the petition </w:t>
      </w:r>
      <w:r w:rsidR="00ED3A57" w:rsidRPr="00BB7D44">
        <w:rPr>
          <w:szCs w:val="22"/>
        </w:rPr>
        <w:t>by letter order dated September 11, 2006</w:t>
      </w:r>
      <w:r w:rsidR="00ED3A57">
        <w:rPr>
          <w:szCs w:val="22"/>
        </w:rPr>
        <w:t xml:space="preserve">, </w:t>
      </w:r>
      <w:r w:rsidR="003F0440">
        <w:rPr>
          <w:szCs w:val="22"/>
        </w:rPr>
        <w:t>based on a</w:t>
      </w:r>
      <w:r w:rsidR="00ED3A57">
        <w:rPr>
          <w:szCs w:val="22"/>
        </w:rPr>
        <w:t xml:space="preserve"> previous</w:t>
      </w:r>
      <w:r w:rsidR="003F0440">
        <w:rPr>
          <w:szCs w:val="22"/>
        </w:rPr>
        <w:t xml:space="preserve"> Order </w:t>
      </w:r>
      <w:r w:rsidR="00813D7D">
        <w:rPr>
          <w:szCs w:val="22"/>
        </w:rPr>
        <w:t xml:space="preserve">that </w:t>
      </w:r>
      <w:r w:rsidR="003F0440">
        <w:rPr>
          <w:szCs w:val="22"/>
        </w:rPr>
        <w:t>grant</w:t>
      </w:r>
      <w:r w:rsidR="00813D7D">
        <w:rPr>
          <w:szCs w:val="22"/>
        </w:rPr>
        <w:t>ed</w:t>
      </w:r>
      <w:r w:rsidR="003F0440">
        <w:rPr>
          <w:szCs w:val="22"/>
        </w:rPr>
        <w:t xml:space="preserve"> exemptions to two entities similarly situated to </w:t>
      </w:r>
      <w:r w:rsidR="00ED3A57">
        <w:rPr>
          <w:szCs w:val="22"/>
        </w:rPr>
        <w:t>Van Buren</w:t>
      </w:r>
      <w:r>
        <w:rPr>
          <w:szCs w:val="22"/>
        </w:rPr>
        <w:t>.</w:t>
      </w:r>
      <w:r>
        <w:rPr>
          <w:rStyle w:val="FootnoteReference"/>
          <w:szCs w:val="22"/>
        </w:rPr>
        <w:footnoteReference w:id="15"/>
      </w:r>
      <w:r>
        <w:rPr>
          <w:szCs w:val="22"/>
        </w:rPr>
        <w:t xml:space="preserve">  </w:t>
      </w:r>
      <w:r w:rsidR="002030D0" w:rsidRPr="00BB7D44">
        <w:rPr>
          <w:szCs w:val="22"/>
        </w:rPr>
        <w:t xml:space="preserve">On November </w:t>
      </w:r>
      <w:r w:rsidR="002030D0" w:rsidRPr="00BB7D44">
        <w:rPr>
          <w:szCs w:val="22"/>
        </w:rPr>
        <w:lastRenderedPageBreak/>
        <w:t xml:space="preserve">7, 2006, the Bureau issued a Public Notice </w:t>
      </w:r>
      <w:r w:rsidR="002030D0">
        <w:rPr>
          <w:szCs w:val="22"/>
        </w:rPr>
        <w:t xml:space="preserve">that </w:t>
      </w:r>
      <w:r w:rsidR="002030D0" w:rsidRPr="00BB7D44">
        <w:rPr>
          <w:szCs w:val="22"/>
        </w:rPr>
        <w:t>h</w:t>
      </w:r>
      <w:r w:rsidR="002030D0">
        <w:rPr>
          <w:szCs w:val="22"/>
        </w:rPr>
        <w:t>e</w:t>
      </w:r>
      <w:r w:rsidR="002030D0" w:rsidRPr="00BB7D44">
        <w:rPr>
          <w:szCs w:val="22"/>
        </w:rPr>
        <w:t>ld in abeyance various letter orders granting exemptions, including th</w:t>
      </w:r>
      <w:r w:rsidR="002030D0">
        <w:rPr>
          <w:szCs w:val="22"/>
        </w:rPr>
        <w:t xml:space="preserve">e letter order that had granted an exemption </w:t>
      </w:r>
      <w:r w:rsidR="002030D0" w:rsidRPr="00BB7D44">
        <w:rPr>
          <w:szCs w:val="22"/>
        </w:rPr>
        <w:t xml:space="preserve">to </w:t>
      </w:r>
      <w:r w:rsidR="002030D0">
        <w:rPr>
          <w:szCs w:val="22"/>
        </w:rPr>
        <w:t>Van Buren</w:t>
      </w:r>
      <w:r w:rsidR="002030D0" w:rsidRPr="00BB7D44">
        <w:rPr>
          <w:szCs w:val="22"/>
        </w:rPr>
        <w:t>, and invit</w:t>
      </w:r>
      <w:r w:rsidR="002030D0">
        <w:rPr>
          <w:szCs w:val="22"/>
        </w:rPr>
        <w:t>ed</w:t>
      </w:r>
      <w:r w:rsidR="002030D0" w:rsidRPr="00BB7D44">
        <w:rPr>
          <w:szCs w:val="22"/>
        </w:rPr>
        <w:t xml:space="preserve"> comments on certain exemption petitions, including </w:t>
      </w:r>
      <w:r w:rsidR="002030D0">
        <w:rPr>
          <w:szCs w:val="22"/>
        </w:rPr>
        <w:t>Van Buren’s</w:t>
      </w:r>
      <w:r w:rsidR="002030D0" w:rsidRPr="00BB7D44">
        <w:rPr>
          <w:szCs w:val="22"/>
        </w:rPr>
        <w:t>.</w:t>
      </w:r>
      <w:r w:rsidR="002030D0" w:rsidRPr="00BB7D44">
        <w:rPr>
          <w:rStyle w:val="FootnoteReference"/>
          <w:szCs w:val="22"/>
        </w:rPr>
        <w:footnoteReference w:id="16"/>
      </w:r>
      <w:r w:rsidR="002030D0" w:rsidRPr="00BB7D44">
        <w:rPr>
          <w:szCs w:val="22"/>
        </w:rPr>
        <w:t xml:space="preserve">  </w:t>
      </w:r>
      <w:r w:rsidR="00924AEE">
        <w:rPr>
          <w:szCs w:val="22"/>
        </w:rPr>
        <w:t>In response, c</w:t>
      </w:r>
      <w:r w:rsidR="00E23BF3">
        <w:rPr>
          <w:szCs w:val="22"/>
        </w:rPr>
        <w:t>ertain c</w:t>
      </w:r>
      <w:r w:rsidR="00C56573">
        <w:rPr>
          <w:szCs w:val="22"/>
        </w:rPr>
        <w:t xml:space="preserve">onsumer </w:t>
      </w:r>
      <w:r w:rsidR="00E23BF3">
        <w:rPr>
          <w:szCs w:val="22"/>
        </w:rPr>
        <w:t>organizations</w:t>
      </w:r>
      <w:r w:rsidR="00C56573">
        <w:rPr>
          <w:szCs w:val="22"/>
        </w:rPr>
        <w:t xml:space="preserve"> jointly filed an opposition to </w:t>
      </w:r>
      <w:r w:rsidR="00924AEE">
        <w:rPr>
          <w:szCs w:val="22"/>
        </w:rPr>
        <w:t xml:space="preserve">Van Buren’s </w:t>
      </w:r>
      <w:r w:rsidR="00C56573">
        <w:rPr>
          <w:szCs w:val="22"/>
        </w:rPr>
        <w:t>petition.</w:t>
      </w:r>
      <w:r w:rsidR="00C56573">
        <w:rPr>
          <w:rStyle w:val="FootnoteReference"/>
          <w:szCs w:val="22"/>
        </w:rPr>
        <w:footnoteReference w:id="17"/>
      </w:r>
      <w:r w:rsidR="00C56573">
        <w:rPr>
          <w:szCs w:val="22"/>
        </w:rPr>
        <w:t xml:space="preserve">  </w:t>
      </w:r>
      <w:r w:rsidR="002030D0" w:rsidRPr="00BB7D44">
        <w:rPr>
          <w:szCs w:val="22"/>
        </w:rPr>
        <w:t xml:space="preserve">In 2011, the Commission reversed </w:t>
      </w:r>
      <w:r w:rsidR="00D672CD">
        <w:rPr>
          <w:szCs w:val="22"/>
        </w:rPr>
        <w:t>Van Buren’s</w:t>
      </w:r>
      <w:r w:rsidR="002030D0">
        <w:rPr>
          <w:szCs w:val="22"/>
        </w:rPr>
        <w:t xml:space="preserve"> </w:t>
      </w:r>
      <w:r w:rsidR="002030D0" w:rsidRPr="00BB7D44">
        <w:rPr>
          <w:szCs w:val="22"/>
        </w:rPr>
        <w:t>grant of exemption.</w:t>
      </w:r>
      <w:r w:rsidR="002030D0" w:rsidRPr="00BB7D44">
        <w:rPr>
          <w:rStyle w:val="FootnoteReference"/>
          <w:szCs w:val="22"/>
        </w:rPr>
        <w:footnoteReference w:id="18"/>
      </w:r>
      <w:r w:rsidR="002030D0" w:rsidRPr="00BB7D44">
        <w:rPr>
          <w:szCs w:val="22"/>
        </w:rPr>
        <w:t xml:space="preserve">  By letter dated October 25, 2011, the Bureau notified </w:t>
      </w:r>
      <w:r w:rsidR="00D672CD">
        <w:rPr>
          <w:szCs w:val="22"/>
        </w:rPr>
        <w:t>Van Buren</w:t>
      </w:r>
      <w:r w:rsidR="002030D0" w:rsidRPr="00BB7D44">
        <w:rPr>
          <w:szCs w:val="22"/>
        </w:rPr>
        <w:t xml:space="preserve"> of this reversal and explained that </w:t>
      </w:r>
      <w:r w:rsidR="00D672CD">
        <w:rPr>
          <w:szCs w:val="22"/>
        </w:rPr>
        <w:t>Van Buren</w:t>
      </w:r>
      <w:r w:rsidR="002030D0" w:rsidRPr="00BB7D44">
        <w:rPr>
          <w:szCs w:val="22"/>
        </w:rPr>
        <w:t xml:space="preserve"> would need to file a new exemption petition and supplement the record with up-to-date information, supported by affidavit, about its inability to provide closed captioning if it wished to receive a closed captioning exemption.</w:t>
      </w:r>
      <w:r w:rsidR="002030D0" w:rsidRPr="00BB7D44">
        <w:rPr>
          <w:rStyle w:val="FootnoteReference"/>
          <w:szCs w:val="22"/>
        </w:rPr>
        <w:footnoteReference w:id="19"/>
      </w:r>
      <w:r w:rsidR="002030D0" w:rsidRPr="00BB7D44">
        <w:rPr>
          <w:szCs w:val="22"/>
        </w:rPr>
        <w:t xml:space="preserve">  </w:t>
      </w:r>
      <w:r w:rsidR="00705CF3">
        <w:rPr>
          <w:szCs w:val="22"/>
        </w:rPr>
        <w:t>Van Buren</w:t>
      </w:r>
      <w:r w:rsidR="002030D0" w:rsidRPr="00BB7D44">
        <w:rPr>
          <w:szCs w:val="22"/>
        </w:rPr>
        <w:t xml:space="preserve"> filed a new petition dated January 1</w:t>
      </w:r>
      <w:r w:rsidR="00705CF3">
        <w:rPr>
          <w:szCs w:val="22"/>
        </w:rPr>
        <w:t>8</w:t>
      </w:r>
      <w:r w:rsidR="002030D0" w:rsidRPr="00BB7D44">
        <w:rPr>
          <w:szCs w:val="22"/>
        </w:rPr>
        <w:t>, 2012 (hereinafter Petition).</w:t>
      </w:r>
      <w:r w:rsidR="002030D0" w:rsidRPr="00BB7D44">
        <w:rPr>
          <w:rStyle w:val="FootnoteReference"/>
          <w:szCs w:val="22"/>
        </w:rPr>
        <w:footnoteReference w:id="20"/>
      </w:r>
      <w:r w:rsidR="00C04AE1">
        <w:rPr>
          <w:szCs w:val="22"/>
        </w:rPr>
        <w:t xml:space="preserve">  By letter dated April 18,</w:t>
      </w:r>
      <w:r w:rsidR="008C65A7" w:rsidRPr="00C04AE1">
        <w:rPr>
          <w:szCs w:val="22"/>
        </w:rPr>
        <w:t xml:space="preserve"> 2012, the Bureau </w:t>
      </w:r>
      <w:r w:rsidR="005F54F2" w:rsidRPr="00C04AE1">
        <w:rPr>
          <w:szCs w:val="22"/>
        </w:rPr>
        <w:t xml:space="preserve">notified </w:t>
      </w:r>
      <w:r w:rsidR="00C04AE1">
        <w:rPr>
          <w:szCs w:val="22"/>
        </w:rPr>
        <w:t>Van Buren</w:t>
      </w:r>
      <w:r w:rsidR="005F54F2" w:rsidRPr="00C04AE1">
        <w:rPr>
          <w:szCs w:val="22"/>
        </w:rPr>
        <w:t xml:space="preserve"> of the need to file </w:t>
      </w:r>
      <w:r w:rsidR="00C04AE1">
        <w:rPr>
          <w:szCs w:val="22"/>
        </w:rPr>
        <w:t>a</w:t>
      </w:r>
      <w:r w:rsidR="0076506C">
        <w:rPr>
          <w:szCs w:val="22"/>
        </w:rPr>
        <w:t xml:space="preserve">n affidavit </w:t>
      </w:r>
      <w:r w:rsidR="005F54F2" w:rsidRPr="00C04AE1">
        <w:rPr>
          <w:szCs w:val="22"/>
        </w:rPr>
        <w:t>with respect to its pending Petition</w:t>
      </w:r>
      <w:r w:rsidR="008C65A7" w:rsidRPr="00C04AE1">
        <w:rPr>
          <w:szCs w:val="22"/>
        </w:rPr>
        <w:t>.</w:t>
      </w:r>
      <w:r w:rsidR="002E3FE3">
        <w:rPr>
          <w:rStyle w:val="FootnoteReference"/>
          <w:szCs w:val="22"/>
        </w:rPr>
        <w:footnoteReference w:id="21"/>
      </w:r>
      <w:r w:rsidR="008C65A7" w:rsidRPr="00C04AE1">
        <w:rPr>
          <w:szCs w:val="22"/>
        </w:rPr>
        <w:t xml:space="preserve">  </w:t>
      </w:r>
      <w:r w:rsidR="0076506C">
        <w:rPr>
          <w:szCs w:val="22"/>
        </w:rPr>
        <w:t>Because the</w:t>
      </w:r>
      <w:r w:rsidR="00EE3532">
        <w:rPr>
          <w:szCs w:val="22"/>
        </w:rPr>
        <w:t xml:space="preserve"> Bureau</w:t>
      </w:r>
      <w:r w:rsidR="0076506C">
        <w:rPr>
          <w:szCs w:val="22"/>
        </w:rPr>
        <w:t xml:space="preserve"> subsequently </w:t>
      </w:r>
      <w:r w:rsidR="00EE3532">
        <w:rPr>
          <w:szCs w:val="22"/>
        </w:rPr>
        <w:t xml:space="preserve">determined it would accept </w:t>
      </w:r>
      <w:r w:rsidR="00513E03">
        <w:rPr>
          <w:szCs w:val="22"/>
        </w:rPr>
        <w:t>the</w:t>
      </w:r>
      <w:r w:rsidR="00EE3532">
        <w:rPr>
          <w:szCs w:val="22"/>
        </w:rPr>
        <w:t xml:space="preserve"> declaration</w:t>
      </w:r>
      <w:r w:rsidR="0076506C">
        <w:rPr>
          <w:szCs w:val="22"/>
        </w:rPr>
        <w:t xml:space="preserve"> </w:t>
      </w:r>
      <w:r w:rsidR="00EE3532">
        <w:rPr>
          <w:szCs w:val="22"/>
        </w:rPr>
        <w:t xml:space="preserve">contained </w:t>
      </w:r>
      <w:r w:rsidR="0076506C">
        <w:rPr>
          <w:szCs w:val="22"/>
        </w:rPr>
        <w:t xml:space="preserve">in </w:t>
      </w:r>
      <w:r w:rsidR="00EE3532">
        <w:rPr>
          <w:szCs w:val="22"/>
        </w:rPr>
        <w:t>Van Buren’s</w:t>
      </w:r>
      <w:r w:rsidR="0076506C">
        <w:rPr>
          <w:szCs w:val="22"/>
        </w:rPr>
        <w:t xml:space="preserve"> Petition, o</w:t>
      </w:r>
      <w:r w:rsidR="00C04AE1">
        <w:rPr>
          <w:szCs w:val="22"/>
        </w:rPr>
        <w:t xml:space="preserve">n May 17, 2012, </w:t>
      </w:r>
      <w:r w:rsidR="00390D4F" w:rsidRPr="00C04AE1">
        <w:rPr>
          <w:szCs w:val="22"/>
        </w:rPr>
        <w:t>the Bureau again invited comm</w:t>
      </w:r>
      <w:r w:rsidR="00246DE4" w:rsidRPr="00C04AE1">
        <w:rPr>
          <w:szCs w:val="22"/>
        </w:rPr>
        <w:t>ent on the Petition</w:t>
      </w:r>
      <w:r w:rsidR="00C04AE1">
        <w:rPr>
          <w:szCs w:val="22"/>
        </w:rPr>
        <w:t>.</w:t>
      </w:r>
      <w:r w:rsidR="00246DE4" w:rsidRPr="00246DE4">
        <w:rPr>
          <w:szCs w:val="22"/>
          <w:vertAlign w:val="superscript"/>
        </w:rPr>
        <w:footnoteReference w:id="22"/>
      </w:r>
      <w:r w:rsidR="00246DE4" w:rsidRPr="00C04AE1">
        <w:rPr>
          <w:szCs w:val="22"/>
        </w:rPr>
        <w:t xml:space="preserve"> </w:t>
      </w:r>
      <w:r w:rsidR="00E23BF3">
        <w:rPr>
          <w:szCs w:val="22"/>
        </w:rPr>
        <w:t xml:space="preserve"> </w:t>
      </w:r>
      <w:r w:rsidR="00924AEE">
        <w:rPr>
          <w:szCs w:val="22"/>
        </w:rPr>
        <w:t>On June 15, 2012, v</w:t>
      </w:r>
      <w:r w:rsidR="00E23BF3">
        <w:rPr>
          <w:szCs w:val="22"/>
        </w:rPr>
        <w:t>arious c</w:t>
      </w:r>
      <w:r w:rsidR="00246DE4" w:rsidRPr="00C04AE1">
        <w:rPr>
          <w:szCs w:val="22"/>
        </w:rPr>
        <w:t xml:space="preserve">onsumer </w:t>
      </w:r>
      <w:r w:rsidR="00E23BF3">
        <w:rPr>
          <w:szCs w:val="22"/>
        </w:rPr>
        <w:t>groups</w:t>
      </w:r>
      <w:r w:rsidR="00246DE4" w:rsidRPr="00C04AE1">
        <w:rPr>
          <w:szCs w:val="22"/>
        </w:rPr>
        <w:t xml:space="preserve"> jointly filed an opposition to the Petition</w:t>
      </w:r>
      <w:r w:rsidR="00C04AE1">
        <w:rPr>
          <w:szCs w:val="22"/>
        </w:rPr>
        <w:t>,</w:t>
      </w:r>
      <w:r w:rsidR="00246DE4">
        <w:rPr>
          <w:rStyle w:val="FootnoteReference"/>
          <w:szCs w:val="22"/>
        </w:rPr>
        <w:footnoteReference w:id="23"/>
      </w:r>
      <w:r w:rsidR="00390D4F" w:rsidRPr="00C04AE1">
        <w:rPr>
          <w:szCs w:val="22"/>
        </w:rPr>
        <w:t xml:space="preserve"> </w:t>
      </w:r>
      <w:r w:rsidR="00C04AE1">
        <w:rPr>
          <w:szCs w:val="22"/>
        </w:rPr>
        <w:t xml:space="preserve">and </w:t>
      </w:r>
      <w:r w:rsidR="00924AEE">
        <w:rPr>
          <w:szCs w:val="22"/>
        </w:rPr>
        <w:t xml:space="preserve">on July 6, 2012, </w:t>
      </w:r>
      <w:r w:rsidR="00C04AE1">
        <w:rPr>
          <w:szCs w:val="22"/>
        </w:rPr>
        <w:t>Van Buren filed a reply.</w:t>
      </w:r>
      <w:r w:rsidR="00C04AE1">
        <w:rPr>
          <w:rStyle w:val="FootnoteReference"/>
          <w:szCs w:val="22"/>
        </w:rPr>
        <w:footnoteReference w:id="24"/>
      </w:r>
      <w:r w:rsidR="00C04AE1">
        <w:rPr>
          <w:szCs w:val="22"/>
        </w:rPr>
        <w:t xml:space="preserve"> </w:t>
      </w:r>
      <w:r w:rsidR="00390D4F" w:rsidRPr="00C04AE1">
        <w:rPr>
          <w:szCs w:val="22"/>
        </w:rPr>
        <w:t xml:space="preserve"> </w:t>
      </w:r>
      <w:r w:rsidR="00DE4606" w:rsidRPr="00C04AE1">
        <w:rPr>
          <w:szCs w:val="22"/>
        </w:rPr>
        <w:t xml:space="preserve">Subsequently, the Bureau determined that it required additional and updated information to enable it to determine whether the programming that was the subject of the Petition should be exempt from the Commission’s closed captioning </w:t>
      </w:r>
      <w:r w:rsidR="00DE4606" w:rsidRPr="00C04AE1">
        <w:rPr>
          <w:szCs w:val="22"/>
        </w:rPr>
        <w:lastRenderedPageBreak/>
        <w:t>obligations.</w:t>
      </w:r>
      <w:r w:rsidR="00DE4606">
        <w:rPr>
          <w:rStyle w:val="FootnoteReference"/>
          <w:szCs w:val="22"/>
        </w:rPr>
        <w:footnoteReference w:id="25"/>
      </w:r>
      <w:r w:rsidR="00DE4606" w:rsidRPr="00C04AE1">
        <w:rPr>
          <w:szCs w:val="22"/>
        </w:rPr>
        <w:t xml:space="preserve">  </w:t>
      </w:r>
      <w:r w:rsidR="00924AEE">
        <w:rPr>
          <w:szCs w:val="22"/>
        </w:rPr>
        <w:t>T</w:t>
      </w:r>
      <w:r w:rsidR="0090447D" w:rsidRPr="00C04AE1">
        <w:rPr>
          <w:szCs w:val="22"/>
        </w:rPr>
        <w:t>he Bureau</w:t>
      </w:r>
      <w:r w:rsidR="00F93FA4">
        <w:rPr>
          <w:szCs w:val="22"/>
        </w:rPr>
        <w:t xml:space="preserve"> </w:t>
      </w:r>
      <w:r w:rsidR="00924AEE">
        <w:rPr>
          <w:szCs w:val="22"/>
        </w:rPr>
        <w:t xml:space="preserve">sent </w:t>
      </w:r>
      <w:r w:rsidR="00F93FA4">
        <w:rPr>
          <w:szCs w:val="22"/>
        </w:rPr>
        <w:t xml:space="preserve">letters </w:t>
      </w:r>
      <w:r w:rsidR="00924AEE">
        <w:rPr>
          <w:szCs w:val="22"/>
        </w:rPr>
        <w:t xml:space="preserve">requesting this information on </w:t>
      </w:r>
      <w:r w:rsidR="00D46318">
        <w:rPr>
          <w:szCs w:val="22"/>
        </w:rPr>
        <w:t>September 27, 2013 and May</w:t>
      </w:r>
      <w:r w:rsidR="00F93FA4">
        <w:rPr>
          <w:szCs w:val="22"/>
        </w:rPr>
        <w:t xml:space="preserve"> 30, 2014, </w:t>
      </w:r>
      <w:r w:rsidR="00924AEE">
        <w:rPr>
          <w:szCs w:val="22"/>
        </w:rPr>
        <w:t xml:space="preserve">and in response, </w:t>
      </w:r>
      <w:r w:rsidR="0016667F">
        <w:rPr>
          <w:szCs w:val="22"/>
        </w:rPr>
        <w:t>Van Buren</w:t>
      </w:r>
      <w:r w:rsidR="00390D4F" w:rsidRPr="00C04AE1">
        <w:rPr>
          <w:szCs w:val="22"/>
        </w:rPr>
        <w:t xml:space="preserve"> </w:t>
      </w:r>
      <w:r w:rsidR="00B944B4">
        <w:rPr>
          <w:szCs w:val="22"/>
        </w:rPr>
        <w:t xml:space="preserve">twice </w:t>
      </w:r>
      <w:r w:rsidR="00390D4F" w:rsidRPr="00C04AE1">
        <w:rPr>
          <w:szCs w:val="22"/>
        </w:rPr>
        <w:t>supplemented its Petition.</w:t>
      </w:r>
      <w:r w:rsidR="00390D4F" w:rsidRPr="007D293C">
        <w:rPr>
          <w:rStyle w:val="FootnoteReference"/>
          <w:szCs w:val="22"/>
        </w:rPr>
        <w:footnoteReference w:id="26"/>
      </w:r>
      <w:r w:rsidR="00390D4F" w:rsidRPr="00C04AE1">
        <w:rPr>
          <w:szCs w:val="22"/>
        </w:rPr>
        <w:t xml:space="preserve">  The Bureau </w:t>
      </w:r>
      <w:r w:rsidR="00DE4606" w:rsidRPr="00C04AE1">
        <w:rPr>
          <w:szCs w:val="22"/>
        </w:rPr>
        <w:t xml:space="preserve">again </w:t>
      </w:r>
      <w:r w:rsidR="00390D4F" w:rsidRPr="00C04AE1">
        <w:rPr>
          <w:szCs w:val="22"/>
        </w:rPr>
        <w:t>placed the</w:t>
      </w:r>
      <w:r w:rsidR="0090447D" w:rsidRPr="00C04AE1">
        <w:rPr>
          <w:szCs w:val="22"/>
        </w:rPr>
        <w:t xml:space="preserve"> </w:t>
      </w:r>
      <w:r w:rsidR="00390D4F" w:rsidRPr="00C04AE1">
        <w:rPr>
          <w:szCs w:val="22"/>
        </w:rPr>
        <w:t xml:space="preserve">Petition on Public Notice for comment on </w:t>
      </w:r>
      <w:r w:rsidR="004434D9">
        <w:rPr>
          <w:szCs w:val="22"/>
        </w:rPr>
        <w:t>January 14, 2015</w:t>
      </w:r>
      <w:r w:rsidR="00390D4F" w:rsidRPr="00C04AE1">
        <w:rPr>
          <w:szCs w:val="22"/>
        </w:rPr>
        <w:t>.</w:t>
      </w:r>
      <w:r w:rsidR="00390D4F">
        <w:rPr>
          <w:rStyle w:val="FootnoteReference"/>
          <w:szCs w:val="22"/>
        </w:rPr>
        <w:footnoteReference w:id="27"/>
      </w:r>
      <w:r w:rsidR="00390D4F" w:rsidRPr="00C04AE1">
        <w:rPr>
          <w:szCs w:val="22"/>
        </w:rPr>
        <w:t xml:space="preserve">  Again, </w:t>
      </w:r>
      <w:r w:rsidR="00922F92">
        <w:rPr>
          <w:szCs w:val="22"/>
        </w:rPr>
        <w:t>several c</w:t>
      </w:r>
      <w:r w:rsidR="00390D4F" w:rsidRPr="00C04AE1">
        <w:rPr>
          <w:szCs w:val="22"/>
        </w:rPr>
        <w:t xml:space="preserve">onsumer </w:t>
      </w:r>
      <w:r w:rsidR="00922F92">
        <w:rPr>
          <w:szCs w:val="22"/>
        </w:rPr>
        <w:t>g</w:t>
      </w:r>
      <w:r w:rsidR="00390D4F" w:rsidRPr="00C04AE1">
        <w:rPr>
          <w:szCs w:val="22"/>
        </w:rPr>
        <w:t xml:space="preserve">roups jointly </w:t>
      </w:r>
      <w:r w:rsidR="00DE4606" w:rsidRPr="00C04AE1">
        <w:rPr>
          <w:szCs w:val="22"/>
        </w:rPr>
        <w:t>filed an opposition to</w:t>
      </w:r>
      <w:r w:rsidR="00390D4F" w:rsidRPr="00C04AE1">
        <w:rPr>
          <w:szCs w:val="22"/>
        </w:rPr>
        <w:t xml:space="preserve"> the Petition.</w:t>
      </w:r>
      <w:r w:rsidR="00390D4F">
        <w:rPr>
          <w:rStyle w:val="FootnoteReference"/>
          <w:szCs w:val="22"/>
        </w:rPr>
        <w:footnoteReference w:id="28"/>
      </w:r>
    </w:p>
    <w:p w14:paraId="16F308F8" w14:textId="77777777" w:rsidR="00F013EA" w:rsidRPr="00FD62B1" w:rsidRDefault="00F013EA" w:rsidP="00D37256">
      <w:pPr>
        <w:pStyle w:val="Heading1"/>
        <w:keepNext w:val="0"/>
        <w:widowControl/>
        <w:spacing w:after="120"/>
        <w:jc w:val="left"/>
        <w:rPr>
          <w:szCs w:val="22"/>
        </w:rPr>
      </w:pPr>
      <w:r w:rsidRPr="00FD62B1">
        <w:rPr>
          <w:szCs w:val="22"/>
        </w:rPr>
        <w:t>discussion</w:t>
      </w:r>
    </w:p>
    <w:p w14:paraId="04ABCF50" w14:textId="1B6A1286" w:rsidR="00F26182" w:rsidRDefault="00C2162C" w:rsidP="00D37256">
      <w:pPr>
        <w:pStyle w:val="ParaNum"/>
        <w:widowControl/>
        <w:tabs>
          <w:tab w:val="clear" w:pos="1080"/>
        </w:tabs>
        <w:spacing w:after="120"/>
        <w:jc w:val="left"/>
        <w:rPr>
          <w:szCs w:val="22"/>
        </w:rPr>
      </w:pPr>
      <w:r>
        <w:rPr>
          <w:szCs w:val="22"/>
        </w:rPr>
        <w:t>Van Buren</w:t>
      </w:r>
      <w:r w:rsidR="003F144F" w:rsidRPr="001D646A">
        <w:rPr>
          <w:szCs w:val="22"/>
        </w:rPr>
        <w:t xml:space="preserve"> </w:t>
      </w:r>
      <w:r w:rsidR="00F013EA" w:rsidRPr="001D646A">
        <w:rPr>
          <w:szCs w:val="22"/>
        </w:rPr>
        <w:t>produces</w:t>
      </w:r>
      <w:r w:rsidR="00426114" w:rsidRPr="001D646A">
        <w:rPr>
          <w:szCs w:val="22"/>
        </w:rPr>
        <w:t xml:space="preserve"> </w:t>
      </w:r>
      <w:r>
        <w:rPr>
          <w:i/>
          <w:szCs w:val="22"/>
        </w:rPr>
        <w:t>Reach Out</w:t>
      </w:r>
      <w:r w:rsidR="00426114" w:rsidRPr="001D646A">
        <w:rPr>
          <w:szCs w:val="22"/>
        </w:rPr>
        <w:t>,</w:t>
      </w:r>
      <w:r w:rsidR="004E646E">
        <w:rPr>
          <w:szCs w:val="22"/>
        </w:rPr>
        <w:t xml:space="preserve"> a half</w:t>
      </w:r>
      <w:r w:rsidR="00AE58C1" w:rsidRPr="001D646A">
        <w:rPr>
          <w:szCs w:val="22"/>
        </w:rPr>
        <w:t>-</w:t>
      </w:r>
      <w:r w:rsidR="00F013EA" w:rsidRPr="001D646A">
        <w:rPr>
          <w:szCs w:val="22"/>
        </w:rPr>
        <w:t>hour</w:t>
      </w:r>
      <w:r w:rsidR="00E05A36">
        <w:rPr>
          <w:szCs w:val="22"/>
        </w:rPr>
        <w:t xml:space="preserve"> </w:t>
      </w:r>
      <w:r w:rsidR="001F38C8" w:rsidRPr="001D646A">
        <w:rPr>
          <w:szCs w:val="22"/>
        </w:rPr>
        <w:t>program</w:t>
      </w:r>
      <w:r w:rsidR="00825395">
        <w:rPr>
          <w:szCs w:val="22"/>
        </w:rPr>
        <w:t xml:space="preserve"> of a religious nature</w:t>
      </w:r>
      <w:r w:rsidR="00F013EA" w:rsidRPr="001D646A">
        <w:rPr>
          <w:szCs w:val="22"/>
        </w:rPr>
        <w:t xml:space="preserve"> that is broadcast </w:t>
      </w:r>
      <w:r w:rsidR="00825395">
        <w:rPr>
          <w:szCs w:val="22"/>
        </w:rPr>
        <w:t>weekly by two stations</w:t>
      </w:r>
      <w:r w:rsidR="00DD24C7" w:rsidRPr="001D646A">
        <w:rPr>
          <w:szCs w:val="22"/>
        </w:rPr>
        <w:t>.</w:t>
      </w:r>
      <w:r w:rsidR="00F738BD" w:rsidRPr="00FD62B1">
        <w:rPr>
          <w:rStyle w:val="FootnoteReference"/>
          <w:szCs w:val="22"/>
        </w:rPr>
        <w:footnoteReference w:id="29"/>
      </w:r>
      <w:r w:rsidR="00DD24C7" w:rsidRPr="001D646A">
        <w:rPr>
          <w:szCs w:val="22"/>
        </w:rPr>
        <w:t xml:space="preserve">  </w:t>
      </w:r>
      <w:r w:rsidR="00825395">
        <w:rPr>
          <w:szCs w:val="22"/>
        </w:rPr>
        <w:t>Van Buren</w:t>
      </w:r>
      <w:r w:rsidR="00C1345C">
        <w:rPr>
          <w:szCs w:val="22"/>
        </w:rPr>
        <w:t xml:space="preserve"> describes </w:t>
      </w:r>
      <w:r w:rsidR="00825395" w:rsidRPr="00825395">
        <w:rPr>
          <w:i/>
          <w:szCs w:val="22"/>
        </w:rPr>
        <w:t>Reach Out</w:t>
      </w:r>
      <w:r w:rsidR="00BC3CC0">
        <w:rPr>
          <w:i/>
          <w:szCs w:val="22"/>
        </w:rPr>
        <w:t xml:space="preserve"> </w:t>
      </w:r>
      <w:r w:rsidR="00C1345C">
        <w:rPr>
          <w:szCs w:val="22"/>
        </w:rPr>
        <w:t>a</w:t>
      </w:r>
      <w:r w:rsidR="00BC3CC0">
        <w:rPr>
          <w:szCs w:val="22"/>
        </w:rPr>
        <w:t xml:space="preserve">s </w:t>
      </w:r>
      <w:r w:rsidR="00C1345C">
        <w:rPr>
          <w:szCs w:val="22"/>
        </w:rPr>
        <w:t>a show that</w:t>
      </w:r>
      <w:r w:rsidR="00825395">
        <w:rPr>
          <w:szCs w:val="22"/>
        </w:rPr>
        <w:t xml:space="preserve"> is “noncommercial in nature” and</w:t>
      </w:r>
      <w:r w:rsidR="00C1345C">
        <w:rPr>
          <w:szCs w:val="22"/>
        </w:rPr>
        <w:t xml:space="preserve"> features “</w:t>
      </w:r>
      <w:r w:rsidR="00825395">
        <w:rPr>
          <w:szCs w:val="22"/>
        </w:rPr>
        <w:t>singing by the church choir and sermons from [Van Buren’s] pastor.”</w:t>
      </w:r>
      <w:r w:rsidR="00825395">
        <w:rPr>
          <w:rStyle w:val="FootnoteReference"/>
          <w:szCs w:val="22"/>
        </w:rPr>
        <w:footnoteReference w:id="30"/>
      </w:r>
      <w:r w:rsidR="00825395">
        <w:rPr>
          <w:szCs w:val="22"/>
        </w:rPr>
        <w:t xml:space="preserve">  Van Buren</w:t>
      </w:r>
      <w:r w:rsidR="00C1345C">
        <w:rPr>
          <w:szCs w:val="22"/>
        </w:rPr>
        <w:t xml:space="preserve"> reports that</w:t>
      </w:r>
      <w:r w:rsidR="00825395">
        <w:rPr>
          <w:szCs w:val="22"/>
        </w:rPr>
        <w:t xml:space="preserve"> it has broadcast the program since 1987.</w:t>
      </w:r>
      <w:r w:rsidR="00825395">
        <w:rPr>
          <w:rStyle w:val="FootnoteReference"/>
          <w:szCs w:val="22"/>
        </w:rPr>
        <w:footnoteReference w:id="31"/>
      </w:r>
      <w:r w:rsidR="00C1345C">
        <w:rPr>
          <w:szCs w:val="22"/>
        </w:rPr>
        <w:t xml:space="preserve"> </w:t>
      </w:r>
      <w:r w:rsidR="00825395">
        <w:rPr>
          <w:szCs w:val="22"/>
        </w:rPr>
        <w:t xml:space="preserve"> Van Buren</w:t>
      </w:r>
      <w:r w:rsidR="00C1345C">
        <w:rPr>
          <w:szCs w:val="22"/>
        </w:rPr>
        <w:t xml:space="preserve"> maintains that requiring its program to comply with the Commission’s closed captioning requirements would be economically burdensome.</w:t>
      </w:r>
      <w:r w:rsidR="00C1345C">
        <w:rPr>
          <w:rStyle w:val="FootnoteReference"/>
          <w:szCs w:val="22"/>
        </w:rPr>
        <w:footnoteReference w:id="32"/>
      </w:r>
    </w:p>
    <w:p w14:paraId="4E3CF2E6" w14:textId="7BBF3E41" w:rsidR="00A30BE7" w:rsidRPr="00912042" w:rsidRDefault="005F0B4C" w:rsidP="00825395">
      <w:pPr>
        <w:pStyle w:val="ParaNum"/>
        <w:widowControl/>
        <w:tabs>
          <w:tab w:val="clear" w:pos="1080"/>
        </w:tabs>
        <w:spacing w:after="120"/>
        <w:jc w:val="left"/>
        <w:rPr>
          <w:szCs w:val="22"/>
        </w:rPr>
      </w:pPr>
      <w:r>
        <w:rPr>
          <w:szCs w:val="22"/>
        </w:rPr>
        <w:t>Van Buren</w:t>
      </w:r>
      <w:r w:rsidR="001F38C8" w:rsidRPr="001D646A">
        <w:rPr>
          <w:szCs w:val="22"/>
        </w:rPr>
        <w:t xml:space="preserve"> </w:t>
      </w:r>
      <w:r w:rsidR="00DE4606">
        <w:rPr>
          <w:szCs w:val="22"/>
        </w:rPr>
        <w:t>submitted</w:t>
      </w:r>
      <w:r w:rsidR="00DE4606" w:rsidRPr="001D646A">
        <w:rPr>
          <w:szCs w:val="22"/>
        </w:rPr>
        <w:t xml:space="preserve"> </w:t>
      </w:r>
      <w:r>
        <w:rPr>
          <w:szCs w:val="22"/>
        </w:rPr>
        <w:t xml:space="preserve">four </w:t>
      </w:r>
      <w:r w:rsidR="00DE4606">
        <w:rPr>
          <w:szCs w:val="22"/>
        </w:rPr>
        <w:t xml:space="preserve">recent </w:t>
      </w:r>
      <w:r w:rsidR="005056C5" w:rsidRPr="00F26182">
        <w:rPr>
          <w:szCs w:val="22"/>
        </w:rPr>
        <w:t>quote</w:t>
      </w:r>
      <w:r w:rsidR="008061F8" w:rsidRPr="00F26182">
        <w:rPr>
          <w:szCs w:val="22"/>
        </w:rPr>
        <w:t>s</w:t>
      </w:r>
      <w:r w:rsidR="005056C5" w:rsidRPr="00F26182">
        <w:rPr>
          <w:szCs w:val="22"/>
        </w:rPr>
        <w:t xml:space="preserve"> </w:t>
      </w:r>
      <w:r w:rsidR="00C765E5" w:rsidRPr="00F26182">
        <w:rPr>
          <w:szCs w:val="22"/>
        </w:rPr>
        <w:t>to caption its program</w:t>
      </w:r>
      <w:r w:rsidR="0074171E">
        <w:rPr>
          <w:szCs w:val="22"/>
        </w:rPr>
        <w:t>.  The first</w:t>
      </w:r>
      <w:r w:rsidR="00DE4606">
        <w:rPr>
          <w:szCs w:val="22"/>
        </w:rPr>
        <w:t xml:space="preserve"> quote</w:t>
      </w:r>
      <w:r w:rsidR="0074171E">
        <w:rPr>
          <w:szCs w:val="22"/>
        </w:rPr>
        <w:t xml:space="preserve">, </w:t>
      </w:r>
      <w:r w:rsidR="00BF4887">
        <w:rPr>
          <w:szCs w:val="22"/>
        </w:rPr>
        <w:t xml:space="preserve">from </w:t>
      </w:r>
      <w:r w:rsidR="00671029">
        <w:rPr>
          <w:szCs w:val="22"/>
        </w:rPr>
        <w:t>Station KARK</w:t>
      </w:r>
      <w:r w:rsidR="005A7E63">
        <w:rPr>
          <w:szCs w:val="22"/>
        </w:rPr>
        <w:t>-</w:t>
      </w:r>
      <w:r>
        <w:rPr>
          <w:szCs w:val="22"/>
        </w:rPr>
        <w:t>TV</w:t>
      </w:r>
      <w:r w:rsidR="00671029">
        <w:rPr>
          <w:szCs w:val="22"/>
        </w:rPr>
        <w:t xml:space="preserve"> (KARK)</w:t>
      </w:r>
      <w:r w:rsidR="00BF4887">
        <w:rPr>
          <w:szCs w:val="22"/>
        </w:rPr>
        <w:t>, is for $</w:t>
      </w:r>
      <w:r>
        <w:rPr>
          <w:szCs w:val="22"/>
        </w:rPr>
        <w:t xml:space="preserve">80 </w:t>
      </w:r>
      <w:r w:rsidR="00BF4887">
        <w:rPr>
          <w:szCs w:val="22"/>
        </w:rPr>
        <w:t>per show, or $</w:t>
      </w:r>
      <w:r>
        <w:rPr>
          <w:szCs w:val="22"/>
        </w:rPr>
        <w:t>4,160</w:t>
      </w:r>
      <w:r w:rsidR="00BF4887">
        <w:rPr>
          <w:szCs w:val="22"/>
        </w:rPr>
        <w:t xml:space="preserve"> per year</w:t>
      </w:r>
      <w:r w:rsidR="00DE4606">
        <w:rPr>
          <w:szCs w:val="22"/>
        </w:rPr>
        <w:t xml:space="preserve"> </w:t>
      </w:r>
      <w:r w:rsidR="00DE4606" w:rsidRPr="001D646A">
        <w:rPr>
          <w:szCs w:val="22"/>
        </w:rPr>
        <w:t>(</w:t>
      </w:r>
      <w:r w:rsidR="00DE4606" w:rsidRPr="00AC53AC">
        <w:rPr>
          <w:i/>
          <w:szCs w:val="22"/>
        </w:rPr>
        <w:t>i.e</w:t>
      </w:r>
      <w:r w:rsidR="00DE4606" w:rsidRPr="001D646A">
        <w:rPr>
          <w:szCs w:val="22"/>
        </w:rPr>
        <w:t xml:space="preserve">., </w:t>
      </w:r>
      <w:r w:rsidR="00DE4606">
        <w:rPr>
          <w:szCs w:val="22"/>
        </w:rPr>
        <w:t xml:space="preserve">for </w:t>
      </w:r>
      <w:r w:rsidR="00DE4606" w:rsidRPr="001D646A">
        <w:rPr>
          <w:szCs w:val="22"/>
        </w:rPr>
        <w:t>52 programs)</w:t>
      </w:r>
      <w:r w:rsidR="00BF4887">
        <w:rPr>
          <w:szCs w:val="22"/>
        </w:rPr>
        <w:t>.</w:t>
      </w:r>
      <w:r w:rsidR="00BF4887">
        <w:rPr>
          <w:rStyle w:val="FootnoteReference"/>
          <w:szCs w:val="22"/>
        </w:rPr>
        <w:footnoteReference w:id="33"/>
      </w:r>
      <w:r w:rsidR="00BF4887">
        <w:rPr>
          <w:szCs w:val="22"/>
        </w:rPr>
        <w:t xml:space="preserve">  </w:t>
      </w:r>
      <w:r w:rsidR="00FD6EC2">
        <w:t>The second quote, from Caption Labs, is for $180 per show, or $9,360 per year.</w:t>
      </w:r>
      <w:r w:rsidR="00FD6EC2">
        <w:rPr>
          <w:rStyle w:val="FootnoteReference"/>
        </w:rPr>
        <w:footnoteReference w:id="34"/>
      </w:r>
      <w:r w:rsidR="00E551D8">
        <w:t xml:space="preserve">  The third quote, from Dynamic Captioning, is for $190 per show, or $9,880 per year.</w:t>
      </w:r>
      <w:r w:rsidR="00E551D8">
        <w:rPr>
          <w:rStyle w:val="FootnoteReference"/>
        </w:rPr>
        <w:footnoteReference w:id="35"/>
      </w:r>
      <w:r w:rsidR="00E551D8">
        <w:t xml:space="preserve">  Finally, the fourth quote, from VITAC, is for </w:t>
      </w:r>
      <w:r w:rsidR="00E551D8">
        <w:lastRenderedPageBreak/>
        <w:t>$224 per show, or $11,700 per year.</w:t>
      </w:r>
      <w:r w:rsidR="00E551D8">
        <w:rPr>
          <w:rStyle w:val="FootnoteReference"/>
        </w:rPr>
        <w:footnoteReference w:id="36"/>
      </w:r>
      <w:r w:rsidR="00891682">
        <w:t xml:space="preserve">  </w:t>
      </w:r>
      <w:r w:rsidR="00B5583F" w:rsidRPr="00B5583F">
        <w:t>Van Buren also reports that it considered purchasing equipment to provide closed captioning in-house</w:t>
      </w:r>
      <w:r w:rsidR="008C1826">
        <w:t xml:space="preserve"> but</w:t>
      </w:r>
      <w:r w:rsidR="0035718F">
        <w:t>,</w:t>
      </w:r>
      <w:r w:rsidR="008C1826">
        <w:t xml:space="preserve"> due to the related expenses, it did not pursue this option further</w:t>
      </w:r>
      <w:r w:rsidR="00B5583F" w:rsidRPr="00B5583F">
        <w:t>.</w:t>
      </w:r>
      <w:r w:rsidR="00B5583F">
        <w:rPr>
          <w:rStyle w:val="FootnoteReference"/>
        </w:rPr>
        <w:footnoteReference w:id="37"/>
      </w:r>
      <w:r w:rsidR="00B5583F">
        <w:t xml:space="preserve">  </w:t>
      </w:r>
    </w:p>
    <w:p w14:paraId="7BF8E1CF" w14:textId="38171A11" w:rsidR="00931443" w:rsidRPr="00912042" w:rsidRDefault="000701B3" w:rsidP="00D37256">
      <w:pPr>
        <w:pStyle w:val="ParaNum"/>
        <w:widowControl/>
        <w:tabs>
          <w:tab w:val="clear" w:pos="1080"/>
        </w:tabs>
        <w:spacing w:after="120"/>
        <w:jc w:val="left"/>
        <w:rPr>
          <w:szCs w:val="22"/>
        </w:rPr>
      </w:pPr>
      <w:r w:rsidRPr="00912042">
        <w:rPr>
          <w:szCs w:val="22"/>
        </w:rPr>
        <w:t xml:space="preserve">With its Petition, as supplemented, </w:t>
      </w:r>
      <w:r w:rsidR="00E551D8" w:rsidRPr="00912042">
        <w:rPr>
          <w:szCs w:val="22"/>
        </w:rPr>
        <w:t>Van Buren</w:t>
      </w:r>
      <w:r w:rsidR="0098388B" w:rsidRPr="00912042">
        <w:rPr>
          <w:szCs w:val="22"/>
        </w:rPr>
        <w:t xml:space="preserve"> submitted </w:t>
      </w:r>
      <w:r w:rsidR="00AC2A18" w:rsidRPr="00912042">
        <w:rPr>
          <w:szCs w:val="22"/>
        </w:rPr>
        <w:t>a Statement of Activities</w:t>
      </w:r>
      <w:r w:rsidR="008F1136" w:rsidRPr="00912042">
        <w:rPr>
          <w:szCs w:val="22"/>
        </w:rPr>
        <w:t xml:space="preserve"> for </w:t>
      </w:r>
      <w:r w:rsidR="00F923F5" w:rsidRPr="00912042">
        <w:rPr>
          <w:szCs w:val="22"/>
        </w:rPr>
        <w:t>2012</w:t>
      </w:r>
      <w:r w:rsidR="007A6965" w:rsidRPr="00912042">
        <w:rPr>
          <w:szCs w:val="22"/>
        </w:rPr>
        <w:t xml:space="preserve"> and 2011</w:t>
      </w:r>
      <w:r w:rsidR="008F1136" w:rsidRPr="00912042">
        <w:rPr>
          <w:szCs w:val="22"/>
        </w:rPr>
        <w:t>.</w:t>
      </w:r>
      <w:r w:rsidR="00BC4E9E" w:rsidRPr="00912042">
        <w:rPr>
          <w:rStyle w:val="FootnoteReference"/>
          <w:szCs w:val="22"/>
        </w:rPr>
        <w:footnoteReference w:id="38"/>
      </w:r>
      <w:r w:rsidR="008F1136" w:rsidRPr="00912042">
        <w:rPr>
          <w:szCs w:val="22"/>
        </w:rPr>
        <w:t xml:space="preserve">  </w:t>
      </w:r>
      <w:r w:rsidR="007B0DE3" w:rsidRPr="00912042">
        <w:rPr>
          <w:szCs w:val="22"/>
        </w:rPr>
        <w:t>For 2012, Van Buren reports income of $3,050,651,</w:t>
      </w:r>
      <w:r w:rsidR="0035718F">
        <w:rPr>
          <w:szCs w:val="22"/>
        </w:rPr>
        <w:t xml:space="preserve"> and, </w:t>
      </w:r>
      <w:r w:rsidR="004B62A7">
        <w:rPr>
          <w:szCs w:val="22"/>
        </w:rPr>
        <w:t>excluding</w:t>
      </w:r>
      <w:r w:rsidR="0035718F">
        <w:rPr>
          <w:szCs w:val="22"/>
        </w:rPr>
        <w:t xml:space="preserve"> depreciation expenses, Van Buren had</w:t>
      </w:r>
      <w:r w:rsidR="007B0DE3" w:rsidRPr="00912042">
        <w:rPr>
          <w:szCs w:val="22"/>
        </w:rPr>
        <w:t xml:space="preserve"> expenses of $3,</w:t>
      </w:r>
      <w:r w:rsidR="00DA1BFD">
        <w:rPr>
          <w:szCs w:val="22"/>
        </w:rPr>
        <w:t>172,309</w:t>
      </w:r>
      <w:r w:rsidR="007B0DE3" w:rsidRPr="00912042">
        <w:rPr>
          <w:szCs w:val="22"/>
        </w:rPr>
        <w:t xml:space="preserve">, </w:t>
      </w:r>
      <w:r w:rsidR="0035718F">
        <w:rPr>
          <w:szCs w:val="22"/>
        </w:rPr>
        <w:t>resulting in</w:t>
      </w:r>
      <w:r w:rsidR="007B0DE3" w:rsidRPr="00912042">
        <w:rPr>
          <w:szCs w:val="22"/>
        </w:rPr>
        <w:t xml:space="preserve"> a</w:t>
      </w:r>
      <w:r w:rsidR="00727017" w:rsidRPr="00912042">
        <w:rPr>
          <w:szCs w:val="22"/>
        </w:rPr>
        <w:t>n excess of expenses over revenue</w:t>
      </w:r>
      <w:r w:rsidR="007B0DE3" w:rsidRPr="00912042">
        <w:rPr>
          <w:szCs w:val="22"/>
        </w:rPr>
        <w:t xml:space="preserve"> </w:t>
      </w:r>
      <w:r w:rsidR="00727017" w:rsidRPr="00912042">
        <w:rPr>
          <w:szCs w:val="22"/>
        </w:rPr>
        <w:t>(</w:t>
      </w:r>
      <w:r w:rsidR="007B0DE3" w:rsidRPr="00912042">
        <w:rPr>
          <w:szCs w:val="22"/>
        </w:rPr>
        <w:t>net loss</w:t>
      </w:r>
      <w:r w:rsidR="00727017" w:rsidRPr="00912042">
        <w:rPr>
          <w:szCs w:val="22"/>
        </w:rPr>
        <w:t>)</w:t>
      </w:r>
      <w:r w:rsidR="007B0DE3" w:rsidRPr="00912042">
        <w:rPr>
          <w:szCs w:val="22"/>
        </w:rPr>
        <w:t xml:space="preserve"> of $</w:t>
      </w:r>
      <w:r w:rsidR="00DA1BFD">
        <w:rPr>
          <w:szCs w:val="22"/>
        </w:rPr>
        <w:t>121,658</w:t>
      </w:r>
      <w:r w:rsidR="007B0DE3" w:rsidRPr="00912042">
        <w:rPr>
          <w:szCs w:val="22"/>
        </w:rPr>
        <w:t>.</w:t>
      </w:r>
      <w:r w:rsidR="007B0DE3" w:rsidRPr="00912042">
        <w:rPr>
          <w:rStyle w:val="FootnoteReference"/>
          <w:szCs w:val="22"/>
        </w:rPr>
        <w:footnoteReference w:id="39"/>
      </w:r>
      <w:r w:rsidR="007B0DE3" w:rsidRPr="00912042">
        <w:rPr>
          <w:szCs w:val="22"/>
        </w:rPr>
        <w:t xml:space="preserve">  </w:t>
      </w:r>
      <w:r w:rsidR="00F923F5" w:rsidRPr="00912042">
        <w:rPr>
          <w:szCs w:val="22"/>
        </w:rPr>
        <w:t xml:space="preserve">For 2011, </w:t>
      </w:r>
      <w:r w:rsidR="00DF1AA7" w:rsidRPr="00912042">
        <w:rPr>
          <w:szCs w:val="22"/>
        </w:rPr>
        <w:t>Van Buren</w:t>
      </w:r>
      <w:r w:rsidR="00A32726" w:rsidRPr="00912042">
        <w:rPr>
          <w:szCs w:val="22"/>
        </w:rPr>
        <w:t xml:space="preserve"> reports income of $</w:t>
      </w:r>
      <w:r w:rsidR="00DF1AA7" w:rsidRPr="00912042">
        <w:rPr>
          <w:szCs w:val="22"/>
        </w:rPr>
        <w:t>1,795,054</w:t>
      </w:r>
      <w:r w:rsidR="00A32726" w:rsidRPr="00912042">
        <w:rPr>
          <w:szCs w:val="22"/>
        </w:rPr>
        <w:t xml:space="preserve">, </w:t>
      </w:r>
      <w:r w:rsidR="004B62A7">
        <w:rPr>
          <w:szCs w:val="22"/>
        </w:rPr>
        <w:t xml:space="preserve">and, excluding depreciation expenses, Van Buren had </w:t>
      </w:r>
      <w:r w:rsidR="00A32726" w:rsidRPr="00912042">
        <w:rPr>
          <w:szCs w:val="22"/>
        </w:rPr>
        <w:t>expenses of $</w:t>
      </w:r>
      <w:r w:rsidR="00DA1BFD">
        <w:rPr>
          <w:szCs w:val="22"/>
        </w:rPr>
        <w:t>1,572,199</w:t>
      </w:r>
      <w:r w:rsidR="00DF1AA7" w:rsidRPr="00912042">
        <w:rPr>
          <w:szCs w:val="22"/>
        </w:rPr>
        <w:t>,</w:t>
      </w:r>
      <w:r w:rsidR="002D04E6" w:rsidRPr="00912042">
        <w:rPr>
          <w:szCs w:val="22"/>
        </w:rPr>
        <w:t xml:space="preserve"> </w:t>
      </w:r>
      <w:r w:rsidR="004B62A7">
        <w:rPr>
          <w:szCs w:val="22"/>
        </w:rPr>
        <w:t>resulting in</w:t>
      </w:r>
      <w:r w:rsidR="002D04E6" w:rsidRPr="00912042">
        <w:rPr>
          <w:szCs w:val="22"/>
        </w:rPr>
        <w:t xml:space="preserve"> a</w:t>
      </w:r>
      <w:r w:rsidR="00727017" w:rsidRPr="00912042">
        <w:rPr>
          <w:szCs w:val="22"/>
        </w:rPr>
        <w:t xml:space="preserve">n excess </w:t>
      </w:r>
      <w:r w:rsidR="00A0305F" w:rsidRPr="00912042">
        <w:rPr>
          <w:szCs w:val="22"/>
        </w:rPr>
        <w:t>of revenue</w:t>
      </w:r>
      <w:r w:rsidR="004B62A7">
        <w:rPr>
          <w:szCs w:val="22"/>
        </w:rPr>
        <w:t xml:space="preserve"> over expenses</w:t>
      </w:r>
      <w:r w:rsidR="002D04E6" w:rsidRPr="00912042">
        <w:rPr>
          <w:szCs w:val="22"/>
        </w:rPr>
        <w:t xml:space="preserve"> </w:t>
      </w:r>
      <w:r w:rsidR="00727017" w:rsidRPr="00912042">
        <w:rPr>
          <w:szCs w:val="22"/>
        </w:rPr>
        <w:t>(</w:t>
      </w:r>
      <w:r w:rsidR="002D04E6" w:rsidRPr="00912042">
        <w:rPr>
          <w:szCs w:val="22"/>
        </w:rPr>
        <w:t xml:space="preserve">net </w:t>
      </w:r>
      <w:r w:rsidR="000972AC">
        <w:rPr>
          <w:szCs w:val="22"/>
        </w:rPr>
        <w:t>profit</w:t>
      </w:r>
      <w:r w:rsidR="00727017" w:rsidRPr="00912042">
        <w:rPr>
          <w:szCs w:val="22"/>
        </w:rPr>
        <w:t>)</w:t>
      </w:r>
      <w:r w:rsidR="002D04E6" w:rsidRPr="00912042">
        <w:rPr>
          <w:szCs w:val="22"/>
        </w:rPr>
        <w:t xml:space="preserve"> of $</w:t>
      </w:r>
      <w:r w:rsidR="00DA1BFD">
        <w:rPr>
          <w:szCs w:val="22"/>
        </w:rPr>
        <w:t>222,855</w:t>
      </w:r>
      <w:r w:rsidR="00DF1AA7" w:rsidRPr="00912042">
        <w:rPr>
          <w:szCs w:val="22"/>
        </w:rPr>
        <w:t>.</w:t>
      </w:r>
      <w:r w:rsidR="00F923F5" w:rsidRPr="00912042">
        <w:rPr>
          <w:rStyle w:val="FootnoteReference"/>
          <w:szCs w:val="22"/>
        </w:rPr>
        <w:footnoteReference w:id="40"/>
      </w:r>
      <w:r w:rsidR="00F923F5" w:rsidRPr="00912042">
        <w:rPr>
          <w:szCs w:val="22"/>
        </w:rPr>
        <w:t xml:space="preserve"> </w:t>
      </w:r>
      <w:r w:rsidR="002D04E6" w:rsidRPr="00912042">
        <w:rPr>
          <w:szCs w:val="22"/>
        </w:rPr>
        <w:t xml:space="preserve"> </w:t>
      </w:r>
      <w:r w:rsidR="004C16DA" w:rsidRPr="00912042">
        <w:rPr>
          <w:szCs w:val="22"/>
        </w:rPr>
        <w:t xml:space="preserve">  </w:t>
      </w:r>
    </w:p>
    <w:p w14:paraId="15FBB6DE" w14:textId="371A277E" w:rsidR="00931443" w:rsidRPr="00BC0F73" w:rsidRDefault="00822153" w:rsidP="00D37256">
      <w:pPr>
        <w:pStyle w:val="ParaNum"/>
        <w:widowControl/>
        <w:tabs>
          <w:tab w:val="clear" w:pos="1080"/>
        </w:tabs>
        <w:spacing w:after="120"/>
        <w:jc w:val="left"/>
        <w:rPr>
          <w:szCs w:val="22"/>
        </w:rPr>
      </w:pPr>
      <w:r w:rsidRPr="00BC0F73">
        <w:rPr>
          <w:szCs w:val="22"/>
        </w:rPr>
        <w:t>Van Buren</w:t>
      </w:r>
      <w:r w:rsidR="00931443" w:rsidRPr="00BC0F73">
        <w:rPr>
          <w:szCs w:val="22"/>
        </w:rPr>
        <w:t xml:space="preserve"> </w:t>
      </w:r>
      <w:r w:rsidR="0098388B" w:rsidRPr="00BC0F73">
        <w:rPr>
          <w:szCs w:val="22"/>
        </w:rPr>
        <w:t xml:space="preserve">also </w:t>
      </w:r>
      <w:r w:rsidR="000B4FF8" w:rsidRPr="00BC0F73">
        <w:rPr>
          <w:szCs w:val="22"/>
        </w:rPr>
        <w:t xml:space="preserve">submitted </w:t>
      </w:r>
      <w:r w:rsidRPr="00BC0F73">
        <w:rPr>
          <w:szCs w:val="22"/>
        </w:rPr>
        <w:t>a Statement of Financial Position</w:t>
      </w:r>
      <w:r w:rsidR="00931443" w:rsidRPr="00BC0F73">
        <w:rPr>
          <w:szCs w:val="22"/>
        </w:rPr>
        <w:t xml:space="preserve"> for </w:t>
      </w:r>
      <w:r w:rsidR="008D6995" w:rsidRPr="00BC0F73">
        <w:rPr>
          <w:szCs w:val="22"/>
        </w:rPr>
        <w:t>2012</w:t>
      </w:r>
      <w:r w:rsidR="007A6965">
        <w:rPr>
          <w:szCs w:val="22"/>
        </w:rPr>
        <w:t xml:space="preserve"> and 2011</w:t>
      </w:r>
      <w:r w:rsidR="008D6995" w:rsidRPr="00BC0F73">
        <w:rPr>
          <w:szCs w:val="22"/>
        </w:rPr>
        <w:t>.</w:t>
      </w:r>
      <w:r w:rsidR="008D6995" w:rsidRPr="00BC0F73">
        <w:rPr>
          <w:rStyle w:val="FootnoteReference"/>
          <w:szCs w:val="22"/>
        </w:rPr>
        <w:footnoteReference w:id="41"/>
      </w:r>
      <w:r w:rsidR="008D6995" w:rsidRPr="00BC0F73">
        <w:rPr>
          <w:szCs w:val="22"/>
        </w:rPr>
        <w:t xml:space="preserve">  </w:t>
      </w:r>
      <w:r w:rsidR="00B43614">
        <w:rPr>
          <w:szCs w:val="22"/>
        </w:rPr>
        <w:t xml:space="preserve">In this statement, </w:t>
      </w:r>
      <w:r w:rsidRPr="00BC0F73">
        <w:rPr>
          <w:szCs w:val="22"/>
        </w:rPr>
        <w:t>Van Buren</w:t>
      </w:r>
      <w:r w:rsidR="00142065" w:rsidRPr="00BC0F73">
        <w:rPr>
          <w:szCs w:val="22"/>
        </w:rPr>
        <w:t xml:space="preserve"> reports total current assets </w:t>
      </w:r>
      <w:r w:rsidR="007A6965">
        <w:rPr>
          <w:szCs w:val="22"/>
        </w:rPr>
        <w:t xml:space="preserve">as of December 2012 </w:t>
      </w:r>
      <w:r w:rsidR="00142065" w:rsidRPr="00BC0F73">
        <w:rPr>
          <w:szCs w:val="22"/>
        </w:rPr>
        <w:t>of $</w:t>
      </w:r>
      <w:r w:rsidRPr="00BC0F73">
        <w:rPr>
          <w:szCs w:val="22"/>
        </w:rPr>
        <w:t>538,572</w:t>
      </w:r>
      <w:r w:rsidR="00142065" w:rsidRPr="00BC0F73">
        <w:rPr>
          <w:szCs w:val="22"/>
        </w:rPr>
        <w:t xml:space="preserve"> and </w:t>
      </w:r>
      <w:r w:rsidRPr="00BC0F73">
        <w:rPr>
          <w:szCs w:val="22"/>
        </w:rPr>
        <w:t>total current li</w:t>
      </w:r>
      <w:r w:rsidR="00142065" w:rsidRPr="00BC0F73">
        <w:rPr>
          <w:szCs w:val="22"/>
        </w:rPr>
        <w:t>abilities</w:t>
      </w:r>
      <w:r w:rsidRPr="00BC0F73">
        <w:rPr>
          <w:szCs w:val="22"/>
        </w:rPr>
        <w:t xml:space="preserve"> of $319,597</w:t>
      </w:r>
      <w:r w:rsidR="007A6965">
        <w:rPr>
          <w:szCs w:val="22"/>
        </w:rPr>
        <w:t>, resulting in total net current assets of $218,975</w:t>
      </w:r>
      <w:r w:rsidR="00142065" w:rsidRPr="00BC0F73">
        <w:rPr>
          <w:szCs w:val="22"/>
        </w:rPr>
        <w:t>.</w:t>
      </w:r>
      <w:r w:rsidR="00083C5B" w:rsidRPr="00BC0F73">
        <w:rPr>
          <w:rStyle w:val="FootnoteReference"/>
          <w:szCs w:val="22"/>
        </w:rPr>
        <w:footnoteReference w:id="42"/>
      </w:r>
      <w:r w:rsidR="00142065" w:rsidRPr="00BC0F73">
        <w:rPr>
          <w:szCs w:val="22"/>
        </w:rPr>
        <w:t xml:space="preserve">  </w:t>
      </w:r>
      <w:r w:rsidR="007A6965" w:rsidRPr="00BC0F73">
        <w:rPr>
          <w:szCs w:val="22"/>
        </w:rPr>
        <w:t xml:space="preserve">Van Buren reports total current assets </w:t>
      </w:r>
      <w:r w:rsidR="007A6965">
        <w:rPr>
          <w:szCs w:val="22"/>
        </w:rPr>
        <w:t xml:space="preserve">as of December 2011 </w:t>
      </w:r>
      <w:r w:rsidR="007A6965" w:rsidRPr="00BC0F73">
        <w:rPr>
          <w:szCs w:val="22"/>
        </w:rPr>
        <w:t>of $403,634 and total current liabilities</w:t>
      </w:r>
      <w:r w:rsidR="007A6965">
        <w:rPr>
          <w:szCs w:val="22"/>
        </w:rPr>
        <w:t xml:space="preserve"> of $182,859, resulting in total net current assets of $220,775</w:t>
      </w:r>
      <w:r w:rsidR="007A6965" w:rsidRPr="00BC0F73">
        <w:rPr>
          <w:szCs w:val="22"/>
        </w:rPr>
        <w:t>.</w:t>
      </w:r>
      <w:r w:rsidR="007A6965" w:rsidRPr="00BC0F73">
        <w:rPr>
          <w:rStyle w:val="FootnoteReference"/>
          <w:szCs w:val="22"/>
        </w:rPr>
        <w:footnoteReference w:id="43"/>
      </w:r>
      <w:r w:rsidR="007A6965" w:rsidRPr="00BC0F73">
        <w:rPr>
          <w:szCs w:val="22"/>
        </w:rPr>
        <w:t xml:space="preserve">  </w:t>
      </w:r>
      <w:r w:rsidR="00D64247" w:rsidRPr="00BC0F73">
        <w:rPr>
          <w:szCs w:val="22"/>
        </w:rPr>
        <w:t xml:space="preserve">  </w:t>
      </w:r>
    </w:p>
    <w:p w14:paraId="74A30F14" w14:textId="3776D368" w:rsidR="000B276A" w:rsidRPr="00FD62B1" w:rsidRDefault="006A41C2" w:rsidP="00D37256">
      <w:pPr>
        <w:pStyle w:val="ParaNum"/>
        <w:widowControl/>
        <w:tabs>
          <w:tab w:val="clear" w:pos="1080"/>
        </w:tabs>
        <w:spacing w:after="120"/>
        <w:jc w:val="left"/>
        <w:rPr>
          <w:szCs w:val="22"/>
        </w:rPr>
      </w:pPr>
      <w:r>
        <w:rPr>
          <w:szCs w:val="22"/>
        </w:rPr>
        <w:t>Van Buren</w:t>
      </w:r>
      <w:r w:rsidR="00852D2A" w:rsidRPr="00FD62B1">
        <w:rPr>
          <w:szCs w:val="22"/>
        </w:rPr>
        <w:t xml:space="preserve"> </w:t>
      </w:r>
      <w:r w:rsidR="00B43614">
        <w:rPr>
          <w:szCs w:val="22"/>
        </w:rPr>
        <w:t xml:space="preserve">further </w:t>
      </w:r>
      <w:r w:rsidR="00852D2A" w:rsidRPr="00FD62B1">
        <w:rPr>
          <w:szCs w:val="22"/>
        </w:rPr>
        <w:t>reports that it requested captioning assistance from its video programming dis</w:t>
      </w:r>
      <w:r w:rsidR="000B4FF8">
        <w:rPr>
          <w:szCs w:val="22"/>
        </w:rPr>
        <w:t>tributor</w:t>
      </w:r>
      <w:r>
        <w:rPr>
          <w:szCs w:val="22"/>
        </w:rPr>
        <w:t xml:space="preserve"> KARK.</w:t>
      </w:r>
      <w:r>
        <w:rPr>
          <w:rStyle w:val="FootnoteReference"/>
          <w:szCs w:val="22"/>
        </w:rPr>
        <w:footnoteReference w:id="44"/>
      </w:r>
      <w:r>
        <w:rPr>
          <w:szCs w:val="22"/>
        </w:rPr>
        <w:t xml:space="preserve">  In response, KARK offered</w:t>
      </w:r>
      <w:r w:rsidR="00852D2A" w:rsidRPr="00FD62B1">
        <w:rPr>
          <w:szCs w:val="22"/>
        </w:rPr>
        <w:t xml:space="preserve"> </w:t>
      </w:r>
      <w:r>
        <w:rPr>
          <w:szCs w:val="22"/>
        </w:rPr>
        <w:t xml:space="preserve">to provide closed </w:t>
      </w:r>
      <w:r w:rsidR="00852D2A" w:rsidRPr="00FD62B1">
        <w:rPr>
          <w:szCs w:val="22"/>
        </w:rPr>
        <w:t>caption</w:t>
      </w:r>
      <w:r>
        <w:rPr>
          <w:szCs w:val="22"/>
        </w:rPr>
        <w:t xml:space="preserve">ing for </w:t>
      </w:r>
      <w:r>
        <w:rPr>
          <w:i/>
          <w:szCs w:val="22"/>
        </w:rPr>
        <w:t>Reach Out</w:t>
      </w:r>
      <w:r>
        <w:rPr>
          <w:szCs w:val="22"/>
        </w:rPr>
        <w:t xml:space="preserve"> at a cost of $80 per show</w:t>
      </w:r>
      <w:r w:rsidR="00852D2A" w:rsidRPr="00FD62B1">
        <w:rPr>
          <w:szCs w:val="22"/>
        </w:rPr>
        <w:t>.</w:t>
      </w:r>
      <w:r w:rsidR="00852D2A" w:rsidRPr="00FD62B1">
        <w:rPr>
          <w:rStyle w:val="FootnoteReference"/>
          <w:szCs w:val="22"/>
        </w:rPr>
        <w:footnoteReference w:id="45"/>
      </w:r>
      <w:r w:rsidR="00852D2A" w:rsidRPr="00FD62B1">
        <w:rPr>
          <w:szCs w:val="22"/>
        </w:rPr>
        <w:t xml:space="preserve">  </w:t>
      </w:r>
      <w:r w:rsidR="00483FDD">
        <w:rPr>
          <w:szCs w:val="22"/>
        </w:rPr>
        <w:t>Van Buren</w:t>
      </w:r>
      <w:r w:rsidR="00606613">
        <w:rPr>
          <w:szCs w:val="22"/>
        </w:rPr>
        <w:t xml:space="preserve"> </w:t>
      </w:r>
      <w:r w:rsidR="000B4064">
        <w:rPr>
          <w:szCs w:val="22"/>
        </w:rPr>
        <w:t>further indicates</w:t>
      </w:r>
      <w:r w:rsidR="00EA30BD">
        <w:rPr>
          <w:szCs w:val="22"/>
        </w:rPr>
        <w:t xml:space="preserve"> that it</w:t>
      </w:r>
      <w:r w:rsidR="00606613">
        <w:rPr>
          <w:szCs w:val="22"/>
        </w:rPr>
        <w:t xml:space="preserve"> has</w:t>
      </w:r>
      <w:r w:rsidR="00483FDD">
        <w:rPr>
          <w:szCs w:val="22"/>
        </w:rPr>
        <w:t xml:space="preserve"> made appeals to its congregation and during the program to solicit</w:t>
      </w:r>
      <w:r w:rsidR="00606613">
        <w:rPr>
          <w:szCs w:val="22"/>
        </w:rPr>
        <w:t xml:space="preserve"> “</w:t>
      </w:r>
      <w:r w:rsidR="00483FDD">
        <w:rPr>
          <w:szCs w:val="22"/>
        </w:rPr>
        <w:t>funds to support and defray the costs of [its] television ministry generally, which would include the costs of closed captioning, but with little success.”</w:t>
      </w:r>
      <w:r w:rsidR="00606613">
        <w:rPr>
          <w:rStyle w:val="FootnoteReference"/>
          <w:szCs w:val="22"/>
        </w:rPr>
        <w:footnoteReference w:id="46"/>
      </w:r>
      <w:r w:rsidR="00EA30BD">
        <w:rPr>
          <w:szCs w:val="22"/>
        </w:rPr>
        <w:t xml:space="preserve"> </w:t>
      </w:r>
      <w:r w:rsidR="00173FD9">
        <w:rPr>
          <w:szCs w:val="22"/>
        </w:rPr>
        <w:t xml:space="preserve"> </w:t>
      </w:r>
      <w:r w:rsidR="00483FDD">
        <w:rPr>
          <w:szCs w:val="22"/>
        </w:rPr>
        <w:t>In addition, Van Buren reports that its Pastor presented “the need for funding for closed captioning to the congregation,” but “no one has come forward to provide or offer to provide support for the closed captioning expenses.”</w:t>
      </w:r>
      <w:r w:rsidR="00483FDD">
        <w:rPr>
          <w:rStyle w:val="FootnoteReference"/>
          <w:szCs w:val="22"/>
        </w:rPr>
        <w:footnoteReference w:id="47"/>
      </w:r>
      <w:r w:rsidR="00483FDD">
        <w:rPr>
          <w:szCs w:val="22"/>
        </w:rPr>
        <w:t xml:space="preserve"> </w:t>
      </w:r>
      <w:r w:rsidR="00432F60">
        <w:rPr>
          <w:szCs w:val="22"/>
        </w:rPr>
        <w:t xml:space="preserve"> </w:t>
      </w:r>
      <w:r w:rsidR="00483FDD">
        <w:rPr>
          <w:szCs w:val="22"/>
        </w:rPr>
        <w:t>Van Buren</w:t>
      </w:r>
      <w:r w:rsidR="00606613">
        <w:rPr>
          <w:szCs w:val="22"/>
        </w:rPr>
        <w:t xml:space="preserve"> </w:t>
      </w:r>
      <w:r w:rsidR="00D25819" w:rsidRPr="00FD62B1">
        <w:rPr>
          <w:szCs w:val="22"/>
        </w:rPr>
        <w:t xml:space="preserve">asserts that, absent an exemption from the captioning requirements, it would have to discontinue </w:t>
      </w:r>
      <w:r w:rsidR="00913FB3" w:rsidRPr="00FD62B1">
        <w:rPr>
          <w:szCs w:val="22"/>
        </w:rPr>
        <w:t>its</w:t>
      </w:r>
      <w:r w:rsidR="00D25819" w:rsidRPr="00FD62B1">
        <w:rPr>
          <w:szCs w:val="22"/>
        </w:rPr>
        <w:t xml:space="preserve"> broadcast</w:t>
      </w:r>
      <w:r w:rsidR="00913FB3" w:rsidRPr="00FD62B1">
        <w:rPr>
          <w:szCs w:val="22"/>
        </w:rPr>
        <w:t xml:space="preserve"> of </w:t>
      </w:r>
      <w:r w:rsidR="00483FDD" w:rsidRPr="00483FDD">
        <w:rPr>
          <w:i/>
          <w:szCs w:val="22"/>
        </w:rPr>
        <w:t>Reach Out</w:t>
      </w:r>
      <w:r w:rsidR="00D25819" w:rsidRPr="00FD62B1">
        <w:rPr>
          <w:szCs w:val="22"/>
        </w:rPr>
        <w:t>.</w:t>
      </w:r>
      <w:r w:rsidR="00D25819" w:rsidRPr="00FD62B1">
        <w:rPr>
          <w:rStyle w:val="FootnoteReference"/>
          <w:szCs w:val="22"/>
        </w:rPr>
        <w:footnoteReference w:id="48"/>
      </w:r>
      <w:r w:rsidR="002A1536" w:rsidRPr="00FD62B1">
        <w:rPr>
          <w:szCs w:val="22"/>
        </w:rPr>
        <w:t xml:space="preserve"> </w:t>
      </w:r>
      <w:r w:rsidR="00674552" w:rsidRPr="00FD62B1">
        <w:rPr>
          <w:szCs w:val="22"/>
        </w:rPr>
        <w:t xml:space="preserve"> </w:t>
      </w:r>
      <w:r w:rsidR="0060732B">
        <w:rPr>
          <w:szCs w:val="22"/>
        </w:rPr>
        <w:t>Van Buren states</w:t>
      </w:r>
      <w:r w:rsidR="0060732B" w:rsidRPr="00FD62B1">
        <w:rPr>
          <w:szCs w:val="22"/>
        </w:rPr>
        <w:t xml:space="preserve"> that, </w:t>
      </w:r>
      <w:r w:rsidR="0060732B">
        <w:rPr>
          <w:szCs w:val="22"/>
        </w:rPr>
        <w:t>“while it recognized that closed captioning is an important priority, Van Buren is faced with other important priorities as well, and it cannot reallocate its resource</w:t>
      </w:r>
      <w:r w:rsidR="008F2FD3">
        <w:rPr>
          <w:szCs w:val="22"/>
        </w:rPr>
        <w:t>s</w:t>
      </w:r>
      <w:r w:rsidR="0060732B">
        <w:rPr>
          <w:szCs w:val="22"/>
        </w:rPr>
        <w:t xml:space="preserve"> infinitely,” such as by diverting “funds from helping poor and hungry people” in order to provide closed captioning.</w:t>
      </w:r>
      <w:r w:rsidR="0060732B">
        <w:rPr>
          <w:rStyle w:val="FootnoteReference"/>
          <w:szCs w:val="22"/>
        </w:rPr>
        <w:footnoteReference w:id="49"/>
      </w:r>
      <w:r w:rsidR="0060732B">
        <w:rPr>
          <w:szCs w:val="22"/>
        </w:rPr>
        <w:t xml:space="preserve">  </w:t>
      </w:r>
      <w:r w:rsidR="00EE6C4A">
        <w:rPr>
          <w:szCs w:val="22"/>
        </w:rPr>
        <w:t xml:space="preserve">Finally, Van Buren claims that </w:t>
      </w:r>
      <w:r w:rsidR="00474C4B">
        <w:rPr>
          <w:szCs w:val="22"/>
        </w:rPr>
        <w:t>“</w:t>
      </w:r>
      <w:r w:rsidR="0022403C">
        <w:rPr>
          <w:szCs w:val="22"/>
        </w:rPr>
        <w:t>the</w:t>
      </w:r>
      <w:r w:rsidR="00EE6C4A" w:rsidRPr="00EE6C4A">
        <w:rPr>
          <w:szCs w:val="22"/>
        </w:rPr>
        <w:t xml:space="preserve"> additional burdens of closed captioning, in terms of both timing difficulties and monetary expenses, would push the program past the tipping point at which Van Buren would be forced to cease its broadcast, and the entire community would lose access to its message.”</w:t>
      </w:r>
      <w:r w:rsidR="00474C4B">
        <w:rPr>
          <w:rStyle w:val="FootnoteReference"/>
          <w:szCs w:val="22"/>
        </w:rPr>
        <w:footnoteReference w:id="50"/>
      </w:r>
    </w:p>
    <w:p w14:paraId="1A8304BD" w14:textId="64BFBBEB" w:rsidR="00EE4CF4" w:rsidRDefault="000B276A" w:rsidP="005B30B4">
      <w:pPr>
        <w:pStyle w:val="ParaNum"/>
        <w:widowControl/>
        <w:tabs>
          <w:tab w:val="clear" w:pos="1080"/>
        </w:tabs>
        <w:spacing w:after="120"/>
        <w:jc w:val="left"/>
        <w:rPr>
          <w:szCs w:val="22"/>
        </w:rPr>
      </w:pPr>
      <w:r w:rsidRPr="00FD62B1">
        <w:rPr>
          <w:szCs w:val="22"/>
        </w:rPr>
        <w:t>Consumer Groups</w:t>
      </w:r>
      <w:r w:rsidR="00F353BF">
        <w:rPr>
          <w:szCs w:val="22"/>
        </w:rPr>
        <w:t xml:space="preserve">, which were the only parties to comment on the Petition in response to the </w:t>
      </w:r>
      <w:r w:rsidR="00785184">
        <w:rPr>
          <w:i/>
          <w:szCs w:val="22"/>
        </w:rPr>
        <w:t>201</w:t>
      </w:r>
      <w:r w:rsidR="007D1B35">
        <w:rPr>
          <w:i/>
          <w:szCs w:val="22"/>
        </w:rPr>
        <w:t>5</w:t>
      </w:r>
      <w:r w:rsidR="00F353BF" w:rsidRPr="00EB38D7">
        <w:rPr>
          <w:i/>
          <w:szCs w:val="22"/>
        </w:rPr>
        <w:t xml:space="preserve"> Public Notice</w:t>
      </w:r>
      <w:r w:rsidR="00F353BF">
        <w:rPr>
          <w:szCs w:val="22"/>
        </w:rPr>
        <w:t>,</w:t>
      </w:r>
      <w:r w:rsidRPr="00FD62B1">
        <w:rPr>
          <w:szCs w:val="22"/>
        </w:rPr>
        <w:t xml:space="preserve"> contend </w:t>
      </w:r>
      <w:r w:rsidR="007901CF">
        <w:rPr>
          <w:szCs w:val="22"/>
        </w:rPr>
        <w:t xml:space="preserve">first </w:t>
      </w:r>
      <w:r w:rsidRPr="00FD62B1">
        <w:rPr>
          <w:szCs w:val="22"/>
        </w:rPr>
        <w:t xml:space="preserve">that </w:t>
      </w:r>
      <w:r w:rsidR="007A6965">
        <w:rPr>
          <w:szCs w:val="22"/>
        </w:rPr>
        <w:t xml:space="preserve">Van Buren’s waiver request should be dismissed as moot, because more than three years have elapsed since Van Buren </w:t>
      </w:r>
      <w:r w:rsidR="005650AB">
        <w:rPr>
          <w:szCs w:val="22"/>
        </w:rPr>
        <w:t>first requested a three-year waiver of the Commission’s closed captioning rules in its</w:t>
      </w:r>
      <w:r w:rsidR="007A6965">
        <w:rPr>
          <w:szCs w:val="22"/>
        </w:rPr>
        <w:t xml:space="preserve"> Petition</w:t>
      </w:r>
      <w:r w:rsidR="005650AB">
        <w:rPr>
          <w:szCs w:val="22"/>
        </w:rPr>
        <w:t>, filed</w:t>
      </w:r>
      <w:r w:rsidR="007A6965">
        <w:rPr>
          <w:szCs w:val="22"/>
        </w:rPr>
        <w:t xml:space="preserve"> </w:t>
      </w:r>
      <w:r w:rsidR="007901CF">
        <w:rPr>
          <w:szCs w:val="22"/>
        </w:rPr>
        <w:t>in</w:t>
      </w:r>
      <w:r w:rsidR="007A6965">
        <w:rPr>
          <w:szCs w:val="22"/>
        </w:rPr>
        <w:t xml:space="preserve"> January 2012.</w:t>
      </w:r>
      <w:r w:rsidR="007901CF">
        <w:rPr>
          <w:rStyle w:val="FootnoteReference"/>
          <w:szCs w:val="22"/>
        </w:rPr>
        <w:footnoteReference w:id="51"/>
      </w:r>
      <w:r w:rsidR="007A6965">
        <w:rPr>
          <w:szCs w:val="22"/>
        </w:rPr>
        <w:t xml:space="preserve">  Consumer Groups also argue that Van Buren</w:t>
      </w:r>
      <w:r w:rsidRPr="005B30B4">
        <w:rPr>
          <w:szCs w:val="22"/>
        </w:rPr>
        <w:t xml:space="preserve"> failed to satisfy the statutory and regulatory requirements to demonstrate</w:t>
      </w:r>
      <w:r w:rsidR="00F353BF" w:rsidRPr="005B30B4">
        <w:rPr>
          <w:szCs w:val="22"/>
        </w:rPr>
        <w:t xml:space="preserve"> that captioning would be economically burdensome</w:t>
      </w:r>
      <w:r w:rsidR="00875015" w:rsidRPr="005B30B4">
        <w:rPr>
          <w:szCs w:val="22"/>
        </w:rPr>
        <w:t xml:space="preserve"> on several grounds</w:t>
      </w:r>
      <w:r w:rsidR="00F53252" w:rsidRPr="005B30B4">
        <w:rPr>
          <w:szCs w:val="22"/>
        </w:rPr>
        <w:t>.</w:t>
      </w:r>
      <w:r w:rsidR="002A1536" w:rsidRPr="005B30B4">
        <w:rPr>
          <w:szCs w:val="22"/>
        </w:rPr>
        <w:t xml:space="preserve"> </w:t>
      </w:r>
      <w:r w:rsidR="00275444" w:rsidRPr="005B30B4">
        <w:rPr>
          <w:szCs w:val="22"/>
        </w:rPr>
        <w:t xml:space="preserve"> </w:t>
      </w:r>
      <w:r w:rsidR="00875015" w:rsidRPr="005B30B4">
        <w:rPr>
          <w:szCs w:val="22"/>
        </w:rPr>
        <w:t xml:space="preserve">First, </w:t>
      </w:r>
      <w:r w:rsidR="00F53252" w:rsidRPr="005B30B4">
        <w:rPr>
          <w:szCs w:val="22"/>
        </w:rPr>
        <w:t>Consumer Groups argue that</w:t>
      </w:r>
      <w:r w:rsidR="007901CF">
        <w:rPr>
          <w:szCs w:val="22"/>
        </w:rPr>
        <w:t xml:space="preserve"> Van Buren’s financial resources are adequate to cover the estimated $4,160 annual cost of closed captioning.</w:t>
      </w:r>
      <w:r w:rsidR="007901CF">
        <w:rPr>
          <w:rStyle w:val="FootnoteReference"/>
          <w:szCs w:val="22"/>
        </w:rPr>
        <w:footnoteReference w:id="52"/>
      </w:r>
      <w:r w:rsidR="00F53252" w:rsidRPr="005B30B4">
        <w:rPr>
          <w:szCs w:val="22"/>
        </w:rPr>
        <w:t xml:space="preserve"> </w:t>
      </w:r>
      <w:r w:rsidR="007901CF">
        <w:rPr>
          <w:szCs w:val="22"/>
        </w:rPr>
        <w:t xml:space="preserve"> Consumer Groups acknowledge that Van Burden reports </w:t>
      </w:r>
      <w:r w:rsidR="00EE4CF4">
        <w:rPr>
          <w:szCs w:val="22"/>
        </w:rPr>
        <w:t xml:space="preserve">some </w:t>
      </w:r>
      <w:r w:rsidR="007901CF">
        <w:rPr>
          <w:szCs w:val="22"/>
        </w:rPr>
        <w:t>losses</w:t>
      </w:r>
      <w:r w:rsidR="00D35C36">
        <w:rPr>
          <w:szCs w:val="22"/>
        </w:rPr>
        <w:t>,</w:t>
      </w:r>
      <w:r w:rsidR="007901CF">
        <w:rPr>
          <w:szCs w:val="22"/>
        </w:rPr>
        <w:t xml:space="preserve"> </w:t>
      </w:r>
      <w:r w:rsidR="005650AB">
        <w:rPr>
          <w:szCs w:val="22"/>
        </w:rPr>
        <w:t xml:space="preserve">but </w:t>
      </w:r>
      <w:r w:rsidR="007901CF">
        <w:rPr>
          <w:szCs w:val="22"/>
        </w:rPr>
        <w:t>argue that Van Buren nevertheless “has ample net current assets to cover its small captioning costs.”</w:t>
      </w:r>
      <w:r w:rsidR="007901CF">
        <w:rPr>
          <w:rStyle w:val="FootnoteReference"/>
          <w:szCs w:val="22"/>
        </w:rPr>
        <w:footnoteReference w:id="53"/>
      </w:r>
      <w:r w:rsidR="007901CF">
        <w:rPr>
          <w:szCs w:val="22"/>
        </w:rPr>
        <w:t xml:space="preserve">  In this regard, Consumer Groups argue that Van Buren’s could have provide</w:t>
      </w:r>
      <w:r w:rsidR="00816245">
        <w:rPr>
          <w:szCs w:val="22"/>
        </w:rPr>
        <w:t>d</w:t>
      </w:r>
      <w:r w:rsidR="007901CF">
        <w:rPr>
          <w:szCs w:val="22"/>
        </w:rPr>
        <w:t xml:space="preserve"> closed captioning in 2012 and 2011 </w:t>
      </w:r>
      <w:r w:rsidR="00816245">
        <w:rPr>
          <w:szCs w:val="22"/>
        </w:rPr>
        <w:t xml:space="preserve">at </w:t>
      </w:r>
      <w:r w:rsidR="007901CF">
        <w:rPr>
          <w:szCs w:val="22"/>
        </w:rPr>
        <w:t>a cost of $4,160 and still have had $214,815 and $216,615 in net current assets in each year, respectively</w:t>
      </w:r>
      <w:r w:rsidR="00987D74">
        <w:rPr>
          <w:szCs w:val="22"/>
        </w:rPr>
        <w:t>, and</w:t>
      </w:r>
      <w:r w:rsidR="00983C07">
        <w:rPr>
          <w:szCs w:val="22"/>
        </w:rPr>
        <w:t xml:space="preserve"> that the Bureau has previously denied </w:t>
      </w:r>
      <w:r w:rsidR="004C1DCB">
        <w:rPr>
          <w:szCs w:val="22"/>
        </w:rPr>
        <w:t xml:space="preserve">a captioning exemption </w:t>
      </w:r>
      <w:r w:rsidR="00983C07">
        <w:rPr>
          <w:szCs w:val="22"/>
        </w:rPr>
        <w:t xml:space="preserve">petition </w:t>
      </w:r>
      <w:r w:rsidR="00B43614">
        <w:rPr>
          <w:szCs w:val="22"/>
        </w:rPr>
        <w:t xml:space="preserve">where </w:t>
      </w:r>
      <w:r w:rsidR="00983C07">
        <w:rPr>
          <w:szCs w:val="22"/>
        </w:rPr>
        <w:t xml:space="preserve">the petitioner </w:t>
      </w:r>
      <w:r w:rsidR="004C1DCB">
        <w:rPr>
          <w:szCs w:val="22"/>
        </w:rPr>
        <w:t xml:space="preserve">had </w:t>
      </w:r>
      <w:r w:rsidR="00B43614">
        <w:rPr>
          <w:szCs w:val="22"/>
        </w:rPr>
        <w:t>“</w:t>
      </w:r>
      <w:r w:rsidR="00983C07">
        <w:rPr>
          <w:szCs w:val="22"/>
        </w:rPr>
        <w:t>reported net loss because the petitioner had ample net current assets.”</w:t>
      </w:r>
      <w:r w:rsidR="00983C07">
        <w:rPr>
          <w:rStyle w:val="FootnoteReference"/>
          <w:szCs w:val="22"/>
        </w:rPr>
        <w:footnoteReference w:id="54"/>
      </w:r>
      <w:r w:rsidR="00983C07">
        <w:rPr>
          <w:szCs w:val="22"/>
        </w:rPr>
        <w:t xml:space="preserve">  </w:t>
      </w:r>
      <w:r w:rsidR="00987D74">
        <w:rPr>
          <w:szCs w:val="22"/>
        </w:rPr>
        <w:t xml:space="preserve">Accordingly, Consumer Groups claim, Van Buren has failed to demonstrate that providing closed captioning would be economically burdensome.  </w:t>
      </w:r>
    </w:p>
    <w:p w14:paraId="2E866774" w14:textId="2F599736" w:rsidR="00674552" w:rsidRPr="005B30B4" w:rsidRDefault="00987D74" w:rsidP="005B30B4">
      <w:pPr>
        <w:pStyle w:val="ParaNum"/>
        <w:widowControl/>
        <w:tabs>
          <w:tab w:val="clear" w:pos="1080"/>
        </w:tabs>
        <w:spacing w:after="120"/>
        <w:jc w:val="left"/>
        <w:rPr>
          <w:szCs w:val="22"/>
        </w:rPr>
      </w:pPr>
      <w:r>
        <w:rPr>
          <w:szCs w:val="22"/>
        </w:rPr>
        <w:t>Second, Consumer Groups urge the Commission to reject Van Buren’s claim “that paying for closed captioning will divert funds from other ministries.”</w:t>
      </w:r>
      <w:r>
        <w:rPr>
          <w:rStyle w:val="FootnoteReference"/>
          <w:szCs w:val="22"/>
        </w:rPr>
        <w:footnoteReference w:id="55"/>
      </w:r>
      <w:r>
        <w:rPr>
          <w:szCs w:val="22"/>
        </w:rPr>
        <w:t xml:space="preserve">  Consumer Groups note that the Commission ‘has repeatedly rejected this type of argument, explaining that a petition must ‘focus on the impact that captioning will have on the petitioner’s programming activities . . . not on other activities or missions that are unrelated to that programming.’”</w:t>
      </w:r>
      <w:r>
        <w:rPr>
          <w:rStyle w:val="FootnoteReference"/>
          <w:szCs w:val="22"/>
        </w:rPr>
        <w:footnoteReference w:id="56"/>
      </w:r>
      <w:r w:rsidR="00A858CC">
        <w:rPr>
          <w:szCs w:val="22"/>
        </w:rPr>
        <w:t xml:space="preserve">  </w:t>
      </w:r>
      <w:r w:rsidR="00674552" w:rsidRPr="005B30B4">
        <w:rPr>
          <w:szCs w:val="22"/>
        </w:rPr>
        <w:t>Thus, Consu</w:t>
      </w:r>
      <w:r w:rsidR="004E4694" w:rsidRPr="005B30B4">
        <w:rPr>
          <w:szCs w:val="22"/>
        </w:rPr>
        <w:t>mer Groups conclude</w:t>
      </w:r>
      <w:r w:rsidR="00674552" w:rsidRPr="005B30B4">
        <w:rPr>
          <w:szCs w:val="22"/>
        </w:rPr>
        <w:t xml:space="preserve">, </w:t>
      </w:r>
      <w:r>
        <w:rPr>
          <w:szCs w:val="22"/>
        </w:rPr>
        <w:t xml:space="preserve">Van Buren’s </w:t>
      </w:r>
      <w:r w:rsidR="00163EF7">
        <w:rPr>
          <w:szCs w:val="22"/>
        </w:rPr>
        <w:t>Petition should be denied</w:t>
      </w:r>
      <w:r w:rsidR="006C0A27" w:rsidRPr="005B30B4">
        <w:rPr>
          <w:szCs w:val="22"/>
        </w:rPr>
        <w:t>.</w:t>
      </w:r>
      <w:r w:rsidR="006C0A27">
        <w:rPr>
          <w:rStyle w:val="FootnoteReference"/>
          <w:szCs w:val="22"/>
        </w:rPr>
        <w:footnoteReference w:id="57"/>
      </w:r>
      <w:r w:rsidR="00674552" w:rsidRPr="005B30B4">
        <w:rPr>
          <w:szCs w:val="22"/>
        </w:rPr>
        <w:t xml:space="preserve"> </w:t>
      </w:r>
    </w:p>
    <w:p w14:paraId="39CE9697" w14:textId="4F0D2D76" w:rsidR="0051098E" w:rsidRPr="0051098E" w:rsidRDefault="00066DBF" w:rsidP="00891682">
      <w:pPr>
        <w:pStyle w:val="ParaNum"/>
        <w:widowControl/>
        <w:tabs>
          <w:tab w:val="clear" w:pos="1080"/>
          <w:tab w:val="clear" w:pos="1440"/>
        </w:tabs>
        <w:spacing w:after="120"/>
        <w:jc w:val="left"/>
        <w:rPr>
          <w:szCs w:val="22"/>
        </w:rPr>
      </w:pPr>
      <w:r w:rsidRPr="0051098E">
        <w:rPr>
          <w:i/>
          <w:szCs w:val="22"/>
        </w:rPr>
        <w:t>Determination.</w:t>
      </w:r>
      <w:r w:rsidRPr="0051098E">
        <w:rPr>
          <w:szCs w:val="22"/>
        </w:rPr>
        <w:t xml:space="preserve">  After a careful review of the record, the Bureau finds that Van Buren has not demonstrated that the provision of closed captioning for its program would be economically burdensome.</w:t>
      </w:r>
      <w:r w:rsidR="00F434FD">
        <w:rPr>
          <w:rStyle w:val="FootnoteReference"/>
          <w:szCs w:val="22"/>
        </w:rPr>
        <w:footnoteReference w:id="58"/>
      </w:r>
      <w:r w:rsidRPr="0051098E">
        <w:rPr>
          <w:szCs w:val="22"/>
        </w:rPr>
        <w:t xml:space="preserve">  </w:t>
      </w:r>
      <w:r w:rsidR="0051098E" w:rsidRPr="0051098E">
        <w:rPr>
          <w:szCs w:val="22"/>
        </w:rPr>
        <w:t xml:space="preserve">As an initial matter, </w:t>
      </w:r>
      <w:r w:rsidR="0051098E">
        <w:rPr>
          <w:szCs w:val="22"/>
        </w:rPr>
        <w:t xml:space="preserve">we reject Van Buren’s argument that we should limit our inquiry regarding its financial resources to </w:t>
      </w:r>
      <w:r w:rsidR="004C1DCB">
        <w:rPr>
          <w:szCs w:val="22"/>
        </w:rPr>
        <w:t xml:space="preserve">considering only </w:t>
      </w:r>
      <w:r w:rsidR="0051098E">
        <w:rPr>
          <w:szCs w:val="22"/>
        </w:rPr>
        <w:t xml:space="preserve">those funds </w:t>
      </w:r>
      <w:r w:rsidR="004C1DCB">
        <w:rPr>
          <w:szCs w:val="22"/>
        </w:rPr>
        <w:t xml:space="preserve">that are </w:t>
      </w:r>
      <w:r w:rsidR="0051098E">
        <w:rPr>
          <w:szCs w:val="22"/>
        </w:rPr>
        <w:t>“actually allocated to the television ministry.”</w:t>
      </w:r>
      <w:r w:rsidR="0051098E">
        <w:rPr>
          <w:rStyle w:val="FootnoteReference"/>
          <w:szCs w:val="22"/>
        </w:rPr>
        <w:footnoteReference w:id="59"/>
      </w:r>
      <w:r w:rsidR="0051098E">
        <w:rPr>
          <w:szCs w:val="22"/>
        </w:rPr>
        <w:t xml:space="preserve">  </w:t>
      </w:r>
      <w:r w:rsidR="004C1DCB">
        <w:rPr>
          <w:szCs w:val="22"/>
        </w:rPr>
        <w:t xml:space="preserve">As </w:t>
      </w:r>
      <w:r w:rsidR="0051098E" w:rsidRPr="0051098E">
        <w:rPr>
          <w:szCs w:val="22"/>
        </w:rPr>
        <w:t xml:space="preserve">the Commission previously </w:t>
      </w:r>
      <w:r w:rsidR="004C1DCB">
        <w:rPr>
          <w:szCs w:val="22"/>
        </w:rPr>
        <w:t xml:space="preserve">has </w:t>
      </w:r>
      <w:r w:rsidR="0051098E" w:rsidRPr="0051098E">
        <w:rPr>
          <w:szCs w:val="22"/>
        </w:rPr>
        <w:t>determined, when conducting an economically burdensome analysis, “all of the petitioners’ available resources” must be taken into consideration.</w:t>
      </w:r>
      <w:r w:rsidR="0051098E" w:rsidRPr="0051098E">
        <w:rPr>
          <w:rStyle w:val="FootnoteReference"/>
          <w:szCs w:val="22"/>
        </w:rPr>
        <w:footnoteReference w:id="60"/>
      </w:r>
      <w:r w:rsidR="0051098E" w:rsidRPr="0051098E">
        <w:rPr>
          <w:szCs w:val="22"/>
        </w:rPr>
        <w:t xml:space="preserve">  The Commission has rejected suggestions “to consider only the resources available for a specific program” in making the determination of whether </w:t>
      </w:r>
      <w:r w:rsidR="004C1DCB">
        <w:rPr>
          <w:szCs w:val="22"/>
        </w:rPr>
        <w:t xml:space="preserve">the </w:t>
      </w:r>
      <w:r w:rsidR="0051098E" w:rsidRPr="0051098E">
        <w:rPr>
          <w:szCs w:val="22"/>
        </w:rPr>
        <w:t>provision of closed captioning is economically burdensome.</w:t>
      </w:r>
      <w:r w:rsidR="0051098E" w:rsidRPr="0051098E">
        <w:rPr>
          <w:rStyle w:val="FootnoteReference"/>
          <w:szCs w:val="22"/>
        </w:rPr>
        <w:footnoteReference w:id="61"/>
      </w:r>
      <w:r w:rsidR="0051098E" w:rsidRPr="0051098E">
        <w:rPr>
          <w:szCs w:val="22"/>
        </w:rPr>
        <w:t xml:space="preserve">  </w:t>
      </w:r>
      <w:r w:rsidR="0051098E">
        <w:rPr>
          <w:szCs w:val="22"/>
        </w:rPr>
        <w:t>Thus, we consider all of Van Buren’s available resources in determining whether providing closed captioning would be economically burdensome to it.</w:t>
      </w:r>
    </w:p>
    <w:p w14:paraId="62ECCE4A" w14:textId="77777777" w:rsidR="00D35C36" w:rsidRPr="0067399E" w:rsidRDefault="00D35C36" w:rsidP="00D35C36">
      <w:pPr>
        <w:pStyle w:val="ParaNum"/>
        <w:widowControl/>
        <w:tabs>
          <w:tab w:val="clear" w:pos="1080"/>
          <w:tab w:val="clear" w:pos="1440"/>
        </w:tabs>
        <w:spacing w:after="120"/>
        <w:jc w:val="left"/>
        <w:rPr>
          <w:szCs w:val="22"/>
        </w:rPr>
      </w:pPr>
      <w:r w:rsidRPr="00912042">
        <w:rPr>
          <w:szCs w:val="22"/>
        </w:rPr>
        <w:t>Van Buren also asserts that it has many priorities and “cannot</w:t>
      </w:r>
      <w:r w:rsidRPr="00285832">
        <w:rPr>
          <w:szCs w:val="22"/>
        </w:rPr>
        <w:t xml:space="preserve"> reallocate its resources infinitely”</w:t>
      </w:r>
      <w:r>
        <w:rPr>
          <w:rStyle w:val="FootnoteReference"/>
          <w:szCs w:val="22"/>
        </w:rPr>
        <w:footnoteReference w:id="62"/>
      </w:r>
      <w:r w:rsidRPr="0067399E">
        <w:rPr>
          <w:szCs w:val="22"/>
        </w:rPr>
        <w:t xml:space="preserve"> and suggests that</w:t>
      </w:r>
      <w:r w:rsidRPr="00285832">
        <w:rPr>
          <w:szCs w:val="22"/>
        </w:rPr>
        <w:t>, if not granted a captioning exemption, it would have to divert funds from its other existing ministries and programs.</w:t>
      </w:r>
      <w:r w:rsidRPr="00BB7D44">
        <w:rPr>
          <w:rStyle w:val="FootnoteReference"/>
          <w:szCs w:val="22"/>
        </w:rPr>
        <w:footnoteReference w:id="63"/>
      </w:r>
      <w:r w:rsidRPr="0067399E">
        <w:rPr>
          <w:szCs w:val="22"/>
        </w:rPr>
        <w:t xml:space="preserve">  </w:t>
      </w:r>
      <w:r w:rsidRPr="00285832">
        <w:rPr>
          <w:szCs w:val="22"/>
        </w:rPr>
        <w:t xml:space="preserve">We agree with Consumer Groups </w:t>
      </w:r>
      <w:r>
        <w:rPr>
          <w:szCs w:val="22"/>
        </w:rPr>
        <w:t>that this argument cannot justify a finding that providing closed captioning would be economically burdensome</w:t>
      </w:r>
      <w:r w:rsidRPr="0067399E">
        <w:rPr>
          <w:szCs w:val="22"/>
        </w:rPr>
        <w:t>.</w:t>
      </w:r>
      <w:r>
        <w:rPr>
          <w:rStyle w:val="FootnoteReference"/>
          <w:szCs w:val="22"/>
        </w:rPr>
        <w:footnoteReference w:id="64"/>
      </w:r>
      <w:r w:rsidRPr="0067399E">
        <w:rPr>
          <w:szCs w:val="22"/>
        </w:rPr>
        <w:t xml:space="preserve">  The Commission previously has explained that in making its determinations on captioning exemptions, it must consider the extent to which the provision of captioning will impact the petitioner’s programming activities, and not the extent to which it would “curtail other activities important to [a petitioner’s] mission.”</w:t>
      </w:r>
      <w:r w:rsidRPr="005D7C16">
        <w:rPr>
          <w:szCs w:val="22"/>
          <w:vertAlign w:val="superscript"/>
        </w:rPr>
        <w:footnoteReference w:id="65"/>
      </w:r>
      <w:r w:rsidRPr="0067399E">
        <w:rPr>
          <w:szCs w:val="22"/>
        </w:rPr>
        <w:t xml:space="preserve"> </w:t>
      </w:r>
      <w:r w:rsidRPr="00285832">
        <w:rPr>
          <w:szCs w:val="22"/>
        </w:rPr>
        <w:t xml:space="preserve"> As the Commission previously stated, </w:t>
      </w:r>
      <w:r>
        <w:rPr>
          <w:szCs w:val="22"/>
        </w:rPr>
        <w:t xml:space="preserve">“applying such a factor would enable </w:t>
      </w:r>
      <w:r w:rsidRPr="00285832">
        <w:rPr>
          <w:szCs w:val="22"/>
        </w:rPr>
        <w:t>regulated parties to deci</w:t>
      </w:r>
      <w:r w:rsidRPr="0067399E">
        <w:rPr>
          <w:szCs w:val="22"/>
        </w:rPr>
        <w:t>de whether it is more important to comply with captioning requirements or to use their resources for other non-programming-related purposes.”</w:t>
      </w:r>
      <w:r w:rsidRPr="005D7C16">
        <w:rPr>
          <w:szCs w:val="22"/>
          <w:vertAlign w:val="superscript"/>
        </w:rPr>
        <w:footnoteReference w:id="66"/>
      </w:r>
      <w:r w:rsidRPr="0067399E" w:rsidDel="005D7C16">
        <w:rPr>
          <w:szCs w:val="22"/>
        </w:rPr>
        <w:t xml:space="preserve"> </w:t>
      </w:r>
      <w:r w:rsidRPr="00285832">
        <w:rPr>
          <w:szCs w:val="22"/>
        </w:rPr>
        <w:t xml:space="preserve"> </w:t>
      </w:r>
      <w:r w:rsidRPr="0067399E">
        <w:rPr>
          <w:szCs w:val="22"/>
        </w:rPr>
        <w:t xml:space="preserve"> </w:t>
      </w:r>
    </w:p>
    <w:p w14:paraId="244380AC" w14:textId="6C3182E7" w:rsidR="00066DBF" w:rsidRDefault="00066DBF" w:rsidP="00D35C36">
      <w:pPr>
        <w:pStyle w:val="ParaNum"/>
        <w:widowControl/>
        <w:tabs>
          <w:tab w:val="clear" w:pos="1080"/>
          <w:tab w:val="clear" w:pos="1440"/>
        </w:tabs>
        <w:spacing w:after="120"/>
        <w:jc w:val="left"/>
        <w:rPr>
          <w:szCs w:val="22"/>
        </w:rPr>
      </w:pPr>
      <w:r w:rsidRPr="00912042">
        <w:rPr>
          <w:szCs w:val="22"/>
        </w:rPr>
        <w:t>According to the information and documentation it has pr</w:t>
      </w:r>
      <w:r w:rsidR="004E2070" w:rsidRPr="00912042">
        <w:rPr>
          <w:szCs w:val="22"/>
        </w:rPr>
        <w:t>ovided, Van Buren operated at a</w:t>
      </w:r>
      <w:r w:rsidRPr="00912042">
        <w:rPr>
          <w:szCs w:val="22"/>
        </w:rPr>
        <w:t>n</w:t>
      </w:r>
      <w:r w:rsidR="004E2070" w:rsidRPr="00912042">
        <w:rPr>
          <w:szCs w:val="22"/>
        </w:rPr>
        <w:t xml:space="preserve"> excess of revenue over expenses</w:t>
      </w:r>
      <w:r w:rsidRPr="00912042">
        <w:rPr>
          <w:szCs w:val="22"/>
        </w:rPr>
        <w:t xml:space="preserve"> of $</w:t>
      </w:r>
      <w:r w:rsidR="007E2056">
        <w:rPr>
          <w:szCs w:val="22"/>
        </w:rPr>
        <w:t>222,855</w:t>
      </w:r>
      <w:r w:rsidRPr="00912042">
        <w:rPr>
          <w:szCs w:val="22"/>
        </w:rPr>
        <w:t xml:space="preserve"> in 2011 </w:t>
      </w:r>
      <w:r w:rsidR="004C16DA" w:rsidRPr="00912042">
        <w:rPr>
          <w:szCs w:val="22"/>
        </w:rPr>
        <w:t>when depreciation expenses are excluded</w:t>
      </w:r>
      <w:r w:rsidRPr="00912042">
        <w:rPr>
          <w:szCs w:val="22"/>
        </w:rPr>
        <w:t>.</w:t>
      </w:r>
      <w:r w:rsidRPr="00912042">
        <w:rPr>
          <w:rStyle w:val="FootnoteReference"/>
          <w:szCs w:val="22"/>
        </w:rPr>
        <w:footnoteReference w:id="67"/>
      </w:r>
      <w:r w:rsidRPr="00912042">
        <w:rPr>
          <w:szCs w:val="22"/>
        </w:rPr>
        <w:t xml:space="preserve">  </w:t>
      </w:r>
      <w:r w:rsidR="00BF564D" w:rsidRPr="00912042">
        <w:rPr>
          <w:szCs w:val="22"/>
        </w:rPr>
        <w:t>When we compare the costs for providing closed captioning submitted by Van Buren of $4,</w:t>
      </w:r>
      <w:r w:rsidR="00816245" w:rsidRPr="00912042">
        <w:rPr>
          <w:szCs w:val="22"/>
        </w:rPr>
        <w:t>1</w:t>
      </w:r>
      <w:r w:rsidR="00BF564D" w:rsidRPr="00912042">
        <w:rPr>
          <w:szCs w:val="22"/>
        </w:rPr>
        <w:t>60</w:t>
      </w:r>
      <w:r w:rsidR="004B2D2B">
        <w:rPr>
          <w:szCs w:val="22"/>
        </w:rPr>
        <w:t>.00</w:t>
      </w:r>
      <w:r w:rsidR="00BF564D" w:rsidRPr="00912042">
        <w:rPr>
          <w:szCs w:val="22"/>
        </w:rPr>
        <w:t xml:space="preserve"> annually</w:t>
      </w:r>
      <w:r w:rsidR="00BF564D" w:rsidRPr="00912042">
        <w:rPr>
          <w:rStyle w:val="FootnoteReference"/>
          <w:szCs w:val="22"/>
        </w:rPr>
        <w:footnoteReference w:id="68"/>
      </w:r>
      <w:r w:rsidR="00BF564D" w:rsidRPr="00912042">
        <w:rPr>
          <w:szCs w:val="22"/>
        </w:rPr>
        <w:t xml:space="preserve"> to its excess of revenues over expenses in 2011, we conclude that such revenue was sufficient to cover the cost of captioning Van Buren’s program.  </w:t>
      </w:r>
      <w:r w:rsidR="004C16DA" w:rsidRPr="00912042">
        <w:rPr>
          <w:szCs w:val="22"/>
        </w:rPr>
        <w:t>Additionally, Van Buren</w:t>
      </w:r>
      <w:r w:rsidR="00F434FD" w:rsidRPr="00912042">
        <w:rPr>
          <w:szCs w:val="22"/>
        </w:rPr>
        <w:t xml:space="preserve"> had net current assets </w:t>
      </w:r>
      <w:r w:rsidR="00B70BFA" w:rsidRPr="00912042">
        <w:rPr>
          <w:szCs w:val="22"/>
        </w:rPr>
        <w:t>of $220,775</w:t>
      </w:r>
      <w:r w:rsidR="00B70BFA">
        <w:rPr>
          <w:szCs w:val="22"/>
        </w:rPr>
        <w:t xml:space="preserve"> </w:t>
      </w:r>
      <w:r w:rsidR="00F434FD" w:rsidRPr="00912042">
        <w:rPr>
          <w:szCs w:val="22"/>
        </w:rPr>
        <w:t>as of December 31, 2011,</w:t>
      </w:r>
      <w:r w:rsidR="00F434FD" w:rsidRPr="00912042">
        <w:rPr>
          <w:rStyle w:val="FootnoteReference"/>
          <w:szCs w:val="22"/>
        </w:rPr>
        <w:footnoteReference w:id="69"/>
      </w:r>
      <w:r w:rsidR="00F434FD" w:rsidRPr="00912042">
        <w:rPr>
          <w:szCs w:val="22"/>
        </w:rPr>
        <w:t xml:space="preserve"> further supporting a finding that it had sufficient funding in 2011 to fund </w:t>
      </w:r>
      <w:r w:rsidR="007E2056">
        <w:rPr>
          <w:szCs w:val="22"/>
        </w:rPr>
        <w:t xml:space="preserve">the </w:t>
      </w:r>
      <w:r w:rsidR="00F434FD" w:rsidRPr="00912042">
        <w:rPr>
          <w:szCs w:val="22"/>
        </w:rPr>
        <w:t>captioning o</w:t>
      </w:r>
      <w:r w:rsidR="00267FF3" w:rsidRPr="00912042">
        <w:rPr>
          <w:szCs w:val="22"/>
        </w:rPr>
        <w:t>f</w:t>
      </w:r>
      <w:r w:rsidR="00F434FD" w:rsidRPr="00912042">
        <w:rPr>
          <w:szCs w:val="22"/>
        </w:rPr>
        <w:t xml:space="preserve"> its program</w:t>
      </w:r>
      <w:r w:rsidR="00D35C36">
        <w:rPr>
          <w:szCs w:val="22"/>
        </w:rPr>
        <w:t xml:space="preserve"> in that year</w:t>
      </w:r>
      <w:r w:rsidR="00F434FD" w:rsidRPr="00912042">
        <w:rPr>
          <w:szCs w:val="22"/>
        </w:rPr>
        <w:t>.</w:t>
      </w:r>
      <w:r w:rsidR="004C16DA" w:rsidRPr="00912042">
        <w:rPr>
          <w:szCs w:val="22"/>
        </w:rPr>
        <w:t xml:space="preserve"> </w:t>
      </w:r>
      <w:r w:rsidR="00F434FD" w:rsidRPr="00912042">
        <w:rPr>
          <w:szCs w:val="22"/>
        </w:rPr>
        <w:t xml:space="preserve"> For 2012, Van Buren </w:t>
      </w:r>
      <w:r w:rsidR="00D35C36">
        <w:rPr>
          <w:szCs w:val="22"/>
        </w:rPr>
        <w:t xml:space="preserve">reports </w:t>
      </w:r>
      <w:r w:rsidR="00F434FD" w:rsidRPr="00912042">
        <w:rPr>
          <w:szCs w:val="22"/>
        </w:rPr>
        <w:t>a</w:t>
      </w:r>
      <w:r w:rsidR="00D35C36">
        <w:rPr>
          <w:szCs w:val="22"/>
        </w:rPr>
        <w:t>n</w:t>
      </w:r>
      <w:r w:rsidR="007E2056">
        <w:rPr>
          <w:szCs w:val="22"/>
        </w:rPr>
        <w:t xml:space="preserve"> </w:t>
      </w:r>
      <w:r w:rsidR="00F434FD" w:rsidRPr="00912042">
        <w:rPr>
          <w:szCs w:val="22"/>
        </w:rPr>
        <w:t>excess of expenses over revenue (net loss) of $121,658 when depreciation expenses are excluded</w:t>
      </w:r>
      <w:r w:rsidR="00D35C36">
        <w:rPr>
          <w:szCs w:val="22"/>
        </w:rPr>
        <w:t>.</w:t>
      </w:r>
      <w:r w:rsidR="00F434FD" w:rsidRPr="00912042">
        <w:rPr>
          <w:rStyle w:val="FootnoteReference"/>
          <w:szCs w:val="22"/>
        </w:rPr>
        <w:footnoteReference w:id="70"/>
      </w:r>
      <w:r w:rsidR="00F434FD" w:rsidRPr="00912042">
        <w:rPr>
          <w:szCs w:val="22"/>
        </w:rPr>
        <w:t xml:space="preserve"> </w:t>
      </w:r>
      <w:r w:rsidR="00D35C36">
        <w:rPr>
          <w:szCs w:val="22"/>
        </w:rPr>
        <w:t xml:space="preserve"> At the same time, </w:t>
      </w:r>
      <w:r w:rsidR="00796296">
        <w:rPr>
          <w:szCs w:val="22"/>
        </w:rPr>
        <w:t xml:space="preserve">however, </w:t>
      </w:r>
      <w:r w:rsidR="00F434FD" w:rsidRPr="00912042">
        <w:rPr>
          <w:szCs w:val="22"/>
        </w:rPr>
        <w:t xml:space="preserve">it reports </w:t>
      </w:r>
      <w:r w:rsidRPr="00912042">
        <w:rPr>
          <w:szCs w:val="22"/>
        </w:rPr>
        <w:t xml:space="preserve">net current assets </w:t>
      </w:r>
      <w:r w:rsidR="00B70BFA" w:rsidRPr="00912042">
        <w:rPr>
          <w:szCs w:val="22"/>
        </w:rPr>
        <w:t>of $218,975</w:t>
      </w:r>
      <w:r w:rsidR="00B70BFA">
        <w:rPr>
          <w:szCs w:val="22"/>
        </w:rPr>
        <w:t xml:space="preserve"> </w:t>
      </w:r>
      <w:r w:rsidR="00F434FD" w:rsidRPr="00912042">
        <w:rPr>
          <w:szCs w:val="22"/>
        </w:rPr>
        <w:t>as of December 31, 2012.</w:t>
      </w:r>
      <w:r w:rsidR="00F434FD" w:rsidRPr="00912042">
        <w:rPr>
          <w:rStyle w:val="FootnoteReference"/>
          <w:szCs w:val="22"/>
        </w:rPr>
        <w:footnoteReference w:id="71"/>
      </w:r>
      <w:r w:rsidR="00F434FD" w:rsidRPr="00912042">
        <w:rPr>
          <w:szCs w:val="22"/>
        </w:rPr>
        <w:t xml:space="preserve">  </w:t>
      </w:r>
      <w:r w:rsidR="00D35C36">
        <w:rPr>
          <w:szCs w:val="22"/>
        </w:rPr>
        <w:t xml:space="preserve">We agree with consumers that where </w:t>
      </w:r>
      <w:r w:rsidR="00796296">
        <w:rPr>
          <w:szCs w:val="22"/>
        </w:rPr>
        <w:t xml:space="preserve">net </w:t>
      </w:r>
      <w:r w:rsidR="00D35C36">
        <w:rPr>
          <w:szCs w:val="22"/>
        </w:rPr>
        <w:t xml:space="preserve">current assets are sufficient to cover captioning costs, the fact that a petitioner has experienced a net current loss does not in itself, merit a determination of economic burden.  Given the financial resources available to Van Buren during both of the reported years, </w:t>
      </w:r>
      <w:r w:rsidR="00285832">
        <w:rPr>
          <w:szCs w:val="22"/>
        </w:rPr>
        <w:t xml:space="preserve">we conclude that </w:t>
      </w:r>
      <w:r w:rsidRPr="00BB7D44">
        <w:rPr>
          <w:szCs w:val="22"/>
        </w:rPr>
        <w:t xml:space="preserve">that </w:t>
      </w:r>
      <w:r w:rsidR="00AF7033">
        <w:rPr>
          <w:szCs w:val="22"/>
        </w:rPr>
        <w:t xml:space="preserve">Van Buren </w:t>
      </w:r>
      <w:r w:rsidRPr="00BB7D44">
        <w:rPr>
          <w:szCs w:val="22"/>
        </w:rPr>
        <w:t xml:space="preserve">has </w:t>
      </w:r>
      <w:r w:rsidR="00796296">
        <w:rPr>
          <w:szCs w:val="22"/>
        </w:rPr>
        <w:t xml:space="preserve">had </w:t>
      </w:r>
      <w:r w:rsidRPr="00BB7D44">
        <w:rPr>
          <w:szCs w:val="22"/>
        </w:rPr>
        <w:t xml:space="preserve">adequate financial resources to enable it to afford the </w:t>
      </w:r>
      <w:r>
        <w:rPr>
          <w:szCs w:val="22"/>
        </w:rPr>
        <w:t xml:space="preserve">costs of </w:t>
      </w:r>
      <w:r w:rsidRPr="00BB7D44">
        <w:rPr>
          <w:szCs w:val="22"/>
        </w:rPr>
        <w:t xml:space="preserve">captioning </w:t>
      </w:r>
      <w:r w:rsidR="00D35C36">
        <w:rPr>
          <w:szCs w:val="22"/>
        </w:rPr>
        <w:t xml:space="preserve">($4160) </w:t>
      </w:r>
      <w:r w:rsidRPr="00BB7D44">
        <w:rPr>
          <w:szCs w:val="22"/>
        </w:rPr>
        <w:t>its television program</w:t>
      </w:r>
      <w:r w:rsidR="00285832">
        <w:rPr>
          <w:szCs w:val="22"/>
        </w:rPr>
        <w:t>.</w:t>
      </w:r>
      <w:r w:rsidRPr="00BB7D44">
        <w:rPr>
          <w:rStyle w:val="FootnoteReference"/>
          <w:szCs w:val="22"/>
        </w:rPr>
        <w:footnoteReference w:id="72"/>
      </w:r>
      <w:r w:rsidRPr="00BB7D44">
        <w:rPr>
          <w:szCs w:val="22"/>
        </w:rPr>
        <w:t xml:space="preserve"> </w:t>
      </w:r>
      <w:r w:rsidR="00285832">
        <w:rPr>
          <w:szCs w:val="22"/>
        </w:rPr>
        <w:t xml:space="preserve"> Thus, </w:t>
      </w:r>
      <w:r w:rsidRPr="00BB7D44">
        <w:rPr>
          <w:szCs w:val="22"/>
        </w:rPr>
        <w:t xml:space="preserve">we do not find credible </w:t>
      </w:r>
      <w:r w:rsidR="00AF7033">
        <w:rPr>
          <w:szCs w:val="22"/>
        </w:rPr>
        <w:t>Van Buren’s</w:t>
      </w:r>
      <w:r w:rsidRPr="00BB7D44">
        <w:rPr>
          <w:szCs w:val="22"/>
        </w:rPr>
        <w:t xml:space="preserve"> claimed </w:t>
      </w:r>
      <w:r w:rsidR="00AF7033">
        <w:rPr>
          <w:szCs w:val="22"/>
        </w:rPr>
        <w:t>inability to continue</w:t>
      </w:r>
      <w:r w:rsidRPr="00BB7D44">
        <w:rPr>
          <w:szCs w:val="22"/>
        </w:rPr>
        <w:t xml:space="preserve"> its program if it must provide closed captioning.</w:t>
      </w:r>
      <w:r w:rsidRPr="00BB7D44">
        <w:rPr>
          <w:rStyle w:val="FootnoteReference"/>
          <w:szCs w:val="22"/>
        </w:rPr>
        <w:footnoteReference w:id="73"/>
      </w:r>
      <w:r w:rsidRPr="00BB7D44">
        <w:rPr>
          <w:szCs w:val="22"/>
        </w:rPr>
        <w:t xml:space="preserve">  Accordingly, we find that it would not be “economically burdensome” for </w:t>
      </w:r>
      <w:r w:rsidR="00AF7033">
        <w:rPr>
          <w:szCs w:val="22"/>
        </w:rPr>
        <w:t>Van Buren</w:t>
      </w:r>
      <w:r w:rsidRPr="00BB7D44">
        <w:rPr>
          <w:szCs w:val="22"/>
        </w:rPr>
        <w:t xml:space="preserve"> to caption its program within the meaning of the Communications Act </w:t>
      </w:r>
      <w:r w:rsidR="000B4064">
        <w:rPr>
          <w:szCs w:val="22"/>
        </w:rPr>
        <w:t>and</w:t>
      </w:r>
      <w:r w:rsidRPr="00BB7D44">
        <w:rPr>
          <w:szCs w:val="22"/>
        </w:rPr>
        <w:t xml:space="preserve"> the Commission’s rules.</w:t>
      </w:r>
    </w:p>
    <w:p w14:paraId="4CABF949" w14:textId="77777777" w:rsidR="00066DBF" w:rsidRPr="00BB7D44" w:rsidRDefault="00066DBF" w:rsidP="00066DBF">
      <w:pPr>
        <w:pStyle w:val="Heading1"/>
        <w:keepNext w:val="0"/>
        <w:widowControl/>
        <w:tabs>
          <w:tab w:val="left" w:pos="1440"/>
        </w:tabs>
        <w:spacing w:after="120"/>
        <w:jc w:val="left"/>
        <w:rPr>
          <w:szCs w:val="22"/>
        </w:rPr>
      </w:pPr>
      <w:r w:rsidRPr="00BB7D44">
        <w:rPr>
          <w:szCs w:val="22"/>
        </w:rPr>
        <w:t>ordering clauses</w:t>
      </w:r>
    </w:p>
    <w:p w14:paraId="7C874533" w14:textId="1653E054" w:rsidR="00066DBF" w:rsidRPr="00BB7D44" w:rsidRDefault="00066DBF" w:rsidP="00066DBF">
      <w:pPr>
        <w:pStyle w:val="ParaNum"/>
        <w:widowControl/>
        <w:tabs>
          <w:tab w:val="clear" w:pos="1080"/>
          <w:tab w:val="clear" w:pos="1440"/>
        </w:tabs>
        <w:spacing w:after="120"/>
        <w:jc w:val="left"/>
        <w:rPr>
          <w:szCs w:val="22"/>
        </w:rPr>
      </w:pPr>
      <w:r w:rsidRPr="00BB7D44">
        <w:rPr>
          <w:szCs w:val="22"/>
        </w:rPr>
        <w:t>Accordingly, pursuant to section 713 of the Communications Act of 1934, as amended, and sections 0.141(f) and 79.1(f) of the Commission’s rules,</w:t>
      </w:r>
      <w:r w:rsidRPr="00BB7D44">
        <w:rPr>
          <w:rStyle w:val="FootnoteReference"/>
          <w:szCs w:val="22"/>
        </w:rPr>
        <w:footnoteReference w:id="74"/>
      </w:r>
      <w:r w:rsidRPr="00BB7D44">
        <w:rPr>
          <w:szCs w:val="22"/>
        </w:rPr>
        <w:t xml:space="preserve"> IT IS ORDERED</w:t>
      </w:r>
      <w:r w:rsidRPr="00BB7D44">
        <w:rPr>
          <w:b/>
          <w:szCs w:val="22"/>
        </w:rPr>
        <w:t xml:space="preserve"> </w:t>
      </w:r>
      <w:r w:rsidRPr="00BB7D44">
        <w:rPr>
          <w:szCs w:val="22"/>
        </w:rPr>
        <w:t xml:space="preserve">that the Petition filed by </w:t>
      </w:r>
      <w:r w:rsidR="00AF7033">
        <w:rPr>
          <w:szCs w:val="22"/>
        </w:rPr>
        <w:t>Van Buren</w:t>
      </w:r>
      <w:r w:rsidRPr="00BB7D44">
        <w:rPr>
          <w:szCs w:val="22"/>
        </w:rPr>
        <w:t>, requesting an exemption from the Commission’s closed captioning rules, IS DENIED</w:t>
      </w:r>
      <w:r w:rsidRPr="00BB7D44">
        <w:rPr>
          <w:b/>
          <w:szCs w:val="22"/>
        </w:rPr>
        <w:t>.</w:t>
      </w:r>
      <w:r w:rsidRPr="00BB7D44">
        <w:rPr>
          <w:szCs w:val="22"/>
        </w:rPr>
        <w:t xml:space="preserve">  </w:t>
      </w:r>
    </w:p>
    <w:p w14:paraId="6C76B401" w14:textId="6153B7DD" w:rsidR="00066DBF" w:rsidRDefault="00066DBF" w:rsidP="00066DBF">
      <w:pPr>
        <w:pStyle w:val="ParaNum"/>
        <w:widowControl/>
        <w:tabs>
          <w:tab w:val="clear" w:pos="1080"/>
          <w:tab w:val="clear" w:pos="1440"/>
        </w:tabs>
        <w:spacing w:after="120"/>
        <w:jc w:val="left"/>
        <w:rPr>
          <w:szCs w:val="22"/>
        </w:rPr>
      </w:pPr>
      <w:r w:rsidRPr="00BB7D44">
        <w:rPr>
          <w:szCs w:val="22"/>
        </w:rPr>
        <w:t xml:space="preserve">IT IS FURTHER ORDERED that the programming that is the subject of its Petition </w:t>
      </w:r>
      <w:r w:rsidR="00C44DA8">
        <w:rPr>
          <w:szCs w:val="22"/>
        </w:rPr>
        <w:t xml:space="preserve">must be captioned </w:t>
      </w:r>
      <w:r w:rsidRPr="00BB7D44">
        <w:rPr>
          <w:szCs w:val="22"/>
        </w:rPr>
        <w:t>no l</w:t>
      </w:r>
      <w:r>
        <w:rPr>
          <w:szCs w:val="22"/>
        </w:rPr>
        <w:t xml:space="preserve">ater than </w:t>
      </w:r>
      <w:r w:rsidR="00031743">
        <w:rPr>
          <w:szCs w:val="22"/>
        </w:rPr>
        <w:t xml:space="preserve">October </w:t>
      </w:r>
      <w:r w:rsidR="00796296">
        <w:rPr>
          <w:szCs w:val="22"/>
        </w:rPr>
        <w:t>20</w:t>
      </w:r>
      <w:r w:rsidR="00031743">
        <w:rPr>
          <w:szCs w:val="22"/>
        </w:rPr>
        <w:t>, 2015</w:t>
      </w:r>
      <w:r w:rsidRPr="00BB7D44">
        <w:rPr>
          <w:szCs w:val="22"/>
        </w:rPr>
        <w:t>, which is 90 days from the date of the release of this Order.</w:t>
      </w:r>
    </w:p>
    <w:p w14:paraId="1AD5EE6E" w14:textId="1C28B39A" w:rsidR="0076057C" w:rsidRDefault="0076057C">
      <w:pPr>
        <w:rPr>
          <w:szCs w:val="22"/>
        </w:rPr>
      </w:pPr>
      <w:r>
        <w:rPr>
          <w:szCs w:val="22"/>
        </w:rPr>
        <w:br w:type="page"/>
      </w:r>
    </w:p>
    <w:p w14:paraId="76F3944B" w14:textId="00BB3F4F" w:rsidR="00066DBF" w:rsidRDefault="00066DBF" w:rsidP="00066DBF">
      <w:pPr>
        <w:pStyle w:val="ParaNum"/>
        <w:widowControl/>
        <w:tabs>
          <w:tab w:val="clear" w:pos="1080"/>
        </w:tabs>
        <w:spacing w:after="120"/>
        <w:jc w:val="left"/>
        <w:rPr>
          <w:szCs w:val="22"/>
        </w:rPr>
      </w:pPr>
      <w:r w:rsidRPr="00BB7D44">
        <w:rPr>
          <w:szCs w:val="22"/>
        </w:rPr>
        <w:t xml:space="preserve">IT IS FURTHER ORDERED that </w:t>
      </w:r>
      <w:r w:rsidR="00AF7033">
        <w:rPr>
          <w:szCs w:val="22"/>
        </w:rPr>
        <w:t>Van Buren</w:t>
      </w:r>
      <w:r w:rsidRPr="00BB7D44">
        <w:rPr>
          <w:szCs w:val="22"/>
        </w:rPr>
        <w:t xml:space="preserve"> must inform the Commission of the date on which </w:t>
      </w:r>
      <w:r w:rsidR="00C44DA8">
        <w:rPr>
          <w:szCs w:val="22"/>
        </w:rPr>
        <w:t>the programming is</w:t>
      </w:r>
      <w:r w:rsidRPr="00BB7D44">
        <w:rPr>
          <w:szCs w:val="22"/>
        </w:rPr>
        <w:t xml:space="preserve"> closed caption</w:t>
      </w:r>
      <w:r w:rsidR="00C44DA8">
        <w:rPr>
          <w:szCs w:val="22"/>
        </w:rPr>
        <w:t>ed</w:t>
      </w:r>
      <w:r w:rsidRPr="00BB7D44">
        <w:rPr>
          <w:szCs w:val="22"/>
        </w:rPr>
        <w:t xml:space="preserve"> in accordance with this Order and the Commission’s rules by e-mail to </w:t>
      </w:r>
      <w:hyperlink r:id="rId8" w:history="1">
        <w:r w:rsidRPr="00BB7D44">
          <w:rPr>
            <w:rStyle w:val="Hyperlink"/>
            <w:szCs w:val="22"/>
          </w:rPr>
          <w:t>captioningexemption@fcc.gov</w:t>
        </w:r>
      </w:hyperlink>
      <w:r w:rsidRPr="00BB7D44">
        <w:rPr>
          <w:szCs w:val="22"/>
        </w:rPr>
        <w:t>.</w:t>
      </w:r>
      <w:r w:rsidRPr="00BB7D44">
        <w:rPr>
          <w:rStyle w:val="FootnoteReference"/>
          <w:szCs w:val="22"/>
        </w:rPr>
        <w:footnoteReference w:id="75"/>
      </w:r>
      <w:r w:rsidRPr="00BB7D44">
        <w:rPr>
          <w:szCs w:val="22"/>
        </w:rPr>
        <w:t xml:space="preserve">  The e-mail</w:t>
      </w:r>
      <w:r w:rsidR="00745353">
        <w:rPr>
          <w:szCs w:val="22"/>
        </w:rPr>
        <w:t xml:space="preserve"> attachment </w:t>
      </w:r>
      <w:r w:rsidRPr="00BB7D44">
        <w:rPr>
          <w:szCs w:val="22"/>
        </w:rPr>
        <w:t>must reference Ca</w:t>
      </w:r>
      <w:r w:rsidR="00AF7033">
        <w:rPr>
          <w:szCs w:val="22"/>
        </w:rPr>
        <w:t>se Identifier CGB-CC-0045</w:t>
      </w:r>
      <w:r w:rsidR="00C44DA8">
        <w:rPr>
          <w:szCs w:val="22"/>
        </w:rPr>
        <w:t xml:space="preserve"> and will be posted on the docket to be publicly available</w:t>
      </w:r>
      <w:r w:rsidRPr="00BB7D44">
        <w:rPr>
          <w:szCs w:val="22"/>
        </w:rPr>
        <w:t xml:space="preserve">.  </w:t>
      </w:r>
      <w:r w:rsidRPr="00BB7D44">
        <w:rPr>
          <w:szCs w:val="22"/>
        </w:rPr>
        <w:tab/>
      </w:r>
    </w:p>
    <w:p w14:paraId="798CFEF9" w14:textId="77777777" w:rsidR="00066DBF" w:rsidRPr="00BB7D44" w:rsidRDefault="00066DBF" w:rsidP="00066DBF">
      <w:pPr>
        <w:ind w:left="4680"/>
        <w:rPr>
          <w:szCs w:val="22"/>
        </w:rPr>
      </w:pPr>
      <w:r w:rsidRPr="00BB7D44">
        <w:rPr>
          <w:szCs w:val="22"/>
        </w:rPr>
        <w:t>FEDERAL COMMUNICATIONS COMMISSION</w:t>
      </w:r>
    </w:p>
    <w:p w14:paraId="311E8EDE" w14:textId="77777777" w:rsidR="00066DBF" w:rsidRPr="00BB7D44" w:rsidRDefault="00066DBF" w:rsidP="00066DBF">
      <w:pPr>
        <w:ind w:left="4680"/>
        <w:rPr>
          <w:szCs w:val="22"/>
        </w:rPr>
      </w:pPr>
    </w:p>
    <w:p w14:paraId="7C5BB096" w14:textId="77777777" w:rsidR="00066DBF" w:rsidRPr="00BB7D44" w:rsidRDefault="00066DBF" w:rsidP="00066DBF">
      <w:pPr>
        <w:ind w:left="4680"/>
        <w:rPr>
          <w:szCs w:val="22"/>
        </w:rPr>
      </w:pPr>
    </w:p>
    <w:p w14:paraId="649277CE" w14:textId="77777777" w:rsidR="00066DBF" w:rsidRPr="00BB7D44" w:rsidRDefault="00066DBF" w:rsidP="00066DBF">
      <w:pPr>
        <w:ind w:left="4680"/>
        <w:rPr>
          <w:szCs w:val="22"/>
        </w:rPr>
      </w:pPr>
    </w:p>
    <w:p w14:paraId="620B09DA" w14:textId="77777777" w:rsidR="00066DBF" w:rsidRPr="00BB7D44" w:rsidRDefault="00066DBF" w:rsidP="00066DBF">
      <w:pPr>
        <w:ind w:left="4680"/>
        <w:rPr>
          <w:szCs w:val="22"/>
        </w:rPr>
      </w:pPr>
      <w:r w:rsidRPr="00BB7D44">
        <w:rPr>
          <w:szCs w:val="22"/>
        </w:rPr>
        <w:t>Karen Peltz Strauss</w:t>
      </w:r>
    </w:p>
    <w:p w14:paraId="5C85DF3D" w14:textId="77777777" w:rsidR="00066DBF" w:rsidRPr="00BB7D44" w:rsidRDefault="00066DBF" w:rsidP="00066DBF">
      <w:pPr>
        <w:ind w:left="4680"/>
        <w:rPr>
          <w:szCs w:val="22"/>
        </w:rPr>
      </w:pPr>
      <w:r w:rsidRPr="00BB7D44">
        <w:rPr>
          <w:szCs w:val="22"/>
        </w:rPr>
        <w:t>Deputy Chief</w:t>
      </w:r>
    </w:p>
    <w:p w14:paraId="16D20858" w14:textId="77777777" w:rsidR="00066DBF" w:rsidRPr="00BB7D44" w:rsidRDefault="00066DBF" w:rsidP="00066DBF">
      <w:pPr>
        <w:ind w:left="4680"/>
        <w:rPr>
          <w:szCs w:val="22"/>
        </w:rPr>
      </w:pPr>
      <w:r w:rsidRPr="00BB7D44">
        <w:rPr>
          <w:szCs w:val="22"/>
        </w:rPr>
        <w:t>Consumer and Governmental Affairs Bureau</w:t>
      </w:r>
    </w:p>
    <w:p w14:paraId="4AEA0B3A" w14:textId="53950C61" w:rsidR="00F013EA" w:rsidRPr="00FD62B1" w:rsidRDefault="00F013EA" w:rsidP="00066DBF">
      <w:pPr>
        <w:pStyle w:val="ParaNum"/>
        <w:widowControl/>
        <w:numPr>
          <w:ilvl w:val="0"/>
          <w:numId w:val="0"/>
        </w:numPr>
        <w:spacing w:after="120"/>
        <w:ind w:left="720"/>
        <w:jc w:val="left"/>
        <w:rPr>
          <w:szCs w:val="22"/>
        </w:rPr>
      </w:pPr>
    </w:p>
    <w:sectPr w:rsidR="00F013EA" w:rsidRPr="00FD62B1" w:rsidSect="00D3725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BB140" w14:textId="77777777" w:rsidR="00757828" w:rsidRDefault="00757828">
      <w:r>
        <w:separator/>
      </w:r>
    </w:p>
  </w:endnote>
  <w:endnote w:type="continuationSeparator" w:id="0">
    <w:p w14:paraId="77D7DE33" w14:textId="77777777" w:rsidR="00757828" w:rsidRDefault="0075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F5D54" w14:textId="77777777" w:rsidR="00F262F9" w:rsidRDefault="00F26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AB45" w14:textId="77777777" w:rsidR="00066DBF" w:rsidRDefault="00066DBF">
    <w:pPr>
      <w:pStyle w:val="Footer"/>
      <w:jc w:val="center"/>
    </w:pPr>
    <w:r>
      <w:rPr>
        <w:rStyle w:val="PageNumber"/>
      </w:rPr>
      <w:fldChar w:fldCharType="begin"/>
    </w:r>
    <w:r>
      <w:rPr>
        <w:rStyle w:val="PageNumber"/>
      </w:rPr>
      <w:instrText xml:space="preserve"> PAGE </w:instrText>
    </w:r>
    <w:r>
      <w:rPr>
        <w:rStyle w:val="PageNumber"/>
      </w:rPr>
      <w:fldChar w:fldCharType="separate"/>
    </w:r>
    <w:r w:rsidR="007025BB">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3E9D" w14:textId="77777777" w:rsidR="00F262F9" w:rsidRDefault="00F26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8F864" w14:textId="77777777" w:rsidR="00757828" w:rsidRDefault="00757828">
      <w:pPr>
        <w:rPr>
          <w:sz w:val="20"/>
        </w:rPr>
      </w:pPr>
      <w:r>
        <w:rPr>
          <w:sz w:val="20"/>
        </w:rPr>
        <w:separator/>
      </w:r>
    </w:p>
  </w:footnote>
  <w:footnote w:type="continuationSeparator" w:id="0">
    <w:p w14:paraId="11DC8DEB" w14:textId="77777777" w:rsidR="00757828" w:rsidRDefault="00757828">
      <w:pPr>
        <w:rPr>
          <w:sz w:val="20"/>
        </w:rPr>
      </w:pPr>
      <w:r>
        <w:rPr>
          <w:sz w:val="20"/>
        </w:rPr>
        <w:separator/>
      </w:r>
    </w:p>
    <w:p w14:paraId="553D26C5" w14:textId="77777777" w:rsidR="00757828" w:rsidRDefault="00757828">
      <w:pPr>
        <w:rPr>
          <w:sz w:val="20"/>
        </w:rPr>
      </w:pPr>
      <w:r>
        <w:rPr>
          <w:sz w:val="20"/>
        </w:rPr>
        <w:t>(...continued from previous page)</w:t>
      </w:r>
    </w:p>
  </w:footnote>
  <w:footnote w:type="continuationNotice" w:id="1">
    <w:p w14:paraId="2EEE08FD" w14:textId="77777777" w:rsidR="00757828" w:rsidRDefault="00757828">
      <w:pPr>
        <w:jc w:val="right"/>
        <w:rPr>
          <w:sz w:val="20"/>
        </w:rPr>
      </w:pPr>
      <w:r>
        <w:rPr>
          <w:sz w:val="20"/>
        </w:rPr>
        <w:t>(continued....)</w:t>
      </w:r>
    </w:p>
  </w:footnote>
  <w:footnote w:id="2">
    <w:p w14:paraId="7A1E26ED" w14:textId="4A93DCC7" w:rsidR="00066DBF" w:rsidRPr="00D37256" w:rsidRDefault="00066DB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Telecommunications Act of 1996, Pub. L. No. 104-104, </w:t>
      </w:r>
      <w:r w:rsidR="005F19FA">
        <w:t xml:space="preserve">§ 305, </w:t>
      </w:r>
      <w:r w:rsidRPr="00D37256">
        <w:t xml:space="preserve">110 Stat. 56 </w:t>
      </w:r>
      <w:r w:rsidR="005F19FA">
        <w:t xml:space="preserve">(1996 Act) </w:t>
      </w:r>
      <w:r w:rsidRPr="00D37256">
        <w:t>(codified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14:paraId="71C84423" w14:textId="34703295" w:rsidR="00066DBF" w:rsidRPr="00D37256" w:rsidRDefault="00066DB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w:t>
      </w:r>
      <w:r w:rsidR="00E13432">
        <w:t>-</w:t>
      </w:r>
      <w:r w:rsidRPr="00D37256">
        <w:t>(c).</w:t>
      </w:r>
    </w:p>
  </w:footnote>
  <w:footnote w:id="4">
    <w:p w14:paraId="2AEADE3D" w14:textId="7D6ED61F" w:rsidR="00066DBF" w:rsidRPr="00D37256" w:rsidRDefault="00066DB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590E21">
        <w:t xml:space="preserve">, </w:t>
      </w:r>
      <w:r>
        <w:t xml:space="preserve">MM Docket No. 95-176, </w:t>
      </w:r>
      <w:r w:rsidRPr="00D37256">
        <w:t>Report and Order, 13 FCC Rcd 3272 (1997) (</w:t>
      </w:r>
      <w:r w:rsidRPr="00D37256">
        <w:rPr>
          <w:i/>
        </w:rPr>
        <w:t xml:space="preserve">Closed Captioning Report and Order); </w:t>
      </w:r>
      <w:r w:rsidRPr="00D37256">
        <w:rPr>
          <w:i/>
          <w:iCs/>
        </w:rPr>
        <w:t>Closed Captioning and Video Description of Video Programming, Implementation of Section 305 of the Telecommunications Act of 1996, Video Programming Accessibility</w:t>
      </w:r>
      <w:r w:rsidRPr="00590E21">
        <w:rPr>
          <w:iCs/>
        </w:rPr>
        <w:t>,</w:t>
      </w:r>
      <w:r w:rsidRPr="00D37256">
        <w:rPr>
          <w:i/>
          <w:iCs/>
        </w:rPr>
        <w:t xml:space="preserve"> </w:t>
      </w:r>
      <w:r>
        <w:t xml:space="preserve">MM Docket No. 95-176,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14:paraId="0F5C96D1" w14:textId="4446CC15" w:rsidR="00066DBF" w:rsidRPr="00D37256" w:rsidRDefault="00066DB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w:t>
      </w:r>
      <w:r w:rsidR="005510D6">
        <w:t>11</w:t>
      </w:r>
      <w:r w:rsidRPr="00D37256">
        <w:t xml:space="preserve">).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xml:space="preserve">, </w:t>
      </w:r>
      <w:r>
        <w:t xml:space="preserve">CG Docket No. 05-231, </w:t>
      </w:r>
      <w:r w:rsidRPr="00D37256">
        <w:t>Report and Order, Declaratory Ruling, and Further Notice of Proposed Rulemaking, 29 FCC Rcd 2221, 2288-89, ¶ 115 (2014).</w:t>
      </w:r>
    </w:p>
  </w:footnote>
  <w:footnote w:id="6">
    <w:p w14:paraId="6E127C6E" w14:textId="0FDD7A01" w:rsidR="00066DBF" w:rsidRPr="00D37256" w:rsidRDefault="00066DB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t xml:space="preserve"> 47 U.S.C. §§ 613(d)(3),(e).  </w:t>
      </w:r>
      <w:r w:rsidRPr="00DC4CF4">
        <w:rPr>
          <w:i/>
        </w:rPr>
        <w:t>S</w:t>
      </w:r>
      <w:r w:rsidRPr="00D37256">
        <w:rPr>
          <w:i/>
        </w:rPr>
        <w:t>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w:t>
      </w:r>
      <w:r w:rsidR="005510D6">
        <w:t>1996 Act</w:t>
      </w:r>
      <w:r w:rsidRPr="00D37256">
        <w:t xml:space="preserve">, § 305.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xml:space="preserve">, </w:t>
      </w:r>
      <w:r>
        <w:t xml:space="preserve">CG Docket No. 11-175, </w:t>
      </w:r>
      <w:r w:rsidRPr="00D37256">
        <w:t>Report and Order, 27 FCC Rcd 8831, 8834, ¶ 7 (2012) (</w:t>
      </w:r>
      <w:r w:rsidRPr="00D37256">
        <w:rPr>
          <w:i/>
        </w:rPr>
        <w:t>Economically Burdensome Standard Order</w:t>
      </w:r>
      <w:r w:rsidRPr="00D37256">
        <w:t>).</w:t>
      </w:r>
    </w:p>
  </w:footnote>
  <w:footnote w:id="7">
    <w:p w14:paraId="563C841E" w14:textId="77777777" w:rsidR="00066DBF" w:rsidRPr="00D37256" w:rsidRDefault="00066DB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14:paraId="6AA54BFC" w14:textId="77777777" w:rsidR="00066DBF" w:rsidRPr="00D37256" w:rsidRDefault="00066DB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9">
    <w:p w14:paraId="626101A0" w14:textId="64719264" w:rsidR="00066DBF" w:rsidRPr="00D37256" w:rsidRDefault="00066DBF" w:rsidP="00E85CB1">
      <w:pPr>
        <w:suppressAutoHyphens/>
        <w:spacing w:after="120"/>
        <w:rPr>
          <w:sz w:val="20"/>
        </w:rPr>
      </w:pPr>
      <w:r w:rsidRPr="00D37256">
        <w:rPr>
          <w:rStyle w:val="FootnoteReference"/>
          <w:sz w:val="20"/>
        </w:rPr>
        <w:footnoteRef/>
      </w:r>
      <w:r w:rsidRPr="00D37256">
        <w:rPr>
          <w:sz w:val="20"/>
        </w:rPr>
        <w:t xml:space="preserve"> </w:t>
      </w:r>
      <w:r w:rsidR="005510D6" w:rsidRPr="005510D6">
        <w:rPr>
          <w:i/>
          <w:sz w:val="20"/>
        </w:rPr>
        <w:t>Anglers for Christ Ministries, Inc., et al.; Amendment of Section 79.1(f) of the Commission’s Rules; Video Programming Accessibility</w:t>
      </w:r>
      <w:r w:rsidR="005510D6" w:rsidRPr="005510D6">
        <w:rPr>
          <w:sz w:val="20"/>
        </w:rPr>
        <w:t>, CG Docket Nos. 06-181 and 11-175, Memorandum Opinion and Order, Order, and Notice of Proposed Rulemaking, 26 FCC Rcd 14941, 14955-56, ¶ 28 &amp; nn. 100-04 (2011) (</w:t>
      </w:r>
      <w:r w:rsidR="005510D6" w:rsidRPr="005510D6">
        <w:rPr>
          <w:i/>
          <w:sz w:val="20"/>
        </w:rPr>
        <w:t>Anglers Reversal MO&amp;O</w:t>
      </w:r>
      <w:r w:rsidR="005510D6" w:rsidRPr="005510D6">
        <w:rPr>
          <w:sz w:val="20"/>
        </w:rPr>
        <w:t>).  The Bureau has provided additional guidance for petitioners regarding these requirements in the document “Required Information to Provide in Filing a New Petition to be Exempt from the Closed Captioning Requirements,” which is provided by the staff to captioning exemption petitioners and is available at http://hraunfoss.fcc.gov/edocs_public/attachmatch/DOC-323421A1.pdf (</w:t>
      </w:r>
      <w:r w:rsidR="005510D6" w:rsidRPr="005510D6">
        <w:rPr>
          <w:i/>
          <w:sz w:val="20"/>
        </w:rPr>
        <w:t>Bureau Information Guidance</w:t>
      </w:r>
      <w:r w:rsidR="005510D6" w:rsidRPr="005510D6">
        <w:rPr>
          <w:sz w:val="20"/>
        </w:rPr>
        <w:t>).</w:t>
      </w:r>
    </w:p>
  </w:footnote>
  <w:footnote w:id="10">
    <w:p w14:paraId="3E88335D" w14:textId="77777777" w:rsidR="00066DBF" w:rsidRPr="00D37256" w:rsidRDefault="00066DBF" w:rsidP="00E85CB1">
      <w:pPr>
        <w:spacing w:after="120"/>
        <w:rPr>
          <w:sz w:val="20"/>
        </w:rPr>
      </w:pPr>
      <w:r w:rsidRPr="00D37256">
        <w:rPr>
          <w:rStyle w:val="FootnoteReference"/>
          <w:sz w:val="20"/>
        </w:rPr>
        <w:footnoteRef/>
      </w:r>
      <w:r w:rsidRPr="00D37256">
        <w:rPr>
          <w:sz w:val="20"/>
        </w:rPr>
        <w:t xml:space="preserve"> 47 C.F.R. § 79.1(f)(9).  A petition for exemption may also be supported by an </w:t>
      </w:r>
      <w:r w:rsidRPr="00D37256">
        <w:rPr>
          <w:rStyle w:val="contents"/>
          <w:sz w:val="20"/>
        </w:rPr>
        <w:t>unsworn written statement signed by a declarant under penalty of perjury.  47 C.F.R. § 1.16.</w:t>
      </w:r>
    </w:p>
  </w:footnote>
  <w:footnote w:id="11">
    <w:p w14:paraId="0A274144" w14:textId="77777777" w:rsidR="00066DBF" w:rsidRPr="00D37256" w:rsidRDefault="00066DB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Video Programming Accessibility, Petition for Waiver of Closed Captioning Requirements</w:t>
      </w:r>
      <w:r w:rsidRPr="00D37256">
        <w:t>, Memorandum Opinion and Order, 16 FCC Rcd 13611, 13614, ¶ 12 (Cable Services Bureau, 2001) (</w:t>
      </w:r>
      <w:r w:rsidRPr="00D37256">
        <w:rPr>
          <w:i/>
        </w:rPr>
        <w:t>Wild Outdoors 2001</w:t>
      </w:r>
      <w:r w:rsidRPr="00D37256">
        <w:t xml:space="preserve">)).  </w:t>
      </w:r>
    </w:p>
  </w:footnote>
  <w:footnote w:id="12">
    <w:p w14:paraId="1EFF9650" w14:textId="77777777" w:rsidR="00066DBF" w:rsidRPr="00D37256" w:rsidRDefault="00066DBF" w:rsidP="00E85CB1">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613(d)(3); 47 C.F.R. § 79.1(f)(11).</w:t>
      </w:r>
    </w:p>
  </w:footnote>
  <w:footnote w:id="13">
    <w:p w14:paraId="6E10C835" w14:textId="4AB311F2" w:rsidR="00066DBF" w:rsidRPr="00D37256" w:rsidRDefault="00066DBF" w:rsidP="00E85CB1">
      <w:pPr>
        <w:pStyle w:val="FootnoteText"/>
        <w:jc w:val="left"/>
      </w:pPr>
      <w:r w:rsidRPr="00D37256">
        <w:rPr>
          <w:rStyle w:val="FootnoteReference"/>
        </w:rPr>
        <w:footnoteRef/>
      </w:r>
      <w:r w:rsidRPr="00D37256">
        <w:t xml:space="preserve"> </w:t>
      </w:r>
      <w:r w:rsidRPr="00D37256">
        <w:rPr>
          <w:i/>
        </w:rPr>
        <w:t>See</w:t>
      </w:r>
      <w:r>
        <w:rPr>
          <w:i/>
        </w:rPr>
        <w:t xml:space="preserve"> </w:t>
      </w:r>
      <w:r>
        <w:t>Letter from Torin L. Johnson, Associate Pastor, to FCC (Dec. 15, 2005)</w:t>
      </w:r>
      <w:r w:rsidR="00654D93">
        <w:t xml:space="preserve"> (filed Dec. 19, 2005)</w:t>
      </w:r>
      <w:r w:rsidRPr="00D37256">
        <w:t xml:space="preserve">.  </w:t>
      </w:r>
    </w:p>
  </w:footnote>
  <w:footnote w:id="14">
    <w:p w14:paraId="4B54BFA1" w14:textId="018E1D2A" w:rsidR="00066DBF" w:rsidRPr="002030D0" w:rsidRDefault="00066DBF" w:rsidP="002030D0">
      <w:pPr>
        <w:pStyle w:val="FootnoteText"/>
        <w:jc w:val="left"/>
      </w:pPr>
      <w:r>
        <w:rPr>
          <w:rStyle w:val="FootnoteReference"/>
        </w:rPr>
        <w:footnoteRef/>
      </w:r>
      <w:r>
        <w:t xml:space="preserve"> </w:t>
      </w:r>
      <w:r>
        <w:rPr>
          <w:i/>
        </w:rPr>
        <w:t xml:space="preserve">See </w:t>
      </w:r>
      <w:r>
        <w:t>Letter from Amelia Brown, Senior Attorney, Disability Rights Office, CGB, FCC, to Torin L. Johnson, Van Buren First Assembly of God (Dec. 22, 2005).</w:t>
      </w:r>
    </w:p>
  </w:footnote>
  <w:footnote w:id="15">
    <w:p w14:paraId="5D19B477" w14:textId="292FE32E" w:rsidR="008D7A97" w:rsidRPr="008D7A97" w:rsidRDefault="00066DBF" w:rsidP="002030D0">
      <w:pPr>
        <w:pStyle w:val="FootnoteText"/>
        <w:jc w:val="left"/>
      </w:pPr>
      <w:r>
        <w:rPr>
          <w:rStyle w:val="FootnoteReference"/>
        </w:rPr>
        <w:footnoteRef/>
      </w:r>
      <w:r>
        <w:t xml:space="preserve"> </w:t>
      </w:r>
      <w:r w:rsidRPr="0053093C">
        <w:rPr>
          <w:i/>
        </w:rPr>
        <w:t xml:space="preserve">See </w:t>
      </w:r>
      <w:r w:rsidRPr="0053093C">
        <w:t>Letter from Thomas E. Chandler, Chief, Disability Rights Office, C</w:t>
      </w:r>
      <w:r>
        <w:t>GB</w:t>
      </w:r>
      <w:r w:rsidRPr="0053093C">
        <w:t>,</w:t>
      </w:r>
      <w:r>
        <w:t xml:space="preserve"> FCC,</w:t>
      </w:r>
      <w:r w:rsidRPr="0053093C">
        <w:t xml:space="preserve"> to </w:t>
      </w:r>
      <w:r>
        <w:t>Torin L. Johnson, Van Buren First Assembly of God</w:t>
      </w:r>
      <w:r w:rsidRPr="0053093C">
        <w:t xml:space="preserve"> </w:t>
      </w:r>
      <w:r w:rsidR="00ED3A57">
        <w:t xml:space="preserve">at 1 </w:t>
      </w:r>
      <w:r w:rsidRPr="0053093C">
        <w:t>(Sept. 11, 2006)</w:t>
      </w:r>
      <w:r w:rsidR="00ED3A57">
        <w:t xml:space="preserve"> (</w:t>
      </w:r>
      <w:r w:rsidR="008413BF">
        <w:t xml:space="preserve">citing </w:t>
      </w:r>
      <w:r w:rsidR="008413BF">
        <w:rPr>
          <w:i/>
        </w:rPr>
        <w:t>In the Matter of Anglers for Christ Ministries, Inc., New Beginning Ministries, Video Programming Accessibility Petitions for Exemption from Closed Captioning Requirements</w:t>
      </w:r>
      <w:r w:rsidR="008D7A97">
        <w:t xml:space="preserve">, Cases Nos. CGB-CC-0005 and CGB-CC-0007, Memorandum Opinion and Order, </w:t>
      </w:r>
      <w:r w:rsidR="001805B1">
        <w:t xml:space="preserve">21 FCC Rcd 10094 </w:t>
      </w:r>
      <w:r w:rsidR="008D7A97">
        <w:t>(CGB 2006)</w:t>
      </w:r>
      <w:r w:rsidR="00ED3A57">
        <w:t>)</w:t>
      </w:r>
      <w:r w:rsidR="008D7A97">
        <w:t>.</w:t>
      </w:r>
      <w:r w:rsidR="002B101B">
        <w:t xml:space="preserve"> </w:t>
      </w:r>
    </w:p>
  </w:footnote>
  <w:footnote w:id="16">
    <w:p w14:paraId="6D450213" w14:textId="7744B924" w:rsidR="00066DBF" w:rsidRPr="0053093C" w:rsidRDefault="00066DBF" w:rsidP="002030D0">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Consumer and Governmental Affairs Bureau Action Request for Exemption from Commission’s Closed Captioning Rules</w:t>
      </w:r>
      <w:r w:rsidRPr="0053093C">
        <w:t xml:space="preserve">, CG Docket No. 06-181, Public Notice, </w:t>
      </w:r>
      <w:r>
        <w:t>21 FCC Rcd 13142</w:t>
      </w:r>
      <w:r w:rsidRPr="0053093C">
        <w:t xml:space="preserve"> (</w:t>
      </w:r>
      <w:r>
        <w:t>CGB</w:t>
      </w:r>
      <w:r w:rsidRPr="0053093C">
        <w:t xml:space="preserve"> 2006).</w:t>
      </w:r>
    </w:p>
  </w:footnote>
  <w:footnote w:id="17">
    <w:p w14:paraId="4BF30309" w14:textId="65543030" w:rsidR="00066DBF" w:rsidRPr="00C56573" w:rsidRDefault="00066DBF" w:rsidP="00811E68">
      <w:pPr>
        <w:pStyle w:val="FootnoteText"/>
        <w:jc w:val="left"/>
      </w:pPr>
      <w:r>
        <w:rPr>
          <w:rStyle w:val="FootnoteReference"/>
        </w:rPr>
        <w:footnoteRef/>
      </w:r>
      <w:r>
        <w:t xml:space="preserve"> </w:t>
      </w:r>
      <w:r>
        <w:rPr>
          <w:i/>
        </w:rPr>
        <w:t xml:space="preserve">See </w:t>
      </w:r>
      <w:r>
        <w:t xml:space="preserve">CGB-CC-0045 – Opposition to the Petition for Exemption from Closed Captioning Requirements Filed by Van Buren First Assembly of God, </w:t>
      </w:r>
      <w:r w:rsidR="007D6F2B">
        <w:t xml:space="preserve">filed by </w:t>
      </w:r>
      <w:r>
        <w:t>Telecommunications for the Deaf and Hard of Hearing, Inc.</w:t>
      </w:r>
      <w:r w:rsidR="00837683">
        <w:t xml:space="preserve"> (TDI)</w:t>
      </w:r>
      <w:r>
        <w:t>, National Association of the Deaf</w:t>
      </w:r>
      <w:r w:rsidR="00837683">
        <w:t xml:space="preserve"> (NAD)</w:t>
      </w:r>
      <w:r>
        <w:t>, Deaf and Hard of Hearing Consumer Advocacy Network</w:t>
      </w:r>
      <w:r w:rsidR="00837683">
        <w:t xml:space="preserve"> (DHHCAN)</w:t>
      </w:r>
      <w:r>
        <w:t>, Hearing Loss Association of America</w:t>
      </w:r>
      <w:r w:rsidR="00837683">
        <w:t xml:space="preserve"> (HLAA)</w:t>
      </w:r>
      <w:r>
        <w:t>, Association of Late-Deafened Adults</w:t>
      </w:r>
      <w:r w:rsidR="00837683">
        <w:t xml:space="preserve"> (ALDA)</w:t>
      </w:r>
      <w:r>
        <w:t>, American Association of People with Disabilities</w:t>
      </w:r>
      <w:r w:rsidR="00837683">
        <w:t xml:space="preserve"> (AAPD</w:t>
      </w:r>
      <w:r w:rsidR="00727017">
        <w:t>)</w:t>
      </w:r>
      <w:r>
        <w:t>, and California Coalition of Agencies Servin</w:t>
      </w:r>
      <w:r w:rsidR="00E23BF3">
        <w:t>g the Deaf and Hard of Hearing</w:t>
      </w:r>
      <w:r>
        <w:t xml:space="preserve"> </w:t>
      </w:r>
      <w:r w:rsidR="00837683">
        <w:t xml:space="preserve">(CCASDHH) </w:t>
      </w:r>
      <w:r>
        <w:t>(Mar. 2, 2007).</w:t>
      </w:r>
    </w:p>
  </w:footnote>
  <w:footnote w:id="18">
    <w:p w14:paraId="0B6D8998" w14:textId="77777777" w:rsidR="00066DBF" w:rsidRPr="0053093C" w:rsidRDefault="00066DBF" w:rsidP="002030D0">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Anglers Reversal MO&amp;O</w:t>
      </w:r>
      <w:r w:rsidRPr="0053093C">
        <w:t>, 26 FCC Rcd at 14949, ¶ 25.  The Commission reversed this and other Bureau letter orders that had failed to analyze the individual circumstances of the petitioners under the “undue burden” criteria</w:t>
      </w:r>
      <w:r w:rsidRPr="00D672CD">
        <w:rPr>
          <w:rStyle w:val="Emphasis"/>
          <w:i w:val="0"/>
        </w:rPr>
        <w:t xml:space="preserve">, as required under the Communications Act and the Commission’s rules. </w:t>
      </w:r>
      <w:r w:rsidRPr="0053093C">
        <w:rPr>
          <w:rStyle w:val="Emphasis"/>
        </w:rPr>
        <w:t xml:space="preserve"> Id.,</w:t>
      </w:r>
      <w:r w:rsidRPr="0053093C">
        <w:t xml:space="preserve"> 26 FCC Rcd at 14949, ¶ 26.  </w:t>
      </w:r>
      <w:r w:rsidRPr="00D672CD">
        <w:rPr>
          <w:rStyle w:val="Emphasis"/>
          <w:i w:val="0"/>
        </w:rPr>
        <w:t>As explained earlier, the economically burdensome criteria now used by the Commission to evaluate closed captioning exemption requests are identical to the undue burden criteria.  See n.5,</w:t>
      </w:r>
      <w:r w:rsidRPr="0053093C">
        <w:rPr>
          <w:rStyle w:val="Emphasis"/>
        </w:rPr>
        <w:t xml:space="preserve"> supra.</w:t>
      </w:r>
    </w:p>
  </w:footnote>
  <w:footnote w:id="19">
    <w:p w14:paraId="044434E9" w14:textId="0B5EBBA7" w:rsidR="00066DBF" w:rsidRPr="0053093C" w:rsidRDefault="00066DBF" w:rsidP="002030D0">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Letter from Joel Gurin, Chief, C</w:t>
      </w:r>
      <w:r>
        <w:t>GB, FCC, to Van Buren First Assembly of God (</w:t>
      </w:r>
      <w:r w:rsidRPr="0053093C">
        <w:t xml:space="preserve">Oct. 25, 2011).  </w:t>
      </w:r>
      <w:r w:rsidRPr="0053093C">
        <w:rPr>
          <w:i/>
        </w:rPr>
        <w:t xml:space="preserve">See also </w:t>
      </w:r>
      <w:r w:rsidRPr="0053093C">
        <w:t xml:space="preserve">47 C.F.R. § 79.1(f)(11); </w:t>
      </w:r>
      <w:r w:rsidRPr="0053093C">
        <w:rPr>
          <w:i/>
        </w:rPr>
        <w:t>Anglers Reversal MO&amp;O</w:t>
      </w:r>
      <w:r w:rsidRPr="0053093C">
        <w:t>,</w:t>
      </w:r>
      <w:r w:rsidRPr="0053093C">
        <w:rPr>
          <w:i/>
        </w:rPr>
        <w:t xml:space="preserve"> </w:t>
      </w:r>
      <w:r w:rsidRPr="0053093C">
        <w:t>26 FCC Rcd at 14949, ¶ 16, n.60.</w:t>
      </w:r>
    </w:p>
  </w:footnote>
  <w:footnote w:id="20">
    <w:p w14:paraId="47AE73F5" w14:textId="4D36CC6D" w:rsidR="00066DBF" w:rsidRPr="0053093C" w:rsidRDefault="00066DBF" w:rsidP="002030D0">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t xml:space="preserve">Van Buren First Assembly of God, Petition for Exemption Pursuant to Section 79.1(f) of the Commission’s Rules, Petition for Waiver of Closed Captioning Rules, </w:t>
      </w:r>
      <w:r w:rsidR="00ED3A57">
        <w:t xml:space="preserve">filed by </w:t>
      </w:r>
      <w:r>
        <w:t xml:space="preserve">Van Buren First Assembly of God </w:t>
      </w:r>
      <w:r w:rsidRPr="0053093C">
        <w:t>(Jan. 1</w:t>
      </w:r>
      <w:r>
        <w:t>8</w:t>
      </w:r>
      <w:r w:rsidRPr="0053093C">
        <w:t>, 2012) (Petition).</w:t>
      </w:r>
    </w:p>
  </w:footnote>
  <w:footnote w:id="21">
    <w:p w14:paraId="48DB2024" w14:textId="005D8EEA" w:rsidR="00066DBF" w:rsidRPr="00C04AE1" w:rsidRDefault="00066DBF" w:rsidP="00E85CB1">
      <w:pPr>
        <w:autoSpaceDE w:val="0"/>
        <w:autoSpaceDN w:val="0"/>
        <w:adjustRightInd w:val="0"/>
        <w:spacing w:after="120"/>
        <w:rPr>
          <w:sz w:val="20"/>
        </w:rPr>
      </w:pPr>
      <w:r w:rsidRPr="00C04AE1">
        <w:rPr>
          <w:rStyle w:val="FootnoteReference"/>
          <w:sz w:val="20"/>
        </w:rPr>
        <w:footnoteRef/>
      </w:r>
      <w:r w:rsidRPr="00C04AE1">
        <w:rPr>
          <w:sz w:val="20"/>
        </w:rPr>
        <w:t xml:space="preserve"> </w:t>
      </w:r>
      <w:r w:rsidRPr="00C04AE1">
        <w:rPr>
          <w:i/>
          <w:sz w:val="20"/>
        </w:rPr>
        <w:t xml:space="preserve">See </w:t>
      </w:r>
      <w:r w:rsidRPr="00C04AE1">
        <w:rPr>
          <w:sz w:val="20"/>
        </w:rPr>
        <w:t xml:space="preserve">Letter from </w:t>
      </w:r>
      <w:r>
        <w:rPr>
          <w:sz w:val="20"/>
        </w:rPr>
        <w:t>Roger Holberg, Attorney, Disability Rights Office</w:t>
      </w:r>
      <w:r w:rsidRPr="00C04AE1">
        <w:rPr>
          <w:sz w:val="20"/>
        </w:rPr>
        <w:t xml:space="preserve">, CGB, FCC, to </w:t>
      </w:r>
      <w:r>
        <w:rPr>
          <w:sz w:val="20"/>
        </w:rPr>
        <w:t>Fletcher, Health &amp; Hildreth, P.L.C.</w:t>
      </w:r>
      <w:r w:rsidRPr="00C04AE1">
        <w:rPr>
          <w:sz w:val="20"/>
        </w:rPr>
        <w:t xml:space="preserve"> (</w:t>
      </w:r>
      <w:r>
        <w:rPr>
          <w:sz w:val="20"/>
        </w:rPr>
        <w:t>Apr.</w:t>
      </w:r>
      <w:r w:rsidRPr="00C04AE1">
        <w:rPr>
          <w:sz w:val="20"/>
        </w:rPr>
        <w:t xml:space="preserve"> </w:t>
      </w:r>
      <w:r>
        <w:rPr>
          <w:sz w:val="20"/>
        </w:rPr>
        <w:t>18</w:t>
      </w:r>
      <w:r w:rsidRPr="00C04AE1">
        <w:rPr>
          <w:sz w:val="20"/>
        </w:rPr>
        <w:t>, 201</w:t>
      </w:r>
      <w:r>
        <w:rPr>
          <w:sz w:val="20"/>
        </w:rPr>
        <w:t>2</w:t>
      </w:r>
      <w:r w:rsidRPr="00C04AE1">
        <w:rPr>
          <w:sz w:val="20"/>
        </w:rPr>
        <w:t xml:space="preserve">).  </w:t>
      </w:r>
    </w:p>
  </w:footnote>
  <w:footnote w:id="22">
    <w:p w14:paraId="048AE689" w14:textId="3CA96A52" w:rsidR="00066DBF" w:rsidRPr="00D37256" w:rsidRDefault="00066DBF" w:rsidP="00E85CB1">
      <w:pPr>
        <w:pStyle w:val="FootnoteText"/>
        <w:jc w:val="left"/>
      </w:pPr>
      <w:r w:rsidRPr="00D37256">
        <w:rPr>
          <w:rStyle w:val="FootnoteReference"/>
        </w:rPr>
        <w:footnoteRef/>
      </w:r>
      <w:r w:rsidRPr="00D37256">
        <w:t xml:space="preserve"> </w:t>
      </w:r>
      <w:r w:rsidRPr="00D37256">
        <w:rPr>
          <w:i/>
        </w:rPr>
        <w:t>Request for Comment, Request for Exemption from Commission’s Closed Captioning Rules</w:t>
      </w:r>
      <w:r w:rsidRPr="00D37256">
        <w:t xml:space="preserve">, </w:t>
      </w:r>
      <w:r w:rsidRPr="00C04AE1">
        <w:rPr>
          <w:i/>
        </w:rPr>
        <w:t>CGB-CC-0045</w:t>
      </w:r>
      <w:r>
        <w:t xml:space="preserve">, CG Docket No. 06-181, </w:t>
      </w:r>
      <w:r w:rsidRPr="00D37256">
        <w:t xml:space="preserve">Public </w:t>
      </w:r>
      <w:r>
        <w:t xml:space="preserve">Notice, </w:t>
      </w:r>
      <w:r w:rsidRPr="00390D4F">
        <w:rPr>
          <w:iCs/>
        </w:rPr>
        <w:t xml:space="preserve">27 FCC Rcd </w:t>
      </w:r>
      <w:r>
        <w:rPr>
          <w:iCs/>
        </w:rPr>
        <w:t>5288</w:t>
      </w:r>
      <w:r>
        <w:t xml:space="preserve"> (CGB 2012</w:t>
      </w:r>
      <w:r w:rsidRPr="00D37256">
        <w:t>).</w:t>
      </w:r>
    </w:p>
  </w:footnote>
  <w:footnote w:id="23">
    <w:p w14:paraId="6FFC1FE8" w14:textId="7E83EAF6" w:rsidR="00066DBF" w:rsidRDefault="00066DBF" w:rsidP="00E85CB1">
      <w:pPr>
        <w:pStyle w:val="FootnoteText"/>
        <w:jc w:val="left"/>
      </w:pPr>
      <w:r>
        <w:rPr>
          <w:rStyle w:val="FootnoteReference"/>
        </w:rPr>
        <w:footnoteRef/>
      </w:r>
      <w:r>
        <w:t xml:space="preserve"> </w:t>
      </w:r>
      <w:r w:rsidRPr="00396DD6">
        <w:rPr>
          <w:i/>
        </w:rPr>
        <w:t>See</w:t>
      </w:r>
      <w:r>
        <w:rPr>
          <w:i/>
        </w:rPr>
        <w:t xml:space="preserve"> </w:t>
      </w:r>
      <w:r>
        <w:t>Re:  Van Buren First Assembly of God’s Petition for Exemption from the Commission’s Closed Captioning Rules, Case No. CGB-CC-0045, CG Docket No. 06-181</w:t>
      </w:r>
      <w:r w:rsidRPr="00396DD6">
        <w:t xml:space="preserve">, </w:t>
      </w:r>
      <w:r w:rsidR="007D6F2B">
        <w:t xml:space="preserve">filed by </w:t>
      </w:r>
      <w:r w:rsidR="003F4673">
        <w:t>TDI</w:t>
      </w:r>
      <w:r w:rsidRPr="00396DD6">
        <w:t xml:space="preserve">, </w:t>
      </w:r>
      <w:r w:rsidR="003F4673">
        <w:t>NAD</w:t>
      </w:r>
      <w:r>
        <w:t xml:space="preserve">, </w:t>
      </w:r>
      <w:r w:rsidR="003F4673">
        <w:t>DHHCAN</w:t>
      </w:r>
      <w:r w:rsidRPr="00396DD6">
        <w:t xml:space="preserve">, </w:t>
      </w:r>
      <w:r w:rsidR="003F4673">
        <w:t>ALDA</w:t>
      </w:r>
      <w:r>
        <w:t xml:space="preserve">, </w:t>
      </w:r>
      <w:r w:rsidRPr="00396DD6">
        <w:t>C</w:t>
      </w:r>
      <w:r>
        <w:t>ommunication Service for the Deaf, Inc.</w:t>
      </w:r>
      <w:r w:rsidR="003F4673">
        <w:t xml:space="preserve"> (CSD)</w:t>
      </w:r>
      <w:r>
        <w:t>, and Cerebral Palsy and Deaf Organization</w:t>
      </w:r>
      <w:r w:rsidR="00E15171">
        <w:t xml:space="preserve"> </w:t>
      </w:r>
      <w:r w:rsidR="003F4673">
        <w:t>(CP</w:t>
      </w:r>
      <w:r w:rsidR="007D6F2B">
        <w:t>A</w:t>
      </w:r>
      <w:r w:rsidR="003F4673">
        <w:t xml:space="preserve">DO) </w:t>
      </w:r>
      <w:r w:rsidRPr="00396DD6">
        <w:t>(</w:t>
      </w:r>
      <w:r>
        <w:t>June 15, 2012)</w:t>
      </w:r>
      <w:r w:rsidRPr="00396DD6">
        <w:t>.</w:t>
      </w:r>
    </w:p>
  </w:footnote>
  <w:footnote w:id="24">
    <w:p w14:paraId="7F8FACBE" w14:textId="44F6C253" w:rsidR="00066DBF" w:rsidRPr="00C04AE1" w:rsidRDefault="00066DBF" w:rsidP="00260396">
      <w:pPr>
        <w:pStyle w:val="FootnoteText"/>
        <w:jc w:val="left"/>
      </w:pPr>
      <w:r>
        <w:rPr>
          <w:rStyle w:val="FootnoteReference"/>
        </w:rPr>
        <w:footnoteRef/>
      </w:r>
      <w:r>
        <w:t xml:space="preserve"> </w:t>
      </w:r>
      <w:r>
        <w:rPr>
          <w:i/>
        </w:rPr>
        <w:t xml:space="preserve">See </w:t>
      </w:r>
      <w:r>
        <w:t>Van Buren First Assembly of God, Petition for Exemption Pursuant to Section 79.1(f) of the Commission’s Rules, Reply to Opposition to Petition for Waiver of Closed Captioning Rules,</w:t>
      </w:r>
      <w:r w:rsidR="00ED3A57">
        <w:t xml:space="preserve"> filed by</w:t>
      </w:r>
      <w:r>
        <w:t xml:space="preserve"> Van Buren First Assembly of God (July 6, 2012) (July 2012 Reply).</w:t>
      </w:r>
    </w:p>
  </w:footnote>
  <w:footnote w:id="25">
    <w:p w14:paraId="39BFED97" w14:textId="581F58BD" w:rsidR="00066DBF" w:rsidRPr="00285760" w:rsidRDefault="00066DBF" w:rsidP="00DE4606">
      <w:pPr>
        <w:pStyle w:val="FootnoteText"/>
        <w:jc w:val="left"/>
      </w:pPr>
      <w:r>
        <w:rPr>
          <w:rStyle w:val="FootnoteReference"/>
        </w:rPr>
        <w:footnoteRef/>
      </w:r>
      <w:r>
        <w:t xml:space="preserve"> </w:t>
      </w:r>
      <w:r>
        <w:rPr>
          <w:i/>
        </w:rPr>
        <w:t>See</w:t>
      </w:r>
      <w:r>
        <w:t xml:space="preserve"> Letter from Cheryl J. King, Attorney, Disability Rights Office, CGB, FCC, to First Assembly of God – Van Buren (Sept. 27, 2013); Letter from E. Elaine Gardner Attorney, Disability Rights Office, CGB, FCC, to First Assembly of God – Van Buren (May 30, 2014).</w:t>
      </w:r>
    </w:p>
  </w:footnote>
  <w:footnote w:id="26">
    <w:p w14:paraId="6E36C444" w14:textId="4EB62B55" w:rsidR="00066DBF" w:rsidRPr="00D37256" w:rsidRDefault="00066DBF" w:rsidP="00E85CB1">
      <w:pPr>
        <w:pStyle w:val="FootnoteText"/>
        <w:jc w:val="left"/>
      </w:pPr>
      <w:r w:rsidRPr="00D37256">
        <w:rPr>
          <w:rStyle w:val="FootnoteReference"/>
        </w:rPr>
        <w:footnoteRef/>
      </w:r>
      <w:r w:rsidRPr="00D37256">
        <w:t xml:space="preserve"> </w:t>
      </w:r>
      <w:r w:rsidRPr="00D37256">
        <w:rPr>
          <w:i/>
        </w:rPr>
        <w:t>See</w:t>
      </w:r>
      <w:r>
        <w:t xml:space="preserve"> Van Buren First Assembly of God, Petition for Exemption Pursuant to Section 79.1(f) of the Commission’s Rules, Supplement to Petition for Waiver of Closed Captioning Rules, </w:t>
      </w:r>
      <w:r w:rsidR="00513E03">
        <w:t xml:space="preserve">filed by </w:t>
      </w:r>
      <w:r>
        <w:t xml:space="preserve">Van Buren First Assembly of God (Nov. 4, 2013) (November 2013 Petition Supplement); Van Buren First Assembly of God, Petition for Exemption Pursuant to Section 79.1(f) of the Commission’s Rules, Further Supplement to Petition for Waiver of Closed Captioning Rules, </w:t>
      </w:r>
      <w:r w:rsidR="00513E03">
        <w:t xml:space="preserve">filed by </w:t>
      </w:r>
      <w:r>
        <w:t>Van Buren First Assembly of God (June 27, 2014) (June 2014 Petition Supplement).</w:t>
      </w:r>
    </w:p>
  </w:footnote>
  <w:footnote w:id="27">
    <w:p w14:paraId="6E39D4A6" w14:textId="78F124C8" w:rsidR="00066DBF" w:rsidRPr="007D6F2B" w:rsidRDefault="00066DBF" w:rsidP="00E85CB1">
      <w:pPr>
        <w:pStyle w:val="FootnoteText"/>
        <w:jc w:val="left"/>
      </w:pPr>
      <w:r>
        <w:rPr>
          <w:rStyle w:val="FootnoteReference"/>
        </w:rPr>
        <w:footnoteRef/>
      </w:r>
      <w:r>
        <w:t xml:space="preserve"> </w:t>
      </w:r>
      <w:r w:rsidRPr="00A858CC">
        <w:rPr>
          <w:i/>
        </w:rPr>
        <w:t>Request for Comment, Request for Exemption from Commission’s Closed Captioning Rules</w:t>
      </w:r>
      <w:r w:rsidRPr="00A858CC">
        <w:t xml:space="preserve">, CG Docket No. 06-181, Public Notice, </w:t>
      </w:r>
      <w:r w:rsidR="004434D9" w:rsidRPr="00A858CC">
        <w:rPr>
          <w:iCs/>
        </w:rPr>
        <w:t>30</w:t>
      </w:r>
      <w:r w:rsidRPr="00A858CC">
        <w:rPr>
          <w:iCs/>
        </w:rPr>
        <w:t xml:space="preserve"> FCC Rcd </w:t>
      </w:r>
      <w:r w:rsidR="004434D9" w:rsidRPr="00A858CC">
        <w:rPr>
          <w:iCs/>
        </w:rPr>
        <w:t>176</w:t>
      </w:r>
      <w:r w:rsidRPr="00A858CC">
        <w:rPr>
          <w:iCs/>
        </w:rPr>
        <w:t xml:space="preserve"> (CGB 201</w:t>
      </w:r>
      <w:r w:rsidR="004434D9" w:rsidRPr="00A858CC">
        <w:rPr>
          <w:iCs/>
        </w:rPr>
        <w:t>5</w:t>
      </w:r>
      <w:r w:rsidRPr="00A858CC">
        <w:rPr>
          <w:iCs/>
        </w:rPr>
        <w:t>) (</w:t>
      </w:r>
      <w:r w:rsidRPr="00A858CC">
        <w:rPr>
          <w:i/>
          <w:iCs/>
        </w:rPr>
        <w:t>201</w:t>
      </w:r>
      <w:r w:rsidR="004434D9" w:rsidRPr="00A858CC">
        <w:rPr>
          <w:i/>
          <w:iCs/>
        </w:rPr>
        <w:t>5</w:t>
      </w:r>
      <w:r w:rsidRPr="00A858CC">
        <w:rPr>
          <w:i/>
          <w:iCs/>
        </w:rPr>
        <w:t xml:space="preserve"> Public Notice</w:t>
      </w:r>
      <w:r w:rsidRPr="00A858CC">
        <w:rPr>
          <w:iCs/>
        </w:rPr>
        <w:t>).</w:t>
      </w:r>
    </w:p>
  </w:footnote>
  <w:footnote w:id="28">
    <w:p w14:paraId="7A146BA3" w14:textId="29B9C0A9" w:rsidR="00066DBF" w:rsidRDefault="00066DBF" w:rsidP="00E85CB1">
      <w:pPr>
        <w:pStyle w:val="FootnoteText"/>
        <w:jc w:val="left"/>
      </w:pPr>
      <w:r w:rsidRPr="00A858CC">
        <w:rPr>
          <w:rStyle w:val="FootnoteReference"/>
        </w:rPr>
        <w:footnoteRef/>
      </w:r>
      <w:r w:rsidRPr="00A858CC">
        <w:t xml:space="preserve"> </w:t>
      </w:r>
      <w:r w:rsidRPr="00A858CC">
        <w:rPr>
          <w:i/>
        </w:rPr>
        <w:t xml:space="preserve">See </w:t>
      </w:r>
      <w:r w:rsidR="007D6F2B" w:rsidRPr="00A858CC">
        <w:t xml:space="preserve">Re:  Opposition to Petition for Exemption from the Commission’s Closed Captioning Rules, CGB Dkt. No. 06-181, Van Buren First Assembly of God, CGB-CC-0045, filed by TDI, NAD, CPADO, and Deaf Seniors of America (DSA) </w:t>
      </w:r>
      <w:r w:rsidR="00E15171" w:rsidRPr="00A858CC">
        <w:t xml:space="preserve">(collectively, Consumer Groups) </w:t>
      </w:r>
      <w:r w:rsidRPr="00A858CC">
        <w:t>(Consumer Groups Opposition).</w:t>
      </w:r>
    </w:p>
  </w:footnote>
  <w:footnote w:id="29">
    <w:p w14:paraId="0F5230D0" w14:textId="0711D346" w:rsidR="00066DBF" w:rsidRPr="00D37256" w:rsidRDefault="00066DBF" w:rsidP="00E85CB1">
      <w:pPr>
        <w:pStyle w:val="FootnoteText"/>
        <w:jc w:val="left"/>
      </w:pPr>
      <w:r>
        <w:rPr>
          <w:rStyle w:val="FootnoteReference"/>
        </w:rPr>
        <w:footnoteRef/>
      </w:r>
      <w:r>
        <w:rPr>
          <w:szCs w:val="22"/>
        </w:rPr>
        <w:t xml:space="preserve"> </w:t>
      </w:r>
      <w:r w:rsidR="00F53DA6">
        <w:rPr>
          <w:szCs w:val="22"/>
        </w:rPr>
        <w:t xml:space="preserve">November 2013 Petition Supplement at 5; </w:t>
      </w:r>
      <w:r>
        <w:rPr>
          <w:szCs w:val="22"/>
        </w:rPr>
        <w:t>July 2012 Reply at 9</w:t>
      </w:r>
      <w:r>
        <w:t xml:space="preserve">. </w:t>
      </w:r>
    </w:p>
  </w:footnote>
  <w:footnote w:id="30">
    <w:p w14:paraId="72ECBA15" w14:textId="03E4C41D" w:rsidR="00066DBF" w:rsidRDefault="00066DBF">
      <w:pPr>
        <w:pStyle w:val="FootnoteText"/>
      </w:pPr>
      <w:r>
        <w:rPr>
          <w:rStyle w:val="FootnoteReference"/>
        </w:rPr>
        <w:footnoteRef/>
      </w:r>
      <w:r>
        <w:t xml:space="preserve"> </w:t>
      </w:r>
      <w:r w:rsidR="00F53DA6">
        <w:t xml:space="preserve">November 2013 Petition Supplement at 5; </w:t>
      </w:r>
      <w:r>
        <w:t>July 2012 Reply at 9.</w:t>
      </w:r>
    </w:p>
  </w:footnote>
  <w:footnote w:id="31">
    <w:p w14:paraId="3888CD95" w14:textId="1B9548A5" w:rsidR="00066DBF" w:rsidRDefault="00066DBF">
      <w:pPr>
        <w:pStyle w:val="FootnoteText"/>
      </w:pPr>
      <w:r>
        <w:rPr>
          <w:rStyle w:val="FootnoteReference"/>
        </w:rPr>
        <w:footnoteRef/>
      </w:r>
      <w:r>
        <w:t xml:space="preserve"> Petition at 2.</w:t>
      </w:r>
    </w:p>
  </w:footnote>
  <w:footnote w:id="32">
    <w:p w14:paraId="57FA5DFF" w14:textId="4E2AADF1" w:rsidR="00066DBF" w:rsidRDefault="00066DBF" w:rsidP="00E85CB1">
      <w:pPr>
        <w:pStyle w:val="FootnoteText"/>
        <w:jc w:val="left"/>
      </w:pPr>
      <w:r>
        <w:rPr>
          <w:rStyle w:val="FootnoteReference"/>
        </w:rPr>
        <w:footnoteRef/>
      </w:r>
      <w:r>
        <w:t xml:space="preserve"> </w:t>
      </w:r>
      <w:r w:rsidR="00031743">
        <w:rPr>
          <w:i/>
        </w:rPr>
        <w:t>Id.</w:t>
      </w:r>
      <w:r w:rsidR="00031743">
        <w:t xml:space="preserve"> </w:t>
      </w:r>
      <w:r>
        <w:t xml:space="preserve">at 1; July 2012 Reply at 10; November 2013 Petition Supplement at 7.  </w:t>
      </w:r>
    </w:p>
  </w:footnote>
  <w:footnote w:id="33">
    <w:p w14:paraId="6CD62F29" w14:textId="22DA9887" w:rsidR="00066DBF" w:rsidRPr="005F0B4C" w:rsidRDefault="00066DBF" w:rsidP="00E85CB1">
      <w:pPr>
        <w:pStyle w:val="FootnoteText"/>
        <w:jc w:val="left"/>
      </w:pPr>
      <w:r>
        <w:rPr>
          <w:rStyle w:val="FootnoteReference"/>
        </w:rPr>
        <w:footnoteRef/>
      </w:r>
      <w:r>
        <w:t xml:space="preserve"> June 2014 Petition Supplement at 5-7.  The June 2014 Petition Supplement includes an email from the Director of Sales for KARK quoting a price of $60 per show</w:t>
      </w:r>
      <w:r w:rsidR="00F4661C">
        <w:t xml:space="preserve"> for closed captioning</w:t>
      </w:r>
      <w:r>
        <w:t xml:space="preserve">.  </w:t>
      </w:r>
      <w:r>
        <w:rPr>
          <w:i/>
        </w:rPr>
        <w:t>Id.</w:t>
      </w:r>
      <w:r>
        <w:t xml:space="preserve"> at 6-7.  Van Buren asserts that KARK will also charge a delivery fee of $20 per show, for a total of $80 per show for closed captioning.  </w:t>
      </w:r>
      <w:r>
        <w:rPr>
          <w:i/>
        </w:rPr>
        <w:t>Id.</w:t>
      </w:r>
      <w:r>
        <w:t xml:space="preserve"> at 5.  The $20 delivery fee is not reflected in the email from </w:t>
      </w:r>
      <w:r w:rsidR="00671029">
        <w:t>KARK</w:t>
      </w:r>
      <w:r w:rsidR="00AF589D">
        <w:t>, but we have nevertheless included it in our cost calculations for purposes of this exemption determination.</w:t>
      </w:r>
    </w:p>
  </w:footnote>
  <w:footnote w:id="34">
    <w:p w14:paraId="4F4043AF" w14:textId="565FD3FC" w:rsidR="00066DBF" w:rsidRPr="00E551D8" w:rsidRDefault="00066DBF" w:rsidP="00E551D8">
      <w:pPr>
        <w:pStyle w:val="FootnoteText"/>
        <w:jc w:val="left"/>
      </w:pPr>
      <w:r>
        <w:rPr>
          <w:rStyle w:val="FootnoteReference"/>
        </w:rPr>
        <w:footnoteRef/>
      </w:r>
      <w:r>
        <w:t xml:space="preserve"> </w:t>
      </w:r>
      <w:r w:rsidR="00031743">
        <w:rPr>
          <w:i/>
        </w:rPr>
        <w:t>Id.</w:t>
      </w:r>
      <w:r>
        <w:t xml:space="preserve"> at 8-11.  The quote provided by Caption Labs includes the cost for standard roll-up captions of $145 per show and a delivery fee of $35 per show, for a total of $180.  </w:t>
      </w:r>
      <w:r>
        <w:rPr>
          <w:i/>
        </w:rPr>
        <w:t>Id.</w:t>
      </w:r>
      <w:r>
        <w:t xml:space="preserve"> at 10.</w:t>
      </w:r>
    </w:p>
  </w:footnote>
  <w:footnote w:id="35">
    <w:p w14:paraId="7FEF851B" w14:textId="355457CB" w:rsidR="00066DBF" w:rsidRDefault="00066DBF" w:rsidP="00E551D8">
      <w:pPr>
        <w:pStyle w:val="FootnoteText"/>
        <w:jc w:val="left"/>
      </w:pPr>
      <w:r>
        <w:rPr>
          <w:rStyle w:val="FootnoteReference"/>
        </w:rPr>
        <w:footnoteRef/>
      </w:r>
      <w:r>
        <w:t xml:space="preserve"> </w:t>
      </w:r>
      <w:r w:rsidR="00031743">
        <w:rPr>
          <w:i/>
        </w:rPr>
        <w:t>Id.</w:t>
      </w:r>
      <w:r>
        <w:t xml:space="preserve"> at 12-14.</w:t>
      </w:r>
      <w:r w:rsidRPr="00E551D8">
        <w:t xml:space="preserve"> </w:t>
      </w:r>
      <w:r>
        <w:t xml:space="preserve">The Dynamic Captioning quote includes the cost for roll-up captions of $170 per show.  </w:t>
      </w:r>
      <w:r>
        <w:rPr>
          <w:i/>
        </w:rPr>
        <w:t>Id.</w:t>
      </w:r>
      <w:r>
        <w:t xml:space="preserve"> at 13.  Van Buren asserts that </w:t>
      </w:r>
      <w:r w:rsidR="00671029">
        <w:t>KARK</w:t>
      </w:r>
      <w:r>
        <w:t xml:space="preserve"> will also charge a delivery fee of $20 per show, for a total of $190 per show for closed captioning.  </w:t>
      </w:r>
      <w:r>
        <w:rPr>
          <w:i/>
        </w:rPr>
        <w:t>Id.</w:t>
      </w:r>
      <w:r>
        <w:t xml:space="preserve"> at 5.  The $20 delivery fee is not reflected in the Dynamic Captioning quote.</w:t>
      </w:r>
      <w:r w:rsidR="006659A3">
        <w:t xml:space="preserve">  Again, however, we have nevertheless included </w:t>
      </w:r>
      <w:r w:rsidR="00EE4CF4">
        <w:t xml:space="preserve">this cost </w:t>
      </w:r>
      <w:r w:rsidR="006659A3">
        <w:t>in our calculations for purposes of this exemption determination.</w:t>
      </w:r>
    </w:p>
  </w:footnote>
  <w:footnote w:id="36">
    <w:p w14:paraId="03B4F7DD" w14:textId="71957749" w:rsidR="00066DBF" w:rsidRPr="00E551D8" w:rsidRDefault="00066DBF">
      <w:pPr>
        <w:pStyle w:val="FootnoteText"/>
      </w:pPr>
      <w:r>
        <w:rPr>
          <w:rStyle w:val="FootnoteReference"/>
        </w:rPr>
        <w:footnoteRef/>
      </w:r>
      <w:r>
        <w:t xml:space="preserve"> </w:t>
      </w:r>
      <w:r w:rsidR="00031743">
        <w:rPr>
          <w:i/>
        </w:rPr>
        <w:t>Id.</w:t>
      </w:r>
      <w:r>
        <w:t xml:space="preserve"> at 15-17.  The quote provided by VITAC includes the cost for roll-up captions of $125 per show, plus the cost of encoded closed captions to DVD of $100 per show, for a total of $225 per show.  </w:t>
      </w:r>
      <w:r>
        <w:rPr>
          <w:i/>
        </w:rPr>
        <w:t>Id.</w:t>
      </w:r>
      <w:r>
        <w:t xml:space="preserve"> at 16.  If the show is uploaded digitally after it is captioned, there are no shipping or delivery costs.  </w:t>
      </w:r>
      <w:r>
        <w:rPr>
          <w:i/>
        </w:rPr>
        <w:t>Id.</w:t>
      </w:r>
    </w:p>
  </w:footnote>
  <w:footnote w:id="37">
    <w:p w14:paraId="49382723" w14:textId="0961B554" w:rsidR="00B5583F" w:rsidRPr="00B5583F" w:rsidRDefault="00B5583F">
      <w:pPr>
        <w:pStyle w:val="FootnoteText"/>
      </w:pPr>
      <w:r>
        <w:rPr>
          <w:rStyle w:val="FootnoteReference"/>
        </w:rPr>
        <w:footnoteRef/>
      </w:r>
      <w:r>
        <w:t xml:space="preserve"> </w:t>
      </w:r>
      <w:r>
        <w:rPr>
          <w:i/>
        </w:rPr>
        <w:t xml:space="preserve">See </w:t>
      </w:r>
      <w:r>
        <w:t xml:space="preserve">November 2013 Petition Supplement at </w:t>
      </w:r>
      <w:r w:rsidR="008C1826">
        <w:t>5.</w:t>
      </w:r>
    </w:p>
  </w:footnote>
  <w:footnote w:id="38">
    <w:p w14:paraId="748F3195" w14:textId="3851F7CF" w:rsidR="00066DBF" w:rsidRPr="00012936" w:rsidRDefault="00066DBF" w:rsidP="00E85CB1">
      <w:pPr>
        <w:pStyle w:val="FootnoteText"/>
        <w:jc w:val="left"/>
      </w:pPr>
      <w:r w:rsidRPr="00012936">
        <w:rPr>
          <w:rStyle w:val="FootnoteReference"/>
        </w:rPr>
        <w:footnoteRef/>
      </w:r>
      <w:r w:rsidRPr="00012936">
        <w:t xml:space="preserve"> </w:t>
      </w:r>
      <w:r w:rsidRPr="00012936">
        <w:rPr>
          <w:i/>
        </w:rPr>
        <w:t xml:space="preserve">See </w:t>
      </w:r>
      <w:r w:rsidR="00031743">
        <w:rPr>
          <w:i/>
          <w:szCs w:val="22"/>
        </w:rPr>
        <w:t>id.</w:t>
      </w:r>
      <w:r>
        <w:t xml:space="preserve">at 38 </w:t>
      </w:r>
      <w:r w:rsidRPr="00012936">
        <w:t>(“</w:t>
      </w:r>
      <w:r>
        <w:t>First Assembly of God – Van Buren, Statement of Activities, Year Ended December 31, 2012 (with summarized comparative totals for December 31, 2011)”)</w:t>
      </w:r>
      <w:r w:rsidRPr="00012936">
        <w:t>.</w:t>
      </w:r>
      <w:r w:rsidR="00DA1BFD">
        <w:t xml:space="preserve">  We note that Van Buren reports depreciation expenses</w:t>
      </w:r>
      <w:r w:rsidR="0035718F">
        <w:t xml:space="preserve"> in 2012 and 2011</w:t>
      </w:r>
      <w:r w:rsidR="00DA1BFD">
        <w:t xml:space="preserve">.  </w:t>
      </w:r>
      <w:r w:rsidR="00DA1BFD" w:rsidRPr="00DA1BFD">
        <w:t xml:space="preserve">Depreciation expenses represent the systemic and rational decrease in the future economic benefits of long term and fixed assets.  Our analysis in determining whether providing closed captioning would be economically burdensome does not focus on long term assets.  Instead, it focuses on current assets, current liabilities, working capital, and the operating cash flows of the organization.  Accordingly, when considering Van Buren’s overall financial resources to determine if providing closed captioning would be economically burdensome, we </w:t>
      </w:r>
      <w:r w:rsidR="000972AC">
        <w:t>do not</w:t>
      </w:r>
      <w:r w:rsidR="00A81B3D">
        <w:t xml:space="preserve"> consider </w:t>
      </w:r>
      <w:r w:rsidR="00DA1BFD" w:rsidRPr="00DA1BFD">
        <w:t>depreciation expenses</w:t>
      </w:r>
      <w:r w:rsidR="0035718F">
        <w:t>, and we have removed depreciation expenses from Van Buren’s 2012 and 2011 expenses for purposes of our analysis</w:t>
      </w:r>
      <w:r w:rsidR="00A81B3D">
        <w:t>.</w:t>
      </w:r>
    </w:p>
  </w:footnote>
  <w:footnote w:id="39">
    <w:p w14:paraId="3B45E02B" w14:textId="3B9C99E4" w:rsidR="007B0DE3" w:rsidRPr="00012936" w:rsidRDefault="007B0DE3" w:rsidP="007B0DE3">
      <w:pPr>
        <w:pStyle w:val="FootnoteText"/>
        <w:jc w:val="left"/>
      </w:pPr>
      <w:r w:rsidRPr="00012936">
        <w:rPr>
          <w:rStyle w:val="FootnoteReference"/>
        </w:rPr>
        <w:footnoteRef/>
      </w:r>
      <w:r w:rsidRPr="00012936">
        <w:t xml:space="preserve"> </w:t>
      </w:r>
      <w:r w:rsidR="00031743">
        <w:rPr>
          <w:i/>
        </w:rPr>
        <w:t>Id.</w:t>
      </w:r>
      <w:r w:rsidRPr="00AC2A18">
        <w:t xml:space="preserve"> at</w:t>
      </w:r>
      <w:r>
        <w:rPr>
          <w:i/>
        </w:rPr>
        <w:t xml:space="preserve"> </w:t>
      </w:r>
      <w:r>
        <w:t>38</w:t>
      </w:r>
      <w:r w:rsidRPr="00012936">
        <w:t xml:space="preserve">.  </w:t>
      </w:r>
      <w:r w:rsidR="00EF61BB" w:rsidRPr="00EF61BB">
        <w:t xml:space="preserve">Van Buren’s 2012 expenses, excluding its depreciation expenses, are calculated as follows:  </w:t>
      </w:r>
      <w:r w:rsidR="004B62A7">
        <w:t>“Tota</w:t>
      </w:r>
      <w:r w:rsidR="004B62A7">
        <w:rPr>
          <w:szCs w:val="22"/>
        </w:rPr>
        <w:t xml:space="preserve">l Expenses” of $1,396,114 plus “Net Rental Activities” of </w:t>
      </w:r>
      <w:r w:rsidR="004B62A7">
        <w:t xml:space="preserve">$2,272,197 </w:t>
      </w:r>
      <w:r w:rsidR="00EF61BB" w:rsidRPr="00EF61BB">
        <w:t xml:space="preserve">minus </w:t>
      </w:r>
      <w:r w:rsidR="004B62A7">
        <w:t xml:space="preserve">“Depr. Expense” of </w:t>
      </w:r>
      <w:r w:rsidR="00EF61BB" w:rsidRPr="00EF61BB">
        <w:t xml:space="preserve">$496,002 = $3,172,309.  </w:t>
      </w:r>
    </w:p>
  </w:footnote>
  <w:footnote w:id="40">
    <w:p w14:paraId="346E1D96" w14:textId="01C88391" w:rsidR="00066DBF" w:rsidRPr="00012936" w:rsidRDefault="00066DBF" w:rsidP="00E85CB1">
      <w:pPr>
        <w:pStyle w:val="FootnoteText"/>
        <w:jc w:val="left"/>
      </w:pPr>
      <w:r w:rsidRPr="00012936">
        <w:rPr>
          <w:rStyle w:val="FootnoteReference"/>
        </w:rPr>
        <w:footnoteRef/>
      </w:r>
      <w:r w:rsidRPr="00012936">
        <w:t xml:space="preserve"> </w:t>
      </w:r>
      <w:r w:rsidR="00031743">
        <w:rPr>
          <w:i/>
        </w:rPr>
        <w:t>Id.</w:t>
      </w:r>
      <w:r w:rsidRPr="00012936">
        <w:t xml:space="preserve"> at </w:t>
      </w:r>
      <w:r>
        <w:t>38</w:t>
      </w:r>
      <w:r w:rsidRPr="00012936">
        <w:t xml:space="preserve">.  </w:t>
      </w:r>
      <w:r w:rsidR="001A769D" w:rsidRPr="001A769D">
        <w:t xml:space="preserve">Van Buren’s 2011 expenses, excluding its depreciation expenses, are calculated as follows:  </w:t>
      </w:r>
      <w:r w:rsidR="00813D7D">
        <w:t>“</w:t>
      </w:r>
      <w:r w:rsidR="004B62A7">
        <w:t>T</w:t>
      </w:r>
      <w:r w:rsidR="004B62A7" w:rsidRPr="00012936">
        <w:t xml:space="preserve">otal </w:t>
      </w:r>
      <w:r w:rsidR="004B62A7">
        <w:t>Expenses</w:t>
      </w:r>
      <w:r w:rsidR="004B62A7" w:rsidRPr="00012936">
        <w:t>” of $</w:t>
      </w:r>
      <w:r w:rsidR="004B62A7">
        <w:t>1,337,020</w:t>
      </w:r>
      <w:r w:rsidR="004B62A7" w:rsidRPr="00012936">
        <w:t xml:space="preserve"> </w:t>
      </w:r>
      <w:r w:rsidR="004B62A7">
        <w:t>plus</w:t>
      </w:r>
      <w:r w:rsidR="004B62A7" w:rsidRPr="00012936">
        <w:t xml:space="preserve"> “</w:t>
      </w:r>
      <w:r w:rsidR="004B62A7">
        <w:t>Net Rental Activities</w:t>
      </w:r>
      <w:r w:rsidR="004B62A7" w:rsidRPr="00012936">
        <w:t>” of $</w:t>
      </w:r>
      <w:r w:rsidR="004B62A7">
        <w:t>682,246</w:t>
      </w:r>
      <w:r w:rsidR="001A769D" w:rsidRPr="001A769D">
        <w:t xml:space="preserve"> minus </w:t>
      </w:r>
      <w:r w:rsidR="004B62A7">
        <w:t xml:space="preserve">“Depr. Expense” of </w:t>
      </w:r>
      <w:r w:rsidR="001A769D" w:rsidRPr="001A769D">
        <w:t>$447,067 = $1,572,199.</w:t>
      </w:r>
    </w:p>
  </w:footnote>
  <w:footnote w:id="41">
    <w:p w14:paraId="7A1B973A" w14:textId="40396D64" w:rsidR="00066DBF" w:rsidRPr="00012936" w:rsidRDefault="00066DBF" w:rsidP="00E85CB1">
      <w:pPr>
        <w:pStyle w:val="FootnoteText"/>
        <w:jc w:val="left"/>
      </w:pPr>
      <w:r w:rsidRPr="00012936">
        <w:rPr>
          <w:rStyle w:val="FootnoteReference"/>
        </w:rPr>
        <w:footnoteRef/>
      </w:r>
      <w:r w:rsidRPr="00012936">
        <w:t xml:space="preserve"> </w:t>
      </w:r>
      <w:r w:rsidRPr="00012936">
        <w:rPr>
          <w:i/>
        </w:rPr>
        <w:t xml:space="preserve">See </w:t>
      </w:r>
      <w:r w:rsidR="00031743">
        <w:rPr>
          <w:i/>
          <w:szCs w:val="22"/>
        </w:rPr>
        <w:t>id.</w:t>
      </w:r>
      <w:r w:rsidRPr="00012936">
        <w:t xml:space="preserve"> </w:t>
      </w:r>
      <w:r>
        <w:t xml:space="preserve">at 37 </w:t>
      </w:r>
      <w:r w:rsidRPr="00012936">
        <w:t>(“</w:t>
      </w:r>
      <w:r>
        <w:t>First Assembly of God – Van Buren, Statement of Financial Position, Year Ended December 31, 2012 (with summarized comparative totals for December 31, 2011)”)</w:t>
      </w:r>
      <w:r w:rsidRPr="00012936">
        <w:t>.</w:t>
      </w:r>
    </w:p>
  </w:footnote>
  <w:footnote w:id="42">
    <w:p w14:paraId="27F5D930" w14:textId="3DE77EBC" w:rsidR="00066DBF" w:rsidRPr="00012936" w:rsidRDefault="00066DBF" w:rsidP="00E85CB1">
      <w:pPr>
        <w:pStyle w:val="FootnoteText"/>
        <w:jc w:val="left"/>
      </w:pPr>
      <w:r w:rsidRPr="00012936">
        <w:rPr>
          <w:rStyle w:val="FootnoteReference"/>
        </w:rPr>
        <w:footnoteRef/>
      </w:r>
      <w:r w:rsidRPr="00012936">
        <w:t xml:space="preserve"> </w:t>
      </w:r>
      <w:r w:rsidR="00031743">
        <w:rPr>
          <w:i/>
          <w:szCs w:val="22"/>
        </w:rPr>
        <w:t>Id.</w:t>
      </w:r>
      <w:r w:rsidRPr="00012936">
        <w:t xml:space="preserve"> </w:t>
      </w:r>
      <w:r>
        <w:t>at 37</w:t>
      </w:r>
      <w:r w:rsidRPr="00012936">
        <w:t xml:space="preserve">. </w:t>
      </w:r>
      <w:r w:rsidR="007A6965">
        <w:t xml:space="preserve"> Van Buren’s total net current assets as of December 2012 are calculated as follows:  </w:t>
      </w:r>
      <w:r w:rsidR="007A6965" w:rsidRPr="00BC0F73">
        <w:rPr>
          <w:szCs w:val="22"/>
        </w:rPr>
        <w:t xml:space="preserve">$538,572 </w:t>
      </w:r>
      <w:r w:rsidR="007A6965">
        <w:rPr>
          <w:szCs w:val="22"/>
        </w:rPr>
        <w:t>(total current assets) minus</w:t>
      </w:r>
      <w:r w:rsidR="007A6965" w:rsidRPr="00BC0F73">
        <w:rPr>
          <w:szCs w:val="22"/>
        </w:rPr>
        <w:t xml:space="preserve"> $319,597</w:t>
      </w:r>
      <w:r w:rsidR="007A6965">
        <w:rPr>
          <w:szCs w:val="22"/>
        </w:rPr>
        <w:t xml:space="preserve"> (total current liabilities) = $218,975.</w:t>
      </w:r>
    </w:p>
  </w:footnote>
  <w:footnote w:id="43">
    <w:p w14:paraId="76BC681F" w14:textId="14F4620A" w:rsidR="007A6965" w:rsidRPr="00012936" w:rsidRDefault="007A6965" w:rsidP="007A6965">
      <w:pPr>
        <w:pStyle w:val="FootnoteText"/>
        <w:jc w:val="left"/>
      </w:pPr>
      <w:r w:rsidRPr="00012936">
        <w:rPr>
          <w:rStyle w:val="FootnoteReference"/>
        </w:rPr>
        <w:footnoteRef/>
      </w:r>
      <w:r w:rsidRPr="00012936">
        <w:t xml:space="preserve"> </w:t>
      </w:r>
      <w:r w:rsidR="00031743">
        <w:rPr>
          <w:i/>
          <w:szCs w:val="22"/>
        </w:rPr>
        <w:t>Id.</w:t>
      </w:r>
      <w:r w:rsidRPr="00012936">
        <w:t xml:space="preserve"> </w:t>
      </w:r>
      <w:r>
        <w:t>at 37</w:t>
      </w:r>
      <w:r w:rsidRPr="00012936">
        <w:t xml:space="preserve">.  </w:t>
      </w:r>
      <w:r>
        <w:t xml:space="preserve">Van Buren’s total net current assets as of December 2011 are calculated as follows:  </w:t>
      </w:r>
      <w:r w:rsidRPr="00BC0F73">
        <w:rPr>
          <w:szCs w:val="22"/>
        </w:rPr>
        <w:t xml:space="preserve">$403,634 </w:t>
      </w:r>
      <w:r>
        <w:rPr>
          <w:szCs w:val="22"/>
        </w:rPr>
        <w:t>(total current assets) minus</w:t>
      </w:r>
      <w:r w:rsidRPr="00BC0F73">
        <w:rPr>
          <w:szCs w:val="22"/>
        </w:rPr>
        <w:t xml:space="preserve"> $</w:t>
      </w:r>
      <w:r>
        <w:rPr>
          <w:szCs w:val="22"/>
        </w:rPr>
        <w:t>182,859 (total current liabilities) = $220,775.</w:t>
      </w:r>
    </w:p>
  </w:footnote>
  <w:footnote w:id="44">
    <w:p w14:paraId="77439364" w14:textId="7E61E010" w:rsidR="00066DBF" w:rsidRDefault="00066DBF">
      <w:pPr>
        <w:pStyle w:val="FootnoteText"/>
      </w:pPr>
      <w:r>
        <w:rPr>
          <w:rStyle w:val="FootnoteReference"/>
        </w:rPr>
        <w:footnoteRef/>
      </w:r>
      <w:r>
        <w:t xml:space="preserve"> </w:t>
      </w:r>
      <w:r w:rsidR="00031743" w:rsidRPr="007F5024">
        <w:rPr>
          <w:i/>
        </w:rPr>
        <w:t>Id.</w:t>
      </w:r>
      <w:r w:rsidRPr="007F5024">
        <w:rPr>
          <w:i/>
        </w:rPr>
        <w:t xml:space="preserve"> </w:t>
      </w:r>
      <w:r>
        <w:t>at 5; June 2014 Petition Supplement at 5-7.</w:t>
      </w:r>
    </w:p>
  </w:footnote>
  <w:footnote w:id="45">
    <w:p w14:paraId="6CD09AC7" w14:textId="6EED492E" w:rsidR="00066DBF" w:rsidRPr="00C14993" w:rsidRDefault="00066DBF" w:rsidP="00E85CB1">
      <w:pPr>
        <w:pStyle w:val="FootnoteText"/>
        <w:jc w:val="left"/>
        <w:rPr>
          <w:i/>
        </w:rPr>
      </w:pPr>
      <w:r w:rsidRPr="00012936">
        <w:rPr>
          <w:rStyle w:val="FootnoteReference"/>
        </w:rPr>
        <w:footnoteRef/>
      </w:r>
      <w:r w:rsidRPr="00012936">
        <w:rPr>
          <w:szCs w:val="22"/>
        </w:rPr>
        <w:t xml:space="preserve"> </w:t>
      </w:r>
      <w:r>
        <w:t>November 2013 Petition Supplement at 5; June 2014 Petition Supplement at 5-7.</w:t>
      </w:r>
      <w:r w:rsidR="00C14993">
        <w:t xml:space="preserve">  </w:t>
      </w:r>
      <w:r w:rsidR="00C14993">
        <w:rPr>
          <w:i/>
        </w:rPr>
        <w:t xml:space="preserve">See also </w:t>
      </w:r>
      <w:r w:rsidR="00C14993" w:rsidRPr="007F5024">
        <w:rPr>
          <w:i/>
        </w:rPr>
        <w:t xml:space="preserve">¶ </w:t>
      </w:r>
      <w:r w:rsidR="00C14993" w:rsidRPr="007F5024">
        <w:t xml:space="preserve">8, </w:t>
      </w:r>
      <w:r w:rsidR="00C14993" w:rsidRPr="007F5024">
        <w:rPr>
          <w:i/>
        </w:rPr>
        <w:t>supra</w:t>
      </w:r>
      <w:r w:rsidR="00C14993" w:rsidRPr="00031743">
        <w:rPr>
          <w:i/>
        </w:rPr>
        <w:t>.</w:t>
      </w:r>
    </w:p>
  </w:footnote>
  <w:footnote w:id="46">
    <w:p w14:paraId="2ABCCFCC" w14:textId="79311647" w:rsidR="00066DBF" w:rsidRPr="00606613" w:rsidRDefault="00066DBF" w:rsidP="00E85CB1">
      <w:pPr>
        <w:pStyle w:val="FootnoteText"/>
        <w:jc w:val="left"/>
      </w:pPr>
      <w:r>
        <w:rPr>
          <w:rStyle w:val="FootnoteReference"/>
        </w:rPr>
        <w:footnoteRef/>
      </w:r>
      <w:r>
        <w:t xml:space="preserve"> June 2014 Petition Supplement at 3.</w:t>
      </w:r>
    </w:p>
  </w:footnote>
  <w:footnote w:id="47">
    <w:p w14:paraId="22BD7455" w14:textId="0BDDBC21" w:rsidR="00066DBF" w:rsidRDefault="00066DBF">
      <w:pPr>
        <w:pStyle w:val="FootnoteText"/>
      </w:pPr>
      <w:r>
        <w:rPr>
          <w:rStyle w:val="FootnoteReference"/>
        </w:rPr>
        <w:footnoteRef/>
      </w:r>
      <w:r>
        <w:t xml:space="preserve"> </w:t>
      </w:r>
      <w:r w:rsidR="00031743">
        <w:rPr>
          <w:i/>
        </w:rPr>
        <w:t>Id.</w:t>
      </w:r>
      <w:r w:rsidR="00031743">
        <w:t xml:space="preserve"> </w:t>
      </w:r>
      <w:r>
        <w:t>at 3.</w:t>
      </w:r>
    </w:p>
  </w:footnote>
  <w:footnote w:id="48">
    <w:p w14:paraId="19CEAA20" w14:textId="5486EA45" w:rsidR="00066DBF" w:rsidRPr="00483FDD" w:rsidRDefault="00066DBF" w:rsidP="00E85CB1">
      <w:pPr>
        <w:pStyle w:val="FootnoteText"/>
        <w:jc w:val="left"/>
      </w:pPr>
      <w:r w:rsidRPr="00D37256">
        <w:rPr>
          <w:rStyle w:val="FootnoteReference"/>
        </w:rPr>
        <w:footnoteRef/>
      </w:r>
      <w:r w:rsidRPr="00D37256">
        <w:t xml:space="preserve"> </w:t>
      </w:r>
      <w:r w:rsidR="00031743">
        <w:rPr>
          <w:i/>
          <w:szCs w:val="22"/>
        </w:rPr>
        <w:t>Id.</w:t>
      </w:r>
      <w:r>
        <w:rPr>
          <w:szCs w:val="22"/>
        </w:rPr>
        <w:t xml:space="preserve"> at 3.</w:t>
      </w:r>
    </w:p>
  </w:footnote>
  <w:footnote w:id="49">
    <w:p w14:paraId="70AEE3A7" w14:textId="560D564B" w:rsidR="0060732B" w:rsidRDefault="0060732B" w:rsidP="0060732B">
      <w:pPr>
        <w:pStyle w:val="FootnoteText"/>
      </w:pPr>
      <w:r>
        <w:rPr>
          <w:rStyle w:val="FootnoteReference"/>
        </w:rPr>
        <w:footnoteRef/>
      </w:r>
      <w:r>
        <w:t xml:space="preserve"> July 2012 Reply at 3</w:t>
      </w:r>
      <w:r w:rsidR="00712E24">
        <w:t>.</w:t>
      </w:r>
    </w:p>
  </w:footnote>
  <w:footnote w:id="50">
    <w:p w14:paraId="51165125" w14:textId="19978A0B" w:rsidR="00474C4B" w:rsidRPr="00F72D02" w:rsidRDefault="00474C4B" w:rsidP="00813D7D">
      <w:pPr>
        <w:pStyle w:val="FootnoteText"/>
        <w:jc w:val="left"/>
      </w:pPr>
      <w:r>
        <w:rPr>
          <w:rStyle w:val="FootnoteReference"/>
        </w:rPr>
        <w:footnoteRef/>
      </w:r>
      <w:r>
        <w:t xml:space="preserve"> November 2013 Petition Supplement at 5.  </w:t>
      </w:r>
      <w:r w:rsidR="00B43614">
        <w:t xml:space="preserve">For example, </w:t>
      </w:r>
      <w:r>
        <w:t>Van Buren claims that the edited version</w:t>
      </w:r>
      <w:r w:rsidR="00813D7D">
        <w:t xml:space="preserve"> of its program</w:t>
      </w:r>
      <w:r>
        <w:t xml:space="preserve"> </w:t>
      </w:r>
      <w:r w:rsidR="00813D7D">
        <w:t>must</w:t>
      </w:r>
      <w:r>
        <w:t xml:space="preserve"> be sent </w:t>
      </w:r>
      <w:r w:rsidR="00B43614">
        <w:t xml:space="preserve">to the captioning agency </w:t>
      </w:r>
      <w:r>
        <w:t>a</w:t>
      </w:r>
      <w:r w:rsidR="00F72D02">
        <w:t>t least a</w:t>
      </w:r>
      <w:r>
        <w:t xml:space="preserve"> week in advance</w:t>
      </w:r>
      <w:r w:rsidR="00F72D02">
        <w:t xml:space="preserve"> for caption</w:t>
      </w:r>
      <w:r w:rsidR="00B43614">
        <w:t xml:space="preserve">s to be added and that this </w:t>
      </w:r>
      <w:r w:rsidR="00F72D02">
        <w:t xml:space="preserve">process </w:t>
      </w:r>
      <w:r w:rsidR="00B43614">
        <w:t xml:space="preserve">is </w:t>
      </w:r>
      <w:r w:rsidR="00F72D02">
        <w:t>“not possible”</w:t>
      </w:r>
      <w:r>
        <w:t xml:space="preserve">.  </w:t>
      </w:r>
      <w:r>
        <w:rPr>
          <w:i/>
        </w:rPr>
        <w:t>Id.</w:t>
      </w:r>
      <w:r>
        <w:t xml:space="preserve"> at </w:t>
      </w:r>
      <w:r w:rsidR="00F72D02">
        <w:t>5-</w:t>
      </w:r>
      <w:r>
        <w:t xml:space="preserve">6.  </w:t>
      </w:r>
      <w:r w:rsidR="00F72D02">
        <w:t xml:space="preserve">We reject this argument </w:t>
      </w:r>
      <w:r w:rsidR="00B43614">
        <w:t xml:space="preserve">because </w:t>
      </w:r>
      <w:r w:rsidR="00813D7D">
        <w:t>the Petition, as supplemented, contains</w:t>
      </w:r>
      <w:r w:rsidR="00F72D02">
        <w:t xml:space="preserve"> no </w:t>
      </w:r>
      <w:r w:rsidR="00B43614">
        <w:t>evidence that Van Buren was requested to provide</w:t>
      </w:r>
      <w:r w:rsidR="00C82C50">
        <w:t xml:space="preserve"> </w:t>
      </w:r>
      <w:r w:rsidR="00B43614">
        <w:t>this amount of advance notice to any of the vendors from whom it obtained captioning estimates</w:t>
      </w:r>
      <w:r w:rsidR="00F72D02">
        <w:t xml:space="preserve">.  In fact, Van Buren includes information from Caption Labs </w:t>
      </w:r>
      <w:r w:rsidR="00796296">
        <w:t xml:space="preserve">requesting only </w:t>
      </w:r>
      <w:r w:rsidR="00F72D02">
        <w:t xml:space="preserve">a 24-hour turnaround time.  </w:t>
      </w:r>
      <w:r w:rsidR="00F72D02">
        <w:rPr>
          <w:i/>
        </w:rPr>
        <w:t xml:space="preserve">Id. </w:t>
      </w:r>
      <w:r w:rsidR="00F72D02">
        <w:t>at 20.</w:t>
      </w:r>
    </w:p>
  </w:footnote>
  <w:footnote w:id="51">
    <w:p w14:paraId="119DCA5C" w14:textId="710B210D" w:rsidR="007901CF" w:rsidRDefault="007901CF">
      <w:pPr>
        <w:pStyle w:val="FootnoteText"/>
      </w:pPr>
      <w:r>
        <w:rPr>
          <w:rStyle w:val="FootnoteReference"/>
        </w:rPr>
        <w:footnoteRef/>
      </w:r>
      <w:r>
        <w:t xml:space="preserve"> Consumer Groups Opposition at 3.</w:t>
      </w:r>
    </w:p>
  </w:footnote>
  <w:footnote w:id="52">
    <w:p w14:paraId="0131907B" w14:textId="4777A018" w:rsidR="007901CF" w:rsidRDefault="007901CF">
      <w:pPr>
        <w:pStyle w:val="FootnoteText"/>
      </w:pPr>
      <w:r>
        <w:rPr>
          <w:rStyle w:val="FootnoteReference"/>
        </w:rPr>
        <w:footnoteRef/>
      </w:r>
      <w:r>
        <w:t xml:space="preserve"> </w:t>
      </w:r>
      <w:r w:rsidR="00031743">
        <w:rPr>
          <w:i/>
        </w:rPr>
        <w:t>Id.</w:t>
      </w:r>
      <w:r>
        <w:t xml:space="preserve"> at 4.</w:t>
      </w:r>
    </w:p>
  </w:footnote>
  <w:footnote w:id="53">
    <w:p w14:paraId="56AD80EE" w14:textId="534582AC" w:rsidR="007901CF" w:rsidRDefault="007901CF">
      <w:pPr>
        <w:pStyle w:val="FootnoteText"/>
      </w:pPr>
      <w:r>
        <w:rPr>
          <w:rStyle w:val="FootnoteReference"/>
        </w:rPr>
        <w:footnoteRef/>
      </w:r>
      <w:r>
        <w:t xml:space="preserve"> </w:t>
      </w:r>
      <w:r w:rsidR="00031743">
        <w:rPr>
          <w:i/>
        </w:rPr>
        <w:t>Id.</w:t>
      </w:r>
      <w:r>
        <w:t xml:space="preserve"> at 4.</w:t>
      </w:r>
    </w:p>
  </w:footnote>
  <w:footnote w:id="54">
    <w:p w14:paraId="67373CC3" w14:textId="66098154" w:rsidR="00983C07" w:rsidRPr="00983C07" w:rsidRDefault="00983C07" w:rsidP="00432F60">
      <w:pPr>
        <w:pStyle w:val="FootnoteText"/>
        <w:jc w:val="left"/>
      </w:pPr>
      <w:r>
        <w:rPr>
          <w:rStyle w:val="FootnoteReference"/>
        </w:rPr>
        <w:footnoteRef/>
      </w:r>
      <w:r>
        <w:t xml:space="preserve"> </w:t>
      </w:r>
      <w:r w:rsidR="00031743">
        <w:rPr>
          <w:i/>
        </w:rPr>
        <w:t>Id.</w:t>
      </w:r>
      <w:r>
        <w:t xml:space="preserve"> at 4-5 (citing </w:t>
      </w:r>
      <w:r w:rsidRPr="00983C07">
        <w:rPr>
          <w:i/>
        </w:rPr>
        <w:t>First United Methodist Church of Tupelo</w:t>
      </w:r>
      <w:r>
        <w:rPr>
          <w:i/>
        </w:rPr>
        <w:t>; Petition for Exemption from the Closed Captioning Requirements</w:t>
      </w:r>
      <w:r>
        <w:t xml:space="preserve">, CGB-CC-1224, CG Docket No. 06-181, Memorandum Opinion and Order, </w:t>
      </w:r>
      <w:r w:rsidRPr="00432F60">
        <w:rPr>
          <w:iCs/>
        </w:rPr>
        <w:t>30 FCC Rcd 1031</w:t>
      </w:r>
      <w:r>
        <w:rPr>
          <w:iCs/>
        </w:rPr>
        <w:t xml:space="preserve"> (CGB 2015)</w:t>
      </w:r>
      <w:r w:rsidR="00432F60">
        <w:rPr>
          <w:iCs/>
        </w:rPr>
        <w:t xml:space="preserve"> (</w:t>
      </w:r>
      <w:r w:rsidR="00432F60">
        <w:rPr>
          <w:i/>
          <w:iCs/>
        </w:rPr>
        <w:t>First United Methodist Church of Tupelo</w:t>
      </w:r>
      <w:r w:rsidR="00432F60" w:rsidRPr="00432F60">
        <w:rPr>
          <w:iCs/>
        </w:rPr>
        <w:t>)</w:t>
      </w:r>
      <w:r>
        <w:rPr>
          <w:iCs/>
        </w:rPr>
        <w:t>).</w:t>
      </w:r>
      <w:r w:rsidR="00EE4CF4">
        <w:rPr>
          <w:iCs/>
        </w:rPr>
        <w:t xml:space="preserve">  </w:t>
      </w:r>
    </w:p>
  </w:footnote>
  <w:footnote w:id="55">
    <w:p w14:paraId="3DDAC043" w14:textId="19A318DD" w:rsidR="00987D74" w:rsidRDefault="00987D74">
      <w:pPr>
        <w:pStyle w:val="FootnoteText"/>
      </w:pPr>
      <w:r>
        <w:rPr>
          <w:rStyle w:val="FootnoteReference"/>
        </w:rPr>
        <w:footnoteRef/>
      </w:r>
      <w:r>
        <w:t xml:space="preserve"> </w:t>
      </w:r>
      <w:r w:rsidR="00031743">
        <w:rPr>
          <w:i/>
        </w:rPr>
        <w:t>Id.</w:t>
      </w:r>
      <w:r>
        <w:t xml:space="preserve"> at 5.</w:t>
      </w:r>
    </w:p>
  </w:footnote>
  <w:footnote w:id="56">
    <w:p w14:paraId="52BDAA3D" w14:textId="20FD918E" w:rsidR="00987D74" w:rsidRPr="00432F60" w:rsidRDefault="00987D74">
      <w:pPr>
        <w:pStyle w:val="FootnoteText"/>
      </w:pPr>
      <w:r>
        <w:rPr>
          <w:rStyle w:val="FootnoteReference"/>
        </w:rPr>
        <w:footnoteRef/>
      </w:r>
      <w:r>
        <w:t xml:space="preserve"> </w:t>
      </w:r>
      <w:r w:rsidR="00031743">
        <w:rPr>
          <w:i/>
        </w:rPr>
        <w:t>Id.</w:t>
      </w:r>
      <w:r>
        <w:t xml:space="preserve"> at 5 (quoting </w:t>
      </w:r>
      <w:r w:rsidR="00432F60">
        <w:rPr>
          <w:i/>
          <w:iCs/>
        </w:rPr>
        <w:t>First United Methodist Church of Tupelo</w:t>
      </w:r>
      <w:r w:rsidR="00432F60">
        <w:rPr>
          <w:iCs/>
        </w:rPr>
        <w:t>, 30 FCC Rcd at 1037, ¶ 15).</w:t>
      </w:r>
    </w:p>
  </w:footnote>
  <w:footnote w:id="57">
    <w:p w14:paraId="71F0956C" w14:textId="43B6D283" w:rsidR="00066DBF" w:rsidRDefault="00066DBF" w:rsidP="00E85CB1">
      <w:pPr>
        <w:pStyle w:val="FootnoteText"/>
        <w:jc w:val="left"/>
      </w:pPr>
      <w:r>
        <w:rPr>
          <w:rStyle w:val="FootnoteReference"/>
        </w:rPr>
        <w:footnoteRef/>
      </w:r>
      <w:r>
        <w:t xml:space="preserve"> </w:t>
      </w:r>
      <w:r>
        <w:rPr>
          <w:i/>
        </w:rPr>
        <w:t>Id.</w:t>
      </w:r>
      <w:r>
        <w:t xml:space="preserve"> </w:t>
      </w:r>
    </w:p>
  </w:footnote>
  <w:footnote w:id="58">
    <w:p w14:paraId="533E47D1" w14:textId="659784B0" w:rsidR="00F434FD" w:rsidRPr="00910069" w:rsidRDefault="00F434FD" w:rsidP="00910069">
      <w:pPr>
        <w:pStyle w:val="FootnoteText"/>
        <w:jc w:val="left"/>
      </w:pPr>
      <w:r>
        <w:rPr>
          <w:rStyle w:val="FootnoteReference"/>
        </w:rPr>
        <w:footnoteRef/>
      </w:r>
      <w:r>
        <w:t xml:space="preserve"> Although Van Bu</w:t>
      </w:r>
      <w:r w:rsidR="00910069">
        <w:t>ren initially requested a three-</w:t>
      </w:r>
      <w:r>
        <w:t xml:space="preserve">year exemption from the Commission’s closed captioning rules when it filed its Petition in 2012, </w:t>
      </w:r>
      <w:r>
        <w:rPr>
          <w:i/>
        </w:rPr>
        <w:t xml:space="preserve">see </w:t>
      </w:r>
      <w:r>
        <w:t xml:space="preserve">Petition at 4, </w:t>
      </w:r>
      <w:r w:rsidR="00910069">
        <w:t>V</w:t>
      </w:r>
      <w:r>
        <w:t xml:space="preserve">an Buren has </w:t>
      </w:r>
      <w:r w:rsidR="00910069">
        <w:t xml:space="preserve">not asked to withdraw its Petition.  Because we deny the Petition on the merits, </w:t>
      </w:r>
      <w:r w:rsidR="00910069" w:rsidRPr="00796296">
        <w:rPr>
          <w:i/>
        </w:rPr>
        <w:t xml:space="preserve">see </w:t>
      </w:r>
      <w:r w:rsidR="00910069" w:rsidRPr="00796296">
        <w:t xml:space="preserve">¶¶ </w:t>
      </w:r>
      <w:r w:rsidR="005650AB" w:rsidRPr="00796296">
        <w:t>1</w:t>
      </w:r>
      <w:r w:rsidR="003E389E" w:rsidRPr="00796296">
        <w:t>4</w:t>
      </w:r>
      <w:r w:rsidR="005650AB" w:rsidRPr="00796296">
        <w:t>-16</w:t>
      </w:r>
      <w:r w:rsidR="00910069" w:rsidRPr="00796296">
        <w:t xml:space="preserve">, </w:t>
      </w:r>
      <w:r w:rsidR="00910069" w:rsidRPr="00796296">
        <w:rPr>
          <w:i/>
        </w:rPr>
        <w:t>infra</w:t>
      </w:r>
      <w:r w:rsidR="00910069">
        <w:t>, we do not decide the question of whether Van Buren’s Petition is moot.</w:t>
      </w:r>
      <w:r w:rsidR="004C1DCB">
        <w:t xml:space="preserve">  </w:t>
      </w:r>
      <w:r w:rsidR="004C1DCB">
        <w:rPr>
          <w:i/>
        </w:rPr>
        <w:t xml:space="preserve">See </w:t>
      </w:r>
      <w:r w:rsidR="004C1DCB">
        <w:t>Consumer Groups Opposition at 3.</w:t>
      </w:r>
    </w:p>
  </w:footnote>
  <w:footnote w:id="59">
    <w:p w14:paraId="5430E08D" w14:textId="34B20782" w:rsidR="0051098E" w:rsidRDefault="0051098E">
      <w:pPr>
        <w:pStyle w:val="FootnoteText"/>
      </w:pPr>
      <w:r>
        <w:rPr>
          <w:rStyle w:val="FootnoteReference"/>
        </w:rPr>
        <w:footnoteRef/>
      </w:r>
      <w:r>
        <w:t xml:space="preserve"> July 2012 Reply at 3.</w:t>
      </w:r>
    </w:p>
  </w:footnote>
  <w:footnote w:id="60">
    <w:p w14:paraId="48E3F3E1" w14:textId="77777777" w:rsidR="0051098E" w:rsidRPr="00D37256" w:rsidRDefault="0051098E" w:rsidP="0051098E">
      <w:pPr>
        <w:pStyle w:val="FootnoteText"/>
        <w:jc w:val="left"/>
      </w:pPr>
      <w:r w:rsidRPr="00D37256">
        <w:rPr>
          <w:rStyle w:val="FootnoteReference"/>
        </w:rPr>
        <w:footnoteRef/>
      </w:r>
      <w:r w:rsidRPr="00D37256">
        <w:t xml:space="preserve"> </w:t>
      </w:r>
      <w:r w:rsidRPr="00D37256">
        <w:rPr>
          <w:i/>
        </w:rPr>
        <w:t>Anglers Reversal MO&amp;O</w:t>
      </w:r>
      <w:r w:rsidRPr="00D37256">
        <w:t>, 26 FCC Rcd at 14950, ¶ 17 (explaining that consideration of a petitioner’s request for exemption must take into account “the overall financial resources of the provider or program owner”).</w:t>
      </w:r>
    </w:p>
  </w:footnote>
  <w:footnote w:id="61">
    <w:p w14:paraId="6C0FEB9B" w14:textId="77777777" w:rsidR="0051098E" w:rsidRPr="00D37256" w:rsidRDefault="0051098E" w:rsidP="0051098E">
      <w:pPr>
        <w:pStyle w:val="FootnoteText"/>
        <w:jc w:val="left"/>
      </w:pPr>
      <w:r w:rsidRPr="00D37256">
        <w:rPr>
          <w:rStyle w:val="FootnoteReference"/>
        </w:rPr>
        <w:footnoteRef/>
      </w:r>
      <w:r w:rsidRPr="00D37256">
        <w:t xml:space="preserve"> </w:t>
      </w:r>
      <w:r w:rsidRPr="00D37256">
        <w:rPr>
          <w:i/>
        </w:rPr>
        <w:t>Id.</w:t>
      </w:r>
    </w:p>
  </w:footnote>
  <w:footnote w:id="62">
    <w:p w14:paraId="31B2E31F" w14:textId="77777777" w:rsidR="00D35C36" w:rsidRDefault="00D35C36" w:rsidP="00D35C36">
      <w:pPr>
        <w:pStyle w:val="FootnoteText"/>
      </w:pPr>
      <w:r>
        <w:rPr>
          <w:rStyle w:val="FootnoteReference"/>
        </w:rPr>
        <w:footnoteRef/>
      </w:r>
      <w:r>
        <w:t xml:space="preserve"> July 2012 Reply at 2.</w:t>
      </w:r>
    </w:p>
  </w:footnote>
  <w:footnote w:id="63">
    <w:p w14:paraId="36BFE7DE" w14:textId="4FB2B29C" w:rsidR="00D35C36" w:rsidRPr="0053093C" w:rsidRDefault="00D35C36" w:rsidP="00D35C36">
      <w:pPr>
        <w:pStyle w:val="FootnoteText"/>
        <w:tabs>
          <w:tab w:val="clear" w:pos="180"/>
          <w:tab w:val="clear" w:pos="720"/>
          <w:tab w:val="clear" w:pos="1440"/>
          <w:tab w:val="clear" w:pos="2160"/>
        </w:tabs>
        <w:jc w:val="left"/>
      </w:pPr>
      <w:r w:rsidRPr="0053093C">
        <w:rPr>
          <w:rStyle w:val="FootnoteReference"/>
        </w:rPr>
        <w:footnoteRef/>
      </w:r>
      <w:r>
        <w:rPr>
          <w:i/>
        </w:rPr>
        <w:t xml:space="preserve"> </w:t>
      </w:r>
      <w:r w:rsidR="003E389E">
        <w:rPr>
          <w:i/>
        </w:rPr>
        <w:t>Id.</w:t>
      </w:r>
      <w:r>
        <w:t xml:space="preserve"> at 2</w:t>
      </w:r>
      <w:r w:rsidRPr="0053093C">
        <w:t>.</w:t>
      </w:r>
    </w:p>
  </w:footnote>
  <w:footnote w:id="64">
    <w:p w14:paraId="7B2EEDB0" w14:textId="157AD980" w:rsidR="00D35C36" w:rsidRPr="00A858CC" w:rsidRDefault="00D35C36" w:rsidP="00D35C36">
      <w:pPr>
        <w:pStyle w:val="FootnoteText"/>
        <w:rPr>
          <w:i/>
        </w:rPr>
      </w:pPr>
      <w:r>
        <w:rPr>
          <w:rStyle w:val="FootnoteReference"/>
        </w:rPr>
        <w:footnoteRef/>
      </w:r>
      <w:r>
        <w:t xml:space="preserve"> </w:t>
      </w:r>
      <w:r>
        <w:rPr>
          <w:i/>
        </w:rPr>
        <w:t xml:space="preserve">See </w:t>
      </w:r>
      <w:r w:rsidRPr="00796296">
        <w:rPr>
          <w:i/>
        </w:rPr>
        <w:t xml:space="preserve">¶ </w:t>
      </w:r>
      <w:r w:rsidRPr="00796296">
        <w:t>1</w:t>
      </w:r>
      <w:r w:rsidR="003E389E" w:rsidRPr="00796296">
        <w:t>3</w:t>
      </w:r>
      <w:r w:rsidRPr="00796296">
        <w:t xml:space="preserve">, </w:t>
      </w:r>
      <w:r w:rsidRPr="00796296">
        <w:rPr>
          <w:i/>
        </w:rPr>
        <w:t>supra</w:t>
      </w:r>
      <w:r w:rsidRPr="00A858CC">
        <w:t>.</w:t>
      </w:r>
    </w:p>
  </w:footnote>
  <w:footnote w:id="65">
    <w:p w14:paraId="52616210" w14:textId="77777777" w:rsidR="00D35C36" w:rsidRDefault="00D35C36" w:rsidP="00D35C36">
      <w:pPr>
        <w:pStyle w:val="FootnoteText"/>
      </w:pPr>
      <w:r>
        <w:rPr>
          <w:rStyle w:val="FootnoteReference"/>
        </w:rPr>
        <w:footnoteRef/>
      </w:r>
      <w:r>
        <w:t xml:space="preserve"> </w:t>
      </w:r>
      <w:r>
        <w:rPr>
          <w:i/>
        </w:rPr>
        <w:t>Anglers Reversal MO&amp;O</w:t>
      </w:r>
      <w:r>
        <w:t xml:space="preserve">, 26 FCC Rcd at 14951, </w:t>
      </w:r>
      <w:r w:rsidRPr="008775C9">
        <w:t>¶</w:t>
      </w:r>
      <w:r>
        <w:t xml:space="preserve"> 20.  </w:t>
      </w:r>
    </w:p>
  </w:footnote>
  <w:footnote w:id="66">
    <w:p w14:paraId="7CFBD3A7" w14:textId="77777777" w:rsidR="00D35C36" w:rsidRPr="00807FD5" w:rsidRDefault="00D35C36" w:rsidP="00D35C36">
      <w:pPr>
        <w:pStyle w:val="FootnoteText"/>
        <w:jc w:val="left"/>
      </w:pPr>
      <w:r>
        <w:rPr>
          <w:rStyle w:val="FootnoteReference"/>
        </w:rPr>
        <w:footnoteRef/>
      </w:r>
      <w:r>
        <w:t xml:space="preserve"> </w:t>
      </w:r>
      <w:r>
        <w:rPr>
          <w:i/>
        </w:rPr>
        <w:t>Id.</w:t>
      </w:r>
      <w:r>
        <w:t xml:space="preserve"> at 14952, </w:t>
      </w:r>
      <w:r w:rsidRPr="008775C9">
        <w:t>¶</w:t>
      </w:r>
      <w:r>
        <w:t xml:space="preserve"> 21 (noting that such a factor is “impermissibly vague and inappropriate”); </w:t>
      </w:r>
      <w:r>
        <w:rPr>
          <w:i/>
        </w:rPr>
        <w:t>see also</w:t>
      </w:r>
      <w:r w:rsidRPr="007F5B01">
        <w:rPr>
          <w:i/>
        </w:rPr>
        <w:t xml:space="preserve"> Dawson Memorial Baptist Church; Petition for Exemption from the Closed Captioning Requirements</w:t>
      </w:r>
      <w:r w:rsidRPr="007F5B01">
        <w:t xml:space="preserve">, CGB-CC-0144, CG Docket No. 06-181, Memorandum Opinion and Order, </w:t>
      </w:r>
      <w:r w:rsidRPr="007F5B01">
        <w:rPr>
          <w:iCs/>
        </w:rPr>
        <w:t xml:space="preserve">29 FCC Rcd 15509, 15517, ¶ 17 (CGB 2014) (rejecting the petitioner’s argument that providing closed captioning would be an economic burden because it would require the petitioner to forgo other activities in order to </w:t>
      </w:r>
      <w:r w:rsidRPr="007F5B01">
        <w:t xml:space="preserve">afford the cost of closed captioning); </w:t>
      </w:r>
      <w:r w:rsidRPr="007F5B01">
        <w:rPr>
          <w:i/>
        </w:rPr>
        <w:t>First Baptist Church, Jonesboro, Arkansas; Petition for Exemption from the Closed Captioning Requirements</w:t>
      </w:r>
      <w:r w:rsidRPr="007F5B01">
        <w:t xml:space="preserve">, CGB-CC-0303, CG Docket No. 06-181, Memorandum Opinion and Order, </w:t>
      </w:r>
      <w:r w:rsidRPr="007F5B01">
        <w:rPr>
          <w:iCs/>
        </w:rPr>
        <w:t>29 FCC Rcd 12833, 12840, ¶ 14 (CGB 2014)</w:t>
      </w:r>
      <w:r>
        <w:rPr>
          <w:iCs/>
        </w:rPr>
        <w:t xml:space="preserve"> (same)</w:t>
      </w:r>
      <w:r w:rsidRPr="007F5B01">
        <w:t>.</w:t>
      </w:r>
    </w:p>
  </w:footnote>
  <w:footnote w:id="67">
    <w:p w14:paraId="03D8BB34" w14:textId="4277BFFE" w:rsidR="00066DBF" w:rsidRPr="00BA4E46" w:rsidRDefault="00066DBF" w:rsidP="004C16DA">
      <w:pPr>
        <w:pStyle w:val="FootnoteText"/>
        <w:jc w:val="left"/>
      </w:pPr>
      <w:r w:rsidRPr="00BA4E46">
        <w:rPr>
          <w:rStyle w:val="FootnoteReference"/>
        </w:rPr>
        <w:footnoteRef/>
      </w:r>
      <w:r w:rsidRPr="00BA4E46">
        <w:t xml:space="preserve"> </w:t>
      </w:r>
      <w:r w:rsidR="004C16DA" w:rsidRPr="00BA4E46">
        <w:rPr>
          <w:i/>
        </w:rPr>
        <w:t xml:space="preserve">See </w:t>
      </w:r>
      <w:r w:rsidR="004C16DA" w:rsidRPr="00796296">
        <w:rPr>
          <w:i/>
        </w:rPr>
        <w:t xml:space="preserve">¶ </w:t>
      </w:r>
      <w:r w:rsidR="004C16DA" w:rsidRPr="00796296">
        <w:t xml:space="preserve">9, </w:t>
      </w:r>
      <w:r w:rsidR="004C16DA" w:rsidRPr="00796296">
        <w:rPr>
          <w:i/>
        </w:rPr>
        <w:t>supra</w:t>
      </w:r>
      <w:r w:rsidR="004C16DA" w:rsidRPr="00BA4E46">
        <w:t>.</w:t>
      </w:r>
      <w:r w:rsidR="004C16DA" w:rsidRPr="00BA4E46">
        <w:rPr>
          <w:szCs w:val="22"/>
        </w:rPr>
        <w:t xml:space="preserve">  </w:t>
      </w:r>
      <w:r w:rsidR="005650AB">
        <w:rPr>
          <w:szCs w:val="22"/>
        </w:rPr>
        <w:t>For the reasons state</w:t>
      </w:r>
      <w:r w:rsidR="00704174">
        <w:rPr>
          <w:szCs w:val="22"/>
        </w:rPr>
        <w:t>d</w:t>
      </w:r>
      <w:r w:rsidR="005650AB">
        <w:rPr>
          <w:szCs w:val="22"/>
        </w:rPr>
        <w:t xml:space="preserve"> in </w:t>
      </w:r>
      <w:r w:rsidR="005650AB" w:rsidRPr="00796296">
        <w:rPr>
          <w:szCs w:val="22"/>
        </w:rPr>
        <w:t>n.</w:t>
      </w:r>
      <w:r w:rsidR="004B2D2B" w:rsidRPr="00796296">
        <w:rPr>
          <w:szCs w:val="22"/>
        </w:rPr>
        <w:t>3</w:t>
      </w:r>
      <w:r w:rsidR="003E389E">
        <w:rPr>
          <w:szCs w:val="22"/>
        </w:rPr>
        <w:t>7</w:t>
      </w:r>
      <w:r w:rsidR="007B0DE3" w:rsidRPr="00796296">
        <w:rPr>
          <w:szCs w:val="22"/>
        </w:rPr>
        <w:t xml:space="preserve">, </w:t>
      </w:r>
      <w:r w:rsidR="007B0DE3" w:rsidRPr="00796296">
        <w:rPr>
          <w:i/>
          <w:szCs w:val="22"/>
        </w:rPr>
        <w:t>supra</w:t>
      </w:r>
      <w:r w:rsidR="007B0DE3">
        <w:rPr>
          <w:szCs w:val="22"/>
        </w:rPr>
        <w:t xml:space="preserve">, we conclude that it is appropriate to remove depreciation expenses when considering Van Buren’s overall financial resources to determine if providing closed captioning would be economically burdensome.  </w:t>
      </w:r>
      <w:r w:rsidR="00891682" w:rsidRPr="007B0DE3">
        <w:t>However</w:t>
      </w:r>
      <w:r w:rsidR="00891682" w:rsidRPr="00BA4E46">
        <w:t xml:space="preserve">, even if we were to consider Van Buren’s depreciation expense in 2011 and 2012 and Van Buren’s reported net losses of </w:t>
      </w:r>
      <w:r w:rsidR="00891682" w:rsidRPr="00BA4E46">
        <w:rPr>
          <w:szCs w:val="22"/>
        </w:rPr>
        <w:t xml:space="preserve">$617,660 </w:t>
      </w:r>
      <w:r w:rsidR="00912042">
        <w:rPr>
          <w:szCs w:val="22"/>
        </w:rPr>
        <w:t>in</w:t>
      </w:r>
      <w:r w:rsidR="00891682" w:rsidRPr="00BA4E46">
        <w:rPr>
          <w:szCs w:val="22"/>
        </w:rPr>
        <w:t xml:space="preserve"> 2012</w:t>
      </w:r>
      <w:r w:rsidR="00912042">
        <w:rPr>
          <w:szCs w:val="22"/>
        </w:rPr>
        <w:t xml:space="preserve"> and </w:t>
      </w:r>
      <w:r w:rsidR="00912042" w:rsidRPr="00BA4E46">
        <w:rPr>
          <w:szCs w:val="22"/>
        </w:rPr>
        <w:t>$224,212 in 2011</w:t>
      </w:r>
      <w:r w:rsidR="00891682" w:rsidRPr="00BA4E46">
        <w:t xml:space="preserve">, our conclusion that closed captioning is not economically burdensome for </w:t>
      </w:r>
      <w:r w:rsidR="00585BB2" w:rsidRPr="00BA4E46">
        <w:t>Van Buren</w:t>
      </w:r>
      <w:r w:rsidR="00891682" w:rsidRPr="00BA4E46">
        <w:t xml:space="preserve"> would remain the same based on the amount of Van Buren’s n</w:t>
      </w:r>
      <w:r w:rsidR="00912042">
        <w:t>et assets in 2012 and 2011</w:t>
      </w:r>
      <w:r w:rsidR="00891682" w:rsidRPr="00BA4E46">
        <w:t xml:space="preserve">. </w:t>
      </w:r>
    </w:p>
  </w:footnote>
  <w:footnote w:id="68">
    <w:p w14:paraId="4808B9A0" w14:textId="71EC6847" w:rsidR="00BF564D" w:rsidRPr="005B2602" w:rsidRDefault="00BF564D">
      <w:pPr>
        <w:pStyle w:val="FootnoteText"/>
      </w:pPr>
      <w:r>
        <w:rPr>
          <w:rStyle w:val="FootnoteReference"/>
        </w:rPr>
        <w:footnoteRef/>
      </w:r>
      <w:r>
        <w:t xml:space="preserve"> </w:t>
      </w:r>
      <w:r>
        <w:rPr>
          <w:i/>
        </w:rPr>
        <w:t xml:space="preserve">See </w:t>
      </w:r>
      <w:r w:rsidRPr="00796296">
        <w:rPr>
          <w:i/>
        </w:rPr>
        <w:t xml:space="preserve">¶ </w:t>
      </w:r>
      <w:r w:rsidR="00267FF3" w:rsidRPr="00796296">
        <w:t>8</w:t>
      </w:r>
      <w:r w:rsidRPr="005B2602">
        <w:t xml:space="preserve">, </w:t>
      </w:r>
      <w:r w:rsidRPr="005B2602">
        <w:rPr>
          <w:i/>
        </w:rPr>
        <w:t>supra</w:t>
      </w:r>
      <w:r w:rsidR="00704174" w:rsidRPr="00704174">
        <w:t>.</w:t>
      </w:r>
    </w:p>
  </w:footnote>
  <w:footnote w:id="69">
    <w:p w14:paraId="38D9E20E" w14:textId="15696FE5" w:rsidR="00F434FD" w:rsidRPr="005B2602" w:rsidRDefault="00F434FD">
      <w:pPr>
        <w:pStyle w:val="FootnoteText"/>
      </w:pPr>
      <w:r>
        <w:rPr>
          <w:rStyle w:val="FootnoteReference"/>
        </w:rPr>
        <w:footnoteRef/>
      </w:r>
      <w:r>
        <w:t xml:space="preserve"> </w:t>
      </w:r>
      <w:r>
        <w:rPr>
          <w:i/>
        </w:rPr>
        <w:t xml:space="preserve">See </w:t>
      </w:r>
      <w:r w:rsidRPr="00796296">
        <w:rPr>
          <w:i/>
        </w:rPr>
        <w:t xml:space="preserve">¶ </w:t>
      </w:r>
      <w:r w:rsidR="00267FF3" w:rsidRPr="00796296">
        <w:t>10</w:t>
      </w:r>
      <w:r w:rsidRPr="005B2602">
        <w:t xml:space="preserve">, </w:t>
      </w:r>
      <w:r w:rsidRPr="005B2602">
        <w:rPr>
          <w:i/>
        </w:rPr>
        <w:t>supra</w:t>
      </w:r>
      <w:r w:rsidR="00704174" w:rsidRPr="00704174">
        <w:t>.</w:t>
      </w:r>
    </w:p>
  </w:footnote>
  <w:footnote w:id="70">
    <w:p w14:paraId="25991E1A" w14:textId="08F660AA" w:rsidR="00F434FD" w:rsidRPr="00EE7CD1" w:rsidRDefault="00F434FD">
      <w:pPr>
        <w:pStyle w:val="FootnoteText"/>
      </w:pPr>
      <w:r>
        <w:rPr>
          <w:rStyle w:val="FootnoteReference"/>
        </w:rPr>
        <w:footnoteRef/>
      </w:r>
      <w:r>
        <w:t xml:space="preserve"> </w:t>
      </w:r>
      <w:r>
        <w:rPr>
          <w:i/>
        </w:rPr>
        <w:t xml:space="preserve">See </w:t>
      </w:r>
      <w:r w:rsidRPr="00796296">
        <w:rPr>
          <w:i/>
        </w:rPr>
        <w:t xml:space="preserve">¶ </w:t>
      </w:r>
      <w:r w:rsidR="00267FF3" w:rsidRPr="00796296">
        <w:t>9</w:t>
      </w:r>
      <w:r w:rsidRPr="00EE7CD1">
        <w:t xml:space="preserve">, </w:t>
      </w:r>
      <w:r w:rsidRPr="00EE7CD1">
        <w:rPr>
          <w:i/>
        </w:rPr>
        <w:t>supra</w:t>
      </w:r>
      <w:r w:rsidR="00704174" w:rsidRPr="00704174">
        <w:t>.</w:t>
      </w:r>
    </w:p>
  </w:footnote>
  <w:footnote w:id="71">
    <w:p w14:paraId="53AF4EDA" w14:textId="669077CD" w:rsidR="00F434FD" w:rsidRDefault="00F434FD">
      <w:pPr>
        <w:pStyle w:val="FootnoteText"/>
      </w:pPr>
      <w:r>
        <w:rPr>
          <w:rStyle w:val="FootnoteReference"/>
        </w:rPr>
        <w:footnoteRef/>
      </w:r>
      <w:r>
        <w:t xml:space="preserve"> </w:t>
      </w:r>
      <w:r w:rsidRPr="003E389E">
        <w:rPr>
          <w:i/>
        </w:rPr>
        <w:t>See</w:t>
      </w:r>
      <w:r w:rsidRPr="003E389E">
        <w:t xml:space="preserve"> </w:t>
      </w:r>
      <w:r w:rsidRPr="00796296">
        <w:rPr>
          <w:i/>
        </w:rPr>
        <w:t xml:space="preserve">¶ </w:t>
      </w:r>
      <w:r w:rsidR="00267FF3" w:rsidRPr="00796296">
        <w:t>10</w:t>
      </w:r>
      <w:r w:rsidRPr="00796296">
        <w:t xml:space="preserve">, </w:t>
      </w:r>
      <w:r w:rsidRPr="00796296">
        <w:rPr>
          <w:i/>
        </w:rPr>
        <w:t>supra</w:t>
      </w:r>
      <w:r>
        <w:rPr>
          <w:i/>
        </w:rPr>
        <w:t>.</w:t>
      </w:r>
    </w:p>
  </w:footnote>
  <w:footnote w:id="72">
    <w:p w14:paraId="28D1ADD1" w14:textId="070D58A8" w:rsidR="00066DBF" w:rsidRPr="0053093C" w:rsidRDefault="00066DBF" w:rsidP="00066DBF">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w:t>
      </w:r>
      <w:r w:rsidR="003E389E">
        <w:t>¶ 9-10</w:t>
      </w:r>
      <w:r w:rsidRPr="0053093C">
        <w:t xml:space="preserve">, </w:t>
      </w:r>
      <w:r w:rsidRPr="0053093C">
        <w:rPr>
          <w:i/>
        </w:rPr>
        <w:t>supra</w:t>
      </w:r>
      <w:r w:rsidRPr="0053093C">
        <w:t>.</w:t>
      </w:r>
    </w:p>
  </w:footnote>
  <w:footnote w:id="73">
    <w:p w14:paraId="0F05EFA3" w14:textId="77777777" w:rsidR="00066DBF" w:rsidRPr="0053093C" w:rsidRDefault="00066DBF" w:rsidP="00066DBF">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 xml:space="preserve">¶ 11, </w:t>
      </w:r>
      <w:r w:rsidRPr="0053093C">
        <w:rPr>
          <w:i/>
        </w:rPr>
        <w:t>supra</w:t>
      </w:r>
      <w:r w:rsidRPr="0053093C">
        <w:t>.</w:t>
      </w:r>
    </w:p>
  </w:footnote>
  <w:footnote w:id="74">
    <w:p w14:paraId="71C70958" w14:textId="77777777" w:rsidR="00066DBF" w:rsidRPr="0053093C" w:rsidRDefault="00066DBF" w:rsidP="00066DBF">
      <w:pPr>
        <w:pStyle w:val="FootnoteText"/>
        <w:tabs>
          <w:tab w:val="clear" w:pos="180"/>
          <w:tab w:val="clear" w:pos="720"/>
          <w:tab w:val="clear" w:pos="1440"/>
          <w:tab w:val="clear" w:pos="2160"/>
        </w:tabs>
        <w:jc w:val="left"/>
      </w:pPr>
      <w:r w:rsidRPr="0053093C">
        <w:rPr>
          <w:rStyle w:val="FootnoteReference"/>
        </w:rPr>
        <w:footnoteRef/>
      </w:r>
      <w:r w:rsidRPr="0053093C">
        <w:t xml:space="preserve"> 47 U.S.C. § 613</w:t>
      </w:r>
      <w:r>
        <w:t>;</w:t>
      </w:r>
      <w:r w:rsidRPr="0053093C">
        <w:t xml:space="preserve"> 47 C.F.R. §§ 0.141(f), 79.1(f).</w:t>
      </w:r>
    </w:p>
  </w:footnote>
  <w:footnote w:id="75">
    <w:p w14:paraId="7BBE5998" w14:textId="77777777" w:rsidR="00066DBF" w:rsidRPr="0053093C" w:rsidRDefault="00066DBF" w:rsidP="00066DBF">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See</w:t>
      </w:r>
      <w:r w:rsidRPr="0053093C">
        <w:t xml:space="preserve"> </w:t>
      </w:r>
      <w:r w:rsidRPr="0053093C">
        <w:rPr>
          <w:i/>
        </w:rPr>
        <w:t>Notice of New Electronic Filing Procedures for Television Closed Captioning Exemption Requests</w:t>
      </w:r>
      <w:r w:rsidRPr="0053093C">
        <w:t>, CG Docket Nos. 06-181 and 05-231,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ADAE" w14:textId="77777777" w:rsidR="00F262F9" w:rsidRDefault="00F26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6DC4" w14:textId="6CE4AE00" w:rsidR="00066DBF" w:rsidRDefault="00066DBF">
    <w:pPr>
      <w:pStyle w:val="Header"/>
      <w:tabs>
        <w:tab w:val="clear" w:pos="4320"/>
        <w:tab w:val="clear" w:pos="8640"/>
        <w:tab w:val="center" w:pos="4680"/>
        <w:tab w:val="right" w:pos="9360"/>
      </w:tabs>
      <w:rPr>
        <w:b/>
      </w:rPr>
    </w:pPr>
    <w:r>
      <w:rPr>
        <w:b/>
      </w:rPr>
      <w:tab/>
      <w:t>Federal Communications Commission</w:t>
    </w:r>
    <w:r>
      <w:rPr>
        <w:b/>
      </w:rPr>
      <w:tab/>
      <w:t>DA 1</w:t>
    </w:r>
    <w:r w:rsidR="0076057C">
      <w:rPr>
        <w:b/>
      </w:rPr>
      <w:t>5</w:t>
    </w:r>
    <w:r>
      <w:rPr>
        <w:b/>
      </w:rPr>
      <w:t>-</w:t>
    </w:r>
    <w:r w:rsidR="00C70FEB">
      <w:rPr>
        <w:b/>
      </w:rPr>
      <w:t>839</w:t>
    </w:r>
    <w:r>
      <w:rPr>
        <w:b/>
      </w:rPr>
      <w:t xml:space="preserve"> </w:t>
    </w:r>
  </w:p>
  <w:p w14:paraId="696EADA0" w14:textId="77777777" w:rsidR="00066DBF" w:rsidRDefault="00066DBF">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33D35710" wp14:editId="4DBFC60C">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628673"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5607C085" w14:textId="77777777" w:rsidR="00066DBF" w:rsidRDefault="00066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8FA8" w14:textId="1353A838" w:rsidR="00066DBF" w:rsidRDefault="00066DBF">
    <w:pPr>
      <w:pStyle w:val="Header"/>
      <w:tabs>
        <w:tab w:val="clear" w:pos="4320"/>
        <w:tab w:val="clear" w:pos="8640"/>
        <w:tab w:val="center" w:pos="4680"/>
        <w:tab w:val="right" w:pos="9360"/>
      </w:tabs>
      <w:rPr>
        <w:b/>
      </w:rPr>
    </w:pPr>
    <w:r>
      <w:rPr>
        <w:b/>
      </w:rPr>
      <w:tab/>
      <w:t xml:space="preserve">Federal Communications </w:t>
    </w:r>
    <w:r w:rsidR="003722DB">
      <w:rPr>
        <w:b/>
      </w:rPr>
      <w:t>Commission</w:t>
    </w:r>
    <w:r w:rsidR="003722DB">
      <w:rPr>
        <w:b/>
      </w:rPr>
      <w:tab/>
      <w:t xml:space="preserve"> DA 1</w:t>
    </w:r>
    <w:r w:rsidR="0076057C">
      <w:rPr>
        <w:b/>
      </w:rPr>
      <w:t>5</w:t>
    </w:r>
    <w:r w:rsidR="003722DB">
      <w:rPr>
        <w:b/>
      </w:rPr>
      <w:t>-</w:t>
    </w:r>
    <w:r w:rsidR="00C70FEB">
      <w:rPr>
        <w:b/>
      </w:rPr>
      <w:t>839</w:t>
    </w:r>
    <w:r>
      <w:rPr>
        <w:b/>
      </w:rPr>
      <w:t xml:space="preserve"> </w:t>
    </w:r>
  </w:p>
  <w:p w14:paraId="4013288D" w14:textId="77777777" w:rsidR="00066DBF" w:rsidRDefault="00066DBF">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511D8DE7" wp14:editId="75D9C50F">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C5A843"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E255476"/>
    <w:multiLevelType w:val="hybridMultilevel"/>
    <w:tmpl w:val="D5CEF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03422F0"/>
    <w:multiLevelType w:val="hybridMultilevel"/>
    <w:tmpl w:val="AB7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8">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AE84AE4"/>
    <w:multiLevelType w:val="hybridMultilevel"/>
    <w:tmpl w:val="73B6A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3"/>
  </w:num>
  <w:num w:numId="2">
    <w:abstractNumId w:val="24"/>
  </w:num>
  <w:num w:numId="3">
    <w:abstractNumId w:val="4"/>
  </w:num>
  <w:num w:numId="4">
    <w:abstractNumId w:val="18"/>
  </w:num>
  <w:num w:numId="5">
    <w:abstractNumId w:val="6"/>
  </w:num>
  <w:num w:numId="6">
    <w:abstractNumId w:val="22"/>
  </w:num>
  <w:num w:numId="7">
    <w:abstractNumId w:val="15"/>
  </w:num>
  <w:num w:numId="8">
    <w:abstractNumId w:val="7"/>
  </w:num>
  <w:num w:numId="9">
    <w:abstractNumId w:val="20"/>
  </w:num>
  <w:num w:numId="10">
    <w:abstractNumId w:val="13"/>
  </w:num>
  <w:num w:numId="11">
    <w:abstractNumId w:val="11"/>
  </w:num>
  <w:num w:numId="12">
    <w:abstractNumId w:val="8"/>
  </w:num>
  <w:num w:numId="13">
    <w:abstractNumId w:val="14"/>
  </w:num>
  <w:num w:numId="14">
    <w:abstractNumId w:val="19"/>
  </w:num>
  <w:num w:numId="15">
    <w:abstractNumId w:val="2"/>
  </w:num>
  <w:num w:numId="16">
    <w:abstractNumId w:val="3"/>
  </w:num>
  <w:num w:numId="17">
    <w:abstractNumId w:val="9"/>
  </w:num>
  <w:num w:numId="18">
    <w:abstractNumId w:val="0"/>
  </w:num>
  <w:num w:numId="19">
    <w:abstractNumId w:val="10"/>
  </w:num>
  <w:num w:numId="20">
    <w:abstractNumId w:val="16"/>
  </w:num>
  <w:num w:numId="21">
    <w:abstractNumId w:val="17"/>
  </w:num>
  <w:num w:numId="22">
    <w:abstractNumId w:val="12"/>
  </w:num>
  <w:num w:numId="23">
    <w:abstractNumId w:val="14"/>
  </w:num>
  <w:num w:numId="24">
    <w:abstractNumId w:val="5"/>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BD3"/>
    <w:rsid w:val="00001F48"/>
    <w:rsid w:val="0000589C"/>
    <w:rsid w:val="000111FB"/>
    <w:rsid w:val="00012936"/>
    <w:rsid w:val="00012A78"/>
    <w:rsid w:val="00012FC9"/>
    <w:rsid w:val="0001464C"/>
    <w:rsid w:val="00016076"/>
    <w:rsid w:val="000175FD"/>
    <w:rsid w:val="00023135"/>
    <w:rsid w:val="00024E16"/>
    <w:rsid w:val="00025C7A"/>
    <w:rsid w:val="00030C97"/>
    <w:rsid w:val="00031743"/>
    <w:rsid w:val="000323D5"/>
    <w:rsid w:val="000333FB"/>
    <w:rsid w:val="00034F23"/>
    <w:rsid w:val="000419C4"/>
    <w:rsid w:val="00041A5F"/>
    <w:rsid w:val="00041BAE"/>
    <w:rsid w:val="00041EDB"/>
    <w:rsid w:val="000427B8"/>
    <w:rsid w:val="00053878"/>
    <w:rsid w:val="00055DB4"/>
    <w:rsid w:val="0006239D"/>
    <w:rsid w:val="000668E1"/>
    <w:rsid w:val="00066DBF"/>
    <w:rsid w:val="00066E55"/>
    <w:rsid w:val="000701B3"/>
    <w:rsid w:val="00074427"/>
    <w:rsid w:val="00075EA6"/>
    <w:rsid w:val="00077DF2"/>
    <w:rsid w:val="000816F5"/>
    <w:rsid w:val="00081917"/>
    <w:rsid w:val="00083C5B"/>
    <w:rsid w:val="0009048F"/>
    <w:rsid w:val="00090EB9"/>
    <w:rsid w:val="00093D21"/>
    <w:rsid w:val="00095CE5"/>
    <w:rsid w:val="000972AC"/>
    <w:rsid w:val="000A24F1"/>
    <w:rsid w:val="000A2A6B"/>
    <w:rsid w:val="000A36B4"/>
    <w:rsid w:val="000A4EB0"/>
    <w:rsid w:val="000B16B3"/>
    <w:rsid w:val="000B276A"/>
    <w:rsid w:val="000B3144"/>
    <w:rsid w:val="000B3427"/>
    <w:rsid w:val="000B4064"/>
    <w:rsid w:val="000B4FF8"/>
    <w:rsid w:val="000C4E0D"/>
    <w:rsid w:val="000C7070"/>
    <w:rsid w:val="000C7BA1"/>
    <w:rsid w:val="000D12F0"/>
    <w:rsid w:val="000D7883"/>
    <w:rsid w:val="000E07B9"/>
    <w:rsid w:val="000E1F76"/>
    <w:rsid w:val="000E38F2"/>
    <w:rsid w:val="000F01D8"/>
    <w:rsid w:val="000F2EBF"/>
    <w:rsid w:val="000F42EF"/>
    <w:rsid w:val="000F4EF5"/>
    <w:rsid w:val="000F630A"/>
    <w:rsid w:val="00100656"/>
    <w:rsid w:val="001015D3"/>
    <w:rsid w:val="001108BA"/>
    <w:rsid w:val="0011160C"/>
    <w:rsid w:val="00114D39"/>
    <w:rsid w:val="00117EE3"/>
    <w:rsid w:val="00120450"/>
    <w:rsid w:val="00121167"/>
    <w:rsid w:val="00122BFE"/>
    <w:rsid w:val="00124866"/>
    <w:rsid w:val="00125C80"/>
    <w:rsid w:val="00131BA5"/>
    <w:rsid w:val="001340FE"/>
    <w:rsid w:val="00135D83"/>
    <w:rsid w:val="00136D92"/>
    <w:rsid w:val="00142065"/>
    <w:rsid w:val="0014476F"/>
    <w:rsid w:val="00144954"/>
    <w:rsid w:val="00145265"/>
    <w:rsid w:val="00145E57"/>
    <w:rsid w:val="00145E9F"/>
    <w:rsid w:val="00146CE8"/>
    <w:rsid w:val="00146CF5"/>
    <w:rsid w:val="00150B7F"/>
    <w:rsid w:val="00152C9E"/>
    <w:rsid w:val="001538FF"/>
    <w:rsid w:val="0015569E"/>
    <w:rsid w:val="0015614E"/>
    <w:rsid w:val="00162FB0"/>
    <w:rsid w:val="00163EF7"/>
    <w:rsid w:val="001662BE"/>
    <w:rsid w:val="0016667F"/>
    <w:rsid w:val="00170DD9"/>
    <w:rsid w:val="00171DED"/>
    <w:rsid w:val="00173F30"/>
    <w:rsid w:val="00173FD9"/>
    <w:rsid w:val="00174188"/>
    <w:rsid w:val="001805B1"/>
    <w:rsid w:val="0019319B"/>
    <w:rsid w:val="00193657"/>
    <w:rsid w:val="001963EB"/>
    <w:rsid w:val="0019766C"/>
    <w:rsid w:val="001A12B1"/>
    <w:rsid w:val="001A22B2"/>
    <w:rsid w:val="001A55C7"/>
    <w:rsid w:val="001A65ED"/>
    <w:rsid w:val="001A769D"/>
    <w:rsid w:val="001B2472"/>
    <w:rsid w:val="001B6EBB"/>
    <w:rsid w:val="001C36ED"/>
    <w:rsid w:val="001C4C11"/>
    <w:rsid w:val="001C7A99"/>
    <w:rsid w:val="001D2CB1"/>
    <w:rsid w:val="001D361A"/>
    <w:rsid w:val="001D5F6E"/>
    <w:rsid w:val="001D646A"/>
    <w:rsid w:val="001D796A"/>
    <w:rsid w:val="001E0983"/>
    <w:rsid w:val="001E265A"/>
    <w:rsid w:val="001E2F57"/>
    <w:rsid w:val="001E67FA"/>
    <w:rsid w:val="001F3139"/>
    <w:rsid w:val="001F38C8"/>
    <w:rsid w:val="001F5189"/>
    <w:rsid w:val="001F646F"/>
    <w:rsid w:val="001F6903"/>
    <w:rsid w:val="00202038"/>
    <w:rsid w:val="00202362"/>
    <w:rsid w:val="002024D8"/>
    <w:rsid w:val="002030D0"/>
    <w:rsid w:val="00211382"/>
    <w:rsid w:val="00213BA8"/>
    <w:rsid w:val="00217EC3"/>
    <w:rsid w:val="00223F6E"/>
    <w:rsid w:val="0022403C"/>
    <w:rsid w:val="002435D9"/>
    <w:rsid w:val="0024375A"/>
    <w:rsid w:val="00246DE4"/>
    <w:rsid w:val="002540FD"/>
    <w:rsid w:val="00255CC2"/>
    <w:rsid w:val="00260396"/>
    <w:rsid w:val="00260DE8"/>
    <w:rsid w:val="0026131E"/>
    <w:rsid w:val="00262B33"/>
    <w:rsid w:val="00265A03"/>
    <w:rsid w:val="00266C37"/>
    <w:rsid w:val="00267FF3"/>
    <w:rsid w:val="002702A4"/>
    <w:rsid w:val="00270C9F"/>
    <w:rsid w:val="0027290B"/>
    <w:rsid w:val="00272DFD"/>
    <w:rsid w:val="00273A9D"/>
    <w:rsid w:val="00273B61"/>
    <w:rsid w:val="00273D68"/>
    <w:rsid w:val="002743C0"/>
    <w:rsid w:val="00275444"/>
    <w:rsid w:val="00280057"/>
    <w:rsid w:val="002802ED"/>
    <w:rsid w:val="00280B21"/>
    <w:rsid w:val="0028113D"/>
    <w:rsid w:val="00285832"/>
    <w:rsid w:val="00286E4F"/>
    <w:rsid w:val="00287975"/>
    <w:rsid w:val="00287E2F"/>
    <w:rsid w:val="002905D1"/>
    <w:rsid w:val="0029182D"/>
    <w:rsid w:val="00292FD3"/>
    <w:rsid w:val="002959A7"/>
    <w:rsid w:val="00295F92"/>
    <w:rsid w:val="002A1536"/>
    <w:rsid w:val="002A604B"/>
    <w:rsid w:val="002A664A"/>
    <w:rsid w:val="002A6AC2"/>
    <w:rsid w:val="002B101B"/>
    <w:rsid w:val="002B7E38"/>
    <w:rsid w:val="002C498F"/>
    <w:rsid w:val="002D04E6"/>
    <w:rsid w:val="002D2464"/>
    <w:rsid w:val="002D4CCD"/>
    <w:rsid w:val="002D6E14"/>
    <w:rsid w:val="002D7BB1"/>
    <w:rsid w:val="002E285E"/>
    <w:rsid w:val="002E32BF"/>
    <w:rsid w:val="002E3DD4"/>
    <w:rsid w:val="002E3FE3"/>
    <w:rsid w:val="002E42D1"/>
    <w:rsid w:val="002E65A1"/>
    <w:rsid w:val="002E6BB7"/>
    <w:rsid w:val="002F035B"/>
    <w:rsid w:val="002F3B19"/>
    <w:rsid w:val="002F48FF"/>
    <w:rsid w:val="002F735E"/>
    <w:rsid w:val="002F7C2A"/>
    <w:rsid w:val="002F7E57"/>
    <w:rsid w:val="003013EF"/>
    <w:rsid w:val="003034A8"/>
    <w:rsid w:val="00304CF7"/>
    <w:rsid w:val="00314EC5"/>
    <w:rsid w:val="00317971"/>
    <w:rsid w:val="003216A5"/>
    <w:rsid w:val="0032451F"/>
    <w:rsid w:val="00331EAA"/>
    <w:rsid w:val="00335FC7"/>
    <w:rsid w:val="0033752A"/>
    <w:rsid w:val="00341A34"/>
    <w:rsid w:val="00342DDF"/>
    <w:rsid w:val="00346D30"/>
    <w:rsid w:val="00347DAD"/>
    <w:rsid w:val="00352DC0"/>
    <w:rsid w:val="0035718F"/>
    <w:rsid w:val="00357D3F"/>
    <w:rsid w:val="00366739"/>
    <w:rsid w:val="0036684E"/>
    <w:rsid w:val="003722DB"/>
    <w:rsid w:val="0037266F"/>
    <w:rsid w:val="003771B3"/>
    <w:rsid w:val="00377F5D"/>
    <w:rsid w:val="003810A1"/>
    <w:rsid w:val="0038143E"/>
    <w:rsid w:val="0038210E"/>
    <w:rsid w:val="00384CF4"/>
    <w:rsid w:val="00390D4F"/>
    <w:rsid w:val="00393C74"/>
    <w:rsid w:val="00395B42"/>
    <w:rsid w:val="00396DD6"/>
    <w:rsid w:val="003A2621"/>
    <w:rsid w:val="003A2643"/>
    <w:rsid w:val="003A4CB4"/>
    <w:rsid w:val="003A4ED3"/>
    <w:rsid w:val="003B0C9A"/>
    <w:rsid w:val="003B1946"/>
    <w:rsid w:val="003B71D2"/>
    <w:rsid w:val="003C2541"/>
    <w:rsid w:val="003C4562"/>
    <w:rsid w:val="003C5BB9"/>
    <w:rsid w:val="003D3290"/>
    <w:rsid w:val="003D6D12"/>
    <w:rsid w:val="003E389E"/>
    <w:rsid w:val="003E5005"/>
    <w:rsid w:val="003E6A4B"/>
    <w:rsid w:val="003F0440"/>
    <w:rsid w:val="003F144F"/>
    <w:rsid w:val="003F4673"/>
    <w:rsid w:val="004012C7"/>
    <w:rsid w:val="00403DCB"/>
    <w:rsid w:val="00410A6D"/>
    <w:rsid w:val="00411F76"/>
    <w:rsid w:val="004124AD"/>
    <w:rsid w:val="004139FC"/>
    <w:rsid w:val="00420AF5"/>
    <w:rsid w:val="00421F0B"/>
    <w:rsid w:val="00423092"/>
    <w:rsid w:val="00426114"/>
    <w:rsid w:val="00431F3D"/>
    <w:rsid w:val="00432DE4"/>
    <w:rsid w:val="00432F60"/>
    <w:rsid w:val="004348AC"/>
    <w:rsid w:val="004431AE"/>
    <w:rsid w:val="004434D9"/>
    <w:rsid w:val="00445E02"/>
    <w:rsid w:val="0044614E"/>
    <w:rsid w:val="00451EDF"/>
    <w:rsid w:val="00457580"/>
    <w:rsid w:val="00460B2A"/>
    <w:rsid w:val="004677A6"/>
    <w:rsid w:val="00467CD1"/>
    <w:rsid w:val="0047224A"/>
    <w:rsid w:val="0047463C"/>
    <w:rsid w:val="00474C23"/>
    <w:rsid w:val="00474C4B"/>
    <w:rsid w:val="00482081"/>
    <w:rsid w:val="00483FDD"/>
    <w:rsid w:val="00485CE2"/>
    <w:rsid w:val="004902FA"/>
    <w:rsid w:val="00490361"/>
    <w:rsid w:val="00490E59"/>
    <w:rsid w:val="004938E1"/>
    <w:rsid w:val="00495961"/>
    <w:rsid w:val="00497C7D"/>
    <w:rsid w:val="004A34BA"/>
    <w:rsid w:val="004A5993"/>
    <w:rsid w:val="004A6027"/>
    <w:rsid w:val="004A7835"/>
    <w:rsid w:val="004B2993"/>
    <w:rsid w:val="004B2D2B"/>
    <w:rsid w:val="004B5CE0"/>
    <w:rsid w:val="004B62A7"/>
    <w:rsid w:val="004C16DA"/>
    <w:rsid w:val="004C1DCB"/>
    <w:rsid w:val="004C2B9E"/>
    <w:rsid w:val="004D0B97"/>
    <w:rsid w:val="004D4321"/>
    <w:rsid w:val="004D4A51"/>
    <w:rsid w:val="004E2070"/>
    <w:rsid w:val="004E4061"/>
    <w:rsid w:val="004E4694"/>
    <w:rsid w:val="004E5AB4"/>
    <w:rsid w:val="004E6331"/>
    <w:rsid w:val="004E646E"/>
    <w:rsid w:val="004E7880"/>
    <w:rsid w:val="004F0CC3"/>
    <w:rsid w:val="004F11F4"/>
    <w:rsid w:val="004F341F"/>
    <w:rsid w:val="004F5B79"/>
    <w:rsid w:val="004F6807"/>
    <w:rsid w:val="004F7486"/>
    <w:rsid w:val="0050020F"/>
    <w:rsid w:val="005056C5"/>
    <w:rsid w:val="005102B3"/>
    <w:rsid w:val="0051098E"/>
    <w:rsid w:val="00513E03"/>
    <w:rsid w:val="005164D6"/>
    <w:rsid w:val="00516AAD"/>
    <w:rsid w:val="00517833"/>
    <w:rsid w:val="00522411"/>
    <w:rsid w:val="00522DEB"/>
    <w:rsid w:val="005236D3"/>
    <w:rsid w:val="00530CE5"/>
    <w:rsid w:val="00531EAA"/>
    <w:rsid w:val="00532493"/>
    <w:rsid w:val="00533282"/>
    <w:rsid w:val="005355AF"/>
    <w:rsid w:val="005361A1"/>
    <w:rsid w:val="005362B0"/>
    <w:rsid w:val="00536EF9"/>
    <w:rsid w:val="00541818"/>
    <w:rsid w:val="00541C3D"/>
    <w:rsid w:val="00541DE4"/>
    <w:rsid w:val="00543E70"/>
    <w:rsid w:val="00545450"/>
    <w:rsid w:val="00547E82"/>
    <w:rsid w:val="005510D6"/>
    <w:rsid w:val="00552D8D"/>
    <w:rsid w:val="00553336"/>
    <w:rsid w:val="00562256"/>
    <w:rsid w:val="005644AD"/>
    <w:rsid w:val="005650AB"/>
    <w:rsid w:val="005663B9"/>
    <w:rsid w:val="00566D7C"/>
    <w:rsid w:val="00571210"/>
    <w:rsid w:val="00571A4E"/>
    <w:rsid w:val="005758F2"/>
    <w:rsid w:val="0057687F"/>
    <w:rsid w:val="00577D20"/>
    <w:rsid w:val="005810DC"/>
    <w:rsid w:val="00584A2D"/>
    <w:rsid w:val="00585BB2"/>
    <w:rsid w:val="00586BA1"/>
    <w:rsid w:val="00590E21"/>
    <w:rsid w:val="00590EF5"/>
    <w:rsid w:val="00591A81"/>
    <w:rsid w:val="00594666"/>
    <w:rsid w:val="00597BDF"/>
    <w:rsid w:val="005A0A3C"/>
    <w:rsid w:val="005A43BB"/>
    <w:rsid w:val="005A76A5"/>
    <w:rsid w:val="005A7E63"/>
    <w:rsid w:val="005B1D5D"/>
    <w:rsid w:val="005B2602"/>
    <w:rsid w:val="005B30B4"/>
    <w:rsid w:val="005B48A8"/>
    <w:rsid w:val="005C1CDE"/>
    <w:rsid w:val="005C2AFE"/>
    <w:rsid w:val="005C398A"/>
    <w:rsid w:val="005C6A94"/>
    <w:rsid w:val="005C7951"/>
    <w:rsid w:val="005D6603"/>
    <w:rsid w:val="005E1A33"/>
    <w:rsid w:val="005E1EF3"/>
    <w:rsid w:val="005E2366"/>
    <w:rsid w:val="005E3975"/>
    <w:rsid w:val="005E4DC7"/>
    <w:rsid w:val="005F0B4C"/>
    <w:rsid w:val="005F1502"/>
    <w:rsid w:val="005F19FA"/>
    <w:rsid w:val="005F54F2"/>
    <w:rsid w:val="006011CE"/>
    <w:rsid w:val="00602559"/>
    <w:rsid w:val="00606613"/>
    <w:rsid w:val="0060732B"/>
    <w:rsid w:val="006118F9"/>
    <w:rsid w:val="00613027"/>
    <w:rsid w:val="00617A87"/>
    <w:rsid w:val="00624FB7"/>
    <w:rsid w:val="00626000"/>
    <w:rsid w:val="006262E4"/>
    <w:rsid w:val="0063116E"/>
    <w:rsid w:val="0063312E"/>
    <w:rsid w:val="00633753"/>
    <w:rsid w:val="00640010"/>
    <w:rsid w:val="00640C79"/>
    <w:rsid w:val="00645335"/>
    <w:rsid w:val="00647827"/>
    <w:rsid w:val="00650806"/>
    <w:rsid w:val="00654D93"/>
    <w:rsid w:val="00655334"/>
    <w:rsid w:val="00656F09"/>
    <w:rsid w:val="00660ED8"/>
    <w:rsid w:val="00661EC8"/>
    <w:rsid w:val="00662567"/>
    <w:rsid w:val="006659A3"/>
    <w:rsid w:val="00665B84"/>
    <w:rsid w:val="00667B62"/>
    <w:rsid w:val="00671029"/>
    <w:rsid w:val="0067399E"/>
    <w:rsid w:val="00674552"/>
    <w:rsid w:val="006772D4"/>
    <w:rsid w:val="00682E0A"/>
    <w:rsid w:val="00686EC7"/>
    <w:rsid w:val="00687925"/>
    <w:rsid w:val="00690AE1"/>
    <w:rsid w:val="0069223B"/>
    <w:rsid w:val="0069443A"/>
    <w:rsid w:val="00695543"/>
    <w:rsid w:val="00695B2F"/>
    <w:rsid w:val="006A05AD"/>
    <w:rsid w:val="006A41C2"/>
    <w:rsid w:val="006A6077"/>
    <w:rsid w:val="006B0320"/>
    <w:rsid w:val="006B59A3"/>
    <w:rsid w:val="006B5F92"/>
    <w:rsid w:val="006C0A27"/>
    <w:rsid w:val="006C1489"/>
    <w:rsid w:val="006C19C8"/>
    <w:rsid w:val="006C4E64"/>
    <w:rsid w:val="006D2537"/>
    <w:rsid w:val="006D3830"/>
    <w:rsid w:val="006D3FA7"/>
    <w:rsid w:val="006D5740"/>
    <w:rsid w:val="006D6116"/>
    <w:rsid w:val="006D6370"/>
    <w:rsid w:val="006E2E86"/>
    <w:rsid w:val="006F2BE3"/>
    <w:rsid w:val="006F7E82"/>
    <w:rsid w:val="00700DD8"/>
    <w:rsid w:val="00701570"/>
    <w:rsid w:val="00701BAA"/>
    <w:rsid w:val="007025BB"/>
    <w:rsid w:val="00704174"/>
    <w:rsid w:val="00705CF3"/>
    <w:rsid w:val="00706F60"/>
    <w:rsid w:val="00712E24"/>
    <w:rsid w:val="00720B8D"/>
    <w:rsid w:val="00720F26"/>
    <w:rsid w:val="0072259D"/>
    <w:rsid w:val="00723B65"/>
    <w:rsid w:val="00726144"/>
    <w:rsid w:val="007261A0"/>
    <w:rsid w:val="00727017"/>
    <w:rsid w:val="00727AB8"/>
    <w:rsid w:val="00727C80"/>
    <w:rsid w:val="00730C40"/>
    <w:rsid w:val="0073465C"/>
    <w:rsid w:val="00735CC3"/>
    <w:rsid w:val="0074086D"/>
    <w:rsid w:val="0074171E"/>
    <w:rsid w:val="00741884"/>
    <w:rsid w:val="0074193E"/>
    <w:rsid w:val="00745353"/>
    <w:rsid w:val="00746961"/>
    <w:rsid w:val="00751560"/>
    <w:rsid w:val="0075170B"/>
    <w:rsid w:val="00751ED7"/>
    <w:rsid w:val="00752CD6"/>
    <w:rsid w:val="00753EC6"/>
    <w:rsid w:val="0075595F"/>
    <w:rsid w:val="00756FC1"/>
    <w:rsid w:val="00757828"/>
    <w:rsid w:val="00760507"/>
    <w:rsid w:val="0076057C"/>
    <w:rsid w:val="00764215"/>
    <w:rsid w:val="0076506C"/>
    <w:rsid w:val="00773479"/>
    <w:rsid w:val="007848BE"/>
    <w:rsid w:val="00785184"/>
    <w:rsid w:val="00786543"/>
    <w:rsid w:val="00786F2C"/>
    <w:rsid w:val="007901CF"/>
    <w:rsid w:val="007929F2"/>
    <w:rsid w:val="00796296"/>
    <w:rsid w:val="007A43BF"/>
    <w:rsid w:val="007A54B2"/>
    <w:rsid w:val="007A6550"/>
    <w:rsid w:val="007A6965"/>
    <w:rsid w:val="007B0DE3"/>
    <w:rsid w:val="007B507E"/>
    <w:rsid w:val="007C2E81"/>
    <w:rsid w:val="007C3109"/>
    <w:rsid w:val="007C4C91"/>
    <w:rsid w:val="007C55AD"/>
    <w:rsid w:val="007D1618"/>
    <w:rsid w:val="007D1B35"/>
    <w:rsid w:val="007D293C"/>
    <w:rsid w:val="007D43F1"/>
    <w:rsid w:val="007D6F2B"/>
    <w:rsid w:val="007D7612"/>
    <w:rsid w:val="007D7F33"/>
    <w:rsid w:val="007E06C7"/>
    <w:rsid w:val="007E074F"/>
    <w:rsid w:val="007E2056"/>
    <w:rsid w:val="007E23E3"/>
    <w:rsid w:val="007E34FE"/>
    <w:rsid w:val="007E5028"/>
    <w:rsid w:val="007E703D"/>
    <w:rsid w:val="007E7F13"/>
    <w:rsid w:val="007F028C"/>
    <w:rsid w:val="007F2B26"/>
    <w:rsid w:val="007F419C"/>
    <w:rsid w:val="007F5024"/>
    <w:rsid w:val="007F57FC"/>
    <w:rsid w:val="007F5B01"/>
    <w:rsid w:val="007F5D59"/>
    <w:rsid w:val="00800A6D"/>
    <w:rsid w:val="0080113F"/>
    <w:rsid w:val="00801BCC"/>
    <w:rsid w:val="00802433"/>
    <w:rsid w:val="00805320"/>
    <w:rsid w:val="008061F8"/>
    <w:rsid w:val="0080760A"/>
    <w:rsid w:val="00810D8F"/>
    <w:rsid w:val="00811E68"/>
    <w:rsid w:val="00813D7D"/>
    <w:rsid w:val="00816245"/>
    <w:rsid w:val="00822153"/>
    <w:rsid w:val="0082529A"/>
    <w:rsid w:val="00825395"/>
    <w:rsid w:val="008318BC"/>
    <w:rsid w:val="00831B60"/>
    <w:rsid w:val="00831D11"/>
    <w:rsid w:val="00836EB7"/>
    <w:rsid w:val="00837518"/>
    <w:rsid w:val="00837683"/>
    <w:rsid w:val="008413BF"/>
    <w:rsid w:val="00841940"/>
    <w:rsid w:val="008440EF"/>
    <w:rsid w:val="0084536C"/>
    <w:rsid w:val="008508EA"/>
    <w:rsid w:val="00852D2A"/>
    <w:rsid w:val="00855D9B"/>
    <w:rsid w:val="00861BDE"/>
    <w:rsid w:val="0086280C"/>
    <w:rsid w:val="008640F3"/>
    <w:rsid w:val="008651D0"/>
    <w:rsid w:val="00867ADE"/>
    <w:rsid w:val="00867DA9"/>
    <w:rsid w:val="0087300E"/>
    <w:rsid w:val="008739A8"/>
    <w:rsid w:val="00874706"/>
    <w:rsid w:val="00875015"/>
    <w:rsid w:val="0088742B"/>
    <w:rsid w:val="0088785A"/>
    <w:rsid w:val="00891682"/>
    <w:rsid w:val="008966E0"/>
    <w:rsid w:val="008978B4"/>
    <w:rsid w:val="008A0976"/>
    <w:rsid w:val="008A1368"/>
    <w:rsid w:val="008A2C5D"/>
    <w:rsid w:val="008A300B"/>
    <w:rsid w:val="008A3FD2"/>
    <w:rsid w:val="008A420C"/>
    <w:rsid w:val="008A5789"/>
    <w:rsid w:val="008A7D42"/>
    <w:rsid w:val="008B1565"/>
    <w:rsid w:val="008B57A4"/>
    <w:rsid w:val="008C0495"/>
    <w:rsid w:val="008C0A81"/>
    <w:rsid w:val="008C1826"/>
    <w:rsid w:val="008C2238"/>
    <w:rsid w:val="008C5DD8"/>
    <w:rsid w:val="008C65A7"/>
    <w:rsid w:val="008D2444"/>
    <w:rsid w:val="008D42A1"/>
    <w:rsid w:val="008D454C"/>
    <w:rsid w:val="008D6995"/>
    <w:rsid w:val="008D7A97"/>
    <w:rsid w:val="008E40B3"/>
    <w:rsid w:val="008F0BDA"/>
    <w:rsid w:val="008F1136"/>
    <w:rsid w:val="008F2FD3"/>
    <w:rsid w:val="008F44B7"/>
    <w:rsid w:val="008F46C6"/>
    <w:rsid w:val="008F7934"/>
    <w:rsid w:val="00902D54"/>
    <w:rsid w:val="00903106"/>
    <w:rsid w:val="0090447D"/>
    <w:rsid w:val="009065E3"/>
    <w:rsid w:val="00910069"/>
    <w:rsid w:val="009103DF"/>
    <w:rsid w:val="009110FF"/>
    <w:rsid w:val="00911245"/>
    <w:rsid w:val="0091146E"/>
    <w:rsid w:val="00912042"/>
    <w:rsid w:val="00913876"/>
    <w:rsid w:val="00913FB3"/>
    <w:rsid w:val="009140D8"/>
    <w:rsid w:val="00916C27"/>
    <w:rsid w:val="0091772A"/>
    <w:rsid w:val="009178E6"/>
    <w:rsid w:val="00922F92"/>
    <w:rsid w:val="009246D6"/>
    <w:rsid w:val="00924AEE"/>
    <w:rsid w:val="00924BE1"/>
    <w:rsid w:val="00926C2A"/>
    <w:rsid w:val="009276AC"/>
    <w:rsid w:val="00927BCA"/>
    <w:rsid w:val="00931443"/>
    <w:rsid w:val="00933996"/>
    <w:rsid w:val="009374C9"/>
    <w:rsid w:val="00937B9D"/>
    <w:rsid w:val="00942BD9"/>
    <w:rsid w:val="00943AB3"/>
    <w:rsid w:val="00944EF2"/>
    <w:rsid w:val="0094713A"/>
    <w:rsid w:val="00947428"/>
    <w:rsid w:val="009508D4"/>
    <w:rsid w:val="00950A53"/>
    <w:rsid w:val="00952634"/>
    <w:rsid w:val="00952D60"/>
    <w:rsid w:val="00952F0D"/>
    <w:rsid w:val="00953617"/>
    <w:rsid w:val="00955C01"/>
    <w:rsid w:val="00960C8E"/>
    <w:rsid w:val="009615D4"/>
    <w:rsid w:val="00964CB2"/>
    <w:rsid w:val="009656A0"/>
    <w:rsid w:val="00973313"/>
    <w:rsid w:val="0097526F"/>
    <w:rsid w:val="00980560"/>
    <w:rsid w:val="00982EA9"/>
    <w:rsid w:val="0098388B"/>
    <w:rsid w:val="009838A4"/>
    <w:rsid w:val="00983C07"/>
    <w:rsid w:val="009844B8"/>
    <w:rsid w:val="0098688D"/>
    <w:rsid w:val="009871D1"/>
    <w:rsid w:val="00987766"/>
    <w:rsid w:val="00987D74"/>
    <w:rsid w:val="00990122"/>
    <w:rsid w:val="009912DA"/>
    <w:rsid w:val="009A3CA0"/>
    <w:rsid w:val="009A7C94"/>
    <w:rsid w:val="009A7D1D"/>
    <w:rsid w:val="009B3803"/>
    <w:rsid w:val="009C11B0"/>
    <w:rsid w:val="009C1491"/>
    <w:rsid w:val="009C5B52"/>
    <w:rsid w:val="009D154D"/>
    <w:rsid w:val="009D6162"/>
    <w:rsid w:val="009D61AF"/>
    <w:rsid w:val="009E0E1F"/>
    <w:rsid w:val="009E4844"/>
    <w:rsid w:val="009E7017"/>
    <w:rsid w:val="009F0FAB"/>
    <w:rsid w:val="00A0305F"/>
    <w:rsid w:val="00A034AE"/>
    <w:rsid w:val="00A034FA"/>
    <w:rsid w:val="00A12932"/>
    <w:rsid w:val="00A163D9"/>
    <w:rsid w:val="00A16552"/>
    <w:rsid w:val="00A16AC7"/>
    <w:rsid w:val="00A17EAD"/>
    <w:rsid w:val="00A20B34"/>
    <w:rsid w:val="00A211D7"/>
    <w:rsid w:val="00A226FB"/>
    <w:rsid w:val="00A22F6C"/>
    <w:rsid w:val="00A24E31"/>
    <w:rsid w:val="00A24FE9"/>
    <w:rsid w:val="00A26C54"/>
    <w:rsid w:val="00A30BE7"/>
    <w:rsid w:val="00A32726"/>
    <w:rsid w:val="00A33CE3"/>
    <w:rsid w:val="00A34448"/>
    <w:rsid w:val="00A37A32"/>
    <w:rsid w:val="00A4588A"/>
    <w:rsid w:val="00A51CE9"/>
    <w:rsid w:val="00A56D16"/>
    <w:rsid w:val="00A57667"/>
    <w:rsid w:val="00A60984"/>
    <w:rsid w:val="00A712FD"/>
    <w:rsid w:val="00A74205"/>
    <w:rsid w:val="00A74429"/>
    <w:rsid w:val="00A74630"/>
    <w:rsid w:val="00A759E5"/>
    <w:rsid w:val="00A80F88"/>
    <w:rsid w:val="00A812E2"/>
    <w:rsid w:val="00A81B3D"/>
    <w:rsid w:val="00A858CC"/>
    <w:rsid w:val="00A86007"/>
    <w:rsid w:val="00A8752E"/>
    <w:rsid w:val="00A928A0"/>
    <w:rsid w:val="00A94066"/>
    <w:rsid w:val="00A94C75"/>
    <w:rsid w:val="00A97D57"/>
    <w:rsid w:val="00A97EBC"/>
    <w:rsid w:val="00AA14F1"/>
    <w:rsid w:val="00AA36D9"/>
    <w:rsid w:val="00AA4563"/>
    <w:rsid w:val="00AC086B"/>
    <w:rsid w:val="00AC2A18"/>
    <w:rsid w:val="00AC2F04"/>
    <w:rsid w:val="00AC3C2D"/>
    <w:rsid w:val="00AC53AC"/>
    <w:rsid w:val="00AD3ADC"/>
    <w:rsid w:val="00AD6816"/>
    <w:rsid w:val="00AE0EF4"/>
    <w:rsid w:val="00AE5834"/>
    <w:rsid w:val="00AE58C1"/>
    <w:rsid w:val="00AF163C"/>
    <w:rsid w:val="00AF1817"/>
    <w:rsid w:val="00AF24B5"/>
    <w:rsid w:val="00AF57EB"/>
    <w:rsid w:val="00AF589D"/>
    <w:rsid w:val="00AF7033"/>
    <w:rsid w:val="00B034BE"/>
    <w:rsid w:val="00B055DB"/>
    <w:rsid w:val="00B066E4"/>
    <w:rsid w:val="00B21A1E"/>
    <w:rsid w:val="00B3549E"/>
    <w:rsid w:val="00B403E9"/>
    <w:rsid w:val="00B404A4"/>
    <w:rsid w:val="00B424BD"/>
    <w:rsid w:val="00B4283A"/>
    <w:rsid w:val="00B43614"/>
    <w:rsid w:val="00B437B2"/>
    <w:rsid w:val="00B45553"/>
    <w:rsid w:val="00B47B68"/>
    <w:rsid w:val="00B5067B"/>
    <w:rsid w:val="00B53BD9"/>
    <w:rsid w:val="00B556F3"/>
    <w:rsid w:val="00B5583F"/>
    <w:rsid w:val="00B558AC"/>
    <w:rsid w:val="00B55D32"/>
    <w:rsid w:val="00B56F39"/>
    <w:rsid w:val="00B627A2"/>
    <w:rsid w:val="00B66851"/>
    <w:rsid w:val="00B672A6"/>
    <w:rsid w:val="00B674FE"/>
    <w:rsid w:val="00B70BFA"/>
    <w:rsid w:val="00B7207C"/>
    <w:rsid w:val="00B72ED0"/>
    <w:rsid w:val="00B74431"/>
    <w:rsid w:val="00B7558E"/>
    <w:rsid w:val="00B75F4A"/>
    <w:rsid w:val="00B76254"/>
    <w:rsid w:val="00B80991"/>
    <w:rsid w:val="00B843F1"/>
    <w:rsid w:val="00B87DBC"/>
    <w:rsid w:val="00B908CC"/>
    <w:rsid w:val="00B90BF9"/>
    <w:rsid w:val="00B944B4"/>
    <w:rsid w:val="00B949F8"/>
    <w:rsid w:val="00B964D6"/>
    <w:rsid w:val="00B97810"/>
    <w:rsid w:val="00BA4761"/>
    <w:rsid w:val="00BA4E46"/>
    <w:rsid w:val="00BA659F"/>
    <w:rsid w:val="00BB298D"/>
    <w:rsid w:val="00BB2F0C"/>
    <w:rsid w:val="00BB5E41"/>
    <w:rsid w:val="00BC0C63"/>
    <w:rsid w:val="00BC0F73"/>
    <w:rsid w:val="00BC2530"/>
    <w:rsid w:val="00BC3CC0"/>
    <w:rsid w:val="00BC4E9E"/>
    <w:rsid w:val="00BD04D7"/>
    <w:rsid w:val="00BD7C62"/>
    <w:rsid w:val="00BE02F1"/>
    <w:rsid w:val="00BE1BCA"/>
    <w:rsid w:val="00BE34E8"/>
    <w:rsid w:val="00BE4FB3"/>
    <w:rsid w:val="00BE77C0"/>
    <w:rsid w:val="00BF32CA"/>
    <w:rsid w:val="00BF4887"/>
    <w:rsid w:val="00BF564D"/>
    <w:rsid w:val="00C0180E"/>
    <w:rsid w:val="00C029FC"/>
    <w:rsid w:val="00C04AE1"/>
    <w:rsid w:val="00C04CF9"/>
    <w:rsid w:val="00C04DBD"/>
    <w:rsid w:val="00C1345C"/>
    <w:rsid w:val="00C140AA"/>
    <w:rsid w:val="00C14993"/>
    <w:rsid w:val="00C15E35"/>
    <w:rsid w:val="00C16FDF"/>
    <w:rsid w:val="00C2162C"/>
    <w:rsid w:val="00C24F53"/>
    <w:rsid w:val="00C27657"/>
    <w:rsid w:val="00C34E60"/>
    <w:rsid w:val="00C35D0E"/>
    <w:rsid w:val="00C361FE"/>
    <w:rsid w:val="00C3785E"/>
    <w:rsid w:val="00C37975"/>
    <w:rsid w:val="00C37DE9"/>
    <w:rsid w:val="00C403FC"/>
    <w:rsid w:val="00C44DA8"/>
    <w:rsid w:val="00C463B9"/>
    <w:rsid w:val="00C470DF"/>
    <w:rsid w:val="00C521D2"/>
    <w:rsid w:val="00C56573"/>
    <w:rsid w:val="00C57D5B"/>
    <w:rsid w:val="00C6110F"/>
    <w:rsid w:val="00C627AA"/>
    <w:rsid w:val="00C70EE9"/>
    <w:rsid w:val="00C70FEB"/>
    <w:rsid w:val="00C71844"/>
    <w:rsid w:val="00C723B6"/>
    <w:rsid w:val="00C7463B"/>
    <w:rsid w:val="00C74F9C"/>
    <w:rsid w:val="00C7571E"/>
    <w:rsid w:val="00C765E5"/>
    <w:rsid w:val="00C76FA1"/>
    <w:rsid w:val="00C80F2B"/>
    <w:rsid w:val="00C82C50"/>
    <w:rsid w:val="00C82DFD"/>
    <w:rsid w:val="00C85723"/>
    <w:rsid w:val="00C85BEE"/>
    <w:rsid w:val="00C85D58"/>
    <w:rsid w:val="00CA0695"/>
    <w:rsid w:val="00CA0B24"/>
    <w:rsid w:val="00CA52D8"/>
    <w:rsid w:val="00CB2C34"/>
    <w:rsid w:val="00CB3C51"/>
    <w:rsid w:val="00CB6130"/>
    <w:rsid w:val="00CC1BF9"/>
    <w:rsid w:val="00CC3ABD"/>
    <w:rsid w:val="00CC3D29"/>
    <w:rsid w:val="00CC5EF4"/>
    <w:rsid w:val="00CC7E64"/>
    <w:rsid w:val="00CD1F73"/>
    <w:rsid w:val="00CD4BFA"/>
    <w:rsid w:val="00CD4C57"/>
    <w:rsid w:val="00CD70B6"/>
    <w:rsid w:val="00CE43AC"/>
    <w:rsid w:val="00CE5D40"/>
    <w:rsid w:val="00CF0EC0"/>
    <w:rsid w:val="00CF68B9"/>
    <w:rsid w:val="00D06D00"/>
    <w:rsid w:val="00D10AE2"/>
    <w:rsid w:val="00D150E9"/>
    <w:rsid w:val="00D158C5"/>
    <w:rsid w:val="00D16AD7"/>
    <w:rsid w:val="00D17F6A"/>
    <w:rsid w:val="00D23DDA"/>
    <w:rsid w:val="00D24F66"/>
    <w:rsid w:val="00D25819"/>
    <w:rsid w:val="00D27AF2"/>
    <w:rsid w:val="00D31450"/>
    <w:rsid w:val="00D332AF"/>
    <w:rsid w:val="00D35C36"/>
    <w:rsid w:val="00D36852"/>
    <w:rsid w:val="00D36FDC"/>
    <w:rsid w:val="00D3705B"/>
    <w:rsid w:val="00D37256"/>
    <w:rsid w:val="00D40677"/>
    <w:rsid w:val="00D41488"/>
    <w:rsid w:val="00D46318"/>
    <w:rsid w:val="00D46BC4"/>
    <w:rsid w:val="00D47196"/>
    <w:rsid w:val="00D52777"/>
    <w:rsid w:val="00D52B32"/>
    <w:rsid w:val="00D54020"/>
    <w:rsid w:val="00D55534"/>
    <w:rsid w:val="00D64247"/>
    <w:rsid w:val="00D66247"/>
    <w:rsid w:val="00D672CD"/>
    <w:rsid w:val="00D8247A"/>
    <w:rsid w:val="00D92AA5"/>
    <w:rsid w:val="00D93ED5"/>
    <w:rsid w:val="00D95D14"/>
    <w:rsid w:val="00D974DF"/>
    <w:rsid w:val="00D97D94"/>
    <w:rsid w:val="00DA1BFD"/>
    <w:rsid w:val="00DA77CD"/>
    <w:rsid w:val="00DB1D2A"/>
    <w:rsid w:val="00DB3372"/>
    <w:rsid w:val="00DB3593"/>
    <w:rsid w:val="00DC005F"/>
    <w:rsid w:val="00DC4CF4"/>
    <w:rsid w:val="00DC5485"/>
    <w:rsid w:val="00DC7FE9"/>
    <w:rsid w:val="00DD24C7"/>
    <w:rsid w:val="00DD7891"/>
    <w:rsid w:val="00DD7A7A"/>
    <w:rsid w:val="00DE01D6"/>
    <w:rsid w:val="00DE0AEA"/>
    <w:rsid w:val="00DE115C"/>
    <w:rsid w:val="00DE2DC9"/>
    <w:rsid w:val="00DE2E58"/>
    <w:rsid w:val="00DE4606"/>
    <w:rsid w:val="00DF01A0"/>
    <w:rsid w:val="00DF1AA7"/>
    <w:rsid w:val="00DF3C64"/>
    <w:rsid w:val="00DF4ABC"/>
    <w:rsid w:val="00DF4DB8"/>
    <w:rsid w:val="00DF55F5"/>
    <w:rsid w:val="00E00EEE"/>
    <w:rsid w:val="00E00FB6"/>
    <w:rsid w:val="00E019BE"/>
    <w:rsid w:val="00E02F26"/>
    <w:rsid w:val="00E02F4C"/>
    <w:rsid w:val="00E05A36"/>
    <w:rsid w:val="00E072C7"/>
    <w:rsid w:val="00E0747B"/>
    <w:rsid w:val="00E104B4"/>
    <w:rsid w:val="00E104DD"/>
    <w:rsid w:val="00E10775"/>
    <w:rsid w:val="00E10BFB"/>
    <w:rsid w:val="00E115B6"/>
    <w:rsid w:val="00E13432"/>
    <w:rsid w:val="00E142D6"/>
    <w:rsid w:val="00E15171"/>
    <w:rsid w:val="00E23BF3"/>
    <w:rsid w:val="00E316C2"/>
    <w:rsid w:val="00E32074"/>
    <w:rsid w:val="00E372A7"/>
    <w:rsid w:val="00E37824"/>
    <w:rsid w:val="00E401A1"/>
    <w:rsid w:val="00E510D0"/>
    <w:rsid w:val="00E52193"/>
    <w:rsid w:val="00E551D8"/>
    <w:rsid w:val="00E55F7B"/>
    <w:rsid w:val="00E60755"/>
    <w:rsid w:val="00E60974"/>
    <w:rsid w:val="00E61DA8"/>
    <w:rsid w:val="00E6267A"/>
    <w:rsid w:val="00E63212"/>
    <w:rsid w:val="00E63341"/>
    <w:rsid w:val="00E63822"/>
    <w:rsid w:val="00E6481C"/>
    <w:rsid w:val="00E674C3"/>
    <w:rsid w:val="00E708D7"/>
    <w:rsid w:val="00E710FD"/>
    <w:rsid w:val="00E755A8"/>
    <w:rsid w:val="00E75FCB"/>
    <w:rsid w:val="00E765CF"/>
    <w:rsid w:val="00E80763"/>
    <w:rsid w:val="00E815B7"/>
    <w:rsid w:val="00E8503B"/>
    <w:rsid w:val="00E85CB1"/>
    <w:rsid w:val="00E872F1"/>
    <w:rsid w:val="00E9018F"/>
    <w:rsid w:val="00E95AB8"/>
    <w:rsid w:val="00E96C3A"/>
    <w:rsid w:val="00EA30BD"/>
    <w:rsid w:val="00EA4E2C"/>
    <w:rsid w:val="00EA7F91"/>
    <w:rsid w:val="00EB1FE2"/>
    <w:rsid w:val="00EB3E2A"/>
    <w:rsid w:val="00EB7B9E"/>
    <w:rsid w:val="00EC2AC0"/>
    <w:rsid w:val="00EC6A62"/>
    <w:rsid w:val="00ED3A57"/>
    <w:rsid w:val="00ED63BB"/>
    <w:rsid w:val="00ED75AB"/>
    <w:rsid w:val="00EE3532"/>
    <w:rsid w:val="00EE4CF4"/>
    <w:rsid w:val="00EE6C4A"/>
    <w:rsid w:val="00EE7CD1"/>
    <w:rsid w:val="00EF2A8F"/>
    <w:rsid w:val="00EF61BB"/>
    <w:rsid w:val="00F013EA"/>
    <w:rsid w:val="00F030ED"/>
    <w:rsid w:val="00F033D3"/>
    <w:rsid w:val="00F035FD"/>
    <w:rsid w:val="00F039A2"/>
    <w:rsid w:val="00F05254"/>
    <w:rsid w:val="00F057F3"/>
    <w:rsid w:val="00F10B20"/>
    <w:rsid w:val="00F10EB0"/>
    <w:rsid w:val="00F11B77"/>
    <w:rsid w:val="00F138DB"/>
    <w:rsid w:val="00F146CB"/>
    <w:rsid w:val="00F17077"/>
    <w:rsid w:val="00F22155"/>
    <w:rsid w:val="00F24352"/>
    <w:rsid w:val="00F26182"/>
    <w:rsid w:val="00F262F9"/>
    <w:rsid w:val="00F311EE"/>
    <w:rsid w:val="00F32C50"/>
    <w:rsid w:val="00F33875"/>
    <w:rsid w:val="00F353BF"/>
    <w:rsid w:val="00F434FD"/>
    <w:rsid w:val="00F4661C"/>
    <w:rsid w:val="00F52B7A"/>
    <w:rsid w:val="00F53252"/>
    <w:rsid w:val="00F53DA6"/>
    <w:rsid w:val="00F57A7B"/>
    <w:rsid w:val="00F63EC8"/>
    <w:rsid w:val="00F65587"/>
    <w:rsid w:val="00F72D02"/>
    <w:rsid w:val="00F72EC1"/>
    <w:rsid w:val="00F738BD"/>
    <w:rsid w:val="00F74DCA"/>
    <w:rsid w:val="00F7634D"/>
    <w:rsid w:val="00F76A8F"/>
    <w:rsid w:val="00F77752"/>
    <w:rsid w:val="00F84D74"/>
    <w:rsid w:val="00F923F5"/>
    <w:rsid w:val="00F9241E"/>
    <w:rsid w:val="00F92945"/>
    <w:rsid w:val="00F93FA4"/>
    <w:rsid w:val="00F96D66"/>
    <w:rsid w:val="00FA268C"/>
    <w:rsid w:val="00FA583B"/>
    <w:rsid w:val="00FA7124"/>
    <w:rsid w:val="00FA7F56"/>
    <w:rsid w:val="00FB1E4E"/>
    <w:rsid w:val="00FB296B"/>
    <w:rsid w:val="00FB43EA"/>
    <w:rsid w:val="00FB4472"/>
    <w:rsid w:val="00FC14D4"/>
    <w:rsid w:val="00FC6544"/>
    <w:rsid w:val="00FD085A"/>
    <w:rsid w:val="00FD1919"/>
    <w:rsid w:val="00FD4A78"/>
    <w:rsid w:val="00FD62B1"/>
    <w:rsid w:val="00FD6EC2"/>
    <w:rsid w:val="00FE049D"/>
    <w:rsid w:val="00FE2E42"/>
    <w:rsid w:val="00FF08A7"/>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D0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nhideWhenUsed/>
    <w:locked/>
    <w:rsid w:val="009871D1"/>
    <w:rPr>
      <w:sz w:val="20"/>
    </w:rPr>
  </w:style>
  <w:style w:type="character" w:customStyle="1" w:styleId="CommentTextChar">
    <w:name w:val="Comment Text Char"/>
    <w:basedOn w:val="DefaultParagraphFont"/>
    <w:link w:val="CommentText"/>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 w:type="character" w:customStyle="1" w:styleId="cwcot">
    <w:name w:val="cwcot"/>
    <w:basedOn w:val="DefaultParagraphFont"/>
    <w:rsid w:val="00152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nhideWhenUsed/>
    <w:locked/>
    <w:rsid w:val="009871D1"/>
    <w:rPr>
      <w:sz w:val="20"/>
    </w:rPr>
  </w:style>
  <w:style w:type="character" w:customStyle="1" w:styleId="CommentTextChar">
    <w:name w:val="Comment Text Char"/>
    <w:basedOn w:val="DefaultParagraphFont"/>
    <w:link w:val="CommentText"/>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 w:type="character" w:customStyle="1" w:styleId="cwcot">
    <w:name w:val="cwcot"/>
    <w:basedOn w:val="DefaultParagraphFont"/>
    <w:rsid w:val="0015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8691">
      <w:bodyDiv w:val="1"/>
      <w:marLeft w:val="0"/>
      <w:marRight w:val="0"/>
      <w:marTop w:val="0"/>
      <w:marBottom w:val="0"/>
      <w:divBdr>
        <w:top w:val="none" w:sz="0" w:space="0" w:color="auto"/>
        <w:left w:val="none" w:sz="0" w:space="0" w:color="auto"/>
        <w:bottom w:val="none" w:sz="0" w:space="0" w:color="auto"/>
        <w:right w:val="none" w:sz="0" w:space="0" w:color="auto"/>
      </w:divBdr>
    </w:div>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944340669">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5875976">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sChild>
    </w:div>
    <w:div w:id="759370571">
      <w:bodyDiv w:val="1"/>
      <w:marLeft w:val="0"/>
      <w:marRight w:val="0"/>
      <w:marTop w:val="0"/>
      <w:marBottom w:val="0"/>
      <w:divBdr>
        <w:top w:val="none" w:sz="0" w:space="0" w:color="auto"/>
        <w:left w:val="none" w:sz="0" w:space="0" w:color="auto"/>
        <w:bottom w:val="none" w:sz="0" w:space="0" w:color="auto"/>
        <w:right w:val="none" w:sz="0" w:space="0" w:color="auto"/>
      </w:divBdr>
      <w:divsChild>
        <w:div w:id="1450853375">
          <w:marLeft w:val="0"/>
          <w:marRight w:val="0"/>
          <w:marTop w:val="0"/>
          <w:marBottom w:val="0"/>
          <w:divBdr>
            <w:top w:val="none" w:sz="0" w:space="0" w:color="auto"/>
            <w:left w:val="none" w:sz="0" w:space="0" w:color="auto"/>
            <w:bottom w:val="none" w:sz="0" w:space="0" w:color="auto"/>
            <w:right w:val="none" w:sz="0" w:space="0" w:color="auto"/>
          </w:divBdr>
        </w:div>
        <w:div w:id="450520036">
          <w:marLeft w:val="0"/>
          <w:marRight w:val="0"/>
          <w:marTop w:val="0"/>
          <w:marBottom w:val="0"/>
          <w:divBdr>
            <w:top w:val="none" w:sz="0" w:space="0" w:color="auto"/>
            <w:left w:val="none" w:sz="0" w:space="0" w:color="auto"/>
            <w:bottom w:val="none" w:sz="0" w:space="0" w:color="auto"/>
            <w:right w:val="none" w:sz="0" w:space="0" w:color="auto"/>
          </w:divBdr>
        </w:div>
        <w:div w:id="1262451876">
          <w:marLeft w:val="0"/>
          <w:marRight w:val="0"/>
          <w:marTop w:val="0"/>
          <w:marBottom w:val="0"/>
          <w:divBdr>
            <w:top w:val="none" w:sz="0" w:space="0" w:color="auto"/>
            <w:left w:val="none" w:sz="0" w:space="0" w:color="auto"/>
            <w:bottom w:val="none" w:sz="0" w:space="0" w:color="auto"/>
            <w:right w:val="none" w:sz="0" w:space="0" w:color="auto"/>
          </w:divBdr>
        </w:div>
        <w:div w:id="1090353709">
          <w:marLeft w:val="0"/>
          <w:marRight w:val="0"/>
          <w:marTop w:val="0"/>
          <w:marBottom w:val="0"/>
          <w:divBdr>
            <w:top w:val="none" w:sz="0" w:space="0" w:color="auto"/>
            <w:left w:val="none" w:sz="0" w:space="0" w:color="auto"/>
            <w:bottom w:val="none" w:sz="0" w:space="0" w:color="auto"/>
            <w:right w:val="none" w:sz="0" w:space="0" w:color="auto"/>
          </w:divBdr>
        </w:div>
      </w:divsChild>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893856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1376">
          <w:marLeft w:val="0"/>
          <w:marRight w:val="0"/>
          <w:marTop w:val="0"/>
          <w:marBottom w:val="0"/>
          <w:divBdr>
            <w:top w:val="none" w:sz="0" w:space="0" w:color="auto"/>
            <w:left w:val="none" w:sz="0" w:space="0" w:color="auto"/>
            <w:bottom w:val="none" w:sz="0" w:space="0" w:color="auto"/>
            <w:right w:val="none" w:sz="0" w:space="0" w:color="auto"/>
          </w:divBdr>
        </w:div>
        <w:div w:id="1906332074">
          <w:marLeft w:val="0"/>
          <w:marRight w:val="0"/>
          <w:marTop w:val="0"/>
          <w:marBottom w:val="0"/>
          <w:divBdr>
            <w:top w:val="none" w:sz="0" w:space="0" w:color="auto"/>
            <w:left w:val="none" w:sz="0" w:space="0" w:color="auto"/>
            <w:bottom w:val="none" w:sz="0" w:space="0" w:color="auto"/>
            <w:right w:val="none" w:sz="0" w:space="0" w:color="auto"/>
          </w:divBdr>
        </w:div>
        <w:div w:id="396782748">
          <w:marLeft w:val="0"/>
          <w:marRight w:val="0"/>
          <w:marTop w:val="0"/>
          <w:marBottom w:val="0"/>
          <w:divBdr>
            <w:top w:val="none" w:sz="0" w:space="0" w:color="auto"/>
            <w:left w:val="none" w:sz="0" w:space="0" w:color="auto"/>
            <w:bottom w:val="none" w:sz="0" w:space="0" w:color="auto"/>
            <w:right w:val="none" w:sz="0" w:space="0" w:color="auto"/>
          </w:divBdr>
        </w:div>
        <w:div w:id="1302809316">
          <w:marLeft w:val="0"/>
          <w:marRight w:val="0"/>
          <w:marTop w:val="0"/>
          <w:marBottom w:val="0"/>
          <w:divBdr>
            <w:top w:val="none" w:sz="0" w:space="0" w:color="auto"/>
            <w:left w:val="none" w:sz="0" w:space="0" w:color="auto"/>
            <w:bottom w:val="none" w:sz="0" w:space="0" w:color="auto"/>
            <w:right w:val="none" w:sz="0" w:space="0" w:color="auto"/>
          </w:divBdr>
        </w:div>
        <w:div w:id="963851763">
          <w:marLeft w:val="0"/>
          <w:marRight w:val="0"/>
          <w:marTop w:val="0"/>
          <w:marBottom w:val="0"/>
          <w:divBdr>
            <w:top w:val="none" w:sz="0" w:space="0" w:color="auto"/>
            <w:left w:val="none" w:sz="0" w:space="0" w:color="auto"/>
            <w:bottom w:val="none" w:sz="0" w:space="0" w:color="auto"/>
            <w:right w:val="none" w:sz="0" w:space="0" w:color="auto"/>
          </w:divBdr>
        </w:div>
        <w:div w:id="1222252577">
          <w:marLeft w:val="0"/>
          <w:marRight w:val="0"/>
          <w:marTop w:val="0"/>
          <w:marBottom w:val="0"/>
          <w:divBdr>
            <w:top w:val="none" w:sz="0" w:space="0" w:color="auto"/>
            <w:left w:val="none" w:sz="0" w:space="0" w:color="auto"/>
            <w:bottom w:val="none" w:sz="0" w:space="0" w:color="auto"/>
            <w:right w:val="none" w:sz="0" w:space="0" w:color="auto"/>
          </w:divBdr>
        </w:div>
        <w:div w:id="746735068">
          <w:marLeft w:val="0"/>
          <w:marRight w:val="0"/>
          <w:marTop w:val="0"/>
          <w:marBottom w:val="0"/>
          <w:divBdr>
            <w:top w:val="none" w:sz="0" w:space="0" w:color="auto"/>
            <w:left w:val="none" w:sz="0" w:space="0" w:color="auto"/>
            <w:bottom w:val="none" w:sz="0" w:space="0" w:color="auto"/>
            <w:right w:val="none" w:sz="0" w:space="0" w:color="auto"/>
          </w:divBdr>
        </w:div>
        <w:div w:id="550576038">
          <w:marLeft w:val="0"/>
          <w:marRight w:val="0"/>
          <w:marTop w:val="0"/>
          <w:marBottom w:val="0"/>
          <w:divBdr>
            <w:top w:val="none" w:sz="0" w:space="0" w:color="auto"/>
            <w:left w:val="none" w:sz="0" w:space="0" w:color="auto"/>
            <w:bottom w:val="none" w:sz="0" w:space="0" w:color="auto"/>
            <w:right w:val="none" w:sz="0" w:space="0" w:color="auto"/>
          </w:divBdr>
        </w:div>
        <w:div w:id="725682557">
          <w:marLeft w:val="0"/>
          <w:marRight w:val="0"/>
          <w:marTop w:val="0"/>
          <w:marBottom w:val="0"/>
          <w:divBdr>
            <w:top w:val="none" w:sz="0" w:space="0" w:color="auto"/>
            <w:left w:val="none" w:sz="0" w:space="0" w:color="auto"/>
            <w:bottom w:val="none" w:sz="0" w:space="0" w:color="auto"/>
            <w:right w:val="none" w:sz="0" w:space="0" w:color="auto"/>
          </w:divBdr>
        </w:div>
        <w:div w:id="333991780">
          <w:marLeft w:val="0"/>
          <w:marRight w:val="0"/>
          <w:marTop w:val="0"/>
          <w:marBottom w:val="0"/>
          <w:divBdr>
            <w:top w:val="none" w:sz="0" w:space="0" w:color="auto"/>
            <w:left w:val="none" w:sz="0" w:space="0" w:color="auto"/>
            <w:bottom w:val="none" w:sz="0" w:space="0" w:color="auto"/>
            <w:right w:val="none" w:sz="0" w:space="0" w:color="auto"/>
          </w:divBdr>
        </w:div>
        <w:div w:id="1186866754">
          <w:marLeft w:val="0"/>
          <w:marRight w:val="0"/>
          <w:marTop w:val="0"/>
          <w:marBottom w:val="0"/>
          <w:divBdr>
            <w:top w:val="none" w:sz="0" w:space="0" w:color="auto"/>
            <w:left w:val="none" w:sz="0" w:space="0" w:color="auto"/>
            <w:bottom w:val="none" w:sz="0" w:space="0" w:color="auto"/>
            <w:right w:val="none" w:sz="0" w:space="0" w:color="auto"/>
          </w:divBdr>
        </w:div>
        <w:div w:id="1460605675">
          <w:marLeft w:val="0"/>
          <w:marRight w:val="0"/>
          <w:marTop w:val="0"/>
          <w:marBottom w:val="0"/>
          <w:divBdr>
            <w:top w:val="none" w:sz="0" w:space="0" w:color="auto"/>
            <w:left w:val="none" w:sz="0" w:space="0" w:color="auto"/>
            <w:bottom w:val="none" w:sz="0" w:space="0" w:color="auto"/>
            <w:right w:val="none" w:sz="0" w:space="0" w:color="auto"/>
          </w:divBdr>
        </w:div>
        <w:div w:id="1588076448">
          <w:marLeft w:val="0"/>
          <w:marRight w:val="0"/>
          <w:marTop w:val="0"/>
          <w:marBottom w:val="0"/>
          <w:divBdr>
            <w:top w:val="none" w:sz="0" w:space="0" w:color="auto"/>
            <w:left w:val="none" w:sz="0" w:space="0" w:color="auto"/>
            <w:bottom w:val="none" w:sz="0" w:space="0" w:color="auto"/>
            <w:right w:val="none" w:sz="0" w:space="0" w:color="auto"/>
          </w:divBdr>
        </w:div>
        <w:div w:id="1472594409">
          <w:marLeft w:val="0"/>
          <w:marRight w:val="0"/>
          <w:marTop w:val="0"/>
          <w:marBottom w:val="0"/>
          <w:divBdr>
            <w:top w:val="none" w:sz="0" w:space="0" w:color="auto"/>
            <w:left w:val="none" w:sz="0" w:space="0" w:color="auto"/>
            <w:bottom w:val="none" w:sz="0" w:space="0" w:color="auto"/>
            <w:right w:val="none" w:sz="0" w:space="0" w:color="auto"/>
          </w:divBdr>
        </w:div>
        <w:div w:id="1384788486">
          <w:marLeft w:val="0"/>
          <w:marRight w:val="0"/>
          <w:marTop w:val="0"/>
          <w:marBottom w:val="0"/>
          <w:divBdr>
            <w:top w:val="none" w:sz="0" w:space="0" w:color="auto"/>
            <w:left w:val="none" w:sz="0" w:space="0" w:color="auto"/>
            <w:bottom w:val="none" w:sz="0" w:space="0" w:color="auto"/>
            <w:right w:val="none" w:sz="0" w:space="0" w:color="auto"/>
          </w:divBdr>
        </w:div>
        <w:div w:id="929238890">
          <w:marLeft w:val="0"/>
          <w:marRight w:val="0"/>
          <w:marTop w:val="0"/>
          <w:marBottom w:val="0"/>
          <w:divBdr>
            <w:top w:val="none" w:sz="0" w:space="0" w:color="auto"/>
            <w:left w:val="none" w:sz="0" w:space="0" w:color="auto"/>
            <w:bottom w:val="none" w:sz="0" w:space="0" w:color="auto"/>
            <w:right w:val="none" w:sz="0" w:space="0" w:color="auto"/>
          </w:divBdr>
        </w:div>
        <w:div w:id="1549143525">
          <w:marLeft w:val="0"/>
          <w:marRight w:val="0"/>
          <w:marTop w:val="0"/>
          <w:marBottom w:val="0"/>
          <w:divBdr>
            <w:top w:val="none" w:sz="0" w:space="0" w:color="auto"/>
            <w:left w:val="none" w:sz="0" w:space="0" w:color="auto"/>
            <w:bottom w:val="none" w:sz="0" w:space="0" w:color="auto"/>
            <w:right w:val="none" w:sz="0" w:space="0" w:color="auto"/>
          </w:divBdr>
        </w:div>
        <w:div w:id="617611865">
          <w:marLeft w:val="0"/>
          <w:marRight w:val="0"/>
          <w:marTop w:val="0"/>
          <w:marBottom w:val="0"/>
          <w:divBdr>
            <w:top w:val="none" w:sz="0" w:space="0" w:color="auto"/>
            <w:left w:val="none" w:sz="0" w:space="0" w:color="auto"/>
            <w:bottom w:val="none" w:sz="0" w:space="0" w:color="auto"/>
            <w:right w:val="none" w:sz="0" w:space="0" w:color="auto"/>
          </w:divBdr>
        </w:div>
        <w:div w:id="685789748">
          <w:marLeft w:val="0"/>
          <w:marRight w:val="0"/>
          <w:marTop w:val="0"/>
          <w:marBottom w:val="0"/>
          <w:divBdr>
            <w:top w:val="none" w:sz="0" w:space="0" w:color="auto"/>
            <w:left w:val="none" w:sz="0" w:space="0" w:color="auto"/>
            <w:bottom w:val="none" w:sz="0" w:space="0" w:color="auto"/>
            <w:right w:val="none" w:sz="0" w:space="0" w:color="auto"/>
          </w:divBdr>
        </w:div>
        <w:div w:id="1037320276">
          <w:marLeft w:val="0"/>
          <w:marRight w:val="0"/>
          <w:marTop w:val="0"/>
          <w:marBottom w:val="0"/>
          <w:divBdr>
            <w:top w:val="none" w:sz="0" w:space="0" w:color="auto"/>
            <w:left w:val="none" w:sz="0" w:space="0" w:color="auto"/>
            <w:bottom w:val="none" w:sz="0" w:space="0" w:color="auto"/>
            <w:right w:val="none" w:sz="0" w:space="0" w:color="auto"/>
          </w:divBdr>
        </w:div>
        <w:div w:id="1640303210">
          <w:marLeft w:val="0"/>
          <w:marRight w:val="0"/>
          <w:marTop w:val="0"/>
          <w:marBottom w:val="0"/>
          <w:divBdr>
            <w:top w:val="none" w:sz="0" w:space="0" w:color="auto"/>
            <w:left w:val="none" w:sz="0" w:space="0" w:color="auto"/>
            <w:bottom w:val="none" w:sz="0" w:space="0" w:color="auto"/>
            <w:right w:val="none" w:sz="0" w:space="0" w:color="auto"/>
          </w:divBdr>
        </w:div>
        <w:div w:id="302586716">
          <w:marLeft w:val="0"/>
          <w:marRight w:val="0"/>
          <w:marTop w:val="0"/>
          <w:marBottom w:val="0"/>
          <w:divBdr>
            <w:top w:val="none" w:sz="0" w:space="0" w:color="auto"/>
            <w:left w:val="none" w:sz="0" w:space="0" w:color="auto"/>
            <w:bottom w:val="none" w:sz="0" w:space="0" w:color="auto"/>
            <w:right w:val="none" w:sz="0" w:space="0" w:color="auto"/>
          </w:divBdr>
        </w:div>
        <w:div w:id="591469291">
          <w:marLeft w:val="0"/>
          <w:marRight w:val="0"/>
          <w:marTop w:val="0"/>
          <w:marBottom w:val="0"/>
          <w:divBdr>
            <w:top w:val="none" w:sz="0" w:space="0" w:color="auto"/>
            <w:left w:val="none" w:sz="0" w:space="0" w:color="auto"/>
            <w:bottom w:val="none" w:sz="0" w:space="0" w:color="auto"/>
            <w:right w:val="none" w:sz="0" w:space="0" w:color="auto"/>
          </w:divBdr>
        </w:div>
        <w:div w:id="1189173785">
          <w:marLeft w:val="0"/>
          <w:marRight w:val="0"/>
          <w:marTop w:val="0"/>
          <w:marBottom w:val="0"/>
          <w:divBdr>
            <w:top w:val="none" w:sz="0" w:space="0" w:color="auto"/>
            <w:left w:val="none" w:sz="0" w:space="0" w:color="auto"/>
            <w:bottom w:val="none" w:sz="0" w:space="0" w:color="auto"/>
            <w:right w:val="none" w:sz="0" w:space="0" w:color="auto"/>
          </w:divBdr>
        </w:div>
        <w:div w:id="331034665">
          <w:marLeft w:val="0"/>
          <w:marRight w:val="0"/>
          <w:marTop w:val="0"/>
          <w:marBottom w:val="0"/>
          <w:divBdr>
            <w:top w:val="none" w:sz="0" w:space="0" w:color="auto"/>
            <w:left w:val="none" w:sz="0" w:space="0" w:color="auto"/>
            <w:bottom w:val="none" w:sz="0" w:space="0" w:color="auto"/>
            <w:right w:val="none" w:sz="0" w:space="0" w:color="auto"/>
          </w:divBdr>
        </w:div>
        <w:div w:id="720329964">
          <w:marLeft w:val="0"/>
          <w:marRight w:val="0"/>
          <w:marTop w:val="0"/>
          <w:marBottom w:val="0"/>
          <w:divBdr>
            <w:top w:val="none" w:sz="0" w:space="0" w:color="auto"/>
            <w:left w:val="none" w:sz="0" w:space="0" w:color="auto"/>
            <w:bottom w:val="none" w:sz="0" w:space="0" w:color="auto"/>
            <w:right w:val="none" w:sz="0" w:space="0" w:color="auto"/>
          </w:divBdr>
        </w:div>
        <w:div w:id="1577085076">
          <w:marLeft w:val="0"/>
          <w:marRight w:val="0"/>
          <w:marTop w:val="0"/>
          <w:marBottom w:val="0"/>
          <w:divBdr>
            <w:top w:val="none" w:sz="0" w:space="0" w:color="auto"/>
            <w:left w:val="none" w:sz="0" w:space="0" w:color="auto"/>
            <w:bottom w:val="none" w:sz="0" w:space="0" w:color="auto"/>
            <w:right w:val="none" w:sz="0" w:space="0" w:color="auto"/>
          </w:divBdr>
        </w:div>
        <w:div w:id="612446023">
          <w:marLeft w:val="0"/>
          <w:marRight w:val="0"/>
          <w:marTop w:val="0"/>
          <w:marBottom w:val="0"/>
          <w:divBdr>
            <w:top w:val="none" w:sz="0" w:space="0" w:color="auto"/>
            <w:left w:val="none" w:sz="0" w:space="0" w:color="auto"/>
            <w:bottom w:val="none" w:sz="0" w:space="0" w:color="auto"/>
            <w:right w:val="none" w:sz="0" w:space="0" w:color="auto"/>
          </w:divBdr>
        </w:div>
        <w:div w:id="1386292317">
          <w:marLeft w:val="0"/>
          <w:marRight w:val="0"/>
          <w:marTop w:val="0"/>
          <w:marBottom w:val="0"/>
          <w:divBdr>
            <w:top w:val="none" w:sz="0" w:space="0" w:color="auto"/>
            <w:left w:val="none" w:sz="0" w:space="0" w:color="auto"/>
            <w:bottom w:val="none" w:sz="0" w:space="0" w:color="auto"/>
            <w:right w:val="none" w:sz="0" w:space="0" w:color="auto"/>
          </w:divBdr>
        </w:div>
        <w:div w:id="147946566">
          <w:marLeft w:val="0"/>
          <w:marRight w:val="0"/>
          <w:marTop w:val="0"/>
          <w:marBottom w:val="0"/>
          <w:divBdr>
            <w:top w:val="none" w:sz="0" w:space="0" w:color="auto"/>
            <w:left w:val="none" w:sz="0" w:space="0" w:color="auto"/>
            <w:bottom w:val="none" w:sz="0" w:space="0" w:color="auto"/>
            <w:right w:val="none" w:sz="0" w:space="0" w:color="auto"/>
          </w:divBdr>
        </w:div>
        <w:div w:id="712076290">
          <w:marLeft w:val="0"/>
          <w:marRight w:val="0"/>
          <w:marTop w:val="0"/>
          <w:marBottom w:val="0"/>
          <w:divBdr>
            <w:top w:val="none" w:sz="0" w:space="0" w:color="auto"/>
            <w:left w:val="none" w:sz="0" w:space="0" w:color="auto"/>
            <w:bottom w:val="none" w:sz="0" w:space="0" w:color="auto"/>
            <w:right w:val="none" w:sz="0" w:space="0" w:color="auto"/>
          </w:divBdr>
        </w:div>
        <w:div w:id="557857456">
          <w:marLeft w:val="0"/>
          <w:marRight w:val="0"/>
          <w:marTop w:val="0"/>
          <w:marBottom w:val="0"/>
          <w:divBdr>
            <w:top w:val="none" w:sz="0" w:space="0" w:color="auto"/>
            <w:left w:val="none" w:sz="0" w:space="0" w:color="auto"/>
            <w:bottom w:val="none" w:sz="0" w:space="0" w:color="auto"/>
            <w:right w:val="none" w:sz="0" w:space="0" w:color="auto"/>
          </w:divBdr>
        </w:div>
        <w:div w:id="18259448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 w:id="962077911">
          <w:marLeft w:val="0"/>
          <w:marRight w:val="0"/>
          <w:marTop w:val="0"/>
          <w:marBottom w:val="0"/>
          <w:divBdr>
            <w:top w:val="none" w:sz="0" w:space="0" w:color="auto"/>
            <w:left w:val="none" w:sz="0" w:space="0" w:color="auto"/>
            <w:bottom w:val="none" w:sz="0" w:space="0" w:color="auto"/>
            <w:right w:val="none" w:sz="0" w:space="0" w:color="auto"/>
          </w:divBdr>
        </w:div>
        <w:div w:id="1837186181">
          <w:marLeft w:val="0"/>
          <w:marRight w:val="0"/>
          <w:marTop w:val="0"/>
          <w:marBottom w:val="0"/>
          <w:divBdr>
            <w:top w:val="none" w:sz="0" w:space="0" w:color="auto"/>
            <w:left w:val="none" w:sz="0" w:space="0" w:color="auto"/>
            <w:bottom w:val="none" w:sz="0" w:space="0" w:color="auto"/>
            <w:right w:val="none" w:sz="0" w:space="0" w:color="auto"/>
          </w:divBdr>
        </w:div>
        <w:div w:id="1704793734">
          <w:marLeft w:val="0"/>
          <w:marRight w:val="0"/>
          <w:marTop w:val="0"/>
          <w:marBottom w:val="0"/>
          <w:divBdr>
            <w:top w:val="none" w:sz="0" w:space="0" w:color="auto"/>
            <w:left w:val="none" w:sz="0" w:space="0" w:color="auto"/>
            <w:bottom w:val="none" w:sz="0" w:space="0" w:color="auto"/>
            <w:right w:val="none" w:sz="0" w:space="0" w:color="auto"/>
          </w:divBdr>
        </w:div>
        <w:div w:id="551158377">
          <w:marLeft w:val="0"/>
          <w:marRight w:val="0"/>
          <w:marTop w:val="0"/>
          <w:marBottom w:val="0"/>
          <w:divBdr>
            <w:top w:val="none" w:sz="0" w:space="0" w:color="auto"/>
            <w:left w:val="none" w:sz="0" w:space="0" w:color="auto"/>
            <w:bottom w:val="none" w:sz="0" w:space="0" w:color="auto"/>
            <w:right w:val="none" w:sz="0" w:space="0" w:color="auto"/>
          </w:divBdr>
        </w:div>
        <w:div w:id="1922564978">
          <w:marLeft w:val="0"/>
          <w:marRight w:val="0"/>
          <w:marTop w:val="0"/>
          <w:marBottom w:val="0"/>
          <w:divBdr>
            <w:top w:val="none" w:sz="0" w:space="0" w:color="auto"/>
            <w:left w:val="none" w:sz="0" w:space="0" w:color="auto"/>
            <w:bottom w:val="none" w:sz="0" w:space="0" w:color="auto"/>
            <w:right w:val="none" w:sz="0" w:space="0" w:color="auto"/>
          </w:divBdr>
        </w:div>
        <w:div w:id="927234923">
          <w:marLeft w:val="0"/>
          <w:marRight w:val="0"/>
          <w:marTop w:val="0"/>
          <w:marBottom w:val="0"/>
          <w:divBdr>
            <w:top w:val="none" w:sz="0" w:space="0" w:color="auto"/>
            <w:left w:val="none" w:sz="0" w:space="0" w:color="auto"/>
            <w:bottom w:val="none" w:sz="0" w:space="0" w:color="auto"/>
            <w:right w:val="none" w:sz="0" w:space="0" w:color="auto"/>
          </w:divBdr>
        </w:div>
        <w:div w:id="1517307615">
          <w:marLeft w:val="0"/>
          <w:marRight w:val="0"/>
          <w:marTop w:val="0"/>
          <w:marBottom w:val="0"/>
          <w:divBdr>
            <w:top w:val="none" w:sz="0" w:space="0" w:color="auto"/>
            <w:left w:val="none" w:sz="0" w:space="0" w:color="auto"/>
            <w:bottom w:val="none" w:sz="0" w:space="0" w:color="auto"/>
            <w:right w:val="none" w:sz="0" w:space="0" w:color="auto"/>
          </w:divBdr>
        </w:div>
        <w:div w:id="1681811900">
          <w:marLeft w:val="0"/>
          <w:marRight w:val="0"/>
          <w:marTop w:val="0"/>
          <w:marBottom w:val="0"/>
          <w:divBdr>
            <w:top w:val="none" w:sz="0" w:space="0" w:color="auto"/>
            <w:left w:val="none" w:sz="0" w:space="0" w:color="auto"/>
            <w:bottom w:val="none" w:sz="0" w:space="0" w:color="auto"/>
            <w:right w:val="none" w:sz="0" w:space="0" w:color="auto"/>
          </w:divBdr>
        </w:div>
        <w:div w:id="1722556990">
          <w:marLeft w:val="0"/>
          <w:marRight w:val="0"/>
          <w:marTop w:val="0"/>
          <w:marBottom w:val="0"/>
          <w:divBdr>
            <w:top w:val="none" w:sz="0" w:space="0" w:color="auto"/>
            <w:left w:val="none" w:sz="0" w:space="0" w:color="auto"/>
            <w:bottom w:val="none" w:sz="0" w:space="0" w:color="auto"/>
            <w:right w:val="none" w:sz="0" w:space="0" w:color="auto"/>
          </w:divBdr>
        </w:div>
        <w:div w:id="1116563822">
          <w:marLeft w:val="0"/>
          <w:marRight w:val="0"/>
          <w:marTop w:val="0"/>
          <w:marBottom w:val="0"/>
          <w:divBdr>
            <w:top w:val="none" w:sz="0" w:space="0" w:color="auto"/>
            <w:left w:val="none" w:sz="0" w:space="0" w:color="auto"/>
            <w:bottom w:val="none" w:sz="0" w:space="0" w:color="auto"/>
            <w:right w:val="none" w:sz="0" w:space="0" w:color="auto"/>
          </w:divBdr>
        </w:div>
        <w:div w:id="1475179167">
          <w:marLeft w:val="0"/>
          <w:marRight w:val="0"/>
          <w:marTop w:val="0"/>
          <w:marBottom w:val="0"/>
          <w:divBdr>
            <w:top w:val="none" w:sz="0" w:space="0" w:color="auto"/>
            <w:left w:val="none" w:sz="0" w:space="0" w:color="auto"/>
            <w:bottom w:val="none" w:sz="0" w:space="0" w:color="auto"/>
            <w:right w:val="none" w:sz="0" w:space="0" w:color="auto"/>
          </w:divBdr>
        </w:div>
        <w:div w:id="1801803949">
          <w:marLeft w:val="0"/>
          <w:marRight w:val="0"/>
          <w:marTop w:val="0"/>
          <w:marBottom w:val="0"/>
          <w:divBdr>
            <w:top w:val="none" w:sz="0" w:space="0" w:color="auto"/>
            <w:left w:val="none" w:sz="0" w:space="0" w:color="auto"/>
            <w:bottom w:val="none" w:sz="0" w:space="0" w:color="auto"/>
            <w:right w:val="none" w:sz="0" w:space="0" w:color="auto"/>
          </w:divBdr>
        </w:div>
        <w:div w:id="308635588">
          <w:marLeft w:val="0"/>
          <w:marRight w:val="0"/>
          <w:marTop w:val="0"/>
          <w:marBottom w:val="0"/>
          <w:divBdr>
            <w:top w:val="none" w:sz="0" w:space="0" w:color="auto"/>
            <w:left w:val="none" w:sz="0" w:space="0" w:color="auto"/>
            <w:bottom w:val="none" w:sz="0" w:space="0" w:color="auto"/>
            <w:right w:val="none" w:sz="0" w:space="0" w:color="auto"/>
          </w:divBdr>
        </w:div>
        <w:div w:id="1752963575">
          <w:marLeft w:val="0"/>
          <w:marRight w:val="0"/>
          <w:marTop w:val="0"/>
          <w:marBottom w:val="0"/>
          <w:divBdr>
            <w:top w:val="none" w:sz="0" w:space="0" w:color="auto"/>
            <w:left w:val="none" w:sz="0" w:space="0" w:color="auto"/>
            <w:bottom w:val="none" w:sz="0" w:space="0" w:color="auto"/>
            <w:right w:val="none" w:sz="0" w:space="0" w:color="auto"/>
          </w:divBdr>
        </w:div>
        <w:div w:id="830758510">
          <w:marLeft w:val="0"/>
          <w:marRight w:val="0"/>
          <w:marTop w:val="0"/>
          <w:marBottom w:val="0"/>
          <w:divBdr>
            <w:top w:val="none" w:sz="0" w:space="0" w:color="auto"/>
            <w:left w:val="none" w:sz="0" w:space="0" w:color="auto"/>
            <w:bottom w:val="none" w:sz="0" w:space="0" w:color="auto"/>
            <w:right w:val="none" w:sz="0" w:space="0" w:color="auto"/>
          </w:divBdr>
        </w:div>
        <w:div w:id="1410611948">
          <w:marLeft w:val="0"/>
          <w:marRight w:val="0"/>
          <w:marTop w:val="0"/>
          <w:marBottom w:val="0"/>
          <w:divBdr>
            <w:top w:val="none" w:sz="0" w:space="0" w:color="auto"/>
            <w:left w:val="none" w:sz="0" w:space="0" w:color="auto"/>
            <w:bottom w:val="none" w:sz="0" w:space="0" w:color="auto"/>
            <w:right w:val="none" w:sz="0" w:space="0" w:color="auto"/>
          </w:divBdr>
        </w:div>
        <w:div w:id="228269466">
          <w:marLeft w:val="0"/>
          <w:marRight w:val="0"/>
          <w:marTop w:val="0"/>
          <w:marBottom w:val="0"/>
          <w:divBdr>
            <w:top w:val="none" w:sz="0" w:space="0" w:color="auto"/>
            <w:left w:val="none" w:sz="0" w:space="0" w:color="auto"/>
            <w:bottom w:val="none" w:sz="0" w:space="0" w:color="auto"/>
            <w:right w:val="none" w:sz="0" w:space="0" w:color="auto"/>
          </w:divBdr>
        </w:div>
        <w:div w:id="462239920">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885288830">
          <w:marLeft w:val="0"/>
          <w:marRight w:val="0"/>
          <w:marTop w:val="0"/>
          <w:marBottom w:val="0"/>
          <w:divBdr>
            <w:top w:val="none" w:sz="0" w:space="0" w:color="auto"/>
            <w:left w:val="none" w:sz="0" w:space="0" w:color="auto"/>
            <w:bottom w:val="none" w:sz="0" w:space="0" w:color="auto"/>
            <w:right w:val="none" w:sz="0" w:space="0" w:color="auto"/>
          </w:divBdr>
        </w:div>
        <w:div w:id="1726367551">
          <w:marLeft w:val="0"/>
          <w:marRight w:val="0"/>
          <w:marTop w:val="0"/>
          <w:marBottom w:val="0"/>
          <w:divBdr>
            <w:top w:val="none" w:sz="0" w:space="0" w:color="auto"/>
            <w:left w:val="none" w:sz="0" w:space="0" w:color="auto"/>
            <w:bottom w:val="none" w:sz="0" w:space="0" w:color="auto"/>
            <w:right w:val="none" w:sz="0" w:space="0" w:color="auto"/>
          </w:divBdr>
        </w:div>
        <w:div w:id="1648363539">
          <w:marLeft w:val="0"/>
          <w:marRight w:val="0"/>
          <w:marTop w:val="0"/>
          <w:marBottom w:val="0"/>
          <w:divBdr>
            <w:top w:val="none" w:sz="0" w:space="0" w:color="auto"/>
            <w:left w:val="none" w:sz="0" w:space="0" w:color="auto"/>
            <w:bottom w:val="none" w:sz="0" w:space="0" w:color="auto"/>
            <w:right w:val="none" w:sz="0" w:space="0" w:color="auto"/>
          </w:divBdr>
        </w:div>
        <w:div w:id="941763037">
          <w:marLeft w:val="0"/>
          <w:marRight w:val="0"/>
          <w:marTop w:val="0"/>
          <w:marBottom w:val="0"/>
          <w:divBdr>
            <w:top w:val="none" w:sz="0" w:space="0" w:color="auto"/>
            <w:left w:val="none" w:sz="0" w:space="0" w:color="auto"/>
            <w:bottom w:val="none" w:sz="0" w:space="0" w:color="auto"/>
            <w:right w:val="none" w:sz="0" w:space="0" w:color="auto"/>
          </w:divBdr>
        </w:div>
        <w:div w:id="505365868">
          <w:marLeft w:val="0"/>
          <w:marRight w:val="0"/>
          <w:marTop w:val="0"/>
          <w:marBottom w:val="0"/>
          <w:divBdr>
            <w:top w:val="none" w:sz="0" w:space="0" w:color="auto"/>
            <w:left w:val="none" w:sz="0" w:space="0" w:color="auto"/>
            <w:bottom w:val="none" w:sz="0" w:space="0" w:color="auto"/>
            <w:right w:val="none" w:sz="0" w:space="0" w:color="auto"/>
          </w:divBdr>
        </w:div>
        <w:div w:id="1703900767">
          <w:marLeft w:val="0"/>
          <w:marRight w:val="0"/>
          <w:marTop w:val="0"/>
          <w:marBottom w:val="0"/>
          <w:divBdr>
            <w:top w:val="none" w:sz="0" w:space="0" w:color="auto"/>
            <w:left w:val="none" w:sz="0" w:space="0" w:color="auto"/>
            <w:bottom w:val="none" w:sz="0" w:space="0" w:color="auto"/>
            <w:right w:val="none" w:sz="0" w:space="0" w:color="auto"/>
          </w:divBdr>
        </w:div>
        <w:div w:id="1158612159">
          <w:marLeft w:val="0"/>
          <w:marRight w:val="0"/>
          <w:marTop w:val="0"/>
          <w:marBottom w:val="0"/>
          <w:divBdr>
            <w:top w:val="none" w:sz="0" w:space="0" w:color="auto"/>
            <w:left w:val="none" w:sz="0" w:space="0" w:color="auto"/>
            <w:bottom w:val="none" w:sz="0" w:space="0" w:color="auto"/>
            <w:right w:val="none" w:sz="0" w:space="0" w:color="auto"/>
          </w:divBdr>
        </w:div>
        <w:div w:id="186527678">
          <w:marLeft w:val="0"/>
          <w:marRight w:val="0"/>
          <w:marTop w:val="0"/>
          <w:marBottom w:val="0"/>
          <w:divBdr>
            <w:top w:val="none" w:sz="0" w:space="0" w:color="auto"/>
            <w:left w:val="none" w:sz="0" w:space="0" w:color="auto"/>
            <w:bottom w:val="none" w:sz="0" w:space="0" w:color="auto"/>
            <w:right w:val="none" w:sz="0" w:space="0" w:color="auto"/>
          </w:divBdr>
        </w:div>
        <w:div w:id="759831117">
          <w:marLeft w:val="0"/>
          <w:marRight w:val="0"/>
          <w:marTop w:val="0"/>
          <w:marBottom w:val="0"/>
          <w:divBdr>
            <w:top w:val="none" w:sz="0" w:space="0" w:color="auto"/>
            <w:left w:val="none" w:sz="0" w:space="0" w:color="auto"/>
            <w:bottom w:val="none" w:sz="0" w:space="0" w:color="auto"/>
            <w:right w:val="none" w:sz="0" w:space="0" w:color="auto"/>
          </w:divBdr>
        </w:div>
        <w:div w:id="217597821">
          <w:marLeft w:val="0"/>
          <w:marRight w:val="0"/>
          <w:marTop w:val="0"/>
          <w:marBottom w:val="0"/>
          <w:divBdr>
            <w:top w:val="none" w:sz="0" w:space="0" w:color="auto"/>
            <w:left w:val="none" w:sz="0" w:space="0" w:color="auto"/>
            <w:bottom w:val="none" w:sz="0" w:space="0" w:color="auto"/>
            <w:right w:val="none" w:sz="0" w:space="0" w:color="auto"/>
          </w:divBdr>
        </w:div>
        <w:div w:id="705983367">
          <w:marLeft w:val="0"/>
          <w:marRight w:val="0"/>
          <w:marTop w:val="0"/>
          <w:marBottom w:val="0"/>
          <w:divBdr>
            <w:top w:val="none" w:sz="0" w:space="0" w:color="auto"/>
            <w:left w:val="none" w:sz="0" w:space="0" w:color="auto"/>
            <w:bottom w:val="none" w:sz="0" w:space="0" w:color="auto"/>
            <w:right w:val="none" w:sz="0" w:space="0" w:color="auto"/>
          </w:divBdr>
        </w:div>
        <w:div w:id="744181675">
          <w:marLeft w:val="0"/>
          <w:marRight w:val="0"/>
          <w:marTop w:val="0"/>
          <w:marBottom w:val="0"/>
          <w:divBdr>
            <w:top w:val="none" w:sz="0" w:space="0" w:color="auto"/>
            <w:left w:val="none" w:sz="0" w:space="0" w:color="auto"/>
            <w:bottom w:val="none" w:sz="0" w:space="0" w:color="auto"/>
            <w:right w:val="none" w:sz="0" w:space="0" w:color="auto"/>
          </w:divBdr>
        </w:div>
        <w:div w:id="2044476048">
          <w:marLeft w:val="0"/>
          <w:marRight w:val="0"/>
          <w:marTop w:val="0"/>
          <w:marBottom w:val="0"/>
          <w:divBdr>
            <w:top w:val="none" w:sz="0" w:space="0" w:color="auto"/>
            <w:left w:val="none" w:sz="0" w:space="0" w:color="auto"/>
            <w:bottom w:val="none" w:sz="0" w:space="0" w:color="auto"/>
            <w:right w:val="none" w:sz="0" w:space="0" w:color="auto"/>
          </w:divBdr>
        </w:div>
        <w:div w:id="957419730">
          <w:marLeft w:val="0"/>
          <w:marRight w:val="0"/>
          <w:marTop w:val="0"/>
          <w:marBottom w:val="0"/>
          <w:divBdr>
            <w:top w:val="none" w:sz="0" w:space="0" w:color="auto"/>
            <w:left w:val="none" w:sz="0" w:space="0" w:color="auto"/>
            <w:bottom w:val="none" w:sz="0" w:space="0" w:color="auto"/>
            <w:right w:val="none" w:sz="0" w:space="0" w:color="auto"/>
          </w:divBdr>
        </w:div>
        <w:div w:id="1351688313">
          <w:marLeft w:val="0"/>
          <w:marRight w:val="0"/>
          <w:marTop w:val="0"/>
          <w:marBottom w:val="0"/>
          <w:divBdr>
            <w:top w:val="none" w:sz="0" w:space="0" w:color="auto"/>
            <w:left w:val="none" w:sz="0" w:space="0" w:color="auto"/>
            <w:bottom w:val="none" w:sz="0" w:space="0" w:color="auto"/>
            <w:right w:val="none" w:sz="0" w:space="0" w:color="auto"/>
          </w:divBdr>
        </w:div>
        <w:div w:id="1626883187">
          <w:marLeft w:val="0"/>
          <w:marRight w:val="0"/>
          <w:marTop w:val="0"/>
          <w:marBottom w:val="0"/>
          <w:divBdr>
            <w:top w:val="none" w:sz="0" w:space="0" w:color="auto"/>
            <w:left w:val="none" w:sz="0" w:space="0" w:color="auto"/>
            <w:bottom w:val="none" w:sz="0" w:space="0" w:color="auto"/>
            <w:right w:val="none" w:sz="0" w:space="0" w:color="auto"/>
          </w:divBdr>
        </w:div>
        <w:div w:id="49884608">
          <w:marLeft w:val="0"/>
          <w:marRight w:val="0"/>
          <w:marTop w:val="0"/>
          <w:marBottom w:val="0"/>
          <w:divBdr>
            <w:top w:val="none" w:sz="0" w:space="0" w:color="auto"/>
            <w:left w:val="none" w:sz="0" w:space="0" w:color="auto"/>
            <w:bottom w:val="none" w:sz="0" w:space="0" w:color="auto"/>
            <w:right w:val="none" w:sz="0" w:space="0" w:color="auto"/>
          </w:divBdr>
        </w:div>
        <w:div w:id="788662554">
          <w:marLeft w:val="0"/>
          <w:marRight w:val="0"/>
          <w:marTop w:val="0"/>
          <w:marBottom w:val="0"/>
          <w:divBdr>
            <w:top w:val="none" w:sz="0" w:space="0" w:color="auto"/>
            <w:left w:val="none" w:sz="0" w:space="0" w:color="auto"/>
            <w:bottom w:val="none" w:sz="0" w:space="0" w:color="auto"/>
            <w:right w:val="none" w:sz="0" w:space="0" w:color="auto"/>
          </w:divBdr>
        </w:div>
        <w:div w:id="672537985">
          <w:marLeft w:val="0"/>
          <w:marRight w:val="0"/>
          <w:marTop w:val="0"/>
          <w:marBottom w:val="0"/>
          <w:divBdr>
            <w:top w:val="none" w:sz="0" w:space="0" w:color="auto"/>
            <w:left w:val="none" w:sz="0" w:space="0" w:color="auto"/>
            <w:bottom w:val="none" w:sz="0" w:space="0" w:color="auto"/>
            <w:right w:val="none" w:sz="0" w:space="0" w:color="auto"/>
          </w:divBdr>
        </w:div>
        <w:div w:id="1813790942">
          <w:marLeft w:val="0"/>
          <w:marRight w:val="0"/>
          <w:marTop w:val="0"/>
          <w:marBottom w:val="0"/>
          <w:divBdr>
            <w:top w:val="none" w:sz="0" w:space="0" w:color="auto"/>
            <w:left w:val="none" w:sz="0" w:space="0" w:color="auto"/>
            <w:bottom w:val="none" w:sz="0" w:space="0" w:color="auto"/>
            <w:right w:val="none" w:sz="0" w:space="0" w:color="auto"/>
          </w:divBdr>
        </w:div>
        <w:div w:id="401149236">
          <w:marLeft w:val="0"/>
          <w:marRight w:val="0"/>
          <w:marTop w:val="0"/>
          <w:marBottom w:val="0"/>
          <w:divBdr>
            <w:top w:val="none" w:sz="0" w:space="0" w:color="auto"/>
            <w:left w:val="none" w:sz="0" w:space="0" w:color="auto"/>
            <w:bottom w:val="none" w:sz="0" w:space="0" w:color="auto"/>
            <w:right w:val="none" w:sz="0" w:space="0" w:color="auto"/>
          </w:divBdr>
        </w:div>
        <w:div w:id="355077757">
          <w:marLeft w:val="0"/>
          <w:marRight w:val="0"/>
          <w:marTop w:val="0"/>
          <w:marBottom w:val="0"/>
          <w:divBdr>
            <w:top w:val="none" w:sz="0" w:space="0" w:color="auto"/>
            <w:left w:val="none" w:sz="0" w:space="0" w:color="auto"/>
            <w:bottom w:val="none" w:sz="0" w:space="0" w:color="auto"/>
            <w:right w:val="none" w:sz="0" w:space="0" w:color="auto"/>
          </w:divBdr>
        </w:div>
        <w:div w:id="1630478619">
          <w:marLeft w:val="0"/>
          <w:marRight w:val="0"/>
          <w:marTop w:val="0"/>
          <w:marBottom w:val="0"/>
          <w:divBdr>
            <w:top w:val="none" w:sz="0" w:space="0" w:color="auto"/>
            <w:left w:val="none" w:sz="0" w:space="0" w:color="auto"/>
            <w:bottom w:val="none" w:sz="0" w:space="0" w:color="auto"/>
            <w:right w:val="none" w:sz="0" w:space="0" w:color="auto"/>
          </w:divBdr>
        </w:div>
        <w:div w:id="455442317">
          <w:marLeft w:val="0"/>
          <w:marRight w:val="0"/>
          <w:marTop w:val="0"/>
          <w:marBottom w:val="0"/>
          <w:divBdr>
            <w:top w:val="none" w:sz="0" w:space="0" w:color="auto"/>
            <w:left w:val="none" w:sz="0" w:space="0" w:color="auto"/>
            <w:bottom w:val="none" w:sz="0" w:space="0" w:color="auto"/>
            <w:right w:val="none" w:sz="0" w:space="0" w:color="auto"/>
          </w:divBdr>
        </w:div>
        <w:div w:id="1988242941">
          <w:marLeft w:val="0"/>
          <w:marRight w:val="0"/>
          <w:marTop w:val="0"/>
          <w:marBottom w:val="0"/>
          <w:divBdr>
            <w:top w:val="none" w:sz="0" w:space="0" w:color="auto"/>
            <w:left w:val="none" w:sz="0" w:space="0" w:color="auto"/>
            <w:bottom w:val="none" w:sz="0" w:space="0" w:color="auto"/>
            <w:right w:val="none" w:sz="0" w:space="0" w:color="auto"/>
          </w:divBdr>
        </w:div>
        <w:div w:id="1767189697">
          <w:marLeft w:val="0"/>
          <w:marRight w:val="0"/>
          <w:marTop w:val="0"/>
          <w:marBottom w:val="0"/>
          <w:divBdr>
            <w:top w:val="none" w:sz="0" w:space="0" w:color="auto"/>
            <w:left w:val="none" w:sz="0" w:space="0" w:color="auto"/>
            <w:bottom w:val="none" w:sz="0" w:space="0" w:color="auto"/>
            <w:right w:val="none" w:sz="0" w:space="0" w:color="auto"/>
          </w:divBdr>
        </w:div>
        <w:div w:id="1935935506">
          <w:marLeft w:val="0"/>
          <w:marRight w:val="0"/>
          <w:marTop w:val="0"/>
          <w:marBottom w:val="0"/>
          <w:divBdr>
            <w:top w:val="none" w:sz="0" w:space="0" w:color="auto"/>
            <w:left w:val="none" w:sz="0" w:space="0" w:color="auto"/>
            <w:bottom w:val="none" w:sz="0" w:space="0" w:color="auto"/>
            <w:right w:val="none" w:sz="0" w:space="0" w:color="auto"/>
          </w:divBdr>
        </w:div>
        <w:div w:id="613483725">
          <w:marLeft w:val="0"/>
          <w:marRight w:val="0"/>
          <w:marTop w:val="0"/>
          <w:marBottom w:val="0"/>
          <w:divBdr>
            <w:top w:val="none" w:sz="0" w:space="0" w:color="auto"/>
            <w:left w:val="none" w:sz="0" w:space="0" w:color="auto"/>
            <w:bottom w:val="none" w:sz="0" w:space="0" w:color="auto"/>
            <w:right w:val="none" w:sz="0" w:space="0" w:color="auto"/>
          </w:divBdr>
        </w:div>
        <w:div w:id="738133968">
          <w:marLeft w:val="0"/>
          <w:marRight w:val="0"/>
          <w:marTop w:val="0"/>
          <w:marBottom w:val="0"/>
          <w:divBdr>
            <w:top w:val="none" w:sz="0" w:space="0" w:color="auto"/>
            <w:left w:val="none" w:sz="0" w:space="0" w:color="auto"/>
            <w:bottom w:val="none" w:sz="0" w:space="0" w:color="auto"/>
            <w:right w:val="none" w:sz="0" w:space="0" w:color="auto"/>
          </w:divBdr>
        </w:div>
        <w:div w:id="990449140">
          <w:marLeft w:val="0"/>
          <w:marRight w:val="0"/>
          <w:marTop w:val="0"/>
          <w:marBottom w:val="0"/>
          <w:divBdr>
            <w:top w:val="none" w:sz="0" w:space="0" w:color="auto"/>
            <w:left w:val="none" w:sz="0" w:space="0" w:color="auto"/>
            <w:bottom w:val="none" w:sz="0" w:space="0" w:color="auto"/>
            <w:right w:val="none" w:sz="0" w:space="0" w:color="auto"/>
          </w:divBdr>
        </w:div>
        <w:div w:id="1333874716">
          <w:marLeft w:val="0"/>
          <w:marRight w:val="0"/>
          <w:marTop w:val="0"/>
          <w:marBottom w:val="0"/>
          <w:divBdr>
            <w:top w:val="none" w:sz="0" w:space="0" w:color="auto"/>
            <w:left w:val="none" w:sz="0" w:space="0" w:color="auto"/>
            <w:bottom w:val="none" w:sz="0" w:space="0" w:color="auto"/>
            <w:right w:val="none" w:sz="0" w:space="0" w:color="auto"/>
          </w:divBdr>
        </w:div>
        <w:div w:id="1324627459">
          <w:marLeft w:val="0"/>
          <w:marRight w:val="0"/>
          <w:marTop w:val="0"/>
          <w:marBottom w:val="0"/>
          <w:divBdr>
            <w:top w:val="none" w:sz="0" w:space="0" w:color="auto"/>
            <w:left w:val="none" w:sz="0" w:space="0" w:color="auto"/>
            <w:bottom w:val="none" w:sz="0" w:space="0" w:color="auto"/>
            <w:right w:val="none" w:sz="0" w:space="0" w:color="auto"/>
          </w:divBdr>
        </w:div>
        <w:div w:id="946349022">
          <w:marLeft w:val="0"/>
          <w:marRight w:val="0"/>
          <w:marTop w:val="0"/>
          <w:marBottom w:val="0"/>
          <w:divBdr>
            <w:top w:val="none" w:sz="0" w:space="0" w:color="auto"/>
            <w:left w:val="none" w:sz="0" w:space="0" w:color="auto"/>
            <w:bottom w:val="none" w:sz="0" w:space="0" w:color="auto"/>
            <w:right w:val="none" w:sz="0" w:space="0" w:color="auto"/>
          </w:divBdr>
        </w:div>
        <w:div w:id="72776187">
          <w:marLeft w:val="0"/>
          <w:marRight w:val="0"/>
          <w:marTop w:val="0"/>
          <w:marBottom w:val="0"/>
          <w:divBdr>
            <w:top w:val="none" w:sz="0" w:space="0" w:color="auto"/>
            <w:left w:val="none" w:sz="0" w:space="0" w:color="auto"/>
            <w:bottom w:val="none" w:sz="0" w:space="0" w:color="auto"/>
            <w:right w:val="none" w:sz="0" w:space="0" w:color="auto"/>
          </w:divBdr>
        </w:div>
        <w:div w:id="1190679205">
          <w:marLeft w:val="0"/>
          <w:marRight w:val="0"/>
          <w:marTop w:val="0"/>
          <w:marBottom w:val="0"/>
          <w:divBdr>
            <w:top w:val="none" w:sz="0" w:space="0" w:color="auto"/>
            <w:left w:val="none" w:sz="0" w:space="0" w:color="auto"/>
            <w:bottom w:val="none" w:sz="0" w:space="0" w:color="auto"/>
            <w:right w:val="none" w:sz="0" w:space="0" w:color="auto"/>
          </w:divBdr>
        </w:div>
        <w:div w:id="898827973">
          <w:marLeft w:val="0"/>
          <w:marRight w:val="0"/>
          <w:marTop w:val="0"/>
          <w:marBottom w:val="0"/>
          <w:divBdr>
            <w:top w:val="none" w:sz="0" w:space="0" w:color="auto"/>
            <w:left w:val="none" w:sz="0" w:space="0" w:color="auto"/>
            <w:bottom w:val="none" w:sz="0" w:space="0" w:color="auto"/>
            <w:right w:val="none" w:sz="0" w:space="0" w:color="auto"/>
          </w:divBdr>
        </w:div>
        <w:div w:id="945700487">
          <w:marLeft w:val="0"/>
          <w:marRight w:val="0"/>
          <w:marTop w:val="0"/>
          <w:marBottom w:val="0"/>
          <w:divBdr>
            <w:top w:val="none" w:sz="0" w:space="0" w:color="auto"/>
            <w:left w:val="none" w:sz="0" w:space="0" w:color="auto"/>
            <w:bottom w:val="none" w:sz="0" w:space="0" w:color="auto"/>
            <w:right w:val="none" w:sz="0" w:space="0" w:color="auto"/>
          </w:divBdr>
        </w:div>
        <w:div w:id="1292711624">
          <w:marLeft w:val="0"/>
          <w:marRight w:val="0"/>
          <w:marTop w:val="0"/>
          <w:marBottom w:val="0"/>
          <w:divBdr>
            <w:top w:val="none" w:sz="0" w:space="0" w:color="auto"/>
            <w:left w:val="none" w:sz="0" w:space="0" w:color="auto"/>
            <w:bottom w:val="none" w:sz="0" w:space="0" w:color="auto"/>
            <w:right w:val="none" w:sz="0" w:space="0" w:color="auto"/>
          </w:divBdr>
        </w:div>
        <w:div w:id="921375435">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747968653">
          <w:marLeft w:val="0"/>
          <w:marRight w:val="0"/>
          <w:marTop w:val="0"/>
          <w:marBottom w:val="0"/>
          <w:divBdr>
            <w:top w:val="none" w:sz="0" w:space="0" w:color="auto"/>
            <w:left w:val="none" w:sz="0" w:space="0" w:color="auto"/>
            <w:bottom w:val="none" w:sz="0" w:space="0" w:color="auto"/>
            <w:right w:val="none" w:sz="0" w:space="0" w:color="auto"/>
          </w:divBdr>
        </w:div>
        <w:div w:id="1982422993">
          <w:marLeft w:val="0"/>
          <w:marRight w:val="0"/>
          <w:marTop w:val="0"/>
          <w:marBottom w:val="0"/>
          <w:divBdr>
            <w:top w:val="none" w:sz="0" w:space="0" w:color="auto"/>
            <w:left w:val="none" w:sz="0" w:space="0" w:color="auto"/>
            <w:bottom w:val="none" w:sz="0" w:space="0" w:color="auto"/>
            <w:right w:val="none" w:sz="0" w:space="0" w:color="auto"/>
          </w:divBdr>
        </w:div>
        <w:div w:id="209651870">
          <w:marLeft w:val="0"/>
          <w:marRight w:val="0"/>
          <w:marTop w:val="0"/>
          <w:marBottom w:val="0"/>
          <w:divBdr>
            <w:top w:val="none" w:sz="0" w:space="0" w:color="auto"/>
            <w:left w:val="none" w:sz="0" w:space="0" w:color="auto"/>
            <w:bottom w:val="none" w:sz="0" w:space="0" w:color="auto"/>
            <w:right w:val="none" w:sz="0" w:space="0" w:color="auto"/>
          </w:divBdr>
        </w:div>
        <w:div w:id="295989642">
          <w:marLeft w:val="0"/>
          <w:marRight w:val="0"/>
          <w:marTop w:val="0"/>
          <w:marBottom w:val="0"/>
          <w:divBdr>
            <w:top w:val="none" w:sz="0" w:space="0" w:color="auto"/>
            <w:left w:val="none" w:sz="0" w:space="0" w:color="auto"/>
            <w:bottom w:val="none" w:sz="0" w:space="0" w:color="auto"/>
            <w:right w:val="none" w:sz="0" w:space="0" w:color="auto"/>
          </w:divBdr>
        </w:div>
        <w:div w:id="1962102664">
          <w:marLeft w:val="0"/>
          <w:marRight w:val="0"/>
          <w:marTop w:val="0"/>
          <w:marBottom w:val="0"/>
          <w:divBdr>
            <w:top w:val="none" w:sz="0" w:space="0" w:color="auto"/>
            <w:left w:val="none" w:sz="0" w:space="0" w:color="auto"/>
            <w:bottom w:val="none" w:sz="0" w:space="0" w:color="auto"/>
            <w:right w:val="none" w:sz="0" w:space="0" w:color="auto"/>
          </w:divBdr>
        </w:div>
        <w:div w:id="767388516">
          <w:marLeft w:val="0"/>
          <w:marRight w:val="0"/>
          <w:marTop w:val="0"/>
          <w:marBottom w:val="0"/>
          <w:divBdr>
            <w:top w:val="none" w:sz="0" w:space="0" w:color="auto"/>
            <w:left w:val="none" w:sz="0" w:space="0" w:color="auto"/>
            <w:bottom w:val="none" w:sz="0" w:space="0" w:color="auto"/>
            <w:right w:val="none" w:sz="0" w:space="0" w:color="auto"/>
          </w:divBdr>
        </w:div>
        <w:div w:id="96368220">
          <w:marLeft w:val="0"/>
          <w:marRight w:val="0"/>
          <w:marTop w:val="0"/>
          <w:marBottom w:val="0"/>
          <w:divBdr>
            <w:top w:val="none" w:sz="0" w:space="0" w:color="auto"/>
            <w:left w:val="none" w:sz="0" w:space="0" w:color="auto"/>
            <w:bottom w:val="none" w:sz="0" w:space="0" w:color="auto"/>
            <w:right w:val="none" w:sz="0" w:space="0" w:color="auto"/>
          </w:divBdr>
        </w:div>
        <w:div w:id="1273436890">
          <w:marLeft w:val="0"/>
          <w:marRight w:val="0"/>
          <w:marTop w:val="0"/>
          <w:marBottom w:val="0"/>
          <w:divBdr>
            <w:top w:val="none" w:sz="0" w:space="0" w:color="auto"/>
            <w:left w:val="none" w:sz="0" w:space="0" w:color="auto"/>
            <w:bottom w:val="none" w:sz="0" w:space="0" w:color="auto"/>
            <w:right w:val="none" w:sz="0" w:space="0" w:color="auto"/>
          </w:divBdr>
        </w:div>
        <w:div w:id="535505730">
          <w:marLeft w:val="0"/>
          <w:marRight w:val="0"/>
          <w:marTop w:val="0"/>
          <w:marBottom w:val="0"/>
          <w:divBdr>
            <w:top w:val="none" w:sz="0" w:space="0" w:color="auto"/>
            <w:left w:val="none" w:sz="0" w:space="0" w:color="auto"/>
            <w:bottom w:val="none" w:sz="0" w:space="0" w:color="auto"/>
            <w:right w:val="none" w:sz="0" w:space="0" w:color="auto"/>
          </w:divBdr>
        </w:div>
        <w:div w:id="345638181">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71785029">
          <w:marLeft w:val="0"/>
          <w:marRight w:val="0"/>
          <w:marTop w:val="0"/>
          <w:marBottom w:val="0"/>
          <w:divBdr>
            <w:top w:val="none" w:sz="0" w:space="0" w:color="auto"/>
            <w:left w:val="none" w:sz="0" w:space="0" w:color="auto"/>
            <w:bottom w:val="none" w:sz="0" w:space="0" w:color="auto"/>
            <w:right w:val="none" w:sz="0" w:space="0" w:color="auto"/>
          </w:divBdr>
        </w:div>
        <w:div w:id="112135551">
          <w:marLeft w:val="0"/>
          <w:marRight w:val="0"/>
          <w:marTop w:val="0"/>
          <w:marBottom w:val="0"/>
          <w:divBdr>
            <w:top w:val="none" w:sz="0" w:space="0" w:color="auto"/>
            <w:left w:val="none" w:sz="0" w:space="0" w:color="auto"/>
            <w:bottom w:val="none" w:sz="0" w:space="0" w:color="auto"/>
            <w:right w:val="none" w:sz="0" w:space="0" w:color="auto"/>
          </w:divBdr>
        </w:div>
        <w:div w:id="1462729562">
          <w:marLeft w:val="0"/>
          <w:marRight w:val="0"/>
          <w:marTop w:val="0"/>
          <w:marBottom w:val="0"/>
          <w:divBdr>
            <w:top w:val="none" w:sz="0" w:space="0" w:color="auto"/>
            <w:left w:val="none" w:sz="0" w:space="0" w:color="auto"/>
            <w:bottom w:val="none" w:sz="0" w:space="0" w:color="auto"/>
            <w:right w:val="none" w:sz="0" w:space="0" w:color="auto"/>
          </w:divBdr>
        </w:div>
        <w:div w:id="1343361692">
          <w:marLeft w:val="0"/>
          <w:marRight w:val="0"/>
          <w:marTop w:val="0"/>
          <w:marBottom w:val="0"/>
          <w:divBdr>
            <w:top w:val="none" w:sz="0" w:space="0" w:color="auto"/>
            <w:left w:val="none" w:sz="0" w:space="0" w:color="auto"/>
            <w:bottom w:val="none" w:sz="0" w:space="0" w:color="auto"/>
            <w:right w:val="none" w:sz="0" w:space="0" w:color="auto"/>
          </w:divBdr>
        </w:div>
        <w:div w:id="1778137680">
          <w:marLeft w:val="0"/>
          <w:marRight w:val="0"/>
          <w:marTop w:val="0"/>
          <w:marBottom w:val="0"/>
          <w:divBdr>
            <w:top w:val="none" w:sz="0" w:space="0" w:color="auto"/>
            <w:left w:val="none" w:sz="0" w:space="0" w:color="auto"/>
            <w:bottom w:val="none" w:sz="0" w:space="0" w:color="auto"/>
            <w:right w:val="none" w:sz="0" w:space="0" w:color="auto"/>
          </w:divBdr>
        </w:div>
        <w:div w:id="429159542">
          <w:marLeft w:val="0"/>
          <w:marRight w:val="0"/>
          <w:marTop w:val="0"/>
          <w:marBottom w:val="0"/>
          <w:divBdr>
            <w:top w:val="none" w:sz="0" w:space="0" w:color="auto"/>
            <w:left w:val="none" w:sz="0" w:space="0" w:color="auto"/>
            <w:bottom w:val="none" w:sz="0" w:space="0" w:color="auto"/>
            <w:right w:val="none" w:sz="0" w:space="0" w:color="auto"/>
          </w:divBdr>
        </w:div>
        <w:div w:id="87360134">
          <w:marLeft w:val="0"/>
          <w:marRight w:val="0"/>
          <w:marTop w:val="0"/>
          <w:marBottom w:val="0"/>
          <w:divBdr>
            <w:top w:val="none" w:sz="0" w:space="0" w:color="auto"/>
            <w:left w:val="none" w:sz="0" w:space="0" w:color="auto"/>
            <w:bottom w:val="none" w:sz="0" w:space="0" w:color="auto"/>
            <w:right w:val="none" w:sz="0" w:space="0" w:color="auto"/>
          </w:divBdr>
        </w:div>
        <w:div w:id="1246036959">
          <w:marLeft w:val="0"/>
          <w:marRight w:val="0"/>
          <w:marTop w:val="0"/>
          <w:marBottom w:val="0"/>
          <w:divBdr>
            <w:top w:val="none" w:sz="0" w:space="0" w:color="auto"/>
            <w:left w:val="none" w:sz="0" w:space="0" w:color="auto"/>
            <w:bottom w:val="none" w:sz="0" w:space="0" w:color="auto"/>
            <w:right w:val="none" w:sz="0" w:space="0" w:color="auto"/>
          </w:divBdr>
        </w:div>
        <w:div w:id="330304380">
          <w:marLeft w:val="0"/>
          <w:marRight w:val="0"/>
          <w:marTop w:val="0"/>
          <w:marBottom w:val="0"/>
          <w:divBdr>
            <w:top w:val="none" w:sz="0" w:space="0" w:color="auto"/>
            <w:left w:val="none" w:sz="0" w:space="0" w:color="auto"/>
            <w:bottom w:val="none" w:sz="0" w:space="0" w:color="auto"/>
            <w:right w:val="none" w:sz="0" w:space="0" w:color="auto"/>
          </w:divBdr>
        </w:div>
        <w:div w:id="555051173">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846046959">
          <w:marLeft w:val="0"/>
          <w:marRight w:val="0"/>
          <w:marTop w:val="0"/>
          <w:marBottom w:val="0"/>
          <w:divBdr>
            <w:top w:val="none" w:sz="0" w:space="0" w:color="auto"/>
            <w:left w:val="none" w:sz="0" w:space="0" w:color="auto"/>
            <w:bottom w:val="none" w:sz="0" w:space="0" w:color="auto"/>
            <w:right w:val="none" w:sz="0" w:space="0" w:color="auto"/>
          </w:divBdr>
        </w:div>
        <w:div w:id="493109103">
          <w:marLeft w:val="0"/>
          <w:marRight w:val="0"/>
          <w:marTop w:val="0"/>
          <w:marBottom w:val="0"/>
          <w:divBdr>
            <w:top w:val="none" w:sz="0" w:space="0" w:color="auto"/>
            <w:left w:val="none" w:sz="0" w:space="0" w:color="auto"/>
            <w:bottom w:val="none" w:sz="0" w:space="0" w:color="auto"/>
            <w:right w:val="none" w:sz="0" w:space="0" w:color="auto"/>
          </w:divBdr>
        </w:div>
        <w:div w:id="562299515">
          <w:marLeft w:val="0"/>
          <w:marRight w:val="0"/>
          <w:marTop w:val="0"/>
          <w:marBottom w:val="0"/>
          <w:divBdr>
            <w:top w:val="none" w:sz="0" w:space="0" w:color="auto"/>
            <w:left w:val="none" w:sz="0" w:space="0" w:color="auto"/>
            <w:bottom w:val="none" w:sz="0" w:space="0" w:color="auto"/>
            <w:right w:val="none" w:sz="0" w:space="0" w:color="auto"/>
          </w:divBdr>
        </w:div>
        <w:div w:id="940801025">
          <w:marLeft w:val="0"/>
          <w:marRight w:val="0"/>
          <w:marTop w:val="0"/>
          <w:marBottom w:val="0"/>
          <w:divBdr>
            <w:top w:val="none" w:sz="0" w:space="0" w:color="auto"/>
            <w:left w:val="none" w:sz="0" w:space="0" w:color="auto"/>
            <w:bottom w:val="none" w:sz="0" w:space="0" w:color="auto"/>
            <w:right w:val="none" w:sz="0" w:space="0" w:color="auto"/>
          </w:divBdr>
        </w:div>
        <w:div w:id="1892108595">
          <w:marLeft w:val="0"/>
          <w:marRight w:val="0"/>
          <w:marTop w:val="0"/>
          <w:marBottom w:val="0"/>
          <w:divBdr>
            <w:top w:val="none" w:sz="0" w:space="0" w:color="auto"/>
            <w:left w:val="none" w:sz="0" w:space="0" w:color="auto"/>
            <w:bottom w:val="none" w:sz="0" w:space="0" w:color="auto"/>
            <w:right w:val="none" w:sz="0" w:space="0" w:color="auto"/>
          </w:divBdr>
        </w:div>
        <w:div w:id="1121191887">
          <w:marLeft w:val="0"/>
          <w:marRight w:val="0"/>
          <w:marTop w:val="0"/>
          <w:marBottom w:val="0"/>
          <w:divBdr>
            <w:top w:val="none" w:sz="0" w:space="0" w:color="auto"/>
            <w:left w:val="none" w:sz="0" w:space="0" w:color="auto"/>
            <w:bottom w:val="none" w:sz="0" w:space="0" w:color="auto"/>
            <w:right w:val="none" w:sz="0" w:space="0" w:color="auto"/>
          </w:divBdr>
        </w:div>
        <w:div w:id="436558489">
          <w:marLeft w:val="0"/>
          <w:marRight w:val="0"/>
          <w:marTop w:val="0"/>
          <w:marBottom w:val="0"/>
          <w:divBdr>
            <w:top w:val="none" w:sz="0" w:space="0" w:color="auto"/>
            <w:left w:val="none" w:sz="0" w:space="0" w:color="auto"/>
            <w:bottom w:val="none" w:sz="0" w:space="0" w:color="auto"/>
            <w:right w:val="none" w:sz="0" w:space="0" w:color="auto"/>
          </w:divBdr>
        </w:div>
      </w:divsChild>
    </w:div>
    <w:div w:id="1505704100">
      <w:bodyDiv w:val="1"/>
      <w:marLeft w:val="0"/>
      <w:marRight w:val="0"/>
      <w:marTop w:val="0"/>
      <w:marBottom w:val="0"/>
      <w:divBdr>
        <w:top w:val="none" w:sz="0" w:space="0" w:color="auto"/>
        <w:left w:val="none" w:sz="0" w:space="0" w:color="auto"/>
        <w:bottom w:val="none" w:sz="0" w:space="0" w:color="auto"/>
        <w:right w:val="none" w:sz="0" w:space="0" w:color="auto"/>
      </w:divBdr>
      <w:divsChild>
        <w:div w:id="1122726680">
          <w:marLeft w:val="0"/>
          <w:marRight w:val="0"/>
          <w:marTop w:val="0"/>
          <w:marBottom w:val="0"/>
          <w:divBdr>
            <w:top w:val="none" w:sz="0" w:space="0" w:color="auto"/>
            <w:left w:val="none" w:sz="0" w:space="0" w:color="auto"/>
            <w:bottom w:val="none" w:sz="0" w:space="0" w:color="auto"/>
            <w:right w:val="none" w:sz="0" w:space="0" w:color="auto"/>
          </w:divBdr>
        </w:div>
        <w:div w:id="241182512">
          <w:marLeft w:val="0"/>
          <w:marRight w:val="0"/>
          <w:marTop w:val="0"/>
          <w:marBottom w:val="0"/>
          <w:divBdr>
            <w:top w:val="none" w:sz="0" w:space="0" w:color="auto"/>
            <w:left w:val="none" w:sz="0" w:space="0" w:color="auto"/>
            <w:bottom w:val="none" w:sz="0" w:space="0" w:color="auto"/>
            <w:right w:val="none" w:sz="0" w:space="0" w:color="auto"/>
          </w:divBdr>
        </w:div>
        <w:div w:id="2704228">
          <w:marLeft w:val="0"/>
          <w:marRight w:val="0"/>
          <w:marTop w:val="0"/>
          <w:marBottom w:val="0"/>
          <w:divBdr>
            <w:top w:val="none" w:sz="0" w:space="0" w:color="auto"/>
            <w:left w:val="none" w:sz="0" w:space="0" w:color="auto"/>
            <w:bottom w:val="none" w:sz="0" w:space="0" w:color="auto"/>
            <w:right w:val="none" w:sz="0" w:space="0" w:color="auto"/>
          </w:divBdr>
        </w:div>
        <w:div w:id="1931084753">
          <w:marLeft w:val="0"/>
          <w:marRight w:val="0"/>
          <w:marTop w:val="0"/>
          <w:marBottom w:val="0"/>
          <w:divBdr>
            <w:top w:val="none" w:sz="0" w:space="0" w:color="auto"/>
            <w:left w:val="none" w:sz="0" w:space="0" w:color="auto"/>
            <w:bottom w:val="none" w:sz="0" w:space="0" w:color="auto"/>
            <w:right w:val="none" w:sz="0" w:space="0" w:color="auto"/>
          </w:divBdr>
        </w:div>
        <w:div w:id="1797095209">
          <w:marLeft w:val="0"/>
          <w:marRight w:val="0"/>
          <w:marTop w:val="0"/>
          <w:marBottom w:val="0"/>
          <w:divBdr>
            <w:top w:val="none" w:sz="0" w:space="0" w:color="auto"/>
            <w:left w:val="none" w:sz="0" w:space="0" w:color="auto"/>
            <w:bottom w:val="none" w:sz="0" w:space="0" w:color="auto"/>
            <w:right w:val="none" w:sz="0" w:space="0" w:color="auto"/>
          </w:divBdr>
        </w:div>
        <w:div w:id="1864393766">
          <w:marLeft w:val="0"/>
          <w:marRight w:val="0"/>
          <w:marTop w:val="0"/>
          <w:marBottom w:val="0"/>
          <w:divBdr>
            <w:top w:val="none" w:sz="0" w:space="0" w:color="auto"/>
            <w:left w:val="none" w:sz="0" w:space="0" w:color="auto"/>
            <w:bottom w:val="none" w:sz="0" w:space="0" w:color="auto"/>
            <w:right w:val="none" w:sz="0" w:space="0" w:color="auto"/>
          </w:divBdr>
        </w:div>
        <w:div w:id="904414101">
          <w:marLeft w:val="0"/>
          <w:marRight w:val="0"/>
          <w:marTop w:val="0"/>
          <w:marBottom w:val="0"/>
          <w:divBdr>
            <w:top w:val="none" w:sz="0" w:space="0" w:color="auto"/>
            <w:left w:val="none" w:sz="0" w:space="0" w:color="auto"/>
            <w:bottom w:val="none" w:sz="0" w:space="0" w:color="auto"/>
            <w:right w:val="none" w:sz="0" w:space="0" w:color="auto"/>
          </w:divBdr>
        </w:div>
        <w:div w:id="1266306367">
          <w:marLeft w:val="0"/>
          <w:marRight w:val="0"/>
          <w:marTop w:val="0"/>
          <w:marBottom w:val="0"/>
          <w:divBdr>
            <w:top w:val="none" w:sz="0" w:space="0" w:color="auto"/>
            <w:left w:val="none" w:sz="0" w:space="0" w:color="auto"/>
            <w:bottom w:val="none" w:sz="0" w:space="0" w:color="auto"/>
            <w:right w:val="none" w:sz="0" w:space="0" w:color="auto"/>
          </w:divBdr>
        </w:div>
        <w:div w:id="394402954">
          <w:marLeft w:val="0"/>
          <w:marRight w:val="0"/>
          <w:marTop w:val="0"/>
          <w:marBottom w:val="0"/>
          <w:divBdr>
            <w:top w:val="none" w:sz="0" w:space="0" w:color="auto"/>
            <w:left w:val="none" w:sz="0" w:space="0" w:color="auto"/>
            <w:bottom w:val="none" w:sz="0" w:space="0" w:color="auto"/>
            <w:right w:val="none" w:sz="0" w:space="0" w:color="auto"/>
          </w:divBdr>
        </w:div>
      </w:divsChild>
    </w:div>
    <w:div w:id="1649163230">
      <w:bodyDiv w:val="1"/>
      <w:marLeft w:val="0"/>
      <w:marRight w:val="0"/>
      <w:marTop w:val="0"/>
      <w:marBottom w:val="0"/>
      <w:divBdr>
        <w:top w:val="none" w:sz="0" w:space="0" w:color="auto"/>
        <w:left w:val="none" w:sz="0" w:space="0" w:color="auto"/>
        <w:bottom w:val="none" w:sz="0" w:space="0" w:color="auto"/>
        <w:right w:val="none" w:sz="0" w:space="0" w:color="auto"/>
      </w:divBdr>
      <w:divsChild>
        <w:div w:id="192427950">
          <w:marLeft w:val="0"/>
          <w:marRight w:val="0"/>
          <w:marTop w:val="0"/>
          <w:marBottom w:val="0"/>
          <w:divBdr>
            <w:top w:val="none" w:sz="0" w:space="0" w:color="auto"/>
            <w:left w:val="none" w:sz="0" w:space="0" w:color="auto"/>
            <w:bottom w:val="none" w:sz="0" w:space="0" w:color="auto"/>
            <w:right w:val="none" w:sz="0" w:space="0" w:color="auto"/>
          </w:divBdr>
        </w:div>
        <w:div w:id="756950639">
          <w:marLeft w:val="0"/>
          <w:marRight w:val="0"/>
          <w:marTop w:val="0"/>
          <w:marBottom w:val="0"/>
          <w:divBdr>
            <w:top w:val="none" w:sz="0" w:space="0" w:color="auto"/>
            <w:left w:val="none" w:sz="0" w:space="0" w:color="auto"/>
            <w:bottom w:val="none" w:sz="0" w:space="0" w:color="auto"/>
            <w:right w:val="none" w:sz="0" w:space="0" w:color="auto"/>
          </w:divBdr>
        </w:div>
        <w:div w:id="103425711">
          <w:marLeft w:val="0"/>
          <w:marRight w:val="0"/>
          <w:marTop w:val="0"/>
          <w:marBottom w:val="0"/>
          <w:divBdr>
            <w:top w:val="none" w:sz="0" w:space="0" w:color="auto"/>
            <w:left w:val="none" w:sz="0" w:space="0" w:color="auto"/>
            <w:bottom w:val="none" w:sz="0" w:space="0" w:color="auto"/>
            <w:right w:val="none" w:sz="0" w:space="0" w:color="auto"/>
          </w:divBdr>
        </w:div>
        <w:div w:id="6702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in.vogus\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2510</Words>
  <Characters>13766</Characters>
  <Application>Microsoft Office Word</Application>
  <DocSecurity>0</DocSecurity>
  <Lines>217</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16327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2015-07-20T13:26:00Z</cp:lastPrinted>
  <dcterms:created xsi:type="dcterms:W3CDTF">2015-07-21T16:59:00Z</dcterms:created>
  <dcterms:modified xsi:type="dcterms:W3CDTF">2015-07-21T16:59:00Z</dcterms:modified>
  <cp:category> </cp:category>
  <cp:contentStatus> </cp:contentStatus>
</cp:coreProperties>
</file>