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B92488" w:rsidRDefault="00B92488">
      <w:pPr>
        <w:rPr>
          <w:sz w:val="22"/>
          <w:szCs w:val="22"/>
        </w:rPr>
      </w:pPr>
    </w:p>
    <w:p w:rsidR="00B92488" w:rsidRPr="00190953" w:rsidRDefault="00190953" w:rsidP="00190953">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92488" w:rsidRPr="00190953">
        <w:rPr>
          <w:b/>
          <w:sz w:val="22"/>
          <w:szCs w:val="22"/>
        </w:rPr>
        <w:t>DA 15-</w:t>
      </w:r>
      <w:r>
        <w:rPr>
          <w:b/>
          <w:sz w:val="22"/>
          <w:szCs w:val="22"/>
        </w:rPr>
        <w:t>494</w:t>
      </w:r>
    </w:p>
    <w:p w:rsidR="00B92488" w:rsidRDefault="00B92488" w:rsidP="00190953">
      <w:pPr>
        <w:ind w:left="5760" w:firstLine="720"/>
        <w:rPr>
          <w:b/>
          <w:sz w:val="22"/>
          <w:szCs w:val="22"/>
        </w:rPr>
      </w:pPr>
      <w:r w:rsidRPr="00190953">
        <w:rPr>
          <w:b/>
          <w:sz w:val="22"/>
          <w:szCs w:val="22"/>
        </w:rPr>
        <w:t>Released:</w:t>
      </w:r>
      <w:r w:rsidR="00190953">
        <w:rPr>
          <w:b/>
          <w:sz w:val="22"/>
          <w:szCs w:val="22"/>
        </w:rPr>
        <w:t xml:space="preserve"> April 27, 2015</w:t>
      </w:r>
    </w:p>
    <w:p w:rsidR="00190953" w:rsidRPr="00190953" w:rsidRDefault="00190953" w:rsidP="00190953">
      <w:pPr>
        <w:ind w:left="5760" w:firstLine="720"/>
        <w:rPr>
          <w:b/>
          <w:sz w:val="22"/>
          <w:szCs w:val="22"/>
        </w:rPr>
      </w:pPr>
    </w:p>
    <w:p w:rsidR="00B92488" w:rsidRDefault="00B92488" w:rsidP="00B92488">
      <w:pPr>
        <w:rPr>
          <w:sz w:val="22"/>
          <w:szCs w:val="22"/>
        </w:rPr>
      </w:pPr>
      <w:r>
        <w:rPr>
          <w:sz w:val="22"/>
          <w:szCs w:val="22"/>
        </w:rPr>
        <w:t>Northern Lights Media, Inc.</w:t>
      </w:r>
    </w:p>
    <w:p w:rsidR="00B92488" w:rsidRDefault="00B92488" w:rsidP="00B92488">
      <w:pPr>
        <w:rPr>
          <w:sz w:val="22"/>
          <w:szCs w:val="22"/>
        </w:rPr>
      </w:pPr>
      <w:r>
        <w:rPr>
          <w:sz w:val="22"/>
          <w:szCs w:val="22"/>
        </w:rPr>
        <w:t>701 E. Tudor Road, Suite 220</w:t>
      </w:r>
    </w:p>
    <w:p w:rsidR="00B92488" w:rsidRPr="00362E68" w:rsidRDefault="00B92488" w:rsidP="00B92488">
      <w:pPr>
        <w:rPr>
          <w:sz w:val="22"/>
          <w:szCs w:val="22"/>
        </w:rPr>
      </w:pPr>
      <w:r>
        <w:rPr>
          <w:sz w:val="22"/>
          <w:szCs w:val="22"/>
        </w:rPr>
        <w:t>Anchorage, Alaska 99503-7488</w:t>
      </w:r>
    </w:p>
    <w:p w:rsidR="00B92488" w:rsidRPr="00362E68" w:rsidRDefault="00B92488" w:rsidP="00B92488">
      <w:pPr>
        <w:suppressAutoHyphens/>
        <w:ind w:left="5760"/>
        <w:rPr>
          <w:sz w:val="22"/>
          <w:szCs w:val="22"/>
        </w:rPr>
      </w:pPr>
    </w:p>
    <w:p w:rsidR="00B92488" w:rsidRPr="00B92488" w:rsidRDefault="00B92488" w:rsidP="00B92488">
      <w:pPr>
        <w:suppressAutoHyphens/>
        <w:ind w:left="5040"/>
        <w:rPr>
          <w:sz w:val="22"/>
          <w:szCs w:val="22"/>
        </w:rPr>
      </w:pPr>
      <w:r w:rsidRPr="00B92488">
        <w:rPr>
          <w:sz w:val="22"/>
          <w:szCs w:val="22"/>
        </w:rPr>
        <w:t>Re:</w:t>
      </w:r>
      <w:r w:rsidRPr="00B92488">
        <w:rPr>
          <w:sz w:val="22"/>
          <w:szCs w:val="22"/>
        </w:rPr>
        <w:tab/>
      </w:r>
      <w:r w:rsidRPr="00B92488">
        <w:rPr>
          <w:bCs/>
          <w:sz w:val="22"/>
          <w:szCs w:val="22"/>
        </w:rPr>
        <w:t>KTUU-TV, Anchorage, Alaska</w:t>
      </w:r>
    </w:p>
    <w:p w:rsidR="00B92488" w:rsidRPr="00B92488" w:rsidRDefault="00B92488" w:rsidP="00B92488">
      <w:pPr>
        <w:suppressAutoHyphens/>
        <w:ind w:left="5040" w:firstLine="720"/>
        <w:rPr>
          <w:sz w:val="22"/>
          <w:szCs w:val="22"/>
        </w:rPr>
      </w:pPr>
      <w:r w:rsidRPr="00B92488">
        <w:rPr>
          <w:sz w:val="22"/>
          <w:szCs w:val="22"/>
        </w:rPr>
        <w:t>Facility ID: 10173</w:t>
      </w:r>
    </w:p>
    <w:p w:rsidR="00B92488" w:rsidRPr="00B92488" w:rsidRDefault="00B92488" w:rsidP="00B92488">
      <w:pPr>
        <w:suppressAutoHyphens/>
        <w:ind w:left="5040" w:firstLine="720"/>
        <w:rPr>
          <w:sz w:val="22"/>
          <w:szCs w:val="22"/>
        </w:rPr>
      </w:pPr>
      <w:r w:rsidRPr="00B92488">
        <w:rPr>
          <w:sz w:val="22"/>
          <w:szCs w:val="22"/>
        </w:rPr>
        <w:t>FRN: 0017663691</w:t>
      </w:r>
    </w:p>
    <w:p w:rsidR="00B92488" w:rsidRPr="00362E68" w:rsidRDefault="00B92488" w:rsidP="00B92488">
      <w:pPr>
        <w:tabs>
          <w:tab w:val="left" w:pos="4320"/>
          <w:tab w:val="left" w:pos="5040"/>
        </w:tabs>
        <w:jc w:val="both"/>
        <w:rPr>
          <w:sz w:val="22"/>
          <w:szCs w:val="22"/>
        </w:rPr>
      </w:pPr>
    </w:p>
    <w:p w:rsidR="00B92488" w:rsidRPr="00362E68" w:rsidRDefault="00B92488" w:rsidP="00B92488">
      <w:pPr>
        <w:tabs>
          <w:tab w:val="left" w:pos="4320"/>
          <w:tab w:val="left" w:pos="5040"/>
        </w:tabs>
        <w:jc w:val="both"/>
        <w:rPr>
          <w:sz w:val="22"/>
          <w:szCs w:val="22"/>
        </w:rPr>
      </w:pPr>
      <w:r w:rsidRPr="00362E68">
        <w:rPr>
          <w:sz w:val="22"/>
          <w:szCs w:val="22"/>
        </w:rPr>
        <w:t>Dear Licensee:</w:t>
      </w:r>
    </w:p>
    <w:p w:rsidR="00B92488" w:rsidRPr="00362E68" w:rsidRDefault="00B92488" w:rsidP="00B92488">
      <w:pPr>
        <w:jc w:val="both"/>
        <w:rPr>
          <w:sz w:val="22"/>
          <w:szCs w:val="22"/>
        </w:rPr>
      </w:pPr>
    </w:p>
    <w:p w:rsidR="00B92488" w:rsidRPr="00362E68" w:rsidRDefault="00B92488" w:rsidP="00B92488">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8572CE">
        <w:rPr>
          <w:sz w:val="22"/>
          <w:szCs w:val="22"/>
        </w:rPr>
        <w:t>KTUU-TV, Anchorage, Alaska</w:t>
      </w:r>
      <w:r w:rsidRPr="00362E68">
        <w:rPr>
          <w:sz w:val="22"/>
          <w:szCs w:val="22"/>
        </w:rPr>
        <w:t xml:space="preserve"> (the “Station”), which is licensed to </w:t>
      </w:r>
      <w:r w:rsidR="008572CE">
        <w:rPr>
          <w:sz w:val="22"/>
          <w:szCs w:val="22"/>
        </w:rPr>
        <w:t>Northern Lights Media, Inc.</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B92488" w:rsidRPr="00362E68" w:rsidRDefault="00B92488" w:rsidP="00B92488">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B92488" w:rsidRPr="00362E68" w:rsidRDefault="00B92488" w:rsidP="00B92488">
      <w:pPr>
        <w:spacing w:after="240"/>
        <w:ind w:firstLine="720"/>
        <w:jc w:val="both"/>
        <w:rPr>
          <w:sz w:val="22"/>
          <w:szCs w:val="22"/>
        </w:rPr>
      </w:pPr>
      <w:r w:rsidRPr="00362E68">
        <w:rPr>
          <w:sz w:val="22"/>
          <w:szCs w:val="22"/>
        </w:rPr>
        <w:t xml:space="preserve">In furtherance of the CTA’s underlying purpose to protect children from excessive and inappropriate commercial messages, </w:t>
      </w:r>
      <w:r w:rsidRPr="00362E68">
        <w:rPr>
          <w:sz w:val="22"/>
          <w:szCs w:val="22"/>
          <w:vertAlign w:val="superscript"/>
        </w:rPr>
        <w:t xml:space="preserve"> </w:t>
      </w:r>
      <w:r w:rsidRPr="00362E68">
        <w:rPr>
          <w:sz w:val="22"/>
          <w:szCs w:val="22"/>
        </w:rPr>
        <w:t>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w:t>
      </w:r>
      <w:r w:rsidRPr="00362E68">
        <w:rPr>
          <w:sz w:val="22"/>
          <w:szCs w:val="22"/>
        </w:rPr>
        <w:lastRenderedPageBreak/>
        <w:t>children ages 12 and under.</w:t>
      </w:r>
      <w:r w:rsidRPr="00C22ABC">
        <w:rPr>
          <w:sz w:val="22"/>
          <w:szCs w:val="22"/>
          <w:vertAlign w:val="superscript"/>
        </w:rPr>
        <w:footnoteReference w:id="5"/>
      </w:r>
      <w:r w:rsidR="00943532">
        <w:rPr>
          <w:sz w:val="22"/>
          <w:szCs w:val="22"/>
        </w:rPr>
        <w:t xml:space="preserve">  </w:t>
      </w:r>
      <w:r w:rsidRPr="00362E68">
        <w:rPr>
          <w:sz w:val="22"/>
          <w:szCs w:val="22"/>
        </w:rPr>
        <w:t>Specifically, Section 73.670(b) permits the display of Internet website addresses during program material or promotional material not counted as commercial time only if</w:t>
      </w:r>
      <w:r w:rsidRPr="00C22ABC">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rsidR="00B92488" w:rsidRPr="00116C4E" w:rsidRDefault="00B92488" w:rsidP="00B92488">
      <w:pPr>
        <w:autoSpaceDE w:val="0"/>
        <w:autoSpaceDN w:val="0"/>
        <w:adjustRightInd w:val="0"/>
        <w:spacing w:after="240"/>
        <w:ind w:firstLine="720"/>
        <w:jc w:val="both"/>
        <w:rPr>
          <w:sz w:val="22"/>
          <w:szCs w:val="22"/>
        </w:rPr>
      </w:pPr>
      <w:r w:rsidRPr="00362E68">
        <w:rPr>
          <w:sz w:val="22"/>
          <w:szCs w:val="22"/>
        </w:rPr>
        <w:t>On</w:t>
      </w:r>
      <w:r w:rsidR="00DE2AD0">
        <w:rPr>
          <w:sz w:val="22"/>
          <w:szCs w:val="22"/>
        </w:rPr>
        <w:t xml:space="preserve"> September 30, 2014</w:t>
      </w:r>
      <w:r w:rsidRPr="00362E68">
        <w:rPr>
          <w:sz w:val="22"/>
          <w:szCs w:val="22"/>
        </w:rPr>
        <w:t>,</w:t>
      </w:r>
      <w:r w:rsidRPr="00116C4E">
        <w:rPr>
          <w:sz w:val="22"/>
          <w:szCs w:val="22"/>
        </w:rPr>
        <w:t xml:space="preserve"> Licensee</w:t>
      </w:r>
      <w:r w:rsidRPr="00362E68">
        <w:rPr>
          <w:sz w:val="22"/>
          <w:szCs w:val="22"/>
        </w:rPr>
        <w:t xml:space="preserve"> filed</w:t>
      </w:r>
      <w:r w:rsidRPr="00116C4E">
        <w:rPr>
          <w:sz w:val="22"/>
          <w:szCs w:val="22"/>
        </w:rPr>
        <w:t xml:space="preserve"> the above-referenced license</w:t>
      </w:r>
      <w:r w:rsidRPr="00362E68">
        <w:rPr>
          <w:sz w:val="22"/>
          <w:szCs w:val="22"/>
        </w:rPr>
        <w:t xml:space="preserve"> renewal application for the Station. In </w:t>
      </w:r>
      <w:r>
        <w:rPr>
          <w:sz w:val="22"/>
          <w:szCs w:val="22"/>
        </w:rPr>
        <w:t xml:space="preserve">Exhibit 22 to </w:t>
      </w:r>
      <w:r w:rsidRPr="00116C4E">
        <w:rPr>
          <w:sz w:val="22"/>
          <w:szCs w:val="22"/>
        </w:rPr>
        <w:t>the application, Licensee</w:t>
      </w:r>
      <w:r>
        <w:rPr>
          <w:sz w:val="22"/>
          <w:szCs w:val="22"/>
        </w:rPr>
        <w:t xml:space="preserve"> </w:t>
      </w:r>
      <w:r w:rsidRPr="00116C4E">
        <w:rPr>
          <w:sz w:val="22"/>
          <w:szCs w:val="22"/>
        </w:rPr>
        <w:t>admitted that on</w:t>
      </w:r>
      <w:r w:rsidRPr="00362E68">
        <w:rPr>
          <w:sz w:val="22"/>
          <w:szCs w:val="22"/>
        </w:rPr>
        <w:t xml:space="preserve"> October 12, 2013, the Station aired the URL address for the website “www.lazytown.com</w:t>
      </w:r>
      <w:r w:rsidRPr="00116C4E">
        <w:rPr>
          <w:sz w:val="22"/>
          <w:szCs w:val="22"/>
        </w:rPr>
        <w:t>,</w:t>
      </w:r>
      <w:r w:rsidRPr="00362E68">
        <w:rPr>
          <w:sz w:val="22"/>
          <w:szCs w:val="22"/>
        </w:rPr>
        <w:t>” which appeared during the closing credits of the children’s program “LazyTown.”</w:t>
      </w:r>
      <w:r w:rsidRPr="00116C4E">
        <w:rPr>
          <w:sz w:val="22"/>
          <w:szCs w:val="22"/>
        </w:rPr>
        <w:t xml:space="preserve"> </w:t>
      </w:r>
      <w:r w:rsidRPr="00362E68">
        <w:rPr>
          <w:sz w:val="22"/>
          <w:szCs w:val="22"/>
        </w:rPr>
        <w:t>The program was supplied to the Station, through the NBC network, by Sprout as part of the NBC Kids Saturday Morning E/I Block.</w:t>
      </w:r>
      <w:r>
        <w:rPr>
          <w:rStyle w:val="FootnoteReference"/>
          <w:sz w:val="22"/>
          <w:szCs w:val="22"/>
        </w:rPr>
        <w:footnoteReference w:id="7"/>
      </w:r>
      <w:r w:rsidRPr="00362E68">
        <w:rPr>
          <w:sz w:val="22"/>
          <w:szCs w:val="22"/>
        </w:rPr>
        <w:t xml:space="preserve">  The inclusion of the website address is described as being “inadvertently included” and “fleeting.”  </w:t>
      </w:r>
    </w:p>
    <w:p w:rsidR="00B92488" w:rsidRPr="00362E68" w:rsidRDefault="00B92488" w:rsidP="00B92488">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8"/>
      </w:r>
      <w:r w:rsidRPr="00362E68">
        <w:rPr>
          <w:sz w:val="22"/>
          <w:szCs w:val="22"/>
        </w:rPr>
        <w:t xml:space="preserve"> </w:t>
      </w:r>
      <w:r>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B92488" w:rsidRPr="00362E68" w:rsidRDefault="00B92488" w:rsidP="00B92488">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 xml:space="preserve">Sprout), this does not relieve the Station of responsibility for the violations.  In this regard, the Commission has consistently held that </w:t>
      </w:r>
      <w:r w:rsidRPr="00362E68">
        <w:rPr>
          <w:sz w:val="22"/>
          <w:szCs w:val="22"/>
        </w:rPr>
        <w:lastRenderedPageBreak/>
        <w:t>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rsidR="00B92488" w:rsidRPr="00362E68" w:rsidRDefault="00B92488" w:rsidP="00B92488">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B92488" w:rsidRPr="00362E68" w:rsidRDefault="00B92488" w:rsidP="00B92488">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B92488" w:rsidRPr="00362E68" w:rsidRDefault="00B92488" w:rsidP="00B92488">
      <w:pPr>
        <w:ind w:firstLine="720"/>
        <w:jc w:val="both"/>
        <w:rPr>
          <w:color w:val="000000"/>
          <w:sz w:val="22"/>
          <w:szCs w:val="22"/>
        </w:rPr>
      </w:pPr>
    </w:p>
    <w:p w:rsidR="00B92488" w:rsidRPr="00362E68" w:rsidRDefault="00B92488" w:rsidP="00B92488">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B92488" w:rsidRPr="00362E68" w:rsidRDefault="00B92488" w:rsidP="00B92488">
      <w:pPr>
        <w:rPr>
          <w:sz w:val="22"/>
          <w:szCs w:val="22"/>
        </w:rPr>
      </w:pPr>
    </w:p>
    <w:p w:rsidR="00B92488" w:rsidRPr="00362E68" w:rsidRDefault="00B92488" w:rsidP="00B92488">
      <w:pPr>
        <w:rPr>
          <w:sz w:val="22"/>
          <w:szCs w:val="22"/>
        </w:rPr>
      </w:pPr>
    </w:p>
    <w:p w:rsidR="00B92488" w:rsidRPr="00362E68" w:rsidRDefault="00B92488" w:rsidP="00B92488">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B92488" w:rsidRPr="00362E68" w:rsidRDefault="00B92488" w:rsidP="00B92488">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B92488" w:rsidRPr="00362E68" w:rsidRDefault="00B92488" w:rsidP="00B92488">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B92488" w:rsidRPr="00362E68" w:rsidRDefault="00B92488" w:rsidP="00B92488">
      <w:pPr>
        <w:rPr>
          <w:sz w:val="22"/>
          <w:szCs w:val="22"/>
        </w:rPr>
      </w:pPr>
    </w:p>
    <w:p w:rsidR="00B92488" w:rsidRPr="00362E68" w:rsidRDefault="00B92488" w:rsidP="00B92488">
      <w:pPr>
        <w:rPr>
          <w:sz w:val="22"/>
          <w:szCs w:val="22"/>
        </w:rPr>
      </w:pPr>
      <w:r w:rsidRPr="00362E68">
        <w:rPr>
          <w:sz w:val="22"/>
          <w:szCs w:val="22"/>
        </w:rPr>
        <w:t>cc:</w:t>
      </w:r>
    </w:p>
    <w:p w:rsidR="00B92488" w:rsidRDefault="00337139" w:rsidP="00B92488">
      <w:pPr>
        <w:rPr>
          <w:sz w:val="22"/>
          <w:szCs w:val="22"/>
        </w:rPr>
      </w:pPr>
      <w:r>
        <w:rPr>
          <w:sz w:val="22"/>
          <w:szCs w:val="22"/>
        </w:rPr>
        <w:t>Jack N. Goodman, Esq.</w:t>
      </w:r>
    </w:p>
    <w:p w:rsidR="00337139" w:rsidRDefault="00337139" w:rsidP="00B92488">
      <w:pPr>
        <w:rPr>
          <w:sz w:val="22"/>
          <w:szCs w:val="22"/>
        </w:rPr>
      </w:pPr>
      <w:r>
        <w:rPr>
          <w:sz w:val="22"/>
          <w:szCs w:val="22"/>
        </w:rPr>
        <w:t>Law Offices of Jack N. Goodman</w:t>
      </w:r>
    </w:p>
    <w:p w:rsidR="00337139" w:rsidRDefault="00337139" w:rsidP="00B92488">
      <w:pPr>
        <w:rPr>
          <w:sz w:val="22"/>
          <w:szCs w:val="22"/>
        </w:rPr>
      </w:pPr>
      <w:r>
        <w:rPr>
          <w:sz w:val="22"/>
          <w:szCs w:val="22"/>
        </w:rPr>
        <w:t>1200 New Hampshire Avenue, NW</w:t>
      </w:r>
    </w:p>
    <w:p w:rsidR="00337139" w:rsidRDefault="00337139" w:rsidP="00B92488">
      <w:pPr>
        <w:rPr>
          <w:sz w:val="22"/>
          <w:szCs w:val="22"/>
        </w:rPr>
      </w:pPr>
      <w:r>
        <w:rPr>
          <w:sz w:val="22"/>
          <w:szCs w:val="22"/>
        </w:rPr>
        <w:t>Suite 600</w:t>
      </w:r>
    </w:p>
    <w:p w:rsidR="00337139" w:rsidRPr="00362E68" w:rsidRDefault="00337139" w:rsidP="00B92488">
      <w:pPr>
        <w:rPr>
          <w:sz w:val="22"/>
          <w:szCs w:val="22"/>
        </w:rPr>
      </w:pPr>
      <w:r>
        <w:rPr>
          <w:sz w:val="22"/>
          <w:szCs w:val="22"/>
        </w:rPr>
        <w:t>Washington, DC 20036</w:t>
      </w:r>
    </w:p>
    <w:p w:rsidR="00B92488" w:rsidRPr="00204CE3" w:rsidRDefault="00B92488" w:rsidP="00B92488">
      <w:pPr>
        <w:rPr>
          <w:sz w:val="22"/>
          <w:szCs w:val="22"/>
        </w:rPr>
      </w:pPr>
    </w:p>
    <w:p w:rsidR="00B92488" w:rsidRPr="00204CE3" w:rsidRDefault="00B92488" w:rsidP="00B92488">
      <w:pPr>
        <w:rPr>
          <w:sz w:val="22"/>
          <w:szCs w:val="22"/>
        </w:rPr>
      </w:pPr>
    </w:p>
    <w:p w:rsidR="00B92488" w:rsidRPr="00204CE3" w:rsidRDefault="00B92488" w:rsidP="00B92488">
      <w:pPr>
        <w:rPr>
          <w:sz w:val="22"/>
          <w:szCs w:val="22"/>
        </w:rPr>
      </w:pPr>
    </w:p>
    <w:p w:rsidR="00B92488" w:rsidRPr="00204CE3" w:rsidRDefault="00B92488" w:rsidP="00B92488">
      <w:pPr>
        <w:rPr>
          <w:sz w:val="22"/>
          <w:szCs w:val="22"/>
        </w:rPr>
      </w:pPr>
    </w:p>
    <w:p w:rsidR="00B92488" w:rsidRPr="00204CE3" w:rsidRDefault="00B92488">
      <w:pPr>
        <w:rPr>
          <w:sz w:val="22"/>
          <w:szCs w:val="22"/>
        </w:rPr>
      </w:pPr>
    </w:p>
    <w:sectPr w:rsidR="00B92488"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D9" w:rsidRDefault="009C51D9">
      <w:r>
        <w:separator/>
      </w:r>
    </w:p>
  </w:endnote>
  <w:endnote w:type="continuationSeparator" w:id="0">
    <w:p w:rsidR="009C51D9" w:rsidRDefault="009C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A" w:rsidRDefault="004F6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A" w:rsidRDefault="004F6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A" w:rsidRDefault="004F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D9" w:rsidRDefault="009C51D9">
      <w:r>
        <w:separator/>
      </w:r>
    </w:p>
  </w:footnote>
  <w:footnote w:type="continuationSeparator" w:id="0">
    <w:p w:rsidR="009C51D9" w:rsidRDefault="009C51D9">
      <w:r>
        <w:continuationSeparator/>
      </w:r>
    </w:p>
  </w:footnote>
  <w:footnote w:id="1">
    <w:p w:rsidR="00B92488" w:rsidRDefault="00B92488" w:rsidP="00B92488">
      <w:pPr>
        <w:pStyle w:val="FootnoteText"/>
        <w:spacing w:after="120"/>
      </w:pPr>
      <w:r>
        <w:rPr>
          <w:rStyle w:val="FootnoteReference"/>
        </w:rPr>
        <w:footnoteRef/>
      </w:r>
      <w:r>
        <w:t xml:space="preserve"> File No. BRCDT - 20140930AGT  (“KTUU-TV Renewal”). </w:t>
      </w:r>
    </w:p>
  </w:footnote>
  <w:footnote w:id="2">
    <w:p w:rsidR="00B92488" w:rsidRPr="00205327" w:rsidRDefault="00B92488" w:rsidP="00B92488">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B92488" w:rsidRPr="00205327" w:rsidRDefault="00B92488" w:rsidP="00B92488">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B92488" w:rsidRPr="00205327" w:rsidRDefault="00B92488" w:rsidP="00B92488">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xml:space="preserve">”); </w:t>
      </w:r>
      <w:r w:rsidRPr="00023E9E">
        <w:rPr>
          <w:i/>
        </w:rPr>
        <w:t>see also</w:t>
      </w:r>
      <w:r>
        <w:t xml:space="preserve"> 47 C.F.R. § 73.670(b), (c), and (d).</w:t>
      </w:r>
      <w:r w:rsidRPr="00205327">
        <w:t xml:space="preserve"> </w:t>
      </w:r>
    </w:p>
  </w:footnote>
  <w:footnote w:id="5">
    <w:p w:rsidR="00B92488" w:rsidRPr="00205327" w:rsidRDefault="00B92488" w:rsidP="00B92488">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B92488" w:rsidRPr="00807875" w:rsidRDefault="00B92488" w:rsidP="00B92488">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B92488" w:rsidRDefault="00B92488" w:rsidP="00B92488">
      <w:pPr>
        <w:pStyle w:val="FootnoteText"/>
        <w:spacing w:after="120"/>
      </w:pPr>
      <w:r>
        <w:rPr>
          <w:rStyle w:val="FootnoteReference"/>
        </w:rPr>
        <w:footnoteRef/>
      </w:r>
      <w:r>
        <w:t xml:space="preserve"> K</w:t>
      </w:r>
      <w:r w:rsidR="00337139">
        <w:t xml:space="preserve">TUU-TV </w:t>
      </w:r>
      <w:r>
        <w:t>Renewal, Exhibit 22.</w:t>
      </w:r>
    </w:p>
  </w:footnote>
  <w:footnote w:id="8">
    <w:p w:rsidR="00B92488" w:rsidRDefault="00B92488" w:rsidP="00B92488">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Admonishment Letter, 29 FCC Rcd 9692 (Vid. Div</w:t>
      </w:r>
      <w:r w:rsidR="00241CD2">
        <w:t>. 2014).  When viewed on April 3</w:t>
      </w:r>
      <w:r>
        <w:t>,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 Tube channel.  </w:t>
      </w:r>
    </w:p>
  </w:footnote>
  <w:footnote w:id="9">
    <w:p w:rsidR="00B92488" w:rsidRPr="00205327" w:rsidRDefault="00B92488" w:rsidP="00B92488">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B92488" w:rsidRPr="00205327" w:rsidRDefault="00B92488" w:rsidP="00B92488">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A" w:rsidRDefault="004F6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A" w:rsidRDefault="004F6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C319AA">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1632481"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C319AA">
      <w:rPr>
        <w:noProof/>
        <w:sz w:val="24"/>
      </w:rPr>
      <w:t>April 27,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88"/>
    <w:rsid w:val="0000072B"/>
    <w:rsid w:val="0006324D"/>
    <w:rsid w:val="00190953"/>
    <w:rsid w:val="00204CE3"/>
    <w:rsid w:val="00241CD2"/>
    <w:rsid w:val="00281039"/>
    <w:rsid w:val="002B54DB"/>
    <w:rsid w:val="00337139"/>
    <w:rsid w:val="00404ED2"/>
    <w:rsid w:val="004D3B53"/>
    <w:rsid w:val="004F693A"/>
    <w:rsid w:val="008572CE"/>
    <w:rsid w:val="00943532"/>
    <w:rsid w:val="009C51D9"/>
    <w:rsid w:val="00B92488"/>
    <w:rsid w:val="00C319AA"/>
    <w:rsid w:val="00DE2AD0"/>
    <w:rsid w:val="00FC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B92488"/>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B92488"/>
  </w:style>
  <w:style w:type="character" w:styleId="FootnoteReference">
    <w:name w:val="footnote reference"/>
    <w:semiHidden/>
    <w:rsid w:val="00B92488"/>
    <w:rPr>
      <w:vertAlign w:val="superscript"/>
    </w:rPr>
  </w:style>
  <w:style w:type="character" w:styleId="Hyperlink">
    <w:name w:val="Hyperlink"/>
    <w:rsid w:val="00B92488"/>
    <w:rPr>
      <w:color w:val="0000FF"/>
      <w:u w:val="single"/>
    </w:rPr>
  </w:style>
  <w:style w:type="character" w:styleId="FollowedHyperlink">
    <w:name w:val="FollowedHyperlink"/>
    <w:basedOn w:val="DefaultParagraphFont"/>
    <w:uiPriority w:val="99"/>
    <w:semiHidden/>
    <w:unhideWhenUsed/>
    <w:rsid w:val="00B92488"/>
    <w:rPr>
      <w:color w:val="800080" w:themeColor="followedHyperlink"/>
      <w:u w:val="single"/>
    </w:rPr>
  </w:style>
  <w:style w:type="paragraph" w:styleId="BalloonText">
    <w:name w:val="Balloon Text"/>
    <w:basedOn w:val="Normal"/>
    <w:link w:val="BalloonTextChar"/>
    <w:uiPriority w:val="99"/>
    <w:semiHidden/>
    <w:unhideWhenUsed/>
    <w:rsid w:val="00190953"/>
    <w:rPr>
      <w:rFonts w:ascii="Tahoma" w:hAnsi="Tahoma" w:cs="Tahoma"/>
      <w:sz w:val="16"/>
      <w:szCs w:val="16"/>
    </w:rPr>
  </w:style>
  <w:style w:type="character" w:customStyle="1" w:styleId="BalloonTextChar">
    <w:name w:val="Balloon Text Char"/>
    <w:basedOn w:val="DefaultParagraphFont"/>
    <w:link w:val="BalloonText"/>
    <w:uiPriority w:val="99"/>
    <w:semiHidden/>
    <w:rsid w:val="00190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B92488"/>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B92488"/>
  </w:style>
  <w:style w:type="character" w:styleId="FootnoteReference">
    <w:name w:val="footnote reference"/>
    <w:semiHidden/>
    <w:rsid w:val="00B92488"/>
    <w:rPr>
      <w:vertAlign w:val="superscript"/>
    </w:rPr>
  </w:style>
  <w:style w:type="character" w:styleId="Hyperlink">
    <w:name w:val="Hyperlink"/>
    <w:rsid w:val="00B92488"/>
    <w:rPr>
      <w:color w:val="0000FF"/>
      <w:u w:val="single"/>
    </w:rPr>
  </w:style>
  <w:style w:type="character" w:styleId="FollowedHyperlink">
    <w:name w:val="FollowedHyperlink"/>
    <w:basedOn w:val="DefaultParagraphFont"/>
    <w:uiPriority w:val="99"/>
    <w:semiHidden/>
    <w:unhideWhenUsed/>
    <w:rsid w:val="00B92488"/>
    <w:rPr>
      <w:color w:val="800080" w:themeColor="followedHyperlink"/>
      <w:u w:val="single"/>
    </w:rPr>
  </w:style>
  <w:style w:type="paragraph" w:styleId="BalloonText">
    <w:name w:val="Balloon Text"/>
    <w:basedOn w:val="Normal"/>
    <w:link w:val="BalloonTextChar"/>
    <w:uiPriority w:val="99"/>
    <w:semiHidden/>
    <w:unhideWhenUsed/>
    <w:rsid w:val="00190953"/>
    <w:rPr>
      <w:rFonts w:ascii="Tahoma" w:hAnsi="Tahoma" w:cs="Tahoma"/>
      <w:sz w:val="16"/>
      <w:szCs w:val="16"/>
    </w:rPr>
  </w:style>
  <w:style w:type="character" w:customStyle="1" w:styleId="BalloonTextChar">
    <w:name w:val="Balloon Text Char"/>
    <w:basedOn w:val="DefaultParagraphFont"/>
    <w:link w:val="BalloonText"/>
    <w:uiPriority w:val="99"/>
    <w:semiHidden/>
    <w:rsid w:val="0019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839</Words>
  <Characters>4615</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2015-04-24T18:53:00Z</cp:lastPrinted>
  <dcterms:created xsi:type="dcterms:W3CDTF">2015-04-27T13:35:00Z</dcterms:created>
  <dcterms:modified xsi:type="dcterms:W3CDTF">2015-04-27T13:35:00Z</dcterms:modified>
  <cp:category> </cp:category>
  <cp:contentStatus> </cp:contentStatus>
</cp:coreProperties>
</file>