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CA" w:rsidRPr="00ED5746" w:rsidRDefault="00F84BCA" w:rsidP="00F84BCA">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rsidR="00F84BCA" w:rsidRPr="00ED5746" w:rsidRDefault="00F84BCA" w:rsidP="00F84BCA">
      <w:pPr>
        <w:pStyle w:val="StyleBoldCentered"/>
      </w:pPr>
      <w:r w:rsidRPr="00ED5746">
        <w:t>F</w:t>
      </w:r>
      <w:r w:rsidRPr="00ED5746">
        <w:rPr>
          <w:caps w:val="0"/>
        </w:rPr>
        <w:t>ederal Communications Commission</w:t>
      </w:r>
    </w:p>
    <w:p w:rsidR="00F84BCA" w:rsidRPr="00ED5746" w:rsidRDefault="00F84BCA" w:rsidP="00F84BCA">
      <w:pPr>
        <w:pStyle w:val="StyleBoldCentered"/>
      </w:pPr>
      <w:r w:rsidRPr="00ED5746">
        <w:rPr>
          <w:caps w:val="0"/>
        </w:rPr>
        <w:t>Washington, DC 20554</w:t>
      </w:r>
    </w:p>
    <w:p w:rsidR="00F84BCA" w:rsidRPr="00ED5746" w:rsidRDefault="00F84BCA" w:rsidP="00F84BCA"/>
    <w:tbl>
      <w:tblPr>
        <w:tblW w:w="0" w:type="auto"/>
        <w:tblLayout w:type="fixed"/>
        <w:tblLook w:val="0000" w:firstRow="0" w:lastRow="0" w:firstColumn="0" w:lastColumn="0" w:noHBand="0" w:noVBand="0"/>
      </w:tblPr>
      <w:tblGrid>
        <w:gridCol w:w="4698"/>
        <w:gridCol w:w="630"/>
        <w:gridCol w:w="4248"/>
      </w:tblGrid>
      <w:tr w:rsidR="00ED5746" w:rsidRPr="00D84548" w:rsidTr="003B739D">
        <w:tc>
          <w:tcPr>
            <w:tcW w:w="4698" w:type="dxa"/>
          </w:tcPr>
          <w:p w:rsidR="00707CC5" w:rsidRPr="00707CC5" w:rsidRDefault="00ED5746" w:rsidP="00707CC5">
            <w:pPr>
              <w:tabs>
                <w:tab w:val="center" w:pos="4680"/>
              </w:tabs>
              <w:suppressAutoHyphens/>
              <w:rPr>
                <w:szCs w:val="22"/>
              </w:rPr>
            </w:pPr>
            <w:r w:rsidRPr="00ED5746">
              <w:rPr>
                <w:spacing w:val="-2"/>
              </w:rPr>
              <w:t>In the Matter of</w:t>
            </w:r>
          </w:p>
          <w:p w:rsidR="00707CC5" w:rsidRPr="00707CC5" w:rsidRDefault="00707CC5" w:rsidP="00707CC5">
            <w:pPr>
              <w:autoSpaceDE w:val="0"/>
              <w:autoSpaceDN w:val="0"/>
              <w:adjustRightInd w:val="0"/>
              <w:rPr>
                <w:szCs w:val="22"/>
              </w:rPr>
            </w:pPr>
          </w:p>
          <w:p w:rsidR="00707CC5" w:rsidRDefault="00707CC5" w:rsidP="00707CC5">
            <w:pPr>
              <w:autoSpaceDE w:val="0"/>
              <w:autoSpaceDN w:val="0"/>
              <w:adjustRightInd w:val="0"/>
              <w:rPr>
                <w:szCs w:val="22"/>
              </w:rPr>
            </w:pPr>
          </w:p>
          <w:p w:rsidR="00191BF8" w:rsidRDefault="00191BF8" w:rsidP="00191BF8">
            <w:pPr>
              <w:tabs>
                <w:tab w:val="center" w:pos="4680"/>
              </w:tabs>
              <w:suppressAutoHyphens/>
            </w:pPr>
            <w:r>
              <w:t>AT&amp;T Services, Inc.</w:t>
            </w:r>
          </w:p>
          <w:p w:rsidR="00707CC5" w:rsidRDefault="00707CC5" w:rsidP="00707CC5">
            <w:pPr>
              <w:autoSpaceDE w:val="0"/>
              <w:autoSpaceDN w:val="0"/>
              <w:adjustRightInd w:val="0"/>
              <w:rPr>
                <w:szCs w:val="22"/>
              </w:rPr>
            </w:pPr>
          </w:p>
          <w:p w:rsidR="00191BF8" w:rsidRDefault="00191BF8" w:rsidP="00707CC5">
            <w:pPr>
              <w:autoSpaceDE w:val="0"/>
              <w:autoSpaceDN w:val="0"/>
              <w:adjustRightInd w:val="0"/>
              <w:rPr>
                <w:szCs w:val="22"/>
              </w:rPr>
            </w:pPr>
          </w:p>
          <w:p w:rsidR="00191BF8" w:rsidRDefault="00191BF8" w:rsidP="00707CC5">
            <w:pPr>
              <w:autoSpaceDE w:val="0"/>
              <w:autoSpaceDN w:val="0"/>
              <w:adjustRightInd w:val="0"/>
              <w:rPr>
                <w:szCs w:val="22"/>
              </w:rPr>
            </w:pPr>
          </w:p>
          <w:p w:rsidR="00191BF8" w:rsidRPr="00707CC5" w:rsidRDefault="00191BF8" w:rsidP="00707CC5">
            <w:pPr>
              <w:autoSpaceDE w:val="0"/>
              <w:autoSpaceDN w:val="0"/>
              <w:adjustRightInd w:val="0"/>
              <w:rPr>
                <w:szCs w:val="22"/>
              </w:rPr>
            </w:pPr>
          </w:p>
          <w:p w:rsidR="00707CC5" w:rsidRPr="00707CC5" w:rsidRDefault="00707CC5" w:rsidP="00707CC5">
            <w:pPr>
              <w:autoSpaceDE w:val="0"/>
              <w:autoSpaceDN w:val="0"/>
              <w:adjustRightInd w:val="0"/>
              <w:rPr>
                <w:szCs w:val="22"/>
              </w:rPr>
            </w:pPr>
            <w:r w:rsidRPr="00707CC5">
              <w:rPr>
                <w:szCs w:val="22"/>
              </w:rPr>
              <w:t>BellSouth Telecommunications, LLC</w:t>
            </w:r>
          </w:p>
          <w:p w:rsidR="00707CC5" w:rsidRPr="00707CC5" w:rsidRDefault="00707CC5" w:rsidP="00707CC5">
            <w:pPr>
              <w:autoSpaceDE w:val="0"/>
              <w:autoSpaceDN w:val="0"/>
              <w:adjustRightInd w:val="0"/>
              <w:rPr>
                <w:szCs w:val="22"/>
              </w:rPr>
            </w:pPr>
          </w:p>
          <w:p w:rsidR="00707CC5" w:rsidRPr="00707CC5" w:rsidRDefault="00707CC5" w:rsidP="00707CC5">
            <w:pPr>
              <w:autoSpaceDE w:val="0"/>
              <w:autoSpaceDN w:val="0"/>
              <w:adjustRightInd w:val="0"/>
              <w:rPr>
                <w:szCs w:val="22"/>
              </w:rPr>
            </w:pPr>
            <w:r w:rsidRPr="00707CC5">
              <w:rPr>
                <w:szCs w:val="22"/>
              </w:rPr>
              <w:t>The Ohio Bell Telephone Company</w:t>
            </w:r>
          </w:p>
          <w:p w:rsidR="00707CC5" w:rsidRPr="00707CC5" w:rsidRDefault="00707CC5" w:rsidP="00707CC5">
            <w:pPr>
              <w:autoSpaceDE w:val="0"/>
              <w:autoSpaceDN w:val="0"/>
              <w:adjustRightInd w:val="0"/>
              <w:rPr>
                <w:szCs w:val="22"/>
              </w:rPr>
            </w:pPr>
          </w:p>
          <w:p w:rsidR="00707CC5" w:rsidRPr="00707CC5" w:rsidRDefault="00707CC5" w:rsidP="00707CC5">
            <w:pPr>
              <w:autoSpaceDE w:val="0"/>
              <w:autoSpaceDN w:val="0"/>
              <w:adjustRightInd w:val="0"/>
              <w:rPr>
                <w:szCs w:val="22"/>
              </w:rPr>
            </w:pPr>
            <w:r w:rsidRPr="00707CC5">
              <w:rPr>
                <w:szCs w:val="22"/>
              </w:rPr>
              <w:t>Southwestern Bell Telephone Company</w:t>
            </w:r>
          </w:p>
          <w:p w:rsidR="00707CC5" w:rsidRPr="00707CC5" w:rsidRDefault="00707CC5" w:rsidP="00707CC5">
            <w:pPr>
              <w:autoSpaceDE w:val="0"/>
              <w:autoSpaceDN w:val="0"/>
              <w:adjustRightInd w:val="0"/>
              <w:rPr>
                <w:szCs w:val="22"/>
              </w:rPr>
            </w:pPr>
          </w:p>
          <w:p w:rsidR="00707CC5" w:rsidRPr="00707CC5" w:rsidRDefault="00707CC5" w:rsidP="00707CC5">
            <w:pPr>
              <w:autoSpaceDE w:val="0"/>
              <w:autoSpaceDN w:val="0"/>
              <w:adjustRightInd w:val="0"/>
              <w:rPr>
                <w:szCs w:val="22"/>
              </w:rPr>
            </w:pPr>
            <w:r w:rsidRPr="00707CC5">
              <w:rPr>
                <w:szCs w:val="22"/>
              </w:rPr>
              <w:t>Nevada Bell Telephone Company</w:t>
            </w:r>
          </w:p>
          <w:p w:rsidR="00707CC5" w:rsidRPr="00707CC5" w:rsidRDefault="00707CC5" w:rsidP="00707CC5">
            <w:pPr>
              <w:autoSpaceDE w:val="0"/>
              <w:autoSpaceDN w:val="0"/>
              <w:adjustRightInd w:val="0"/>
              <w:rPr>
                <w:szCs w:val="22"/>
              </w:rPr>
            </w:pPr>
          </w:p>
          <w:p w:rsidR="00707CC5" w:rsidRPr="00707CC5" w:rsidRDefault="00707CC5" w:rsidP="00707CC5">
            <w:pPr>
              <w:autoSpaceDE w:val="0"/>
              <w:autoSpaceDN w:val="0"/>
              <w:adjustRightInd w:val="0"/>
              <w:rPr>
                <w:szCs w:val="22"/>
              </w:rPr>
            </w:pPr>
            <w:r w:rsidRPr="00707CC5">
              <w:rPr>
                <w:szCs w:val="22"/>
              </w:rPr>
              <w:t>Illinois Bell Telephone Company</w:t>
            </w:r>
          </w:p>
          <w:p w:rsidR="00707CC5" w:rsidRPr="00707CC5" w:rsidRDefault="00707CC5" w:rsidP="00707CC5">
            <w:pPr>
              <w:autoSpaceDE w:val="0"/>
              <w:autoSpaceDN w:val="0"/>
              <w:adjustRightInd w:val="0"/>
              <w:rPr>
                <w:szCs w:val="22"/>
              </w:rPr>
            </w:pPr>
          </w:p>
          <w:p w:rsidR="00707CC5" w:rsidRPr="00707CC5" w:rsidRDefault="00707CC5" w:rsidP="00707CC5">
            <w:pPr>
              <w:autoSpaceDE w:val="0"/>
              <w:autoSpaceDN w:val="0"/>
              <w:adjustRightInd w:val="0"/>
              <w:rPr>
                <w:szCs w:val="22"/>
              </w:rPr>
            </w:pPr>
            <w:r w:rsidRPr="00707CC5">
              <w:rPr>
                <w:szCs w:val="22"/>
              </w:rPr>
              <w:t>Indiana Bell Telephone Company</w:t>
            </w:r>
            <w:r w:rsidR="005B7A96">
              <w:rPr>
                <w:szCs w:val="22"/>
              </w:rPr>
              <w:t>, Incorporated</w:t>
            </w:r>
          </w:p>
          <w:p w:rsidR="00707CC5" w:rsidRPr="00707CC5" w:rsidRDefault="00707CC5" w:rsidP="00707CC5">
            <w:pPr>
              <w:autoSpaceDE w:val="0"/>
              <w:autoSpaceDN w:val="0"/>
              <w:adjustRightInd w:val="0"/>
              <w:rPr>
                <w:szCs w:val="22"/>
              </w:rPr>
            </w:pPr>
          </w:p>
          <w:p w:rsidR="00707CC5" w:rsidRPr="00707CC5" w:rsidRDefault="00707CC5" w:rsidP="00707CC5">
            <w:pPr>
              <w:autoSpaceDE w:val="0"/>
              <w:autoSpaceDN w:val="0"/>
              <w:adjustRightInd w:val="0"/>
              <w:rPr>
                <w:szCs w:val="22"/>
              </w:rPr>
            </w:pPr>
            <w:r w:rsidRPr="00707CC5">
              <w:rPr>
                <w:szCs w:val="22"/>
              </w:rPr>
              <w:t>Michigan Bell Telephone Company</w:t>
            </w:r>
          </w:p>
          <w:p w:rsidR="00707CC5" w:rsidRPr="00707CC5" w:rsidRDefault="00707CC5" w:rsidP="00707CC5">
            <w:pPr>
              <w:autoSpaceDE w:val="0"/>
              <w:autoSpaceDN w:val="0"/>
              <w:adjustRightInd w:val="0"/>
              <w:rPr>
                <w:szCs w:val="22"/>
              </w:rPr>
            </w:pPr>
          </w:p>
          <w:p w:rsidR="00ED5746" w:rsidRPr="00D84548" w:rsidRDefault="00707CC5" w:rsidP="00707CC5">
            <w:pPr>
              <w:autoSpaceDE w:val="0"/>
              <w:autoSpaceDN w:val="0"/>
              <w:adjustRightInd w:val="0"/>
            </w:pPr>
            <w:r w:rsidRPr="00707CC5">
              <w:rPr>
                <w:szCs w:val="22"/>
              </w:rPr>
              <w:t>Wisconsin Bell, Inc</w:t>
            </w:r>
            <w:r>
              <w:rPr>
                <w:szCs w:val="22"/>
              </w:rPr>
              <w:t>.</w:t>
            </w:r>
          </w:p>
        </w:tc>
        <w:tc>
          <w:tcPr>
            <w:tcW w:w="630" w:type="dxa"/>
          </w:tcPr>
          <w:p w:rsidR="00ED5746" w:rsidRPr="00D84548" w:rsidRDefault="00ED5746" w:rsidP="00CF6B78">
            <w:pPr>
              <w:tabs>
                <w:tab w:val="center" w:pos="4680"/>
              </w:tabs>
              <w:suppressAutoHyphens/>
              <w:rPr>
                <w:b/>
                <w:spacing w:val="-2"/>
              </w:rPr>
            </w:pPr>
            <w:r w:rsidRPr="00D84548">
              <w:rPr>
                <w:b/>
                <w:spacing w:val="-2"/>
              </w:rPr>
              <w:t>)</w:t>
            </w:r>
          </w:p>
          <w:p w:rsidR="00ED5746" w:rsidRPr="00D23E19" w:rsidRDefault="00ED5746" w:rsidP="00CF6B78">
            <w:pPr>
              <w:tabs>
                <w:tab w:val="center" w:pos="4680"/>
              </w:tabs>
              <w:suppressAutoHyphens/>
              <w:rPr>
                <w:b/>
                <w:spacing w:val="-2"/>
              </w:rPr>
            </w:pPr>
            <w:r w:rsidRPr="00D84548">
              <w:rPr>
                <w:b/>
                <w:spacing w:val="-2"/>
              </w:rPr>
              <w:t>)</w:t>
            </w:r>
          </w:p>
          <w:p w:rsidR="00ED5746" w:rsidRPr="00D23E19" w:rsidRDefault="00ED5746" w:rsidP="00CF6B78">
            <w:pPr>
              <w:tabs>
                <w:tab w:val="center" w:pos="4680"/>
              </w:tabs>
              <w:suppressAutoHyphens/>
              <w:rPr>
                <w:b/>
                <w:spacing w:val="-2"/>
              </w:rPr>
            </w:pPr>
            <w:r w:rsidRPr="00D84548">
              <w:rPr>
                <w:b/>
                <w:spacing w:val="-2"/>
              </w:rPr>
              <w:t>)</w:t>
            </w:r>
          </w:p>
          <w:p w:rsidR="00ED5746" w:rsidRPr="00D23E19" w:rsidRDefault="00ED5746" w:rsidP="00CF6B78">
            <w:pPr>
              <w:tabs>
                <w:tab w:val="center" w:pos="4680"/>
              </w:tabs>
              <w:suppressAutoHyphens/>
              <w:rPr>
                <w:b/>
                <w:spacing w:val="-2"/>
              </w:rPr>
            </w:pPr>
            <w:r w:rsidRPr="00D84548">
              <w:rPr>
                <w:b/>
                <w:spacing w:val="-2"/>
              </w:rPr>
              <w:t>)</w:t>
            </w:r>
          </w:p>
          <w:p w:rsidR="00ED5746" w:rsidRPr="00D23E19" w:rsidRDefault="00ED5746" w:rsidP="00CF6B78">
            <w:pPr>
              <w:tabs>
                <w:tab w:val="center" w:pos="4680"/>
              </w:tabs>
              <w:suppressAutoHyphens/>
              <w:rPr>
                <w:b/>
                <w:spacing w:val="-2"/>
              </w:rPr>
            </w:pPr>
            <w:r w:rsidRPr="00D84548">
              <w:rPr>
                <w:b/>
                <w:spacing w:val="-2"/>
              </w:rPr>
              <w:t>)</w:t>
            </w:r>
          </w:p>
          <w:p w:rsidR="00707CC5" w:rsidRDefault="00707CC5" w:rsidP="00CF6B78">
            <w:pPr>
              <w:tabs>
                <w:tab w:val="center" w:pos="4680"/>
              </w:tabs>
              <w:suppressAutoHyphens/>
              <w:rPr>
                <w:b/>
                <w:spacing w:val="-2"/>
              </w:rPr>
            </w:pPr>
            <w:r>
              <w:rPr>
                <w:b/>
                <w:spacing w:val="-2"/>
              </w:rPr>
              <w:t>)</w:t>
            </w:r>
          </w:p>
          <w:p w:rsidR="00707CC5" w:rsidRDefault="00707CC5" w:rsidP="00CF6B78">
            <w:pPr>
              <w:tabs>
                <w:tab w:val="center" w:pos="4680"/>
              </w:tabs>
              <w:suppressAutoHyphens/>
              <w:rPr>
                <w:b/>
                <w:spacing w:val="-2"/>
              </w:rPr>
            </w:pPr>
            <w:r>
              <w:rPr>
                <w:b/>
                <w:spacing w:val="-2"/>
              </w:rPr>
              <w:t>)</w:t>
            </w:r>
          </w:p>
          <w:p w:rsidR="00707CC5" w:rsidRDefault="00707CC5" w:rsidP="00CF6B78">
            <w:pPr>
              <w:tabs>
                <w:tab w:val="center" w:pos="4680"/>
              </w:tabs>
              <w:suppressAutoHyphens/>
              <w:rPr>
                <w:b/>
                <w:spacing w:val="-2"/>
              </w:rPr>
            </w:pPr>
            <w:r>
              <w:rPr>
                <w:b/>
                <w:spacing w:val="-2"/>
              </w:rPr>
              <w:t>)</w:t>
            </w:r>
          </w:p>
          <w:p w:rsidR="00707CC5" w:rsidRDefault="00707CC5" w:rsidP="00CF6B78">
            <w:pPr>
              <w:tabs>
                <w:tab w:val="center" w:pos="4680"/>
              </w:tabs>
              <w:suppressAutoHyphens/>
              <w:rPr>
                <w:b/>
                <w:spacing w:val="-2"/>
              </w:rPr>
            </w:pPr>
            <w:r>
              <w:rPr>
                <w:b/>
                <w:spacing w:val="-2"/>
              </w:rPr>
              <w:t>)</w:t>
            </w:r>
          </w:p>
          <w:p w:rsidR="00707CC5" w:rsidRDefault="00707CC5" w:rsidP="00CF6B78">
            <w:pPr>
              <w:tabs>
                <w:tab w:val="center" w:pos="4680"/>
              </w:tabs>
              <w:suppressAutoHyphens/>
              <w:rPr>
                <w:b/>
                <w:spacing w:val="-2"/>
              </w:rPr>
            </w:pPr>
            <w:r>
              <w:rPr>
                <w:b/>
                <w:spacing w:val="-2"/>
              </w:rPr>
              <w:t>)</w:t>
            </w:r>
          </w:p>
          <w:p w:rsidR="00707CC5" w:rsidRDefault="00707CC5" w:rsidP="00CF6B78">
            <w:pPr>
              <w:tabs>
                <w:tab w:val="center" w:pos="4680"/>
              </w:tabs>
              <w:suppressAutoHyphens/>
              <w:rPr>
                <w:b/>
                <w:spacing w:val="-2"/>
              </w:rPr>
            </w:pPr>
            <w:r>
              <w:rPr>
                <w:b/>
                <w:spacing w:val="-2"/>
              </w:rPr>
              <w:t>)</w:t>
            </w:r>
          </w:p>
          <w:p w:rsidR="00707CC5" w:rsidRDefault="00707CC5" w:rsidP="00CF6B78">
            <w:pPr>
              <w:tabs>
                <w:tab w:val="center" w:pos="4680"/>
              </w:tabs>
              <w:suppressAutoHyphens/>
              <w:rPr>
                <w:b/>
                <w:spacing w:val="-2"/>
              </w:rPr>
            </w:pPr>
            <w:r>
              <w:rPr>
                <w:b/>
                <w:spacing w:val="-2"/>
              </w:rPr>
              <w:t>)</w:t>
            </w:r>
          </w:p>
          <w:p w:rsidR="00707CC5" w:rsidRDefault="00707CC5" w:rsidP="00CF6B78">
            <w:pPr>
              <w:tabs>
                <w:tab w:val="center" w:pos="4680"/>
              </w:tabs>
              <w:suppressAutoHyphens/>
              <w:rPr>
                <w:b/>
                <w:spacing w:val="-2"/>
              </w:rPr>
            </w:pPr>
            <w:r>
              <w:rPr>
                <w:b/>
                <w:spacing w:val="-2"/>
              </w:rPr>
              <w:t>)</w:t>
            </w:r>
          </w:p>
          <w:p w:rsidR="00707CC5" w:rsidRDefault="00707CC5" w:rsidP="00CF6B78">
            <w:pPr>
              <w:tabs>
                <w:tab w:val="center" w:pos="4680"/>
              </w:tabs>
              <w:suppressAutoHyphens/>
              <w:rPr>
                <w:b/>
                <w:spacing w:val="-2"/>
              </w:rPr>
            </w:pPr>
            <w:r>
              <w:rPr>
                <w:b/>
                <w:spacing w:val="-2"/>
              </w:rPr>
              <w:t>)</w:t>
            </w:r>
          </w:p>
          <w:p w:rsidR="00707CC5" w:rsidRDefault="00707CC5" w:rsidP="00CF6B78">
            <w:pPr>
              <w:tabs>
                <w:tab w:val="center" w:pos="4680"/>
              </w:tabs>
              <w:suppressAutoHyphens/>
              <w:rPr>
                <w:b/>
                <w:spacing w:val="-2"/>
              </w:rPr>
            </w:pPr>
            <w:r>
              <w:rPr>
                <w:b/>
                <w:spacing w:val="-2"/>
              </w:rPr>
              <w:t>)</w:t>
            </w:r>
          </w:p>
          <w:p w:rsidR="00707CC5" w:rsidRDefault="00707CC5" w:rsidP="00CF6B78">
            <w:pPr>
              <w:tabs>
                <w:tab w:val="center" w:pos="4680"/>
              </w:tabs>
              <w:suppressAutoHyphens/>
              <w:rPr>
                <w:b/>
                <w:spacing w:val="-2"/>
              </w:rPr>
            </w:pPr>
            <w:r>
              <w:rPr>
                <w:b/>
                <w:spacing w:val="-2"/>
              </w:rPr>
              <w:t>)</w:t>
            </w:r>
          </w:p>
          <w:p w:rsidR="00707CC5" w:rsidRDefault="00707CC5" w:rsidP="00CF6B78">
            <w:pPr>
              <w:tabs>
                <w:tab w:val="center" w:pos="4680"/>
              </w:tabs>
              <w:suppressAutoHyphens/>
              <w:rPr>
                <w:b/>
                <w:spacing w:val="-2"/>
              </w:rPr>
            </w:pPr>
            <w:r>
              <w:rPr>
                <w:b/>
                <w:spacing w:val="-2"/>
              </w:rPr>
              <w:t>)</w:t>
            </w:r>
          </w:p>
          <w:p w:rsidR="00707CC5" w:rsidRDefault="00707CC5" w:rsidP="00CF6B78">
            <w:pPr>
              <w:tabs>
                <w:tab w:val="center" w:pos="4680"/>
              </w:tabs>
              <w:suppressAutoHyphens/>
              <w:rPr>
                <w:b/>
                <w:spacing w:val="-2"/>
              </w:rPr>
            </w:pPr>
            <w:r>
              <w:rPr>
                <w:b/>
                <w:spacing w:val="-2"/>
              </w:rPr>
              <w:t>)</w:t>
            </w:r>
          </w:p>
          <w:p w:rsidR="00707CC5" w:rsidRDefault="00707CC5" w:rsidP="00CF6B78">
            <w:pPr>
              <w:tabs>
                <w:tab w:val="center" w:pos="4680"/>
              </w:tabs>
              <w:suppressAutoHyphens/>
              <w:rPr>
                <w:b/>
                <w:spacing w:val="-2"/>
              </w:rPr>
            </w:pPr>
            <w:r>
              <w:rPr>
                <w:b/>
                <w:spacing w:val="-2"/>
              </w:rPr>
              <w:t>)</w:t>
            </w:r>
          </w:p>
          <w:p w:rsidR="00191BF8" w:rsidRDefault="00191BF8" w:rsidP="00CF6B78">
            <w:pPr>
              <w:tabs>
                <w:tab w:val="center" w:pos="4680"/>
              </w:tabs>
              <w:suppressAutoHyphens/>
              <w:rPr>
                <w:b/>
                <w:spacing w:val="-2"/>
              </w:rPr>
            </w:pPr>
            <w:r>
              <w:rPr>
                <w:b/>
                <w:spacing w:val="-2"/>
              </w:rPr>
              <w:t>)</w:t>
            </w:r>
          </w:p>
          <w:p w:rsidR="00191BF8" w:rsidRDefault="00191BF8" w:rsidP="00CF6B78">
            <w:pPr>
              <w:tabs>
                <w:tab w:val="center" w:pos="4680"/>
              </w:tabs>
              <w:suppressAutoHyphens/>
              <w:rPr>
                <w:b/>
                <w:spacing w:val="-2"/>
              </w:rPr>
            </w:pPr>
            <w:r>
              <w:rPr>
                <w:b/>
                <w:spacing w:val="-2"/>
              </w:rPr>
              <w:t>)</w:t>
            </w:r>
          </w:p>
          <w:p w:rsidR="00707CC5" w:rsidRDefault="00707CC5" w:rsidP="00CF6B78">
            <w:pPr>
              <w:tabs>
                <w:tab w:val="center" w:pos="4680"/>
              </w:tabs>
              <w:suppressAutoHyphens/>
              <w:rPr>
                <w:b/>
                <w:spacing w:val="-2"/>
              </w:rPr>
            </w:pPr>
            <w:r>
              <w:rPr>
                <w:b/>
                <w:spacing w:val="-2"/>
              </w:rPr>
              <w:t>)</w:t>
            </w:r>
          </w:p>
          <w:p w:rsidR="00707CC5" w:rsidRDefault="00707CC5" w:rsidP="00CF6B78">
            <w:pPr>
              <w:tabs>
                <w:tab w:val="center" w:pos="4680"/>
              </w:tabs>
              <w:suppressAutoHyphens/>
              <w:rPr>
                <w:b/>
                <w:spacing w:val="-2"/>
              </w:rPr>
            </w:pPr>
            <w:r>
              <w:rPr>
                <w:b/>
                <w:spacing w:val="-2"/>
              </w:rPr>
              <w:t>)</w:t>
            </w:r>
          </w:p>
          <w:p w:rsidR="00ED5746" w:rsidRPr="00D23E19" w:rsidRDefault="00ED5746" w:rsidP="00CF6B78">
            <w:pPr>
              <w:tabs>
                <w:tab w:val="center" w:pos="4680"/>
              </w:tabs>
              <w:suppressAutoHyphens/>
              <w:rPr>
                <w:b/>
                <w:spacing w:val="-2"/>
              </w:rPr>
            </w:pPr>
            <w:r w:rsidRPr="00D84548">
              <w:rPr>
                <w:b/>
                <w:spacing w:val="-2"/>
              </w:rPr>
              <w:t>)</w:t>
            </w:r>
          </w:p>
          <w:p w:rsidR="00ED5746" w:rsidRDefault="00ED5746" w:rsidP="003B739D">
            <w:pPr>
              <w:tabs>
                <w:tab w:val="center" w:pos="4680"/>
              </w:tabs>
              <w:suppressAutoHyphens/>
              <w:rPr>
                <w:b/>
                <w:spacing w:val="-2"/>
              </w:rPr>
            </w:pPr>
          </w:p>
          <w:p w:rsidR="00191BF8" w:rsidRPr="00D23E19" w:rsidRDefault="00191BF8" w:rsidP="003B739D">
            <w:pPr>
              <w:tabs>
                <w:tab w:val="center" w:pos="4680"/>
              </w:tabs>
              <w:suppressAutoHyphens/>
              <w:rPr>
                <w:b/>
                <w:spacing w:val="-2"/>
              </w:rPr>
            </w:pPr>
          </w:p>
        </w:tc>
        <w:tc>
          <w:tcPr>
            <w:tcW w:w="4248" w:type="dxa"/>
          </w:tcPr>
          <w:p w:rsidR="00191BF8" w:rsidRDefault="00191BF8" w:rsidP="00707CC5">
            <w:pPr>
              <w:tabs>
                <w:tab w:val="center" w:pos="4680"/>
              </w:tabs>
              <w:suppressAutoHyphens/>
              <w:ind w:left="432"/>
              <w:rPr>
                <w:spacing w:val="-2"/>
                <w:szCs w:val="22"/>
              </w:rPr>
            </w:pPr>
          </w:p>
          <w:p w:rsidR="00191BF8" w:rsidRDefault="00191BF8" w:rsidP="00707CC5">
            <w:pPr>
              <w:tabs>
                <w:tab w:val="center" w:pos="4680"/>
              </w:tabs>
              <w:suppressAutoHyphens/>
              <w:ind w:left="432"/>
              <w:rPr>
                <w:spacing w:val="-2"/>
                <w:szCs w:val="22"/>
              </w:rPr>
            </w:pPr>
          </w:p>
          <w:p w:rsidR="00191BF8" w:rsidRDefault="00191BF8" w:rsidP="00707CC5">
            <w:pPr>
              <w:tabs>
                <w:tab w:val="center" w:pos="4680"/>
              </w:tabs>
              <w:suppressAutoHyphens/>
              <w:ind w:left="432"/>
              <w:rPr>
                <w:spacing w:val="-2"/>
                <w:szCs w:val="22"/>
              </w:rPr>
            </w:pPr>
          </w:p>
          <w:p w:rsidR="00707CC5" w:rsidRPr="007C0B39" w:rsidRDefault="00707CC5" w:rsidP="00707CC5">
            <w:pPr>
              <w:tabs>
                <w:tab w:val="center" w:pos="4680"/>
              </w:tabs>
              <w:suppressAutoHyphens/>
              <w:ind w:left="432"/>
              <w:rPr>
                <w:spacing w:val="-2"/>
                <w:szCs w:val="22"/>
              </w:rPr>
            </w:pPr>
            <w:r w:rsidRPr="007C0B39">
              <w:rPr>
                <w:spacing w:val="-2"/>
                <w:szCs w:val="22"/>
              </w:rPr>
              <w:t xml:space="preserve">File No.:  </w:t>
            </w:r>
            <w:r>
              <w:rPr>
                <w:spacing w:val="-2"/>
                <w:szCs w:val="22"/>
              </w:rPr>
              <w:t>EB-IHD-14-00017387</w:t>
            </w:r>
          </w:p>
          <w:p w:rsidR="00707CC5" w:rsidRPr="002755D1" w:rsidRDefault="00707CC5" w:rsidP="00707CC5">
            <w:pPr>
              <w:ind w:left="432"/>
              <w:rPr>
                <w:spacing w:val="-2"/>
                <w:szCs w:val="22"/>
              </w:rPr>
            </w:pPr>
            <w:r w:rsidRPr="007C0B39">
              <w:rPr>
                <w:spacing w:val="-2"/>
                <w:szCs w:val="22"/>
              </w:rPr>
              <w:t xml:space="preserve">Acct. No.:  </w:t>
            </w:r>
            <w:r w:rsidR="00191BF8" w:rsidRPr="00191BF8">
              <w:rPr>
                <w:spacing w:val="-2"/>
                <w:szCs w:val="22"/>
              </w:rPr>
              <w:t>201532080012</w:t>
            </w:r>
          </w:p>
          <w:p w:rsidR="00707CC5" w:rsidRDefault="00707CC5" w:rsidP="00707CC5">
            <w:pPr>
              <w:tabs>
                <w:tab w:val="center" w:pos="4680"/>
              </w:tabs>
              <w:suppressAutoHyphens/>
              <w:ind w:left="432"/>
              <w:rPr>
                <w:spacing w:val="-2"/>
                <w:szCs w:val="22"/>
              </w:rPr>
            </w:pPr>
            <w:r w:rsidRPr="007E43E0">
              <w:rPr>
                <w:spacing w:val="-2"/>
                <w:szCs w:val="22"/>
              </w:rPr>
              <w:t>FRN No. 00</w:t>
            </w:r>
            <w:r>
              <w:rPr>
                <w:spacing w:val="-2"/>
                <w:szCs w:val="22"/>
              </w:rPr>
              <w:t>05193701</w:t>
            </w:r>
          </w:p>
          <w:p w:rsidR="00707CC5" w:rsidRDefault="00707CC5" w:rsidP="00707CC5">
            <w:pPr>
              <w:tabs>
                <w:tab w:val="center" w:pos="4680"/>
              </w:tabs>
              <w:suppressAutoHyphens/>
              <w:ind w:left="432"/>
              <w:rPr>
                <w:spacing w:val="-2"/>
                <w:szCs w:val="22"/>
              </w:rPr>
            </w:pPr>
          </w:p>
          <w:p w:rsidR="00191BF8" w:rsidRDefault="00191BF8" w:rsidP="00707CC5">
            <w:pPr>
              <w:tabs>
                <w:tab w:val="center" w:pos="4680"/>
              </w:tabs>
              <w:suppressAutoHyphens/>
              <w:ind w:left="432"/>
              <w:rPr>
                <w:spacing w:val="-2"/>
                <w:szCs w:val="22"/>
              </w:rPr>
            </w:pPr>
          </w:p>
          <w:p w:rsidR="00707CC5" w:rsidRDefault="00707CC5" w:rsidP="00707CC5">
            <w:pPr>
              <w:tabs>
                <w:tab w:val="center" w:pos="4680"/>
              </w:tabs>
              <w:suppressAutoHyphens/>
              <w:ind w:left="432"/>
              <w:rPr>
                <w:spacing w:val="-2"/>
                <w:szCs w:val="22"/>
              </w:rPr>
            </w:pPr>
            <w:r w:rsidRPr="00AB6285">
              <w:rPr>
                <w:spacing w:val="-2"/>
                <w:szCs w:val="22"/>
              </w:rPr>
              <w:t>FRN No.</w:t>
            </w:r>
            <w:r>
              <w:t xml:space="preserve"> </w:t>
            </w:r>
            <w:r w:rsidRPr="00AB6285">
              <w:rPr>
                <w:spacing w:val="-2"/>
                <w:szCs w:val="22"/>
              </w:rPr>
              <w:t>0020882668</w:t>
            </w:r>
          </w:p>
          <w:p w:rsidR="00707CC5" w:rsidRDefault="00707CC5" w:rsidP="00707CC5">
            <w:pPr>
              <w:ind w:left="432"/>
              <w:rPr>
                <w:spacing w:val="-2"/>
              </w:rPr>
            </w:pPr>
          </w:p>
          <w:p w:rsidR="00707CC5" w:rsidRDefault="00707CC5" w:rsidP="00707CC5">
            <w:pPr>
              <w:ind w:left="432"/>
              <w:rPr>
                <w:szCs w:val="22"/>
              </w:rPr>
            </w:pPr>
            <w:r>
              <w:rPr>
                <w:szCs w:val="22"/>
              </w:rPr>
              <w:t>FRN No.</w:t>
            </w:r>
            <w:r>
              <w:t xml:space="preserve"> </w:t>
            </w:r>
            <w:r w:rsidRPr="004A0D0C">
              <w:rPr>
                <w:szCs w:val="22"/>
              </w:rPr>
              <w:t>0002946986</w:t>
            </w:r>
          </w:p>
          <w:p w:rsidR="00707CC5" w:rsidRDefault="00707CC5" w:rsidP="00707CC5">
            <w:pPr>
              <w:ind w:left="432"/>
              <w:rPr>
                <w:szCs w:val="22"/>
              </w:rPr>
            </w:pPr>
          </w:p>
          <w:p w:rsidR="00707CC5" w:rsidRDefault="00707CC5" w:rsidP="00707CC5">
            <w:pPr>
              <w:ind w:left="432"/>
              <w:rPr>
                <w:szCs w:val="22"/>
              </w:rPr>
            </w:pPr>
            <w:r>
              <w:rPr>
                <w:szCs w:val="22"/>
              </w:rPr>
              <w:t>FRN No.</w:t>
            </w:r>
            <w:r>
              <w:t xml:space="preserve"> </w:t>
            </w:r>
            <w:r w:rsidRPr="00AB6285">
              <w:rPr>
                <w:szCs w:val="22"/>
              </w:rPr>
              <w:t>0016627473</w:t>
            </w:r>
          </w:p>
          <w:p w:rsidR="00707CC5" w:rsidRDefault="00707CC5" w:rsidP="00707CC5">
            <w:pPr>
              <w:ind w:left="432"/>
              <w:rPr>
                <w:szCs w:val="22"/>
              </w:rPr>
            </w:pPr>
          </w:p>
          <w:p w:rsidR="00707CC5" w:rsidRDefault="00707CC5" w:rsidP="00707CC5">
            <w:pPr>
              <w:ind w:left="432"/>
              <w:rPr>
                <w:szCs w:val="22"/>
              </w:rPr>
            </w:pPr>
            <w:r>
              <w:rPr>
                <w:szCs w:val="22"/>
              </w:rPr>
              <w:t>FRN No.</w:t>
            </w:r>
            <w:r>
              <w:t xml:space="preserve"> </w:t>
            </w:r>
            <w:r w:rsidRPr="00AB6285">
              <w:rPr>
                <w:szCs w:val="22"/>
              </w:rPr>
              <w:t>0001552173</w:t>
            </w:r>
          </w:p>
          <w:p w:rsidR="00707CC5" w:rsidRDefault="00707CC5" w:rsidP="00707CC5">
            <w:pPr>
              <w:ind w:left="432"/>
              <w:rPr>
                <w:szCs w:val="22"/>
              </w:rPr>
            </w:pPr>
          </w:p>
          <w:p w:rsidR="00707CC5" w:rsidRDefault="00707CC5" w:rsidP="00707CC5">
            <w:pPr>
              <w:ind w:left="432"/>
              <w:rPr>
                <w:szCs w:val="22"/>
              </w:rPr>
            </w:pPr>
            <w:r>
              <w:rPr>
                <w:szCs w:val="22"/>
              </w:rPr>
              <w:t>FRN No.</w:t>
            </w:r>
            <w:r>
              <w:t xml:space="preserve"> </w:t>
            </w:r>
            <w:r w:rsidRPr="004A0D0C">
              <w:rPr>
                <w:szCs w:val="22"/>
              </w:rPr>
              <w:t>0002860856</w:t>
            </w:r>
          </w:p>
          <w:p w:rsidR="00707CC5" w:rsidRDefault="00707CC5" w:rsidP="00707CC5">
            <w:pPr>
              <w:ind w:left="432"/>
              <w:rPr>
                <w:szCs w:val="22"/>
              </w:rPr>
            </w:pPr>
          </w:p>
          <w:p w:rsidR="00707CC5" w:rsidRDefault="00707CC5" w:rsidP="00707CC5">
            <w:pPr>
              <w:ind w:left="432"/>
              <w:rPr>
                <w:szCs w:val="22"/>
              </w:rPr>
            </w:pPr>
            <w:r>
              <w:rPr>
                <w:szCs w:val="22"/>
              </w:rPr>
              <w:t>FRN No.</w:t>
            </w:r>
            <w:r>
              <w:t xml:space="preserve"> </w:t>
            </w:r>
            <w:r w:rsidRPr="004A0D0C">
              <w:rPr>
                <w:szCs w:val="22"/>
              </w:rPr>
              <w:t>0002904654</w:t>
            </w:r>
          </w:p>
          <w:p w:rsidR="00707CC5" w:rsidRDefault="00707CC5" w:rsidP="00707CC5">
            <w:pPr>
              <w:ind w:left="432"/>
              <w:rPr>
                <w:szCs w:val="22"/>
              </w:rPr>
            </w:pPr>
          </w:p>
          <w:p w:rsidR="00707CC5" w:rsidRDefault="00707CC5" w:rsidP="00707CC5">
            <w:pPr>
              <w:ind w:left="432"/>
              <w:rPr>
                <w:szCs w:val="22"/>
              </w:rPr>
            </w:pPr>
            <w:r>
              <w:rPr>
                <w:szCs w:val="22"/>
              </w:rPr>
              <w:t>FRN No.</w:t>
            </w:r>
            <w:r>
              <w:t xml:space="preserve"> </w:t>
            </w:r>
            <w:r w:rsidRPr="004A0D0C">
              <w:rPr>
                <w:szCs w:val="22"/>
              </w:rPr>
              <w:t>0002776771</w:t>
            </w:r>
          </w:p>
          <w:p w:rsidR="00707CC5" w:rsidRDefault="00707CC5" w:rsidP="00707CC5">
            <w:pPr>
              <w:ind w:left="432"/>
              <w:rPr>
                <w:szCs w:val="22"/>
              </w:rPr>
            </w:pPr>
          </w:p>
          <w:p w:rsidR="00707CC5" w:rsidRDefault="00707CC5" w:rsidP="00707CC5">
            <w:pPr>
              <w:ind w:left="432"/>
              <w:rPr>
                <w:szCs w:val="22"/>
              </w:rPr>
            </w:pPr>
            <w:r>
              <w:rPr>
                <w:szCs w:val="22"/>
              </w:rPr>
              <w:t>FRN No.</w:t>
            </w:r>
            <w:r>
              <w:t xml:space="preserve"> </w:t>
            </w:r>
            <w:r w:rsidRPr="004A0D0C">
              <w:rPr>
                <w:szCs w:val="22"/>
              </w:rPr>
              <w:t>0002716561</w:t>
            </w:r>
          </w:p>
          <w:p w:rsidR="00ED5746" w:rsidRPr="00D84548" w:rsidRDefault="00ED5746" w:rsidP="00D23E19">
            <w:pPr>
              <w:tabs>
                <w:tab w:val="center" w:pos="4680"/>
              </w:tabs>
              <w:suppressAutoHyphens/>
              <w:ind w:left="432"/>
              <w:rPr>
                <w:snapToGrid/>
                <w:spacing w:val="-2"/>
              </w:rPr>
            </w:pPr>
          </w:p>
        </w:tc>
      </w:tr>
    </w:tbl>
    <w:p w:rsidR="00F84BCA" w:rsidRPr="00D84548" w:rsidRDefault="00F84BCA" w:rsidP="00AA4B16">
      <w:pPr>
        <w:jc w:val="center"/>
        <w:outlineLvl w:val="0"/>
        <w:rPr>
          <w:b/>
          <w:szCs w:val="22"/>
        </w:rPr>
      </w:pPr>
      <w:r w:rsidRPr="00D84548">
        <w:rPr>
          <w:b/>
          <w:szCs w:val="22"/>
        </w:rPr>
        <w:t>ORDER</w:t>
      </w:r>
    </w:p>
    <w:p w:rsidR="00F84BCA" w:rsidRPr="00D84548" w:rsidRDefault="00F84BCA" w:rsidP="00AA4B16">
      <w:pPr>
        <w:tabs>
          <w:tab w:val="left" w:pos="-720"/>
        </w:tabs>
        <w:suppressAutoHyphens/>
        <w:spacing w:line="227" w:lineRule="auto"/>
        <w:rPr>
          <w:spacing w:val="-2"/>
        </w:rPr>
      </w:pPr>
    </w:p>
    <w:p w:rsidR="00F84BCA" w:rsidRPr="00D84548" w:rsidRDefault="00F84BCA" w:rsidP="00F84BCA">
      <w:pPr>
        <w:tabs>
          <w:tab w:val="left" w:pos="720"/>
          <w:tab w:val="right" w:pos="9360"/>
        </w:tabs>
        <w:suppressAutoHyphens/>
        <w:spacing w:line="227" w:lineRule="auto"/>
        <w:rPr>
          <w:spacing w:val="-2"/>
        </w:rPr>
      </w:pPr>
      <w:r w:rsidRPr="00D84548">
        <w:rPr>
          <w:b/>
          <w:spacing w:val="-2"/>
        </w:rPr>
        <w:t xml:space="preserve">Adopted:  </w:t>
      </w:r>
      <w:r w:rsidR="00191BF8">
        <w:rPr>
          <w:b/>
          <w:spacing w:val="-2"/>
        </w:rPr>
        <w:t>April 2</w:t>
      </w:r>
      <w:r w:rsidR="00C54816">
        <w:rPr>
          <w:b/>
          <w:spacing w:val="-2"/>
        </w:rPr>
        <w:t>9</w:t>
      </w:r>
      <w:r w:rsidR="00191BF8">
        <w:rPr>
          <w:b/>
          <w:spacing w:val="-2"/>
        </w:rPr>
        <w:t>, 2015</w:t>
      </w:r>
      <w:r w:rsidRPr="00D84548">
        <w:rPr>
          <w:b/>
          <w:spacing w:val="-2"/>
        </w:rPr>
        <w:tab/>
        <w:t xml:space="preserve">Released:  </w:t>
      </w:r>
      <w:r w:rsidR="00191BF8">
        <w:rPr>
          <w:b/>
          <w:spacing w:val="-2"/>
        </w:rPr>
        <w:t>April 2</w:t>
      </w:r>
      <w:r w:rsidR="00685D0E">
        <w:rPr>
          <w:b/>
          <w:spacing w:val="-2"/>
        </w:rPr>
        <w:t>9</w:t>
      </w:r>
      <w:r w:rsidR="00191BF8">
        <w:rPr>
          <w:b/>
          <w:spacing w:val="-2"/>
        </w:rPr>
        <w:t>, 2015</w:t>
      </w:r>
    </w:p>
    <w:p w:rsidR="00F84BCA" w:rsidRPr="00D84548" w:rsidRDefault="00F84BCA" w:rsidP="00F84BCA"/>
    <w:p w:rsidR="00F84BCA" w:rsidRPr="00D84548" w:rsidRDefault="00D42D5D" w:rsidP="00F84BCA">
      <w:pPr>
        <w:rPr>
          <w:spacing w:val="-2"/>
        </w:rPr>
      </w:pPr>
      <w:r w:rsidRPr="00D84548">
        <w:rPr>
          <w:spacing w:val="-2"/>
          <w:szCs w:val="22"/>
        </w:rPr>
        <w:t xml:space="preserve">By the </w:t>
      </w:r>
      <w:r w:rsidR="00F84BCA" w:rsidRPr="00D84548">
        <w:rPr>
          <w:spacing w:val="-2"/>
          <w:szCs w:val="22"/>
        </w:rPr>
        <w:t>Chief, Enforcement Bureau:</w:t>
      </w:r>
    </w:p>
    <w:p w:rsidR="00F84BCA" w:rsidRPr="00D84548" w:rsidRDefault="00F84BCA" w:rsidP="00F84BCA"/>
    <w:p w:rsidR="00F84BCA" w:rsidRPr="0089121A" w:rsidRDefault="00B277A4" w:rsidP="00A34034">
      <w:pPr>
        <w:pStyle w:val="ParaNum0"/>
        <w:numPr>
          <w:ilvl w:val="0"/>
          <w:numId w:val="4"/>
        </w:numPr>
        <w:tabs>
          <w:tab w:val="clear" w:pos="1080"/>
          <w:tab w:val="left" w:pos="1440"/>
        </w:tabs>
        <w:rPr>
          <w:color w:val="000000"/>
          <w:szCs w:val="22"/>
        </w:rPr>
      </w:pPr>
      <w:r w:rsidRPr="00D84548">
        <w:rPr>
          <w:szCs w:val="22"/>
        </w:rPr>
        <w:t>T</w:t>
      </w:r>
      <w:r w:rsidR="00F84BCA" w:rsidRPr="00D84548">
        <w:rPr>
          <w:szCs w:val="22"/>
        </w:rPr>
        <w:t xml:space="preserve">he Enforcement Bureau (Bureau) </w:t>
      </w:r>
      <w:r w:rsidRPr="00D84548">
        <w:rPr>
          <w:szCs w:val="22"/>
        </w:rPr>
        <w:t>of the Federal Communications Commission has entered into a Consent Decree to resolve its investigation into whether</w:t>
      </w:r>
      <w:r w:rsidR="00E87831" w:rsidRPr="00D84548">
        <w:rPr>
          <w:szCs w:val="22"/>
        </w:rPr>
        <w:t xml:space="preserve"> </w:t>
      </w:r>
      <w:r w:rsidR="00B73E78" w:rsidRPr="00B73E78">
        <w:rPr>
          <w:szCs w:val="22"/>
        </w:rPr>
        <w:t xml:space="preserve">AT&amp;T Services, Inc. (AT&amp;T) and its eight above-captioned affiliates (collectively, the AT&amp;T Lifeline Affiliates or Affiliates), </w:t>
      </w:r>
      <w:r w:rsidR="00A07FEB" w:rsidRPr="0089121A">
        <w:rPr>
          <w:szCs w:val="22"/>
        </w:rPr>
        <w:t xml:space="preserve">failed to timely de-enroll Lifeline subscribers who did not respond to </w:t>
      </w:r>
      <w:r w:rsidR="0089121A">
        <w:rPr>
          <w:szCs w:val="22"/>
        </w:rPr>
        <w:t xml:space="preserve">the </w:t>
      </w:r>
      <w:r w:rsidR="0089121A" w:rsidRPr="0089121A">
        <w:rPr>
          <w:szCs w:val="22"/>
        </w:rPr>
        <w:t>AT&amp;T</w:t>
      </w:r>
      <w:r w:rsidR="0089121A">
        <w:rPr>
          <w:szCs w:val="22"/>
        </w:rPr>
        <w:t xml:space="preserve"> Lifeline Affiliate</w:t>
      </w:r>
      <w:r w:rsidR="00CC5E7D">
        <w:rPr>
          <w:szCs w:val="22"/>
        </w:rPr>
        <w:t>s</w:t>
      </w:r>
      <w:r w:rsidR="0089121A">
        <w:rPr>
          <w:szCs w:val="22"/>
        </w:rPr>
        <w:t>’</w:t>
      </w:r>
      <w:r w:rsidR="00A07FEB" w:rsidRPr="0089121A">
        <w:rPr>
          <w:szCs w:val="22"/>
        </w:rPr>
        <w:t xml:space="preserve"> </w:t>
      </w:r>
      <w:r w:rsidR="00BA5B1D" w:rsidRPr="0089121A">
        <w:rPr>
          <w:szCs w:val="22"/>
        </w:rPr>
        <w:t xml:space="preserve">annual </w:t>
      </w:r>
      <w:r w:rsidR="00C571C3" w:rsidRPr="0089121A">
        <w:rPr>
          <w:szCs w:val="22"/>
        </w:rPr>
        <w:t xml:space="preserve">eligibility </w:t>
      </w:r>
      <w:r w:rsidR="00A07FEB" w:rsidRPr="0089121A">
        <w:rPr>
          <w:szCs w:val="22"/>
        </w:rPr>
        <w:t>recertification requests</w:t>
      </w:r>
      <w:r w:rsidR="00C571C3" w:rsidRPr="0089121A">
        <w:rPr>
          <w:szCs w:val="22"/>
        </w:rPr>
        <w:t xml:space="preserve"> in 2012 and 2013</w:t>
      </w:r>
      <w:r w:rsidR="00B73E78">
        <w:rPr>
          <w:szCs w:val="22"/>
        </w:rPr>
        <w:t xml:space="preserve">, </w:t>
      </w:r>
      <w:r w:rsidR="00B73E78">
        <w:t>and whether the AT&amp;T Lifeline Affiliates obtained and maintained current and complete certifications of eligibility from all of their Lifeline customers.</w:t>
      </w:r>
      <w:r w:rsidR="00A07FEB" w:rsidRPr="0089121A">
        <w:rPr>
          <w:szCs w:val="22"/>
        </w:rPr>
        <w:t xml:space="preserve">  The rules governing </w:t>
      </w:r>
      <w:r w:rsidR="002839E6" w:rsidRPr="0089121A">
        <w:rPr>
          <w:szCs w:val="22"/>
        </w:rPr>
        <w:t xml:space="preserve">Lifeline </w:t>
      </w:r>
      <w:r w:rsidR="00C571C3" w:rsidRPr="0089121A">
        <w:rPr>
          <w:szCs w:val="22"/>
        </w:rPr>
        <w:t xml:space="preserve">eligibility </w:t>
      </w:r>
      <w:r w:rsidR="00B73E78">
        <w:rPr>
          <w:szCs w:val="22"/>
        </w:rPr>
        <w:t xml:space="preserve">recertification, </w:t>
      </w:r>
      <w:r w:rsidR="00A07FEB" w:rsidRPr="0089121A">
        <w:rPr>
          <w:szCs w:val="22"/>
        </w:rPr>
        <w:t>de-enrollment</w:t>
      </w:r>
      <w:r w:rsidR="00B73E78">
        <w:rPr>
          <w:szCs w:val="22"/>
        </w:rPr>
        <w:t>, and recordkeeping</w:t>
      </w:r>
      <w:r w:rsidR="00C571C3" w:rsidRPr="0089121A">
        <w:rPr>
          <w:szCs w:val="22"/>
        </w:rPr>
        <w:t xml:space="preserve"> </w:t>
      </w:r>
      <w:r w:rsidR="00A07FEB" w:rsidRPr="0089121A">
        <w:rPr>
          <w:szCs w:val="22"/>
        </w:rPr>
        <w:t xml:space="preserve">encourage consumer accountability and ensure that universal service support is not directed toward consumers who may be </w:t>
      </w:r>
      <w:r w:rsidR="00CF4E6A">
        <w:rPr>
          <w:szCs w:val="22"/>
        </w:rPr>
        <w:t>in</w:t>
      </w:r>
      <w:r w:rsidR="00A07FEB" w:rsidRPr="0089121A">
        <w:rPr>
          <w:szCs w:val="22"/>
        </w:rPr>
        <w:t>eligible for Lifeline</w:t>
      </w:r>
      <w:r w:rsidR="002C72DC">
        <w:rPr>
          <w:szCs w:val="22"/>
        </w:rPr>
        <w:t>, thereby protecting the integrity of this important Universal Service Fund (USF) program</w:t>
      </w:r>
      <w:r w:rsidR="00A07FEB" w:rsidRPr="0089121A">
        <w:rPr>
          <w:szCs w:val="22"/>
        </w:rPr>
        <w:t xml:space="preserve">.  </w:t>
      </w:r>
      <w:r w:rsidR="00852F69" w:rsidRPr="0089121A">
        <w:rPr>
          <w:szCs w:val="22"/>
        </w:rPr>
        <w:t xml:space="preserve">To settle this matter, </w:t>
      </w:r>
      <w:r w:rsidR="00A07FEB" w:rsidRPr="0089121A">
        <w:rPr>
          <w:szCs w:val="22"/>
        </w:rPr>
        <w:t>AT&amp;T</w:t>
      </w:r>
      <w:r w:rsidR="00E87831" w:rsidRPr="0089121A">
        <w:rPr>
          <w:szCs w:val="22"/>
        </w:rPr>
        <w:t xml:space="preserve"> </w:t>
      </w:r>
      <w:r w:rsidR="0089121A">
        <w:rPr>
          <w:szCs w:val="22"/>
        </w:rPr>
        <w:t xml:space="preserve">and the </w:t>
      </w:r>
      <w:r w:rsidR="0089121A" w:rsidRPr="0089121A">
        <w:rPr>
          <w:szCs w:val="22"/>
        </w:rPr>
        <w:t>AT&amp;T</w:t>
      </w:r>
      <w:r w:rsidR="0089121A">
        <w:rPr>
          <w:szCs w:val="22"/>
        </w:rPr>
        <w:t xml:space="preserve"> Lifeline Affiliates</w:t>
      </w:r>
      <w:r w:rsidR="0089121A" w:rsidRPr="0089121A">
        <w:rPr>
          <w:szCs w:val="22"/>
        </w:rPr>
        <w:t xml:space="preserve"> </w:t>
      </w:r>
      <w:r w:rsidR="00202B90" w:rsidRPr="0089121A">
        <w:rPr>
          <w:szCs w:val="22"/>
        </w:rPr>
        <w:t>admit that</w:t>
      </w:r>
      <w:r w:rsidR="0089121A">
        <w:rPr>
          <w:szCs w:val="22"/>
        </w:rPr>
        <w:t xml:space="preserve"> they</w:t>
      </w:r>
      <w:r w:rsidR="00A07FEB" w:rsidRPr="0089121A">
        <w:rPr>
          <w:szCs w:val="22"/>
        </w:rPr>
        <w:t xml:space="preserve"> failed </w:t>
      </w:r>
      <w:r w:rsidR="00C86129" w:rsidRPr="0089121A">
        <w:rPr>
          <w:szCs w:val="22"/>
        </w:rPr>
        <w:t xml:space="preserve">to </w:t>
      </w:r>
      <w:r w:rsidR="00A07FEB">
        <w:t xml:space="preserve">timely </w:t>
      </w:r>
      <w:r w:rsidR="002839E6">
        <w:t>de-enroll subscribers who did not</w:t>
      </w:r>
      <w:r w:rsidR="00C571C3">
        <w:t xml:space="preserve"> respond to </w:t>
      </w:r>
      <w:r w:rsidR="0089121A">
        <w:t xml:space="preserve">their </w:t>
      </w:r>
      <w:r w:rsidR="00A07FEB">
        <w:t>annual re-certification requests in 2012 and 2013</w:t>
      </w:r>
      <w:r w:rsidR="00C5184A">
        <w:t>;</w:t>
      </w:r>
      <w:r w:rsidR="00B73E78">
        <w:t xml:space="preserve"> they failed to keep adequate </w:t>
      </w:r>
      <w:r w:rsidR="002C72DC">
        <w:t xml:space="preserve">certification </w:t>
      </w:r>
      <w:r w:rsidR="00B73E78">
        <w:t>records</w:t>
      </w:r>
      <w:r w:rsidR="00C5184A">
        <w:t>;</w:t>
      </w:r>
      <w:r w:rsidR="00B73E78">
        <w:t xml:space="preserve"> and AT&amp;T </w:t>
      </w:r>
      <w:r w:rsidR="00902E75">
        <w:t xml:space="preserve">and the AT&amp;T Lifeline Affiliates </w:t>
      </w:r>
      <w:r w:rsidR="00B73E78">
        <w:t>agree</w:t>
      </w:r>
      <w:r w:rsidR="0089121A">
        <w:t xml:space="preserve"> to</w:t>
      </w:r>
      <w:r w:rsidR="002839E6">
        <w:t xml:space="preserve"> </w:t>
      </w:r>
      <w:r w:rsidR="00202B90" w:rsidRPr="0089121A">
        <w:rPr>
          <w:szCs w:val="22"/>
        </w:rPr>
        <w:t xml:space="preserve">implement </w:t>
      </w:r>
      <w:r w:rsidR="00C86129" w:rsidRPr="0089121A">
        <w:rPr>
          <w:szCs w:val="22"/>
        </w:rPr>
        <w:t xml:space="preserve">a </w:t>
      </w:r>
      <w:r w:rsidR="00202B90" w:rsidRPr="0089121A">
        <w:rPr>
          <w:szCs w:val="22"/>
        </w:rPr>
        <w:t>compliance plan</w:t>
      </w:r>
      <w:r w:rsidR="00B73E78">
        <w:rPr>
          <w:szCs w:val="22"/>
        </w:rPr>
        <w:t xml:space="preserve"> and p</w:t>
      </w:r>
      <w:r w:rsidR="00E87831" w:rsidRPr="0089121A">
        <w:rPr>
          <w:szCs w:val="22"/>
        </w:rPr>
        <w:t>ay</w:t>
      </w:r>
      <w:r w:rsidR="00F84BCA" w:rsidRPr="0089121A">
        <w:rPr>
          <w:szCs w:val="22"/>
        </w:rPr>
        <w:t xml:space="preserve"> </w:t>
      </w:r>
      <w:r w:rsidRPr="0089121A">
        <w:rPr>
          <w:szCs w:val="22"/>
        </w:rPr>
        <w:t>a civil penalty</w:t>
      </w:r>
      <w:r w:rsidR="0089121A">
        <w:rPr>
          <w:szCs w:val="22"/>
        </w:rPr>
        <w:t xml:space="preserve"> totaling $</w:t>
      </w:r>
      <w:r w:rsidR="007D703B">
        <w:rPr>
          <w:szCs w:val="22"/>
        </w:rPr>
        <w:t>6</w:t>
      </w:r>
      <w:r w:rsidR="00B5170D">
        <w:rPr>
          <w:szCs w:val="22"/>
        </w:rPr>
        <w:t>,</w:t>
      </w:r>
      <w:r w:rsidR="007D703B">
        <w:rPr>
          <w:szCs w:val="22"/>
        </w:rPr>
        <w:t>9</w:t>
      </w:r>
      <w:r w:rsidR="00B5170D">
        <w:rPr>
          <w:szCs w:val="22"/>
        </w:rPr>
        <w:t>00,000</w:t>
      </w:r>
      <w:r w:rsidR="00C86129" w:rsidRPr="0089121A">
        <w:rPr>
          <w:szCs w:val="22"/>
        </w:rPr>
        <w:t>.</w:t>
      </w:r>
    </w:p>
    <w:p w:rsidR="00B277A4" w:rsidRPr="00D84548" w:rsidRDefault="008E098C" w:rsidP="004A13C7">
      <w:pPr>
        <w:pStyle w:val="ParaNum0"/>
        <w:numPr>
          <w:ilvl w:val="0"/>
          <w:numId w:val="4"/>
        </w:numPr>
        <w:tabs>
          <w:tab w:val="clear" w:pos="1080"/>
          <w:tab w:val="left" w:pos="1440"/>
        </w:tabs>
        <w:rPr>
          <w:szCs w:val="22"/>
        </w:rPr>
      </w:pPr>
      <w:r w:rsidRPr="008E098C">
        <w:rPr>
          <w:szCs w:val="22"/>
        </w:rPr>
        <w:t xml:space="preserve">After reviewing the terms of the Consent Decree and evaluating the facts before us, we find that the public interest would be served by adopting the Consent Decree and terminating the referenced investigation regarding </w:t>
      </w:r>
      <w:r>
        <w:rPr>
          <w:szCs w:val="22"/>
        </w:rPr>
        <w:t>AT&amp;T</w:t>
      </w:r>
      <w:r w:rsidRPr="008E098C">
        <w:rPr>
          <w:szCs w:val="22"/>
        </w:rPr>
        <w:t xml:space="preserve"> </w:t>
      </w:r>
      <w:r w:rsidR="0089121A">
        <w:rPr>
          <w:szCs w:val="22"/>
        </w:rPr>
        <w:t xml:space="preserve">and the </w:t>
      </w:r>
      <w:r w:rsidR="0089121A" w:rsidRPr="0089121A">
        <w:rPr>
          <w:szCs w:val="22"/>
        </w:rPr>
        <w:t>AT&amp;T</w:t>
      </w:r>
      <w:r w:rsidR="0089121A">
        <w:rPr>
          <w:szCs w:val="22"/>
        </w:rPr>
        <w:t xml:space="preserve"> Lifeline Affiliates’ </w:t>
      </w:r>
      <w:r w:rsidRPr="008E098C">
        <w:rPr>
          <w:szCs w:val="22"/>
        </w:rPr>
        <w:t xml:space="preserve">compliance with </w:t>
      </w:r>
      <w:r>
        <w:rPr>
          <w:szCs w:val="22"/>
        </w:rPr>
        <w:t xml:space="preserve">the </w:t>
      </w:r>
      <w:r>
        <w:rPr>
          <w:szCs w:val="22"/>
        </w:rPr>
        <w:lastRenderedPageBreak/>
        <w:t xml:space="preserve">Commission’s Rules </w:t>
      </w:r>
      <w:r w:rsidR="006952A6">
        <w:rPr>
          <w:szCs w:val="22"/>
        </w:rPr>
        <w:t xml:space="preserve">and order mandating de-enrollment of Lifeline customers </w:t>
      </w:r>
      <w:r>
        <w:t xml:space="preserve">within five calendar days </w:t>
      </w:r>
      <w:r w:rsidR="00CF4E6A">
        <w:t xml:space="preserve">of </w:t>
      </w:r>
      <w:r w:rsidR="006952A6">
        <w:t xml:space="preserve">failing </w:t>
      </w:r>
      <w:r>
        <w:t>to respond</w:t>
      </w:r>
      <w:r w:rsidRPr="000C43D6">
        <w:t xml:space="preserve"> </w:t>
      </w:r>
      <w:r w:rsidR="006952A6">
        <w:t>within 30 days after</w:t>
      </w:r>
      <w:r>
        <w:t xml:space="preserve"> a</w:t>
      </w:r>
      <w:r w:rsidRPr="000C43D6">
        <w:t xml:space="preserve"> recertification request</w:t>
      </w:r>
      <w:r w:rsidR="006952A6">
        <w:t xml:space="preserve">, as prescribed </w:t>
      </w:r>
      <w:r>
        <w:t>by Section 54.405(e)(4) of the Rules</w:t>
      </w:r>
      <w:r w:rsidR="00314A82">
        <w:t>,</w:t>
      </w:r>
      <w:r>
        <w:rPr>
          <w:rStyle w:val="FootnoteReference"/>
        </w:rPr>
        <w:footnoteReference w:id="2"/>
      </w:r>
      <w:r w:rsidR="00314A82">
        <w:t xml:space="preserve"> </w:t>
      </w:r>
      <w:r w:rsidR="00FF55F3">
        <w:t>as well as obtaining and</w:t>
      </w:r>
      <w:r w:rsidR="002C72DC">
        <w:t xml:space="preserve"> maint</w:t>
      </w:r>
      <w:r w:rsidR="00224D27">
        <w:t xml:space="preserve">aining </w:t>
      </w:r>
      <w:r w:rsidR="002C72DC">
        <w:t>Lifeline customer</w:t>
      </w:r>
      <w:r w:rsidR="00314A82">
        <w:t xml:space="preserve"> certifications as required by Sections 54.410 and 54.417(a) of the Rules</w:t>
      </w:r>
      <w:r w:rsidR="00314A82" w:rsidRPr="007C0B39">
        <w:t>.</w:t>
      </w:r>
      <w:r w:rsidR="00314A82">
        <w:rPr>
          <w:rStyle w:val="FootnoteReference"/>
        </w:rPr>
        <w:footnoteReference w:id="3"/>
      </w:r>
      <w:r w:rsidR="0029286C">
        <w:t xml:space="preserve">  </w:t>
      </w:r>
    </w:p>
    <w:p w:rsidR="00F84BCA" w:rsidRPr="00D84548" w:rsidRDefault="00F84BCA" w:rsidP="004A13C7">
      <w:pPr>
        <w:pStyle w:val="ParaNum0"/>
        <w:numPr>
          <w:ilvl w:val="0"/>
          <w:numId w:val="4"/>
        </w:numPr>
        <w:tabs>
          <w:tab w:val="clear" w:pos="1080"/>
          <w:tab w:val="left" w:pos="1440"/>
        </w:tabs>
        <w:rPr>
          <w:szCs w:val="22"/>
        </w:rPr>
      </w:pPr>
      <w:r w:rsidRPr="00D84548">
        <w:rPr>
          <w:szCs w:val="22"/>
        </w:rPr>
        <w:t xml:space="preserve">In the absence of material new evidence relating to this matter, we conclude that our investigation raises no substantial or material questions of fact as to whether </w:t>
      </w:r>
      <w:r w:rsidR="00AC3F10">
        <w:rPr>
          <w:szCs w:val="22"/>
        </w:rPr>
        <w:t>AT&amp;T</w:t>
      </w:r>
      <w:r w:rsidR="0089121A">
        <w:rPr>
          <w:szCs w:val="22"/>
        </w:rPr>
        <w:t xml:space="preserve"> and the </w:t>
      </w:r>
      <w:r w:rsidR="0089121A" w:rsidRPr="0089121A">
        <w:rPr>
          <w:szCs w:val="22"/>
        </w:rPr>
        <w:t>AT&amp;T</w:t>
      </w:r>
      <w:r w:rsidR="0089121A">
        <w:rPr>
          <w:szCs w:val="22"/>
        </w:rPr>
        <w:t xml:space="preserve"> Lifeline Affiliates</w:t>
      </w:r>
      <w:r w:rsidRPr="00D84548">
        <w:rPr>
          <w:szCs w:val="22"/>
        </w:rPr>
        <w:t xml:space="preserve"> possess the basic qualifications, including those related to character, to hold or obtain any Commission license or authorization.</w:t>
      </w:r>
    </w:p>
    <w:p w:rsidR="00726040" w:rsidRDefault="00F84BCA" w:rsidP="004A13C7">
      <w:pPr>
        <w:pStyle w:val="ParaNum0"/>
        <w:numPr>
          <w:ilvl w:val="0"/>
          <w:numId w:val="4"/>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that, pursuant to Section</w:t>
      </w:r>
      <w:r w:rsidR="00B75912" w:rsidRPr="00D84548">
        <w:rPr>
          <w:szCs w:val="22"/>
        </w:rPr>
        <w:t xml:space="preserve"> 4(i</w:t>
      </w:r>
      <w:r w:rsidR="00AC3F10">
        <w:rPr>
          <w:szCs w:val="22"/>
        </w:rPr>
        <w:t>)</w:t>
      </w:r>
      <w:r w:rsidR="00782791" w:rsidRPr="00D84548">
        <w:rPr>
          <w:szCs w:val="22"/>
        </w:rPr>
        <w:t xml:space="preserve"> </w:t>
      </w:r>
      <w:r w:rsidR="009632A6" w:rsidRPr="00D84548">
        <w:rPr>
          <w:szCs w:val="22"/>
        </w:rPr>
        <w:t>of the Act</w:t>
      </w:r>
      <w:r w:rsidR="009632A6" w:rsidRPr="00D84548">
        <w:rPr>
          <w:rStyle w:val="FootnoteReference"/>
          <w:szCs w:val="22"/>
        </w:rPr>
        <w:footnoteReference w:id="4"/>
      </w:r>
      <w:r w:rsidRPr="00D84548">
        <w:rPr>
          <w:szCs w:val="22"/>
        </w:rPr>
        <w:t xml:space="preserve"> and the authority delegated by Sections 0.1</w:t>
      </w:r>
      <w:r w:rsidR="0051080A" w:rsidRPr="00D84548">
        <w:rPr>
          <w:szCs w:val="22"/>
        </w:rPr>
        <w:t>11 and 0.311 of the R</w:t>
      </w:r>
      <w:r w:rsidR="009632A6" w:rsidRPr="00D84548">
        <w:rPr>
          <w:szCs w:val="22"/>
        </w:rPr>
        <w:t>ules,</w:t>
      </w:r>
      <w:r w:rsidR="009632A6" w:rsidRPr="00D84548">
        <w:rPr>
          <w:rStyle w:val="FootnoteReference"/>
          <w:szCs w:val="22"/>
        </w:rPr>
        <w:footnoteReference w:id="5"/>
      </w:r>
      <w:r w:rsidRPr="00D84548">
        <w:rPr>
          <w:szCs w:val="22"/>
        </w:rPr>
        <w:t xml:space="preserve"> the attached Consent Decree </w:t>
      </w:r>
      <w:r w:rsidRPr="00D84548">
        <w:rPr>
          <w:b/>
          <w:szCs w:val="22"/>
        </w:rPr>
        <w:t>IS ADOPTED</w:t>
      </w:r>
      <w:r w:rsidR="00B87679" w:rsidRPr="00D84548">
        <w:rPr>
          <w:b/>
          <w:szCs w:val="22"/>
        </w:rPr>
        <w:t xml:space="preserve"> </w:t>
      </w:r>
      <w:r w:rsidR="00B87679" w:rsidRPr="00D84548">
        <w:rPr>
          <w:szCs w:val="22"/>
        </w:rPr>
        <w:t xml:space="preserve">and </w:t>
      </w:r>
      <w:r w:rsidR="00433E5E" w:rsidRPr="00D84548">
        <w:rPr>
          <w:szCs w:val="22"/>
        </w:rPr>
        <w:t>its terms incorporated by</w:t>
      </w:r>
      <w:r w:rsidR="00B87679" w:rsidRPr="00D84548">
        <w:rPr>
          <w:szCs w:val="22"/>
        </w:rPr>
        <w:t xml:space="preserve"> reference</w:t>
      </w:r>
      <w:r w:rsidRPr="00D84548">
        <w:rPr>
          <w:szCs w:val="22"/>
        </w:rPr>
        <w:t>.</w:t>
      </w:r>
    </w:p>
    <w:p w:rsidR="00726040" w:rsidRPr="00726040" w:rsidRDefault="00F84BCA" w:rsidP="004A13C7">
      <w:pPr>
        <w:pStyle w:val="ParaNum0"/>
        <w:numPr>
          <w:ilvl w:val="0"/>
          <w:numId w:val="4"/>
        </w:numPr>
        <w:tabs>
          <w:tab w:val="clear" w:pos="1080"/>
          <w:tab w:val="left" w:pos="1440"/>
        </w:tabs>
        <w:rPr>
          <w:szCs w:val="22"/>
        </w:rPr>
      </w:pPr>
      <w:r w:rsidRPr="00726040">
        <w:rPr>
          <w:b/>
        </w:rPr>
        <w:t>IT IS FURTHER ORDERED</w:t>
      </w:r>
      <w:r w:rsidRPr="00D84548">
        <w:t xml:space="preserve"> that the above-captioned matter </w:t>
      </w:r>
      <w:r w:rsidRPr="00726040">
        <w:rPr>
          <w:b/>
        </w:rPr>
        <w:t>IS TERMINATED</w:t>
      </w:r>
      <w:r w:rsidR="00726040" w:rsidRPr="00726040">
        <w:rPr>
          <w:b/>
        </w:rPr>
        <w:t>.</w:t>
      </w:r>
    </w:p>
    <w:p w:rsidR="00F84BCA" w:rsidRPr="00726040" w:rsidRDefault="00F84BCA" w:rsidP="004A13C7">
      <w:pPr>
        <w:pStyle w:val="ParaNum0"/>
        <w:numPr>
          <w:ilvl w:val="0"/>
          <w:numId w:val="4"/>
        </w:numPr>
        <w:tabs>
          <w:tab w:val="clear" w:pos="1080"/>
          <w:tab w:val="left" w:pos="1440"/>
        </w:tabs>
        <w:rPr>
          <w:szCs w:val="22"/>
        </w:rPr>
      </w:pPr>
      <w:r w:rsidRPr="00726040">
        <w:rPr>
          <w:b/>
        </w:rPr>
        <w:t>IT IS FURTHER ORDERED</w:t>
      </w:r>
      <w:r w:rsidRPr="00D84548">
        <w:t xml:space="preserve"> that a copy of this Order and Consent Decree </w:t>
      </w:r>
      <w:r w:rsidR="00D84548" w:rsidRPr="00726040">
        <w:rPr>
          <w:color w:val="000000" w:themeColor="text1"/>
          <w:szCs w:val="22"/>
        </w:rPr>
        <w:t xml:space="preserve">shall be sent by first class mail and certified mail, return receipt requested, to </w:t>
      </w:r>
      <w:r w:rsidR="00726040" w:rsidRPr="00726040">
        <w:rPr>
          <w:color w:val="000000" w:themeColor="text1"/>
          <w:szCs w:val="22"/>
        </w:rPr>
        <w:t>Jacqueline Flemming</w:t>
      </w:r>
      <w:r w:rsidR="00AC3F10">
        <w:rPr>
          <w:color w:val="000000" w:themeColor="text1"/>
          <w:szCs w:val="22"/>
        </w:rPr>
        <w:t xml:space="preserve">, </w:t>
      </w:r>
      <w:r w:rsidR="00726040" w:rsidRPr="00726040">
        <w:rPr>
          <w:color w:val="000000" w:themeColor="text1"/>
          <w:szCs w:val="22"/>
        </w:rPr>
        <w:t>Assistant Vice President, Federal Regulatory, AT&amp;T Services, Inc., 1120 20th Street,</w:t>
      </w:r>
      <w:r w:rsidR="00551A5E">
        <w:rPr>
          <w:color w:val="000000" w:themeColor="text1"/>
          <w:szCs w:val="22"/>
        </w:rPr>
        <w:t xml:space="preserve"> N.W.,</w:t>
      </w:r>
      <w:r w:rsidR="00726040" w:rsidRPr="00726040">
        <w:rPr>
          <w:color w:val="000000" w:themeColor="text1"/>
          <w:szCs w:val="22"/>
        </w:rPr>
        <w:t xml:space="preserve"> Suite 1000, Washington, DC  20036.</w:t>
      </w:r>
    </w:p>
    <w:p w:rsidR="00F84BCA" w:rsidRDefault="00F84BCA" w:rsidP="00A34034"/>
    <w:p w:rsidR="007038BC" w:rsidRDefault="007038BC" w:rsidP="0017296B">
      <w:r>
        <w:tab/>
      </w:r>
      <w:r>
        <w:tab/>
      </w:r>
      <w:r>
        <w:tab/>
      </w:r>
      <w:r>
        <w:tab/>
      </w:r>
      <w:r>
        <w:tab/>
      </w:r>
      <w:r>
        <w:tab/>
        <w:t>FEDERAL COMMUNICATIONS COMMISSION</w:t>
      </w:r>
    </w:p>
    <w:p w:rsidR="007038BC" w:rsidRDefault="007038BC" w:rsidP="0017296B"/>
    <w:p w:rsidR="007038BC" w:rsidRDefault="007038BC" w:rsidP="0017296B"/>
    <w:p w:rsidR="007038BC" w:rsidRDefault="007038BC" w:rsidP="0017296B"/>
    <w:p w:rsidR="007038BC" w:rsidRDefault="007038BC" w:rsidP="0017296B"/>
    <w:p w:rsidR="007038BC" w:rsidRDefault="007038BC" w:rsidP="0017296B">
      <w:r>
        <w:tab/>
      </w:r>
      <w:r>
        <w:tab/>
      </w:r>
      <w:r>
        <w:tab/>
      </w:r>
      <w:r>
        <w:tab/>
      </w:r>
      <w:r>
        <w:tab/>
      </w:r>
      <w:r>
        <w:tab/>
        <w:t>Travis LeBlanc</w:t>
      </w:r>
    </w:p>
    <w:p w:rsidR="007038BC" w:rsidRDefault="007038BC" w:rsidP="0017296B">
      <w:r>
        <w:tab/>
      </w:r>
      <w:r>
        <w:tab/>
      </w:r>
      <w:r>
        <w:tab/>
      </w:r>
      <w:r>
        <w:tab/>
      </w:r>
      <w:r>
        <w:tab/>
      </w:r>
      <w:r>
        <w:tab/>
        <w:t>Chief</w:t>
      </w:r>
    </w:p>
    <w:p w:rsidR="007038BC" w:rsidRDefault="007038BC" w:rsidP="007038BC">
      <w:r>
        <w:tab/>
      </w:r>
      <w:r>
        <w:tab/>
      </w:r>
      <w:r>
        <w:tab/>
      </w:r>
      <w:r>
        <w:tab/>
      </w:r>
      <w:r>
        <w:tab/>
      </w:r>
      <w:r>
        <w:tab/>
        <w:t>Enforcement Bureau</w:t>
      </w:r>
    </w:p>
    <w:p w:rsidR="007038BC" w:rsidRDefault="007038BC" w:rsidP="00A34034"/>
    <w:p w:rsidR="00AA0C01" w:rsidRDefault="00AA0C01" w:rsidP="00AA0C01">
      <w:pPr>
        <w:outlineLvl w:val="0"/>
        <w:rPr>
          <w:szCs w:val="22"/>
        </w:rPr>
        <w:sectPr w:rsidR="00AA0C01" w:rsidSect="00A3403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docGrid w:linePitch="299"/>
        </w:sectPr>
      </w:pPr>
    </w:p>
    <w:p w:rsidR="00AA0C01" w:rsidRPr="00843A5F" w:rsidRDefault="00AA0C01" w:rsidP="00AA0C01">
      <w:pPr>
        <w:jc w:val="center"/>
        <w:rPr>
          <w:b/>
        </w:rPr>
      </w:pPr>
      <w:r w:rsidRPr="00843A5F">
        <w:rPr>
          <w:rFonts w:ascii="Times New Roman Bold" w:hAnsi="Times New Roman Bold"/>
          <w:b/>
        </w:rPr>
        <w:lastRenderedPageBreak/>
        <w:t>Before</w:t>
      </w:r>
      <w:r w:rsidRPr="00843A5F">
        <w:rPr>
          <w:b/>
        </w:rPr>
        <w:t xml:space="preserve"> the</w:t>
      </w:r>
    </w:p>
    <w:p w:rsidR="00AA0C01" w:rsidRPr="00843A5F" w:rsidRDefault="00AA0C01" w:rsidP="00AA0C01">
      <w:pPr>
        <w:pStyle w:val="StyleBoldCentered"/>
      </w:pPr>
      <w:r w:rsidRPr="00843A5F">
        <w:t>F</w:t>
      </w:r>
      <w:r w:rsidRPr="00843A5F">
        <w:rPr>
          <w:caps w:val="0"/>
        </w:rPr>
        <w:t>ederal Communications Commission</w:t>
      </w:r>
    </w:p>
    <w:p w:rsidR="00AA0C01" w:rsidRPr="00843A5F" w:rsidRDefault="00AA0C01" w:rsidP="00AA0C01">
      <w:pPr>
        <w:pStyle w:val="StyleBoldCentered"/>
      </w:pPr>
      <w:r w:rsidRPr="00843A5F">
        <w:rPr>
          <w:caps w:val="0"/>
        </w:rPr>
        <w:t>Washington, DC 20554</w:t>
      </w:r>
    </w:p>
    <w:p w:rsidR="00AA0C01" w:rsidRPr="00843A5F" w:rsidRDefault="00AA0C01" w:rsidP="00AA0C01"/>
    <w:tbl>
      <w:tblPr>
        <w:tblW w:w="9576" w:type="dxa"/>
        <w:tblLayout w:type="fixed"/>
        <w:tblLook w:val="0000" w:firstRow="0" w:lastRow="0" w:firstColumn="0" w:lastColumn="0" w:noHBand="0" w:noVBand="0"/>
      </w:tblPr>
      <w:tblGrid>
        <w:gridCol w:w="4698"/>
        <w:gridCol w:w="630"/>
        <w:gridCol w:w="4248"/>
      </w:tblGrid>
      <w:tr w:rsidR="00AA0C01" w:rsidRPr="007C0B39" w:rsidTr="002B1DB4">
        <w:trPr>
          <w:trHeight w:val="2043"/>
        </w:trPr>
        <w:tc>
          <w:tcPr>
            <w:tcW w:w="4698" w:type="dxa"/>
          </w:tcPr>
          <w:p w:rsidR="00AA0C01" w:rsidRPr="00843A5F" w:rsidRDefault="00AA0C01" w:rsidP="002B1DB4">
            <w:pPr>
              <w:tabs>
                <w:tab w:val="center" w:pos="4680"/>
              </w:tabs>
              <w:suppressAutoHyphens/>
              <w:rPr>
                <w:spacing w:val="-2"/>
              </w:rPr>
            </w:pPr>
            <w:r w:rsidRPr="00843A5F">
              <w:rPr>
                <w:spacing w:val="-2"/>
              </w:rPr>
              <w:t>In the Matter of</w:t>
            </w:r>
          </w:p>
          <w:p w:rsidR="00AA0C01" w:rsidRPr="00843A5F" w:rsidRDefault="00AA0C01" w:rsidP="002B1DB4">
            <w:pPr>
              <w:tabs>
                <w:tab w:val="center" w:pos="4680"/>
              </w:tabs>
              <w:suppressAutoHyphens/>
              <w:rPr>
                <w:spacing w:val="-2"/>
              </w:rPr>
            </w:pPr>
          </w:p>
          <w:p w:rsidR="00AA0C01" w:rsidRDefault="00AA0C01" w:rsidP="002B1DB4">
            <w:pPr>
              <w:tabs>
                <w:tab w:val="center" w:pos="4680"/>
              </w:tabs>
              <w:suppressAutoHyphens/>
            </w:pPr>
          </w:p>
          <w:p w:rsidR="00AA0C01" w:rsidRDefault="00AA0C01" w:rsidP="002B1DB4">
            <w:pPr>
              <w:tabs>
                <w:tab w:val="center" w:pos="4680"/>
              </w:tabs>
              <w:suppressAutoHyphens/>
            </w:pPr>
            <w:r>
              <w:t>AT&amp;T Services, Inc.</w:t>
            </w:r>
          </w:p>
          <w:p w:rsidR="00AA0C01" w:rsidRDefault="00AA0C01" w:rsidP="002B1DB4">
            <w:pPr>
              <w:tabs>
                <w:tab w:val="center" w:pos="4680"/>
              </w:tabs>
              <w:suppressAutoHyphens/>
            </w:pPr>
          </w:p>
          <w:p w:rsidR="00AA0C01" w:rsidRDefault="00AA0C01" w:rsidP="002B1DB4">
            <w:pPr>
              <w:tabs>
                <w:tab w:val="center" w:pos="4680"/>
              </w:tabs>
              <w:suppressAutoHyphens/>
            </w:pPr>
          </w:p>
          <w:p w:rsidR="00AA0C01" w:rsidRDefault="00AA0C01" w:rsidP="002B1DB4">
            <w:pPr>
              <w:tabs>
                <w:tab w:val="center" w:pos="4680"/>
              </w:tabs>
              <w:suppressAutoHyphens/>
            </w:pPr>
          </w:p>
          <w:p w:rsidR="00AA0C01" w:rsidRDefault="00AA0C01" w:rsidP="002B1DB4">
            <w:pPr>
              <w:tabs>
                <w:tab w:val="center" w:pos="4680"/>
              </w:tabs>
              <w:suppressAutoHyphens/>
            </w:pPr>
          </w:p>
          <w:p w:rsidR="00AA0C01" w:rsidRDefault="00AA0C01" w:rsidP="002B1DB4">
            <w:pPr>
              <w:tabs>
                <w:tab w:val="center" w:pos="4680"/>
              </w:tabs>
              <w:suppressAutoHyphens/>
            </w:pPr>
            <w:r w:rsidRPr="00E12A89">
              <w:t>BellSouth Telecommunications, LLC</w:t>
            </w:r>
          </w:p>
          <w:p w:rsidR="00AA0C01" w:rsidRDefault="00AA0C01" w:rsidP="002B1DB4">
            <w:pPr>
              <w:tabs>
                <w:tab w:val="center" w:pos="4680"/>
              </w:tabs>
              <w:suppressAutoHyphens/>
            </w:pPr>
          </w:p>
          <w:p w:rsidR="00AA0C01" w:rsidRDefault="00AA0C01" w:rsidP="002B1DB4">
            <w:pPr>
              <w:tabs>
                <w:tab w:val="center" w:pos="4680"/>
              </w:tabs>
              <w:suppressAutoHyphens/>
            </w:pPr>
            <w:r w:rsidRPr="00E12A89">
              <w:t>The Ohio Bell Telephone Company</w:t>
            </w:r>
          </w:p>
          <w:p w:rsidR="00AA0C01" w:rsidRDefault="00AA0C01" w:rsidP="002B1DB4">
            <w:pPr>
              <w:tabs>
                <w:tab w:val="center" w:pos="4680"/>
              </w:tabs>
              <w:suppressAutoHyphens/>
            </w:pPr>
          </w:p>
          <w:p w:rsidR="00AA0C01" w:rsidRDefault="00AA0C01" w:rsidP="002B1DB4">
            <w:pPr>
              <w:tabs>
                <w:tab w:val="center" w:pos="4680"/>
              </w:tabs>
              <w:suppressAutoHyphens/>
            </w:pPr>
            <w:r w:rsidRPr="00E12A89">
              <w:t>South</w:t>
            </w:r>
            <w:r>
              <w:t>western Bell Telephone Company</w:t>
            </w:r>
          </w:p>
          <w:p w:rsidR="00AA0C01" w:rsidRDefault="00AA0C01" w:rsidP="002B1DB4">
            <w:pPr>
              <w:tabs>
                <w:tab w:val="center" w:pos="4680"/>
              </w:tabs>
              <w:suppressAutoHyphens/>
            </w:pPr>
          </w:p>
          <w:p w:rsidR="00AA0C01" w:rsidRDefault="00AA0C01" w:rsidP="002B1DB4">
            <w:pPr>
              <w:tabs>
                <w:tab w:val="center" w:pos="4680"/>
              </w:tabs>
              <w:suppressAutoHyphens/>
            </w:pPr>
            <w:r>
              <w:t>Nevada Bell Telephone Company</w:t>
            </w:r>
          </w:p>
          <w:p w:rsidR="00AA0C01" w:rsidRDefault="00AA0C01" w:rsidP="002B1DB4">
            <w:pPr>
              <w:tabs>
                <w:tab w:val="center" w:pos="4680"/>
              </w:tabs>
              <w:suppressAutoHyphens/>
            </w:pPr>
          </w:p>
          <w:p w:rsidR="00AA0C01" w:rsidRDefault="00AA0C01" w:rsidP="002B1DB4">
            <w:pPr>
              <w:tabs>
                <w:tab w:val="center" w:pos="4680"/>
              </w:tabs>
              <w:suppressAutoHyphens/>
            </w:pPr>
            <w:r w:rsidRPr="00E12A89">
              <w:t>I</w:t>
            </w:r>
            <w:r>
              <w:t>llinois Bell Telephone Company</w:t>
            </w:r>
          </w:p>
          <w:p w:rsidR="00AA0C01" w:rsidRDefault="00AA0C01" w:rsidP="002B1DB4">
            <w:pPr>
              <w:tabs>
                <w:tab w:val="center" w:pos="4680"/>
              </w:tabs>
              <w:suppressAutoHyphens/>
            </w:pPr>
          </w:p>
          <w:p w:rsidR="00AA0C01" w:rsidRDefault="00AA0C01" w:rsidP="002B1DB4">
            <w:pPr>
              <w:tabs>
                <w:tab w:val="center" w:pos="4680"/>
              </w:tabs>
              <w:suppressAutoHyphens/>
            </w:pPr>
            <w:r w:rsidRPr="00E12A89">
              <w:t>Indiana Bell Telephone Company</w:t>
            </w:r>
            <w:r>
              <w:t>, Incorporated</w:t>
            </w:r>
          </w:p>
          <w:p w:rsidR="00AA0C01" w:rsidRDefault="00AA0C01" w:rsidP="002B1DB4">
            <w:pPr>
              <w:tabs>
                <w:tab w:val="center" w:pos="4680"/>
              </w:tabs>
              <w:suppressAutoHyphens/>
            </w:pPr>
          </w:p>
          <w:p w:rsidR="00AA0C01" w:rsidRDefault="00AA0C01" w:rsidP="002B1DB4">
            <w:pPr>
              <w:tabs>
                <w:tab w:val="center" w:pos="4680"/>
              </w:tabs>
              <w:suppressAutoHyphens/>
            </w:pPr>
            <w:r w:rsidRPr="00E12A89">
              <w:t>M</w:t>
            </w:r>
            <w:r>
              <w:t>ichigan Bell Telephone Company</w:t>
            </w:r>
          </w:p>
          <w:p w:rsidR="00AA0C01" w:rsidRDefault="00AA0C01" w:rsidP="002B1DB4">
            <w:pPr>
              <w:tabs>
                <w:tab w:val="center" w:pos="4680"/>
              </w:tabs>
              <w:suppressAutoHyphens/>
            </w:pPr>
          </w:p>
          <w:p w:rsidR="00AA0C01" w:rsidRDefault="00AA0C01" w:rsidP="002B1DB4">
            <w:pPr>
              <w:tabs>
                <w:tab w:val="center" w:pos="4680"/>
              </w:tabs>
              <w:suppressAutoHyphens/>
            </w:pPr>
            <w:r w:rsidRPr="00E12A89">
              <w:t>Wisconsin Bell, Inc.</w:t>
            </w:r>
          </w:p>
          <w:p w:rsidR="00AA0C01" w:rsidRPr="007C0B39" w:rsidRDefault="00AA0C01" w:rsidP="002B1DB4">
            <w:pPr>
              <w:tabs>
                <w:tab w:val="center" w:pos="4680"/>
              </w:tabs>
              <w:suppressAutoHyphens/>
              <w:rPr>
                <w:spacing w:val="-2"/>
              </w:rPr>
            </w:pPr>
          </w:p>
        </w:tc>
        <w:tc>
          <w:tcPr>
            <w:tcW w:w="630" w:type="dxa"/>
          </w:tcPr>
          <w:p w:rsidR="00AA0C01" w:rsidRPr="000066D7" w:rsidRDefault="00AA0C01" w:rsidP="002B1DB4">
            <w:pPr>
              <w:tabs>
                <w:tab w:val="center" w:pos="4680"/>
              </w:tabs>
              <w:suppressAutoHyphens/>
              <w:rPr>
                <w:spacing w:val="-2"/>
              </w:rPr>
            </w:pPr>
            <w:r w:rsidRPr="000066D7">
              <w:rPr>
                <w:spacing w:val="-2"/>
              </w:rPr>
              <w:t>)</w:t>
            </w:r>
          </w:p>
          <w:p w:rsidR="00AA0C01" w:rsidRDefault="00AA0C01" w:rsidP="002B1DB4">
            <w:pPr>
              <w:tabs>
                <w:tab w:val="center" w:pos="4680"/>
              </w:tabs>
              <w:suppressAutoHyphens/>
              <w:rPr>
                <w:spacing w:val="-2"/>
              </w:rPr>
            </w:pPr>
            <w:r w:rsidRPr="000066D7">
              <w:rPr>
                <w:spacing w:val="-2"/>
              </w:rPr>
              <w:t>)</w:t>
            </w:r>
          </w:p>
          <w:p w:rsidR="00AA0C01" w:rsidRDefault="00AA0C01" w:rsidP="002B1DB4">
            <w:pPr>
              <w:tabs>
                <w:tab w:val="center" w:pos="4680"/>
              </w:tabs>
              <w:suppressAutoHyphens/>
              <w:rPr>
                <w:spacing w:val="-2"/>
              </w:rPr>
            </w:pPr>
            <w:r>
              <w:rPr>
                <w:spacing w:val="-2"/>
              </w:rPr>
              <w:t>)</w:t>
            </w:r>
          </w:p>
          <w:p w:rsidR="00AA0C01" w:rsidRPr="000066D7" w:rsidRDefault="00AA0C01" w:rsidP="002B1DB4">
            <w:pPr>
              <w:tabs>
                <w:tab w:val="center" w:pos="4680"/>
              </w:tabs>
              <w:suppressAutoHyphens/>
              <w:rPr>
                <w:spacing w:val="-2"/>
              </w:rPr>
            </w:pPr>
            <w:r>
              <w:rPr>
                <w:spacing w:val="-2"/>
              </w:rPr>
              <w:t>)</w:t>
            </w:r>
          </w:p>
          <w:p w:rsidR="00AA0C01" w:rsidRPr="000066D7" w:rsidRDefault="00AA0C01" w:rsidP="002B1DB4">
            <w:pPr>
              <w:tabs>
                <w:tab w:val="center" w:pos="4680"/>
              </w:tabs>
              <w:suppressAutoHyphens/>
              <w:rPr>
                <w:spacing w:val="-2"/>
              </w:rPr>
            </w:pPr>
            <w:r w:rsidRPr="000066D7">
              <w:rPr>
                <w:spacing w:val="-2"/>
              </w:rPr>
              <w:t>)</w:t>
            </w:r>
          </w:p>
          <w:p w:rsidR="00AA0C01" w:rsidRPr="000066D7" w:rsidRDefault="00AA0C01" w:rsidP="002B1DB4">
            <w:pPr>
              <w:tabs>
                <w:tab w:val="center" w:pos="4680"/>
              </w:tabs>
              <w:suppressAutoHyphens/>
              <w:rPr>
                <w:spacing w:val="-2"/>
              </w:rPr>
            </w:pPr>
            <w:r w:rsidRPr="000066D7">
              <w:rPr>
                <w:spacing w:val="-2"/>
              </w:rPr>
              <w:t>)</w:t>
            </w:r>
          </w:p>
          <w:p w:rsidR="00AA0C01" w:rsidRPr="000066D7" w:rsidRDefault="00AA0C01" w:rsidP="002B1DB4">
            <w:pPr>
              <w:tabs>
                <w:tab w:val="center" w:pos="4680"/>
              </w:tabs>
              <w:suppressAutoHyphens/>
              <w:rPr>
                <w:spacing w:val="-2"/>
              </w:rPr>
            </w:pPr>
            <w:r w:rsidRPr="000066D7">
              <w:rPr>
                <w:spacing w:val="-2"/>
              </w:rPr>
              <w:t>)</w:t>
            </w:r>
          </w:p>
          <w:p w:rsidR="00AA0C01" w:rsidRDefault="00AA0C01" w:rsidP="002B1DB4">
            <w:pPr>
              <w:tabs>
                <w:tab w:val="center" w:pos="4680"/>
              </w:tabs>
              <w:suppressAutoHyphens/>
              <w:rPr>
                <w:spacing w:val="-2"/>
              </w:rPr>
            </w:pPr>
            <w:r w:rsidRPr="000066D7">
              <w:rPr>
                <w:spacing w:val="-2"/>
              </w:rPr>
              <w:t>)</w:t>
            </w:r>
          </w:p>
          <w:p w:rsidR="00AA0C01" w:rsidRDefault="00AA0C01" w:rsidP="002B1DB4">
            <w:pPr>
              <w:tabs>
                <w:tab w:val="center" w:pos="4680"/>
              </w:tabs>
              <w:suppressAutoHyphens/>
              <w:rPr>
                <w:spacing w:val="-2"/>
              </w:rPr>
            </w:pPr>
            <w:r>
              <w:rPr>
                <w:spacing w:val="-2"/>
              </w:rPr>
              <w:t>)</w:t>
            </w:r>
          </w:p>
          <w:p w:rsidR="00AA0C01" w:rsidRDefault="00AA0C01" w:rsidP="002B1DB4">
            <w:pPr>
              <w:tabs>
                <w:tab w:val="center" w:pos="4680"/>
              </w:tabs>
              <w:suppressAutoHyphens/>
              <w:rPr>
                <w:spacing w:val="-2"/>
              </w:rPr>
            </w:pPr>
            <w:r>
              <w:rPr>
                <w:spacing w:val="-2"/>
              </w:rPr>
              <w:t>)</w:t>
            </w:r>
          </w:p>
          <w:p w:rsidR="00AA0C01" w:rsidRDefault="00AA0C01" w:rsidP="002B1DB4">
            <w:pPr>
              <w:tabs>
                <w:tab w:val="center" w:pos="4680"/>
              </w:tabs>
              <w:suppressAutoHyphens/>
              <w:rPr>
                <w:spacing w:val="-2"/>
              </w:rPr>
            </w:pPr>
            <w:r>
              <w:rPr>
                <w:spacing w:val="-2"/>
              </w:rPr>
              <w:t>)</w:t>
            </w:r>
          </w:p>
          <w:p w:rsidR="00AA0C01" w:rsidRDefault="00AA0C01" w:rsidP="002B1DB4">
            <w:pPr>
              <w:tabs>
                <w:tab w:val="center" w:pos="4680"/>
              </w:tabs>
              <w:suppressAutoHyphens/>
              <w:rPr>
                <w:spacing w:val="-2"/>
              </w:rPr>
            </w:pPr>
            <w:r>
              <w:rPr>
                <w:spacing w:val="-2"/>
              </w:rPr>
              <w:t>)</w:t>
            </w:r>
          </w:p>
          <w:p w:rsidR="00AA0C01" w:rsidRPr="000066D7" w:rsidRDefault="00AA0C01" w:rsidP="002B1DB4">
            <w:pPr>
              <w:tabs>
                <w:tab w:val="center" w:pos="4680"/>
              </w:tabs>
              <w:suppressAutoHyphens/>
              <w:rPr>
                <w:spacing w:val="-2"/>
              </w:rPr>
            </w:pPr>
            <w:r>
              <w:rPr>
                <w:spacing w:val="-2"/>
              </w:rPr>
              <w:t>)</w:t>
            </w:r>
          </w:p>
          <w:p w:rsidR="00AA0C01" w:rsidRPr="000066D7" w:rsidRDefault="00AA0C01" w:rsidP="002B1DB4">
            <w:pPr>
              <w:tabs>
                <w:tab w:val="center" w:pos="4680"/>
              </w:tabs>
              <w:suppressAutoHyphens/>
              <w:rPr>
                <w:spacing w:val="-2"/>
              </w:rPr>
            </w:pPr>
            <w:r w:rsidRPr="000066D7">
              <w:rPr>
                <w:spacing w:val="-2"/>
              </w:rPr>
              <w:t>)</w:t>
            </w:r>
          </w:p>
          <w:p w:rsidR="00AA0C01" w:rsidRPr="000066D7" w:rsidRDefault="00AA0C01" w:rsidP="002B1DB4">
            <w:pPr>
              <w:tabs>
                <w:tab w:val="center" w:pos="4680"/>
              </w:tabs>
              <w:suppressAutoHyphens/>
              <w:rPr>
                <w:spacing w:val="-2"/>
              </w:rPr>
            </w:pPr>
            <w:r w:rsidRPr="000066D7">
              <w:rPr>
                <w:spacing w:val="-2"/>
              </w:rPr>
              <w:t>)</w:t>
            </w:r>
          </w:p>
          <w:p w:rsidR="00AA0C01" w:rsidRPr="000066D7" w:rsidRDefault="00AA0C01" w:rsidP="002B1DB4">
            <w:pPr>
              <w:tabs>
                <w:tab w:val="center" w:pos="4680"/>
              </w:tabs>
              <w:suppressAutoHyphens/>
              <w:rPr>
                <w:spacing w:val="-2"/>
              </w:rPr>
            </w:pPr>
            <w:r w:rsidRPr="000066D7">
              <w:rPr>
                <w:spacing w:val="-2"/>
              </w:rPr>
              <w:t>)</w:t>
            </w:r>
          </w:p>
          <w:p w:rsidR="00AA0C01" w:rsidRDefault="00AA0C01" w:rsidP="002B1DB4">
            <w:pPr>
              <w:tabs>
                <w:tab w:val="center" w:pos="4680"/>
              </w:tabs>
              <w:suppressAutoHyphens/>
              <w:rPr>
                <w:spacing w:val="-2"/>
              </w:rPr>
            </w:pPr>
            <w:r>
              <w:rPr>
                <w:spacing w:val="-2"/>
              </w:rPr>
              <w:t>)</w:t>
            </w:r>
          </w:p>
          <w:p w:rsidR="00AA0C01" w:rsidRDefault="00AA0C01" w:rsidP="002B1DB4">
            <w:pPr>
              <w:tabs>
                <w:tab w:val="center" w:pos="4680"/>
              </w:tabs>
              <w:suppressAutoHyphens/>
              <w:rPr>
                <w:spacing w:val="-2"/>
              </w:rPr>
            </w:pPr>
            <w:r>
              <w:rPr>
                <w:spacing w:val="-2"/>
              </w:rPr>
              <w:t>)</w:t>
            </w:r>
          </w:p>
          <w:p w:rsidR="00AA0C01" w:rsidRDefault="00AA0C01" w:rsidP="002B1DB4">
            <w:pPr>
              <w:tabs>
                <w:tab w:val="center" w:pos="4680"/>
              </w:tabs>
              <w:suppressAutoHyphens/>
              <w:rPr>
                <w:spacing w:val="-2"/>
              </w:rPr>
            </w:pPr>
            <w:r w:rsidRPr="000066D7">
              <w:rPr>
                <w:spacing w:val="-2"/>
              </w:rPr>
              <w:t>)</w:t>
            </w:r>
          </w:p>
          <w:p w:rsidR="00AA0C01" w:rsidRDefault="00AA0C01" w:rsidP="002B1DB4">
            <w:pPr>
              <w:tabs>
                <w:tab w:val="center" w:pos="4680"/>
              </w:tabs>
              <w:suppressAutoHyphens/>
              <w:rPr>
                <w:spacing w:val="-2"/>
              </w:rPr>
            </w:pPr>
            <w:r>
              <w:rPr>
                <w:spacing w:val="-2"/>
              </w:rPr>
              <w:t>)</w:t>
            </w:r>
          </w:p>
          <w:p w:rsidR="00AA0C01" w:rsidRPr="000066D7" w:rsidRDefault="00AA0C01" w:rsidP="002B1DB4">
            <w:pPr>
              <w:tabs>
                <w:tab w:val="center" w:pos="4680"/>
              </w:tabs>
              <w:suppressAutoHyphens/>
              <w:rPr>
                <w:spacing w:val="-2"/>
              </w:rPr>
            </w:pPr>
            <w:r>
              <w:rPr>
                <w:spacing w:val="-2"/>
              </w:rPr>
              <w:t>)</w:t>
            </w:r>
          </w:p>
          <w:p w:rsidR="00AA0C01" w:rsidRDefault="00AA0C01" w:rsidP="002B1DB4">
            <w:pPr>
              <w:tabs>
                <w:tab w:val="center" w:pos="4680"/>
              </w:tabs>
              <w:suppressAutoHyphens/>
              <w:rPr>
                <w:spacing w:val="-2"/>
              </w:rPr>
            </w:pPr>
            <w:r>
              <w:rPr>
                <w:spacing w:val="-2"/>
              </w:rPr>
              <w:t>)</w:t>
            </w:r>
          </w:p>
          <w:p w:rsidR="00AA0C01" w:rsidRDefault="00AA0C01" w:rsidP="002B1DB4">
            <w:pPr>
              <w:tabs>
                <w:tab w:val="center" w:pos="4680"/>
              </w:tabs>
              <w:suppressAutoHyphens/>
              <w:rPr>
                <w:spacing w:val="-2"/>
              </w:rPr>
            </w:pPr>
            <w:r>
              <w:rPr>
                <w:spacing w:val="-2"/>
              </w:rPr>
              <w:t>)</w:t>
            </w:r>
          </w:p>
          <w:p w:rsidR="00AA0C01" w:rsidRDefault="00AA0C01" w:rsidP="002B1DB4">
            <w:pPr>
              <w:tabs>
                <w:tab w:val="center" w:pos="4680"/>
              </w:tabs>
              <w:suppressAutoHyphens/>
              <w:rPr>
                <w:spacing w:val="-2"/>
              </w:rPr>
            </w:pPr>
            <w:r>
              <w:rPr>
                <w:spacing w:val="-2"/>
              </w:rPr>
              <w:t>)</w:t>
            </w:r>
          </w:p>
          <w:p w:rsidR="00AA0C01" w:rsidRPr="000066D7" w:rsidRDefault="00AA0C01" w:rsidP="002B1DB4">
            <w:pPr>
              <w:tabs>
                <w:tab w:val="center" w:pos="4680"/>
              </w:tabs>
              <w:suppressAutoHyphens/>
              <w:rPr>
                <w:spacing w:val="-2"/>
              </w:rPr>
            </w:pPr>
          </w:p>
          <w:p w:rsidR="00AA0C01" w:rsidRPr="000066D7" w:rsidRDefault="00AA0C01" w:rsidP="002B1DB4">
            <w:pPr>
              <w:tabs>
                <w:tab w:val="center" w:pos="4680"/>
              </w:tabs>
              <w:suppressAutoHyphens/>
              <w:rPr>
                <w:spacing w:val="-2"/>
              </w:rPr>
            </w:pPr>
          </w:p>
        </w:tc>
        <w:tc>
          <w:tcPr>
            <w:tcW w:w="4248" w:type="dxa"/>
          </w:tcPr>
          <w:p w:rsidR="00AA0C01" w:rsidRDefault="00AA0C01" w:rsidP="002B1DB4">
            <w:pPr>
              <w:tabs>
                <w:tab w:val="center" w:pos="4680"/>
              </w:tabs>
              <w:suppressAutoHyphens/>
              <w:ind w:left="432"/>
              <w:rPr>
                <w:spacing w:val="-2"/>
              </w:rPr>
            </w:pPr>
          </w:p>
          <w:p w:rsidR="00AA0C01" w:rsidRDefault="00AA0C01" w:rsidP="002B1DB4">
            <w:pPr>
              <w:tabs>
                <w:tab w:val="center" w:pos="4680"/>
              </w:tabs>
              <w:suppressAutoHyphens/>
              <w:ind w:left="432"/>
              <w:rPr>
                <w:spacing w:val="-2"/>
              </w:rPr>
            </w:pPr>
          </w:p>
          <w:p w:rsidR="00AA0C01" w:rsidRDefault="00AA0C01" w:rsidP="002B1DB4">
            <w:pPr>
              <w:tabs>
                <w:tab w:val="center" w:pos="4680"/>
              </w:tabs>
              <w:suppressAutoHyphens/>
              <w:ind w:left="432"/>
              <w:rPr>
                <w:spacing w:val="-2"/>
              </w:rPr>
            </w:pPr>
          </w:p>
          <w:p w:rsidR="00AA0C01" w:rsidRPr="007C0B39" w:rsidRDefault="00AA0C01" w:rsidP="002B1DB4">
            <w:pPr>
              <w:tabs>
                <w:tab w:val="center" w:pos="4680"/>
              </w:tabs>
              <w:suppressAutoHyphens/>
              <w:ind w:left="432"/>
              <w:rPr>
                <w:spacing w:val="-2"/>
              </w:rPr>
            </w:pPr>
            <w:r w:rsidRPr="007C0B39">
              <w:rPr>
                <w:spacing w:val="-2"/>
              </w:rPr>
              <w:t xml:space="preserve">File No.:  </w:t>
            </w:r>
            <w:r>
              <w:rPr>
                <w:spacing w:val="-2"/>
              </w:rPr>
              <w:t>EB-IHD-14-00017387</w:t>
            </w:r>
          </w:p>
          <w:p w:rsidR="00AA0C01" w:rsidRPr="002755D1" w:rsidRDefault="00AA0C01" w:rsidP="002B1DB4">
            <w:pPr>
              <w:ind w:left="432"/>
              <w:rPr>
                <w:spacing w:val="-2"/>
              </w:rPr>
            </w:pPr>
            <w:r>
              <w:rPr>
                <w:spacing w:val="-2"/>
              </w:rPr>
              <w:t xml:space="preserve">Acct. No.:  </w:t>
            </w:r>
            <w:r w:rsidRPr="00C5047E">
              <w:rPr>
                <w:spacing w:val="-2"/>
              </w:rPr>
              <w:t>201532080012</w:t>
            </w:r>
          </w:p>
          <w:p w:rsidR="00AA0C01" w:rsidRDefault="00AA0C01" w:rsidP="002B1DB4">
            <w:pPr>
              <w:tabs>
                <w:tab w:val="center" w:pos="4680"/>
              </w:tabs>
              <w:suppressAutoHyphens/>
              <w:ind w:left="432"/>
              <w:rPr>
                <w:spacing w:val="-2"/>
              </w:rPr>
            </w:pPr>
            <w:r w:rsidRPr="007E43E0">
              <w:rPr>
                <w:spacing w:val="-2"/>
              </w:rPr>
              <w:t>FRN No. 00</w:t>
            </w:r>
            <w:r>
              <w:rPr>
                <w:spacing w:val="-2"/>
              </w:rPr>
              <w:t>05193701</w:t>
            </w:r>
          </w:p>
          <w:p w:rsidR="00AA0C01" w:rsidRDefault="00AA0C01" w:rsidP="002B1DB4">
            <w:pPr>
              <w:tabs>
                <w:tab w:val="center" w:pos="4680"/>
              </w:tabs>
              <w:suppressAutoHyphens/>
              <w:ind w:left="432"/>
              <w:rPr>
                <w:spacing w:val="-2"/>
              </w:rPr>
            </w:pPr>
          </w:p>
          <w:p w:rsidR="00AA0C01" w:rsidRDefault="00AA0C01" w:rsidP="002B1DB4">
            <w:pPr>
              <w:tabs>
                <w:tab w:val="center" w:pos="4680"/>
              </w:tabs>
              <w:suppressAutoHyphens/>
              <w:ind w:left="432"/>
              <w:rPr>
                <w:spacing w:val="-2"/>
              </w:rPr>
            </w:pPr>
          </w:p>
          <w:p w:rsidR="00AA0C01" w:rsidRDefault="00AA0C01" w:rsidP="002B1DB4">
            <w:pPr>
              <w:ind w:left="432"/>
              <w:rPr>
                <w:spacing w:val="-2"/>
              </w:rPr>
            </w:pPr>
            <w:r w:rsidRPr="00AB6285">
              <w:rPr>
                <w:spacing w:val="-2"/>
              </w:rPr>
              <w:t>FRN No.</w:t>
            </w:r>
            <w:r>
              <w:t xml:space="preserve"> </w:t>
            </w:r>
            <w:r w:rsidRPr="00AB6285">
              <w:rPr>
                <w:spacing w:val="-2"/>
              </w:rPr>
              <w:t>0020882668</w:t>
            </w:r>
          </w:p>
          <w:p w:rsidR="00AA0C01" w:rsidRDefault="00AA0C01" w:rsidP="002B1DB4">
            <w:pPr>
              <w:ind w:left="432"/>
            </w:pPr>
          </w:p>
          <w:p w:rsidR="00AA0C01" w:rsidRDefault="00AA0C01" w:rsidP="002B1DB4">
            <w:pPr>
              <w:ind w:left="432"/>
            </w:pPr>
            <w:r>
              <w:t xml:space="preserve">FRN No. </w:t>
            </w:r>
            <w:r w:rsidRPr="004A0D0C">
              <w:t>0002946986</w:t>
            </w:r>
          </w:p>
          <w:p w:rsidR="00AA0C01" w:rsidRDefault="00AA0C01" w:rsidP="002B1DB4">
            <w:pPr>
              <w:ind w:left="432"/>
            </w:pPr>
          </w:p>
          <w:p w:rsidR="00AA0C01" w:rsidRDefault="00AA0C01" w:rsidP="002B1DB4">
            <w:pPr>
              <w:ind w:left="432"/>
            </w:pPr>
            <w:r>
              <w:t xml:space="preserve">FRN No. </w:t>
            </w:r>
            <w:r w:rsidRPr="00AB6285">
              <w:t>0016627473</w:t>
            </w:r>
          </w:p>
          <w:p w:rsidR="00AA0C01" w:rsidRDefault="00AA0C01" w:rsidP="002B1DB4">
            <w:pPr>
              <w:ind w:left="432"/>
            </w:pPr>
          </w:p>
          <w:p w:rsidR="00AA0C01" w:rsidRDefault="00AA0C01" w:rsidP="002B1DB4">
            <w:pPr>
              <w:ind w:left="432"/>
            </w:pPr>
            <w:r>
              <w:t xml:space="preserve">FRN No. </w:t>
            </w:r>
            <w:r w:rsidRPr="00AB6285">
              <w:t>0001552173</w:t>
            </w:r>
          </w:p>
          <w:p w:rsidR="00AA0C01" w:rsidRDefault="00AA0C01" w:rsidP="002B1DB4">
            <w:pPr>
              <w:ind w:left="432"/>
            </w:pPr>
          </w:p>
          <w:p w:rsidR="00AA0C01" w:rsidRDefault="00AA0C01" w:rsidP="002B1DB4">
            <w:pPr>
              <w:ind w:left="432"/>
            </w:pPr>
            <w:r>
              <w:t xml:space="preserve">FRN No. </w:t>
            </w:r>
            <w:r w:rsidRPr="004A0D0C">
              <w:t>0002860856</w:t>
            </w:r>
          </w:p>
          <w:p w:rsidR="00AA0C01" w:rsidRDefault="00AA0C01" w:rsidP="002B1DB4">
            <w:pPr>
              <w:ind w:left="432"/>
            </w:pPr>
          </w:p>
          <w:p w:rsidR="00AA0C01" w:rsidRDefault="00AA0C01" w:rsidP="002B1DB4">
            <w:pPr>
              <w:ind w:left="432"/>
            </w:pPr>
            <w:r>
              <w:t xml:space="preserve">FRN No. </w:t>
            </w:r>
            <w:r w:rsidRPr="004A0D0C">
              <w:t>0002904654</w:t>
            </w:r>
          </w:p>
          <w:p w:rsidR="00AA0C01" w:rsidRDefault="00AA0C01" w:rsidP="002B1DB4">
            <w:pPr>
              <w:ind w:left="432"/>
            </w:pPr>
          </w:p>
          <w:p w:rsidR="00AA0C01" w:rsidRDefault="00AA0C01" w:rsidP="002B1DB4">
            <w:pPr>
              <w:ind w:left="432"/>
            </w:pPr>
            <w:r>
              <w:t xml:space="preserve">FRN No. </w:t>
            </w:r>
            <w:r w:rsidRPr="004A0D0C">
              <w:t>0002776771</w:t>
            </w:r>
          </w:p>
          <w:p w:rsidR="00AA0C01" w:rsidRDefault="00AA0C01" w:rsidP="002B1DB4">
            <w:pPr>
              <w:ind w:left="432"/>
            </w:pPr>
          </w:p>
          <w:p w:rsidR="00AA0C01" w:rsidRDefault="00AA0C01" w:rsidP="002B1DB4">
            <w:pPr>
              <w:ind w:left="432"/>
            </w:pPr>
            <w:r>
              <w:t xml:space="preserve">FRN No. </w:t>
            </w:r>
            <w:r w:rsidRPr="004A0D0C">
              <w:t>0002716561</w:t>
            </w:r>
          </w:p>
          <w:p w:rsidR="00AA0C01" w:rsidRPr="007C0B39" w:rsidRDefault="00AA0C01" w:rsidP="002B1DB4">
            <w:pPr>
              <w:ind w:left="432"/>
              <w:rPr>
                <w:spacing w:val="-2"/>
              </w:rPr>
            </w:pPr>
          </w:p>
        </w:tc>
      </w:tr>
    </w:tbl>
    <w:p w:rsidR="00AA0C01" w:rsidRPr="007C0B39" w:rsidRDefault="00AA0C01" w:rsidP="00AA0C01">
      <w:pPr>
        <w:pStyle w:val="StyleBoldCentered"/>
      </w:pPr>
      <w:r w:rsidRPr="007C0B39">
        <w:t>CONSENT DECREE</w:t>
      </w:r>
    </w:p>
    <w:p w:rsidR="00AA0C01" w:rsidRPr="007C0B39" w:rsidRDefault="00AA0C01" w:rsidP="00AA0C01">
      <w:pPr>
        <w:pStyle w:val="StyleBoldCentered"/>
      </w:pPr>
    </w:p>
    <w:p w:rsidR="00AA0C01" w:rsidRPr="007C0B39" w:rsidRDefault="00AA0C01" w:rsidP="00A34034">
      <w:pPr>
        <w:pStyle w:val="ParaNum0"/>
      </w:pPr>
      <w:r w:rsidRPr="007C0B39">
        <w:t xml:space="preserve">The Enforcement Bureau </w:t>
      </w:r>
      <w:r>
        <w:t xml:space="preserve">(Bureau) </w:t>
      </w:r>
      <w:r w:rsidRPr="007C0B39">
        <w:t>of the Federal Communications Commission</w:t>
      </w:r>
      <w:r>
        <w:t>,</w:t>
      </w:r>
      <w:r w:rsidRPr="007C0B39">
        <w:t xml:space="preserve"> </w:t>
      </w:r>
      <w:r>
        <w:t xml:space="preserve">AT&amp;T Services, Inc. (AT&amp;T) </w:t>
      </w:r>
      <w:r w:rsidRPr="007C0B39">
        <w:t xml:space="preserve">and </w:t>
      </w:r>
      <w:r>
        <w:t>its eight above-captioned affiliates, (collectively, the AT&amp;T Lifeline Affiliates or Affiliates)</w:t>
      </w:r>
      <w:r w:rsidRPr="007C0B39">
        <w:t xml:space="preserve">, by their authorized representatives, hereby enter into this Consent Decree for the purpose of terminating the Bureau’s investigation into whether </w:t>
      </w:r>
      <w:r>
        <w:t>the AT&amp;T Lifeline Affiliates v</w:t>
      </w:r>
      <w:r w:rsidRPr="007C0B39">
        <w:t>iolated</w:t>
      </w:r>
      <w:r w:rsidRPr="00A47FCA">
        <w:t xml:space="preserve"> </w:t>
      </w:r>
      <w:r w:rsidRPr="00235CA7">
        <w:t>Sections 54.405</w:t>
      </w:r>
      <w:r>
        <w:t xml:space="preserve">, </w:t>
      </w:r>
      <w:r w:rsidRPr="00235CA7">
        <w:t>54.410</w:t>
      </w:r>
      <w:r>
        <w:t>, and 54.417</w:t>
      </w:r>
      <w:r w:rsidRPr="00A47FCA">
        <w:t xml:space="preserve"> of the Commission’s rules (Rules) and </w:t>
      </w:r>
      <w:r>
        <w:t>its</w:t>
      </w:r>
      <w:r w:rsidRPr="00A47FCA">
        <w:t xml:space="preserve"> order governing the provision of Lifeline service to low-income customers</w:t>
      </w:r>
      <w:r>
        <w:t>.</w:t>
      </w:r>
      <w:r w:rsidRPr="00A47FCA">
        <w:rPr>
          <w:vertAlign w:val="superscript"/>
        </w:rPr>
        <w:footnoteReference w:id="6"/>
      </w:r>
      <w:r>
        <w:t xml:space="preserve">  The Bureau’s investigation</w:t>
      </w:r>
      <w:r w:rsidRPr="00A47FCA">
        <w:t xml:space="preserve"> </w:t>
      </w:r>
      <w:r>
        <w:t>focused on whether the AT&amp;T Lifeline Affiliates</w:t>
      </w:r>
      <w:r w:rsidRPr="000C43D6">
        <w:t xml:space="preserve"> </w:t>
      </w:r>
      <w:r>
        <w:t>failed to de-enroll within the requisite five days a number of Lifeline customers after they failed to respond</w:t>
      </w:r>
      <w:r w:rsidRPr="000C43D6">
        <w:t xml:space="preserve"> to</w:t>
      </w:r>
      <w:r>
        <w:t xml:space="preserve"> the Affiliates’</w:t>
      </w:r>
      <w:r w:rsidRPr="000C43D6">
        <w:t xml:space="preserve"> recertification request</w:t>
      </w:r>
      <w:r>
        <w:t>s</w:t>
      </w:r>
      <w:r w:rsidRPr="000C43D6">
        <w:t xml:space="preserve"> within the 30-day period</w:t>
      </w:r>
      <w:r>
        <w:t xml:space="preserve"> mandated by Section 54.405(e)(4) of the Rules and whether the AT&amp;T Lifeline Affiliates obtained and maintained current and complete certifications of eligibility from all of their Lifeline customers as required by Sections 54.410 and 54.417(a) of the Rules</w:t>
      </w:r>
      <w:r w:rsidRPr="007C0B39">
        <w:t>.</w:t>
      </w:r>
      <w:r>
        <w:rPr>
          <w:rStyle w:val="FootnoteReference"/>
        </w:rPr>
        <w:footnoteReference w:id="7"/>
      </w:r>
      <w:r>
        <w:t xml:space="preserve">  The Lifeline discounts that the AT&amp;T Lifeline Affiliates provided to these customers were all for traditional landline service; they were not provided for mobile service.</w:t>
      </w:r>
    </w:p>
    <w:p w:rsidR="00AA0C01" w:rsidRPr="007C0B39" w:rsidRDefault="00AA0C01" w:rsidP="00AA0C01">
      <w:pPr>
        <w:pStyle w:val="Heading1"/>
      </w:pPr>
      <w:r w:rsidRPr="007C0B39">
        <w:t>DEFINITIONS</w:t>
      </w:r>
    </w:p>
    <w:p w:rsidR="00AA0C01" w:rsidRPr="007C0B39" w:rsidRDefault="00AA0C01" w:rsidP="00A34034">
      <w:pPr>
        <w:pStyle w:val="ParaNum0"/>
      </w:pPr>
      <w:r w:rsidRPr="007C0B39">
        <w:t>For the purposes of this Consent Decree, the following definitions shall apply:</w:t>
      </w:r>
    </w:p>
    <w:p w:rsidR="00AA0C01" w:rsidRPr="007C0B39" w:rsidRDefault="00AA0C01" w:rsidP="004A13C7">
      <w:pPr>
        <w:numPr>
          <w:ilvl w:val="0"/>
          <w:numId w:val="5"/>
        </w:numPr>
        <w:tabs>
          <w:tab w:val="clear" w:pos="1224"/>
        </w:tabs>
        <w:spacing w:after="120"/>
        <w:ind w:left="1890"/>
      </w:pPr>
      <w:r w:rsidRPr="007C0B39">
        <w:t>“Act”</w:t>
      </w:r>
      <w:r w:rsidRPr="007C0B39">
        <w:rPr>
          <w:rStyle w:val="ParanumChar0"/>
        </w:rPr>
        <w:t xml:space="preserve"> </w:t>
      </w:r>
      <w:r w:rsidRPr="007C0B39">
        <w:t>means the Communications Act of 1934, as amended</w:t>
      </w:r>
      <w:r>
        <w:t>.</w:t>
      </w:r>
      <w:r>
        <w:rPr>
          <w:rStyle w:val="FootnoteReference"/>
        </w:rPr>
        <w:footnoteReference w:id="8"/>
      </w:r>
    </w:p>
    <w:p w:rsidR="00AA0C01" w:rsidRPr="007C0B39" w:rsidRDefault="00AA0C01" w:rsidP="004A13C7">
      <w:pPr>
        <w:numPr>
          <w:ilvl w:val="0"/>
          <w:numId w:val="5"/>
        </w:numPr>
        <w:tabs>
          <w:tab w:val="clear" w:pos="1224"/>
        </w:tabs>
        <w:spacing w:after="120"/>
        <w:ind w:left="1890"/>
      </w:pPr>
      <w:r w:rsidRPr="007C0B39">
        <w:t>“Adopting Order” means an order of the Bureau adopting the terms of this Consent Decree without change, addition, deletion, or modification.</w:t>
      </w:r>
    </w:p>
    <w:p w:rsidR="00AA0C01" w:rsidRDefault="00AA0C01" w:rsidP="004A13C7">
      <w:pPr>
        <w:numPr>
          <w:ilvl w:val="0"/>
          <w:numId w:val="5"/>
        </w:numPr>
        <w:tabs>
          <w:tab w:val="clear" w:pos="1224"/>
        </w:tabs>
        <w:spacing w:after="120"/>
        <w:ind w:left="1890"/>
      </w:pPr>
      <w:r w:rsidRPr="007C0B39">
        <w:t>“</w:t>
      </w:r>
      <w:r>
        <w:t>AT&amp;T” or “Company” means AT&amp;T Services, Inc.</w:t>
      </w:r>
    </w:p>
    <w:p w:rsidR="00AA0C01" w:rsidRPr="00F43B6A" w:rsidRDefault="00AA0C01" w:rsidP="004A13C7">
      <w:pPr>
        <w:numPr>
          <w:ilvl w:val="0"/>
          <w:numId w:val="5"/>
        </w:numPr>
        <w:tabs>
          <w:tab w:val="clear" w:pos="1224"/>
        </w:tabs>
        <w:spacing w:after="120"/>
        <w:ind w:left="1890"/>
      </w:pPr>
      <w:r>
        <w:t xml:space="preserve">“AT&amp;T Lifeline Affiliates” means </w:t>
      </w:r>
      <w:r w:rsidRPr="00150AF7">
        <w:t>BellSouth Telecommunications, LLC, The Ohio Bell Telephone Company, Southwestern Bell Telephone Company, Nevada Bell Telephone Company, Illinois Bell Telephone Company, Indiana Bell Telephone Company</w:t>
      </w:r>
      <w:r>
        <w:t>, Incorporated</w:t>
      </w:r>
      <w:r w:rsidRPr="00150AF7">
        <w:t>, Michigan Bell Telephone Company, and Wisconsin Bell, Inc.</w:t>
      </w:r>
      <w:r>
        <w:t>, a</w:t>
      </w:r>
      <w:r w:rsidRPr="007C0B39">
        <w:t>nd</w:t>
      </w:r>
      <w:r>
        <w:t xml:space="preserve"> their</w:t>
      </w:r>
      <w:r w:rsidRPr="007C0B39">
        <w:t xml:space="preserve"> affiliates, subsidiaries, predecessors-in-interest, and successors-in-interest</w:t>
      </w:r>
      <w:r>
        <w:t>.</w:t>
      </w:r>
    </w:p>
    <w:p w:rsidR="00AA0C01" w:rsidRPr="007C0B39" w:rsidRDefault="00AA0C01" w:rsidP="004A13C7">
      <w:pPr>
        <w:numPr>
          <w:ilvl w:val="0"/>
          <w:numId w:val="5"/>
        </w:numPr>
        <w:tabs>
          <w:tab w:val="clear" w:pos="1224"/>
        </w:tabs>
        <w:spacing w:after="120"/>
        <w:ind w:left="1890"/>
      </w:pPr>
      <w:r w:rsidRPr="007C0B39">
        <w:t>“Bureau” means the Enforcement Bureau of the Federal Communications Commission.</w:t>
      </w:r>
    </w:p>
    <w:p w:rsidR="00AA0C01" w:rsidRPr="007C0B39" w:rsidRDefault="00AA0C01" w:rsidP="004A13C7">
      <w:pPr>
        <w:numPr>
          <w:ilvl w:val="0"/>
          <w:numId w:val="5"/>
        </w:numPr>
        <w:tabs>
          <w:tab w:val="clear" w:pos="1224"/>
        </w:tabs>
        <w:spacing w:after="120"/>
        <w:ind w:left="1890"/>
      </w:pPr>
      <w:r w:rsidRPr="007C0B39">
        <w:t>“Commission” and “FCC” mean the Federal Communications Commission and all of its bureaus and offices.</w:t>
      </w:r>
    </w:p>
    <w:p w:rsidR="00AA0C01" w:rsidRPr="007C0B39" w:rsidRDefault="00AA0C01" w:rsidP="004A13C7">
      <w:pPr>
        <w:numPr>
          <w:ilvl w:val="0"/>
          <w:numId w:val="5"/>
        </w:numPr>
        <w:tabs>
          <w:tab w:val="clear" w:pos="1224"/>
        </w:tabs>
        <w:spacing w:after="120"/>
        <w:ind w:left="1890"/>
      </w:pPr>
      <w:r w:rsidRPr="007C0B39">
        <w:t xml:space="preserve">“Communications Laws” means collectively, the Act, the Rules, and the published and promulgated orders and decisions of the Commission to which </w:t>
      </w:r>
      <w:r>
        <w:t>the AT&amp;T Lifeline Affiliates are</w:t>
      </w:r>
      <w:r w:rsidRPr="007C0B39">
        <w:t xml:space="preserve"> subject by virtue of </w:t>
      </w:r>
      <w:r>
        <w:t>their</w:t>
      </w:r>
      <w:r w:rsidRPr="007C0B39">
        <w:t xml:space="preserve"> business activities, including but not limited to the </w:t>
      </w:r>
      <w:r>
        <w:t>Lifeline</w:t>
      </w:r>
      <w:r w:rsidRPr="007C0B39">
        <w:t xml:space="preserve"> </w:t>
      </w:r>
      <w:r>
        <w:t xml:space="preserve">De-Enrollment </w:t>
      </w:r>
      <w:r w:rsidRPr="007C0B39">
        <w:t>Rules.</w:t>
      </w:r>
    </w:p>
    <w:p w:rsidR="00AA0C01" w:rsidRPr="007C0B39" w:rsidRDefault="00AA0C01" w:rsidP="004A13C7">
      <w:pPr>
        <w:numPr>
          <w:ilvl w:val="0"/>
          <w:numId w:val="5"/>
        </w:numPr>
        <w:tabs>
          <w:tab w:val="clear" w:pos="1224"/>
        </w:tabs>
        <w:spacing w:after="120"/>
        <w:ind w:left="1890"/>
      </w:pPr>
      <w:r w:rsidRPr="007C0B39">
        <w:t>“Compliance Plan” means the compliance obligations, program, and procedures described in this Consent Decree at paragraph</w:t>
      </w:r>
      <w:r>
        <w:t xml:space="preserve"> 1</w:t>
      </w:r>
      <w:r w:rsidR="00D16426">
        <w:t>7</w:t>
      </w:r>
      <w:r>
        <w:t>.</w:t>
      </w:r>
    </w:p>
    <w:p w:rsidR="00AA0C01" w:rsidRPr="007C0B39" w:rsidRDefault="00AA0C01" w:rsidP="004A13C7">
      <w:pPr>
        <w:numPr>
          <w:ilvl w:val="0"/>
          <w:numId w:val="5"/>
        </w:numPr>
        <w:tabs>
          <w:tab w:val="clear" w:pos="1224"/>
        </w:tabs>
        <w:spacing w:after="120"/>
        <w:ind w:left="1890"/>
      </w:pPr>
      <w:r w:rsidRPr="007C0B39">
        <w:t xml:space="preserve">“Covered Employees” means all employees and agents of </w:t>
      </w:r>
      <w:r>
        <w:t>AT&amp;T</w:t>
      </w:r>
      <w:r w:rsidRPr="007C0B39">
        <w:t xml:space="preserve"> </w:t>
      </w:r>
      <w:r>
        <w:t xml:space="preserve">and the AT&amp;T Lifeline Affiliates </w:t>
      </w:r>
      <w:r w:rsidRPr="007C0B39">
        <w:t xml:space="preserve">who perform, supervise, oversee, or manage the performance of, duties that relate to </w:t>
      </w:r>
      <w:r>
        <w:t xml:space="preserve">the AT&amp;T Lifeline Affiliates’ Lifeline </w:t>
      </w:r>
      <w:r w:rsidRPr="007C0B39">
        <w:t xml:space="preserve">responsibilities under the Communications Laws, including the </w:t>
      </w:r>
      <w:r>
        <w:t>Lifeline</w:t>
      </w:r>
      <w:r w:rsidRPr="007C0B39">
        <w:t xml:space="preserve"> </w:t>
      </w:r>
      <w:r>
        <w:t xml:space="preserve">De-Enrollment </w:t>
      </w:r>
      <w:r w:rsidRPr="007C0B39">
        <w:t>Rules.</w:t>
      </w:r>
      <w:r>
        <w:t xml:space="preserve">  This term includes employees of any vendor(s) performing work related to the Lifeline De-Enrollment Rules on behalf of the AT&amp;T Lifeline Affiliates.</w:t>
      </w:r>
    </w:p>
    <w:p w:rsidR="00AA0C01" w:rsidRDefault="00AA0C01" w:rsidP="004A13C7">
      <w:pPr>
        <w:numPr>
          <w:ilvl w:val="0"/>
          <w:numId w:val="5"/>
        </w:numPr>
        <w:tabs>
          <w:tab w:val="clear" w:pos="1224"/>
        </w:tabs>
        <w:spacing w:after="120"/>
        <w:ind w:left="1890"/>
      </w:pPr>
      <w:r w:rsidRPr="007C0B39">
        <w:t xml:space="preserve">“Effective Date” means the date by which both the Bureau and </w:t>
      </w:r>
      <w:r>
        <w:t>AT&amp;T</w:t>
      </w:r>
      <w:r w:rsidRPr="007C0B39">
        <w:t xml:space="preserve"> have signed the Consent Decree.</w:t>
      </w:r>
    </w:p>
    <w:p w:rsidR="00AA0C01" w:rsidRPr="007C0B39" w:rsidRDefault="00AA0C01" w:rsidP="004A13C7">
      <w:pPr>
        <w:numPr>
          <w:ilvl w:val="0"/>
          <w:numId w:val="5"/>
        </w:numPr>
        <w:tabs>
          <w:tab w:val="clear" w:pos="1224"/>
        </w:tabs>
        <w:spacing w:after="120"/>
        <w:ind w:left="1890"/>
      </w:pPr>
      <w:r w:rsidRPr="002A0759">
        <w:t>“ETC” mean</w:t>
      </w:r>
      <w:r>
        <w:t>s</w:t>
      </w:r>
      <w:r w:rsidRPr="002A0759">
        <w:t xml:space="preserve"> a</w:t>
      </w:r>
      <w:r>
        <w:t>n eligible</w:t>
      </w:r>
      <w:r w:rsidRPr="002A0759">
        <w:t xml:space="preserve"> telecommunications carrier designated under</w:t>
      </w:r>
      <w:r>
        <w:t>, or operating pursuant to,</w:t>
      </w:r>
      <w:r w:rsidRPr="002A0759">
        <w:t xml:space="preserve"> Section 214(e) of the Communications Act, as amended, 47 U.S.C. §</w:t>
      </w:r>
      <w:r>
        <w:t> </w:t>
      </w:r>
      <w:r w:rsidRPr="002A0759">
        <w:t>214(e), as eligible to offer and receive support for one or more services that are supported by federal universal service support mechanisms pursuant to</w:t>
      </w:r>
      <w:r w:rsidRPr="002A0759">
        <w:rPr>
          <w:i/>
          <w:iCs/>
        </w:rPr>
        <w:t> </w:t>
      </w:r>
      <w:r w:rsidRPr="002A0759">
        <w:t>Section 254(e) of the Act, 47 U.S.C. § 254(e).</w:t>
      </w:r>
    </w:p>
    <w:p w:rsidR="00AA0C01" w:rsidRDefault="00AA0C01" w:rsidP="004A13C7">
      <w:pPr>
        <w:keepNext/>
        <w:numPr>
          <w:ilvl w:val="0"/>
          <w:numId w:val="5"/>
        </w:numPr>
        <w:tabs>
          <w:tab w:val="clear" w:pos="1224"/>
        </w:tabs>
        <w:spacing w:after="120"/>
        <w:ind w:left="1886"/>
      </w:pPr>
      <w:r w:rsidRPr="007C0B39">
        <w:t xml:space="preserve">“Investigation” means the investigation commenced by the Bureau in </w:t>
      </w:r>
      <w:r>
        <w:t xml:space="preserve">File No. </w:t>
      </w:r>
      <w:r w:rsidRPr="004D3545">
        <w:t>EB</w:t>
      </w:r>
      <w:r>
        <w:noBreakHyphen/>
      </w:r>
      <w:r w:rsidRPr="004D3545">
        <w:t xml:space="preserve">IHD-14-00017387 </w:t>
      </w:r>
      <w:r w:rsidRPr="007C0B39">
        <w:t xml:space="preserve">regarding whether </w:t>
      </w:r>
      <w:r>
        <w:t xml:space="preserve">the AT&amp;T Lifeline Affiliates </w:t>
      </w:r>
      <w:r w:rsidRPr="007C0B39">
        <w:t xml:space="preserve">violated the </w:t>
      </w:r>
      <w:r>
        <w:t>Lifeline</w:t>
      </w:r>
      <w:r w:rsidRPr="007C0B39">
        <w:t xml:space="preserve"> Rules.</w:t>
      </w:r>
      <w:r>
        <w:t xml:space="preserve">  The Investigation concerned only traditional landline services provided by the AT&amp;T Lifeline Affiliates, and did not include mobile services or services provided by other related AT&amp;T companies.  </w:t>
      </w:r>
    </w:p>
    <w:p w:rsidR="00AA0C01" w:rsidRPr="007C0B39" w:rsidRDefault="00AA0C01" w:rsidP="004A13C7">
      <w:pPr>
        <w:keepNext/>
        <w:numPr>
          <w:ilvl w:val="0"/>
          <w:numId w:val="5"/>
        </w:numPr>
        <w:tabs>
          <w:tab w:val="clear" w:pos="1224"/>
        </w:tabs>
        <w:spacing w:after="120"/>
        <w:ind w:left="1886"/>
      </w:pPr>
      <w:r w:rsidRPr="001A0C69">
        <w:t>“</w:t>
      </w:r>
      <w:r>
        <w:t xml:space="preserve">Lifeline </w:t>
      </w:r>
      <w:r w:rsidRPr="000B4631">
        <w:t>De-Enrollment Rules” mean</w:t>
      </w:r>
      <w:r w:rsidRPr="00682AA5">
        <w:t>s</w:t>
      </w:r>
      <w:r w:rsidRPr="00C64D1F">
        <w:t xml:space="preserve"> Sections 54.405</w:t>
      </w:r>
      <w:r w:rsidRPr="007A5AE8">
        <w:t xml:space="preserve"> and 54.410</w:t>
      </w:r>
      <w:r w:rsidRPr="00EB738E">
        <w:t xml:space="preserve"> of the Rules, 47 C.F.R. §§ 54.405</w:t>
      </w:r>
      <w:r>
        <w:t>,</w:t>
      </w:r>
      <w:r w:rsidRPr="00EB738E">
        <w:t xml:space="preserve"> 54.410; </w:t>
      </w:r>
      <w:r w:rsidRPr="00EB738E">
        <w:rPr>
          <w:i/>
        </w:rPr>
        <w:t>Lifeline and Link Up Reform and Modernization</w:t>
      </w:r>
      <w:r w:rsidRPr="00EB738E">
        <w:t>,</w:t>
      </w:r>
      <w:r w:rsidRPr="00EB738E">
        <w:rPr>
          <w:i/>
        </w:rPr>
        <w:t xml:space="preserve"> </w:t>
      </w:r>
      <w:r w:rsidRPr="00EB738E">
        <w:t>WC Docket No. 11-42, CC Docket No. 96-45, WC Docket No. 03-109, Report and Order and Further Notice of Proposed Rulemaking, 27 FCC Rcd 6656 (2012) (</w:t>
      </w:r>
      <w:r w:rsidRPr="00EB738E">
        <w:rPr>
          <w:i/>
        </w:rPr>
        <w:t>Lifeline Reform Order</w:t>
      </w:r>
      <w:r w:rsidRPr="00EB738E">
        <w:t>).</w:t>
      </w:r>
    </w:p>
    <w:p w:rsidR="00AA0C01" w:rsidRDefault="00AA0C01" w:rsidP="004A13C7">
      <w:pPr>
        <w:keepNext/>
        <w:numPr>
          <w:ilvl w:val="0"/>
          <w:numId w:val="5"/>
        </w:numPr>
        <w:tabs>
          <w:tab w:val="clear" w:pos="1224"/>
        </w:tabs>
        <w:spacing w:after="120"/>
        <w:ind w:left="1886"/>
      </w:pPr>
      <w:r w:rsidRPr="00EC11F4">
        <w:t>“LOI” means the Letter of Inquiry issued by the Bureau to AT&amp;T on</w:t>
      </w:r>
      <w:r>
        <w:t xml:space="preserve"> December 22, 2014 in File No.</w:t>
      </w:r>
      <w:r w:rsidRPr="00EC11F4">
        <w:t xml:space="preserve"> </w:t>
      </w:r>
      <w:r w:rsidRPr="00EE77E0">
        <w:t>EB-IHD-14-00017387</w:t>
      </w:r>
      <w:r>
        <w:t xml:space="preserve"> seeking information and documents relating to whether the AT&amp;T Lifeline Affiliates </w:t>
      </w:r>
      <w:r w:rsidRPr="00EE77E0">
        <w:t>violated the Lifeline Rules</w:t>
      </w:r>
      <w:r>
        <w:t>.</w:t>
      </w:r>
    </w:p>
    <w:p w:rsidR="00AA0C01" w:rsidRPr="007C0B39" w:rsidRDefault="00AA0C01" w:rsidP="004A13C7">
      <w:pPr>
        <w:numPr>
          <w:ilvl w:val="0"/>
          <w:numId w:val="5"/>
        </w:numPr>
        <w:tabs>
          <w:tab w:val="clear" w:pos="1224"/>
        </w:tabs>
        <w:spacing w:after="120"/>
        <w:ind w:left="1890"/>
      </w:pPr>
      <w:r w:rsidRPr="007C0B39">
        <w:t xml:space="preserve">“Operating Procedures” means the standard internal operating procedures and compliance policies established by </w:t>
      </w:r>
      <w:r>
        <w:t>AT&amp;T</w:t>
      </w:r>
      <w:r w:rsidRPr="007C0B39">
        <w:t xml:space="preserve"> to implement the Compliance Plan.</w:t>
      </w:r>
    </w:p>
    <w:p w:rsidR="00AA0C01" w:rsidRPr="007C0B39" w:rsidRDefault="00AA0C01" w:rsidP="004A13C7">
      <w:pPr>
        <w:numPr>
          <w:ilvl w:val="0"/>
          <w:numId w:val="5"/>
        </w:numPr>
        <w:tabs>
          <w:tab w:val="clear" w:pos="1224"/>
        </w:tabs>
        <w:spacing w:after="120"/>
        <w:ind w:left="1890"/>
      </w:pPr>
      <w:r w:rsidRPr="007C0B39">
        <w:t xml:space="preserve">“Parties” means </w:t>
      </w:r>
      <w:r>
        <w:t>AT&amp;T, the AT&amp;T Lifeline Affiliates</w:t>
      </w:r>
      <w:r w:rsidRPr="007C0B39">
        <w:t xml:space="preserve"> and the Bureau, each of which is a “Party.”</w:t>
      </w:r>
    </w:p>
    <w:p w:rsidR="00AA0C01" w:rsidRPr="007C0B39" w:rsidRDefault="00AA0C01" w:rsidP="004A13C7">
      <w:pPr>
        <w:numPr>
          <w:ilvl w:val="0"/>
          <w:numId w:val="5"/>
        </w:numPr>
        <w:tabs>
          <w:tab w:val="clear" w:pos="1224"/>
        </w:tabs>
        <w:spacing w:after="120"/>
        <w:ind w:left="1890"/>
      </w:pPr>
      <w:r w:rsidRPr="007C0B39">
        <w:t>“Rules” means the Commission’s regulations found in Title 47 of the Code of Federal Regulations.</w:t>
      </w:r>
    </w:p>
    <w:p w:rsidR="00AA0C01" w:rsidRPr="006150EA" w:rsidRDefault="00AA0C01" w:rsidP="004A13C7">
      <w:pPr>
        <w:numPr>
          <w:ilvl w:val="0"/>
          <w:numId w:val="5"/>
        </w:numPr>
        <w:tabs>
          <w:tab w:val="clear" w:pos="1224"/>
        </w:tabs>
        <w:spacing w:after="120"/>
        <w:ind w:left="1890"/>
      </w:pPr>
      <w:r w:rsidRPr="001F10ED">
        <w:t>“USAC” mean</w:t>
      </w:r>
      <w:r>
        <w:t>s</w:t>
      </w:r>
      <w:r w:rsidRPr="001F10ED">
        <w:t xml:space="preserve"> the Universal Service Administrative Company.</w:t>
      </w:r>
    </w:p>
    <w:p w:rsidR="00AA0C01" w:rsidRPr="007C0B39" w:rsidRDefault="00AA0C01" w:rsidP="00AA0C01">
      <w:pPr>
        <w:pStyle w:val="Heading1"/>
      </w:pPr>
      <w:r w:rsidRPr="007C0B39">
        <w:t>BACKGROUND</w:t>
      </w:r>
    </w:p>
    <w:p w:rsidR="00AA0C01" w:rsidRPr="004D26D0" w:rsidRDefault="00AA0C01" w:rsidP="004A13C7">
      <w:pPr>
        <w:numPr>
          <w:ilvl w:val="0"/>
          <w:numId w:val="1"/>
        </w:numPr>
        <w:tabs>
          <w:tab w:val="clear" w:pos="1080"/>
          <w:tab w:val="num" w:pos="0"/>
          <w:tab w:val="num" w:pos="540"/>
          <w:tab w:val="num" w:pos="1440"/>
        </w:tabs>
        <w:snapToGrid w:val="0"/>
        <w:spacing w:after="120"/>
      </w:pPr>
      <w:r w:rsidRPr="00985F36">
        <w:rPr>
          <w:i/>
        </w:rPr>
        <w:t>Lifeline Service</w:t>
      </w:r>
      <w:r w:rsidRPr="00B62426">
        <w:t>.</w:t>
      </w:r>
      <w:r>
        <w:t xml:space="preserve">  </w:t>
      </w:r>
      <w:r w:rsidRPr="00B62426">
        <w:t>Lifeline is a</w:t>
      </w:r>
      <w:r w:rsidRPr="00CA196E">
        <w:t xml:space="preserve"> </w:t>
      </w:r>
      <w:r>
        <w:t>federal Universal Service Fund (</w:t>
      </w:r>
      <w:r w:rsidRPr="00CA196E">
        <w:t>USF</w:t>
      </w:r>
      <w:r>
        <w:t xml:space="preserve"> or Fund)</w:t>
      </w:r>
      <w:r w:rsidRPr="00CA196E">
        <w:t xml:space="preserve"> program that </w:t>
      </w:r>
      <w:r w:rsidRPr="004938EC">
        <w:t xml:space="preserve">helps </w:t>
      </w:r>
      <w:r w:rsidRPr="003A242D">
        <w:t>ensure qualifying consumers have the opportunities and security that phone service brings, including being able to connect</w:t>
      </w:r>
      <w:r w:rsidRPr="00A34034">
        <w:rPr>
          <w:rStyle w:val="ParaNumChar"/>
        </w:rPr>
        <w:t xml:space="preserve"> </w:t>
      </w:r>
      <w:r w:rsidRPr="003A242D">
        <w:t>to jobs, family members, and emergency services.</w:t>
      </w:r>
      <w:r w:rsidRPr="003A242D">
        <w:rPr>
          <w:vertAlign w:val="superscript"/>
        </w:rPr>
        <w:footnoteReference w:id="9"/>
      </w:r>
      <w:r w:rsidRPr="003A242D">
        <w:t xml:space="preserve">  ETCs designated pursuant to the Communications Act of 1934, as amended (Act), provide Lifeline service to consumers</w:t>
      </w:r>
      <w:r w:rsidRPr="009771E5">
        <w:t>.</w:t>
      </w:r>
      <w:r w:rsidRPr="00DA2E7D">
        <w:rPr>
          <w:vertAlign w:val="superscript"/>
        </w:rPr>
        <w:footnoteReference w:id="10"/>
      </w:r>
      <w:r w:rsidRPr="00DA2E7D">
        <w:t xml:space="preserve">  </w:t>
      </w:r>
      <w:r w:rsidRPr="0043190F">
        <w:t>Under the Lifeline program rules, ETCs provide discounted service to qualifying consumers and may seek and receive reimbursement from the USF for the revenue they forgo as a result of the discount.</w:t>
      </w:r>
      <w:r w:rsidRPr="0043190F">
        <w:rPr>
          <w:vertAlign w:val="superscript"/>
        </w:rPr>
        <w:footnoteReference w:id="11"/>
      </w:r>
      <w:r>
        <w:t xml:space="preserve"> </w:t>
      </w:r>
    </w:p>
    <w:p w:rsidR="00AA0C01" w:rsidRPr="004D26D0" w:rsidRDefault="00AA0C01" w:rsidP="00A34034">
      <w:pPr>
        <w:pStyle w:val="ParaNum0"/>
      </w:pPr>
      <w:r w:rsidRPr="004D26D0">
        <w:t>The Commission’s Lifeline rules establish explicit requirements that ETCs must meet to receive federal Lifeline support.</w:t>
      </w:r>
      <w:r w:rsidRPr="004D26D0">
        <w:rPr>
          <w:vertAlign w:val="superscript"/>
        </w:rPr>
        <w:footnoteReference w:id="12"/>
      </w:r>
      <w:r w:rsidRPr="004D26D0">
        <w:t xml:space="preserve">  Section 54.407(a) of the </w:t>
      </w:r>
      <w:r>
        <w:t>R</w:t>
      </w:r>
      <w:r w:rsidRPr="004D26D0">
        <w:t>ules requires that Lifeline support “shall be provided directly to an eligible telecommunications carrier, based on the number of actual qualifying low-income consumers it serves.”</w:t>
      </w:r>
      <w:r w:rsidRPr="004D26D0">
        <w:rPr>
          <w:vertAlign w:val="superscript"/>
        </w:rPr>
        <w:footnoteReference w:id="13"/>
      </w:r>
      <w:r w:rsidRPr="004D26D0">
        <w:t xml:space="preserve">  Pursuant to Section 54.407(b), an ETC may receive Lifeline support only for “</w:t>
      </w:r>
      <w:r>
        <w:t xml:space="preserve">each </w:t>
      </w:r>
      <w:r w:rsidRPr="004D26D0">
        <w:t>qualifying low-income consumer</w:t>
      </w:r>
      <w:r>
        <w:t xml:space="preserve"> </w:t>
      </w:r>
      <w:r w:rsidRPr="004D26D0">
        <w:t>s</w:t>
      </w:r>
      <w:r>
        <w:t>erved</w:t>
      </w:r>
      <w:r w:rsidRPr="004D26D0">
        <w:t>.”</w:t>
      </w:r>
      <w:r w:rsidRPr="004D26D0">
        <w:rPr>
          <w:vertAlign w:val="superscript"/>
        </w:rPr>
        <w:footnoteReference w:id="14"/>
      </w:r>
      <w:r w:rsidRPr="004D26D0">
        <w:t xml:space="preserve">  A low-income consumer is “qualifying” only if he or she meets the eligibility criteria set forth in Section 54.409.</w:t>
      </w:r>
      <w:r w:rsidRPr="004D26D0">
        <w:rPr>
          <w:vertAlign w:val="superscript"/>
        </w:rPr>
        <w:footnoteReference w:id="15"/>
      </w:r>
      <w:r w:rsidRPr="004D26D0">
        <w:t xml:space="preserve"> </w:t>
      </w:r>
      <w:r>
        <w:t xml:space="preserve"> </w:t>
      </w:r>
      <w:r w:rsidRPr="004D26D0">
        <w:t>Section 54.410(a) of the Commission’s rules requires that ETCs have procedures in place “</w:t>
      </w:r>
      <w:r>
        <w:t>for ensuring</w:t>
      </w:r>
      <w:r w:rsidRPr="004D26D0">
        <w:t xml:space="preserve"> that their Lifeline subscribers are eligible to receive Lifeline services,” Section 54.410(b) prohibits ETCs from seeking reimbursement for a particular subscriber unless the ETC has confirmed the subscriber’s eligibility</w:t>
      </w:r>
      <w:r>
        <w:t>, and Section 54.417(a) requires ETCs to maintain records to document compliance with all Commission and state Lifeline requirements</w:t>
      </w:r>
      <w:r w:rsidRPr="004D26D0">
        <w:t>.</w:t>
      </w:r>
      <w:r w:rsidRPr="004D26D0">
        <w:rPr>
          <w:vertAlign w:val="superscript"/>
        </w:rPr>
        <w:footnoteReference w:id="16"/>
      </w:r>
    </w:p>
    <w:p w:rsidR="00AA0C01" w:rsidRPr="004D26D0" w:rsidRDefault="00AA0C01" w:rsidP="00A34034">
      <w:pPr>
        <w:pStyle w:val="ParaNum0"/>
      </w:pPr>
      <w:r w:rsidRPr="004D26D0">
        <w:t xml:space="preserve">ETCs that provide qualifying low-income consumers with Lifeline discounts </w:t>
      </w:r>
      <w:r>
        <w:t xml:space="preserve">can </w:t>
      </w:r>
      <w:r w:rsidRPr="004D26D0">
        <w:t>file an FCC Form 497 with USAC</w:t>
      </w:r>
      <w:r>
        <w:t xml:space="preserve"> </w:t>
      </w:r>
      <w:r w:rsidRPr="004D26D0">
        <w:t xml:space="preserve">to request </w:t>
      </w:r>
      <w:r>
        <w:t xml:space="preserve">reimbursement </w:t>
      </w:r>
      <w:r w:rsidRPr="004D26D0">
        <w:t>for providing service at the discounted rates.  An ETC’s FCC Form 497 documents the number of qualifying low-income customers served and the total amount of Lifeline support claimed by the ETC during the specified time period.  Section 54.407(d) provides that an ETC may receive reimbursement from the Fund, however, only if it certifies as part of its reimbursement request that it is in compliance with the Lifeline rules.</w:t>
      </w:r>
      <w:r w:rsidRPr="004D26D0">
        <w:rPr>
          <w:vertAlign w:val="superscript"/>
        </w:rPr>
        <w:footnoteReference w:id="17"/>
      </w:r>
      <w:r w:rsidRPr="004D26D0">
        <w:t xml:space="preserve">  An ETC may revise its Form 497 data within 12 months after the data are submitted.</w:t>
      </w:r>
      <w:r w:rsidRPr="004D26D0">
        <w:rPr>
          <w:vertAlign w:val="superscript"/>
        </w:rPr>
        <w:footnoteReference w:id="18"/>
      </w:r>
      <w:r w:rsidRPr="004D26D0">
        <w:t xml:space="preserve">  </w:t>
      </w:r>
    </w:p>
    <w:p w:rsidR="00AA0C01" w:rsidRPr="007C0B39" w:rsidRDefault="00AA0C01" w:rsidP="00A34034">
      <w:pPr>
        <w:pStyle w:val="ParaNum0"/>
      </w:pPr>
      <w:r>
        <w:t>Section 54.410 of the Rules requires that all Lifeline subscribers certify their eligibility upon enrollment in Lifeline and annually thereafter.</w:t>
      </w:r>
      <w:r>
        <w:rPr>
          <w:rStyle w:val="FootnoteReference"/>
        </w:rPr>
        <w:footnoteReference w:id="19"/>
      </w:r>
      <w:r>
        <w:t xml:space="preserve">  The certification rules are designed to encourage consumer accountability and ensure that universal service support is not directed toward consumers who may not be eligible for Lifeline.</w:t>
      </w:r>
      <w:r>
        <w:rPr>
          <w:rStyle w:val="FootnoteReference"/>
        </w:rPr>
        <w:footnoteReference w:id="20"/>
      </w:r>
      <w:r>
        <w:t xml:space="preserve">  ETCs were required to perform the initial annual </w:t>
      </w:r>
      <w:r w:rsidRPr="0005130C">
        <w:t>re-certification for customers served beginning in June 2012, and to follow de-enrollment procedures set forth in Section 54.405 of the Rules for any subscribers who failed to respond to the ETC’s re-certification efforts</w:t>
      </w:r>
      <w:r>
        <w:t>.</w:t>
      </w:r>
      <w:r>
        <w:rPr>
          <w:rStyle w:val="FootnoteReference"/>
        </w:rPr>
        <w:footnoteReference w:id="21"/>
      </w:r>
      <w:r>
        <w:t xml:space="preserve">  Prior to de-enrolling a subscriber who fails to re-certify, the ETC must provide 30-days’ notice.  The ETC must de-enroll the subscriber from Lifeline within five business days after the expiration of the subscriber's time to respond to the re-certification efforts.</w:t>
      </w:r>
      <w:r>
        <w:rPr>
          <w:rStyle w:val="FootnoteReference"/>
        </w:rPr>
        <w:footnoteReference w:id="22"/>
      </w:r>
    </w:p>
    <w:p w:rsidR="00AA0C01" w:rsidRPr="002F55C1" w:rsidRDefault="00AA0C01" w:rsidP="00A34034">
      <w:pPr>
        <w:pStyle w:val="ParaNum0"/>
      </w:pPr>
      <w:r>
        <w:t xml:space="preserve">Section 54.417 of the Rules requires ETCs to </w:t>
      </w:r>
      <w:r w:rsidRPr="002F55C1">
        <w:t>maintain records document</w:t>
      </w:r>
      <w:r>
        <w:t xml:space="preserve">ing compliance with applicable federal and state </w:t>
      </w:r>
      <w:r w:rsidRPr="002F55C1">
        <w:t xml:space="preserve">requirements governing the Lifeline program for the three full preceding calendar years and provide that documentation to the Commission or </w:t>
      </w:r>
      <w:r>
        <w:t>USAC</w:t>
      </w:r>
      <w:r w:rsidRPr="002F55C1">
        <w:t xml:space="preserve"> upon request.</w:t>
      </w:r>
      <w:r>
        <w:rPr>
          <w:rStyle w:val="FootnoteReference"/>
        </w:rPr>
        <w:footnoteReference w:id="23"/>
      </w:r>
      <w:r w:rsidRPr="002F55C1">
        <w:t xml:space="preserve"> </w:t>
      </w:r>
      <w:r>
        <w:t xml:space="preserve"> In addition, ETCs must </w:t>
      </w:r>
      <w:r w:rsidRPr="002F55C1">
        <w:t xml:space="preserve">maintain </w:t>
      </w:r>
      <w:r>
        <w:t xml:space="preserve">initial customer eligibility certification forms and annual re-certification forms </w:t>
      </w:r>
      <w:r w:rsidRPr="002F55C1">
        <w:t xml:space="preserve">for as long as the subscriber receives Lifeline service from that </w:t>
      </w:r>
      <w:r>
        <w:t>ETC</w:t>
      </w:r>
      <w:r w:rsidRPr="002F55C1">
        <w:t>.</w:t>
      </w:r>
      <w:r>
        <w:rPr>
          <w:rStyle w:val="FootnoteReference"/>
        </w:rPr>
        <w:footnoteReference w:id="24"/>
      </w:r>
    </w:p>
    <w:p w:rsidR="00AA0C01" w:rsidRPr="00196143" w:rsidRDefault="00AA0C01" w:rsidP="00A34034">
      <w:pPr>
        <w:pStyle w:val="ParaNum0"/>
        <w:widowControl/>
      </w:pPr>
      <w:r w:rsidRPr="00E75C52">
        <w:rPr>
          <w:i/>
        </w:rPr>
        <w:t>AT&amp;T Inc.</w:t>
      </w:r>
      <w:r>
        <w:t xml:space="preserve">  AT&amp;T Inc. is a Delaware corporation headquartered in Dallas, Texas, and is the holding company of the AT&amp;T Lifeline Affiliates, which operate</w:t>
      </w:r>
      <w:r w:rsidRPr="00196143">
        <w:t xml:space="preserve"> as ETC</w:t>
      </w:r>
      <w:r>
        <w:t>s</w:t>
      </w:r>
      <w:r w:rsidRPr="00196143">
        <w:rPr>
          <w:vertAlign w:val="superscript"/>
        </w:rPr>
        <w:footnoteReference w:id="25"/>
      </w:r>
      <w:r w:rsidRPr="00196143">
        <w:t xml:space="preserve"> in the following jurisdictions: Alabama, Arkansas, Florida, Georgia, Indiana, </w:t>
      </w:r>
      <w:r>
        <w:t xml:space="preserve">Illinois, </w:t>
      </w:r>
      <w:r w:rsidRPr="00196143">
        <w:t xml:space="preserve">Kansas, Kentucky, Louisiana, Michigan, </w:t>
      </w:r>
      <w:r>
        <w:t xml:space="preserve">Missouri, </w:t>
      </w:r>
      <w:r w:rsidRPr="00196143">
        <w:t>Mississippi, Ne</w:t>
      </w:r>
      <w:r>
        <w:t xml:space="preserve">vada, North Carolina, </w:t>
      </w:r>
      <w:r w:rsidRPr="00196143">
        <w:t xml:space="preserve">Ohio, </w:t>
      </w:r>
      <w:r>
        <w:t xml:space="preserve">Oklahoma, </w:t>
      </w:r>
      <w:r w:rsidRPr="00196143">
        <w:t>South Carolina, Tennessee, and Wisconsin.</w:t>
      </w:r>
      <w:r w:rsidRPr="00196143">
        <w:rPr>
          <w:vertAlign w:val="superscript"/>
        </w:rPr>
        <w:footnoteReference w:id="26"/>
      </w:r>
      <w:r>
        <w:t xml:space="preserve">  AT&amp;T Services, Inc., which is a subsidiary of AT&amp;T Inc., provides personnel support, including legal services, to the AT&amp;T Lifeline Affiliates.</w:t>
      </w:r>
      <w:r>
        <w:rPr>
          <w:rStyle w:val="FootnoteReference"/>
        </w:rPr>
        <w:footnoteReference w:id="27"/>
      </w:r>
    </w:p>
    <w:p w:rsidR="00AA0C01" w:rsidRPr="00E64E0E" w:rsidRDefault="00AA0C01" w:rsidP="00A34034">
      <w:pPr>
        <w:pStyle w:val="ParaNum0"/>
      </w:pPr>
      <w:r>
        <w:t>In October 2013, USAC began an audit of one of the AT&amp;T Lifeline Affiliates.  In early 2014, AT&amp;T and the AT&amp;T Lifeline Affiliates discovered that a number of Lifeline subscribers had not been timely de-enrolled following the annual Lifeline Program recertification process for 2012 and 2013</w:t>
      </w:r>
      <w:r w:rsidRPr="005B7D90">
        <w:t xml:space="preserve">.  The majority of the failures concerned de-enrollments that were not performed within the required 35 days.  </w:t>
      </w:r>
      <w:r w:rsidRPr="00FA115F">
        <w:t>Subscribers</w:t>
      </w:r>
      <w:r w:rsidRPr="007322AF">
        <w:t xml:space="preserve"> were inadvertently given one </w:t>
      </w:r>
      <w:r w:rsidRPr="00BE64B0">
        <w:t>extra month</w:t>
      </w:r>
      <w:r w:rsidRPr="007322AF">
        <w:t xml:space="preserve"> of Lifeline support, and the AT&amp;T Lifeline Affiliates inappropriately claimed reimbursement for this extra month.</w:t>
      </w:r>
      <w:r>
        <w:t xml:space="preserve">  In the course of investigating this issue, AT&amp;T discovered other de-enrollment and record keeping issues.  In early April 2014, AT&amp;T disclosed these issues to the Wireline Competition Bureau and USAC.  Between March and May 2014, the AT&amp;T Lifeline Affiliates also filed revised FCC Forms 497 with USAC and fully reimbursed the Fund for all the Lifeline subscribers who were not timely de-enrolled, or for whom adequate records were not kept.    </w:t>
      </w:r>
    </w:p>
    <w:p w:rsidR="00AA0C01" w:rsidRPr="00E64E0E" w:rsidRDefault="00AA0C01" w:rsidP="00A34034">
      <w:pPr>
        <w:pStyle w:val="ParaNum0"/>
      </w:pPr>
      <w:r>
        <w:t>T</w:t>
      </w:r>
      <w:r w:rsidRPr="00E64E0E">
        <w:t>he Bureau issued a letter of inquiry (LOI) to AT&amp;T, requesting information and documents relating to the Company’s compliance with the Lifeline Rules.</w:t>
      </w:r>
      <w:r w:rsidRPr="00E64E0E">
        <w:rPr>
          <w:vertAlign w:val="superscript"/>
        </w:rPr>
        <w:footnoteReference w:id="28"/>
      </w:r>
      <w:r w:rsidRPr="00E64E0E">
        <w:t xml:space="preserve">  AT&amp;T responded to the LOI on behalf of the</w:t>
      </w:r>
      <w:r>
        <w:t xml:space="preserve"> AT&amp;T Lifeline A</w:t>
      </w:r>
      <w:r w:rsidRPr="00E64E0E">
        <w:t>ffiliates</w:t>
      </w:r>
      <w:r w:rsidRPr="00E64E0E">
        <w:rPr>
          <w:rStyle w:val="FootnoteReference"/>
        </w:rPr>
        <w:footnoteReference w:id="29"/>
      </w:r>
      <w:r w:rsidRPr="00E64E0E">
        <w:t xml:space="preserve"> and later submitted supplemental response</w:t>
      </w:r>
      <w:r>
        <w:t>s</w:t>
      </w:r>
      <w:r w:rsidRPr="00E64E0E">
        <w:t>.</w:t>
      </w:r>
      <w:r w:rsidRPr="00E64E0E">
        <w:rPr>
          <w:rStyle w:val="FootnoteReference"/>
        </w:rPr>
        <w:footnoteReference w:id="30"/>
      </w:r>
    </w:p>
    <w:p w:rsidR="00AA0C01" w:rsidRPr="007C0B39" w:rsidRDefault="00AA0C01" w:rsidP="00AA0C01">
      <w:pPr>
        <w:pStyle w:val="Heading1"/>
      </w:pPr>
      <w:bookmarkStart w:id="1" w:name="FN[FN18]"/>
      <w:bookmarkEnd w:id="1"/>
      <w:r w:rsidRPr="007C0B39">
        <w:t>TERMS OF AGREEMENT</w:t>
      </w:r>
    </w:p>
    <w:p w:rsidR="00AA0C01" w:rsidRPr="007C0B39" w:rsidRDefault="00AA0C01" w:rsidP="00A34034">
      <w:pPr>
        <w:pStyle w:val="ParaNum0"/>
      </w:pPr>
      <w:r w:rsidRPr="007C0B39">
        <w:rPr>
          <w:b/>
          <w:u w:val="single"/>
        </w:rPr>
        <w:t>Adopting Order</w:t>
      </w:r>
      <w:r w:rsidRPr="007C0B39">
        <w:t>.  The provisions of this Consent Decree shall be incorporated by the Bureau in an Adopting Order without change, addition, deletion, or modification.</w:t>
      </w:r>
    </w:p>
    <w:p w:rsidR="00AA0C01" w:rsidRPr="007C0B39" w:rsidRDefault="00AA0C01" w:rsidP="00A34034">
      <w:pPr>
        <w:pStyle w:val="ParaNum0"/>
      </w:pPr>
      <w:r w:rsidRPr="007C0B39">
        <w:rPr>
          <w:b/>
          <w:u w:val="single"/>
        </w:rPr>
        <w:t>Jurisdiction</w:t>
      </w:r>
      <w:r w:rsidRPr="007C0B39">
        <w:t xml:space="preserve">.  </w:t>
      </w:r>
      <w:r>
        <w:t>AT&amp;T</w:t>
      </w:r>
      <w:r w:rsidRPr="007C0B39">
        <w:t xml:space="preserve"> </w:t>
      </w:r>
      <w:r>
        <w:t xml:space="preserve">and </w:t>
      </w:r>
      <w:r w:rsidRPr="002179D3">
        <w:t xml:space="preserve">the AT&amp;T Lifeline Affiliates </w:t>
      </w:r>
      <w:r w:rsidRPr="007C0B39">
        <w:t xml:space="preserve">agree that the Bureau has jurisdiction over </w:t>
      </w:r>
      <w:r>
        <w:t>them</w:t>
      </w:r>
      <w:r w:rsidRPr="007C0B39">
        <w:t xml:space="preserve"> and the matters contained in this Consent Decree and has the authority to enter into and adopt this Consent Decree.</w:t>
      </w:r>
    </w:p>
    <w:p w:rsidR="00AA0C01" w:rsidRPr="007C0B39" w:rsidRDefault="00AA0C01" w:rsidP="00A34034">
      <w:pPr>
        <w:pStyle w:val="ParaNum0"/>
      </w:pPr>
      <w:r w:rsidRPr="007C0B39">
        <w:rPr>
          <w:b/>
          <w:u w:val="single"/>
        </w:rPr>
        <w:t>Effective Date; Violations</w:t>
      </w:r>
      <w:r w:rsidRPr="007C0B39">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AA0C01" w:rsidRDefault="00AA0C01" w:rsidP="00A34034">
      <w:pPr>
        <w:pStyle w:val="ParaNum0"/>
      </w:pPr>
      <w:bookmarkStart w:id="2" w:name="_Ref412719606"/>
      <w:bookmarkStart w:id="3" w:name="_Ref416244948"/>
      <w:r w:rsidRPr="007C0B39">
        <w:rPr>
          <w:b/>
          <w:u w:val="single"/>
        </w:rPr>
        <w:t>Termination of Investigation</w:t>
      </w:r>
      <w:r w:rsidRPr="007C0B39">
        <w:t>.  In express reliance on the covenants and representations in this Consent Decree and to avoid further expenditure of public resources, the Bureau agrees to terminate the Investigation</w:t>
      </w:r>
      <w:r>
        <w:t xml:space="preserve">.  </w:t>
      </w:r>
      <w:r w:rsidRPr="007C0B39">
        <w:t xml:space="preserve">In consideration for the termination of the Investigation, </w:t>
      </w:r>
      <w:r>
        <w:t>AT&amp;T</w:t>
      </w:r>
      <w:r w:rsidRPr="007C0B39">
        <w:t xml:space="preserve"> </w:t>
      </w:r>
      <w:r>
        <w:t xml:space="preserve">and </w:t>
      </w:r>
      <w:r w:rsidRPr="002179D3">
        <w:t xml:space="preserve">each of the AT&amp;T Lifeline Affiliates </w:t>
      </w:r>
      <w:r w:rsidRPr="007C0B39">
        <w:t xml:space="preserve">agree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t>AT&amp;T</w:t>
      </w:r>
      <w:r w:rsidRPr="007C0B39">
        <w:t xml:space="preserve"> </w:t>
      </w:r>
      <w:r>
        <w:t xml:space="preserve">or </w:t>
      </w:r>
      <w:r w:rsidRPr="002179D3">
        <w:t xml:space="preserve">the AT&amp;T Lifeline Affiliates </w:t>
      </w:r>
      <w:r w:rsidRPr="007C0B39">
        <w:t xml:space="preserve">concerning the matters that were the subject of the Investigation.  </w:t>
      </w:r>
      <w:r w:rsidRPr="00A14276">
        <w:t xml:space="preserve">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AT&amp;T </w:t>
      </w:r>
      <w:r>
        <w:t xml:space="preserve">or </w:t>
      </w:r>
      <w:r w:rsidRPr="002179D3">
        <w:t xml:space="preserve">the AT&amp;T Lifeline Affiliates </w:t>
      </w:r>
      <w:r w:rsidRPr="00A14276">
        <w:t xml:space="preserve">with respect to </w:t>
      </w:r>
      <w:r>
        <w:t>their</w:t>
      </w:r>
      <w:r w:rsidRPr="00A14276">
        <w:t xml:space="preserve"> basic qualifications, including </w:t>
      </w:r>
      <w:r>
        <w:t>their</w:t>
      </w:r>
      <w:r w:rsidRPr="00A14276">
        <w:t xml:space="preserve"> character qualifications, to be Commission licensee</w:t>
      </w:r>
      <w:r>
        <w:t>s</w:t>
      </w:r>
      <w:r w:rsidRPr="00A14276">
        <w:t xml:space="preserve"> or hold Commission licenses or authorizations.</w:t>
      </w:r>
      <w:bookmarkEnd w:id="2"/>
      <w:r w:rsidR="00DB0007">
        <w:t xml:space="preserve">  </w:t>
      </w:r>
      <w:r>
        <w:t>New material evidence can potentially include, among other things, any information required to be developed or submitted pursuant to this Consent Decree, provided this new evidence concerns events after the Effective Date.</w:t>
      </w:r>
      <w:bookmarkEnd w:id="3"/>
    </w:p>
    <w:p w:rsidR="00AA0C01" w:rsidRPr="00167A75" w:rsidRDefault="00AA0C01" w:rsidP="00A34034">
      <w:pPr>
        <w:pStyle w:val="ParaNum0"/>
      </w:pPr>
      <w:r w:rsidRPr="00167A75">
        <w:rPr>
          <w:b/>
          <w:u w:val="single"/>
        </w:rPr>
        <w:t>Admission of Liability</w:t>
      </w:r>
      <w:r w:rsidRPr="00167A75">
        <w:rPr>
          <w:b/>
        </w:rPr>
        <w:t>.</w:t>
      </w:r>
      <w:r w:rsidRPr="00167A75">
        <w:t xml:space="preserve">  </w:t>
      </w:r>
      <w:r w:rsidRPr="002D03E8">
        <w:t xml:space="preserve">For the purpose of this Consent Decree </w:t>
      </w:r>
      <w:r w:rsidRPr="007C0B39">
        <w:t>and for Commission civil enforcement purposes</w:t>
      </w:r>
      <w:r>
        <w:t xml:space="preserve"> only</w:t>
      </w:r>
      <w:r w:rsidRPr="007C0B39">
        <w:t>, and in express reliance on the provisions of paragraph</w:t>
      </w:r>
      <w:r>
        <w:t xml:space="preserve"> 1</w:t>
      </w:r>
      <w:r w:rsidR="00CC0279">
        <w:t>4</w:t>
      </w:r>
      <w:r w:rsidRPr="007C0B39">
        <w:t>,</w:t>
      </w:r>
      <w:r>
        <w:t xml:space="preserve"> </w:t>
      </w:r>
      <w:r w:rsidRPr="002D03E8">
        <w:t xml:space="preserve">AT&amp;T </w:t>
      </w:r>
      <w:r>
        <w:t>admits</w:t>
      </w:r>
      <w:r w:rsidRPr="002D03E8">
        <w:t xml:space="preserve"> </w:t>
      </w:r>
      <w:r>
        <w:t>that the AT&amp;T Lifeline Affiliates’ failure to timely de-enroll subscribers who failed to respond to the annual re-certification requests in 2012 and 2013 violated Sections 54.405 and 54.410 of the Rules</w:t>
      </w:r>
      <w:bookmarkStart w:id="4" w:name="_Ref379202869"/>
      <w:r>
        <w:t xml:space="preserve">, and that the </w:t>
      </w:r>
      <w:r w:rsidRPr="00033DAA">
        <w:t xml:space="preserve">AT&amp;T Lifeline Affiliates’ failure to </w:t>
      </w:r>
      <w:r>
        <w:t xml:space="preserve">keep adequate records violated Section 54.417(a) </w:t>
      </w:r>
      <w:r w:rsidRPr="00033DAA">
        <w:t xml:space="preserve">of the Rules. </w:t>
      </w:r>
      <w:r>
        <w:t xml:space="preserve"> </w:t>
      </w:r>
      <w:r w:rsidRPr="00167A75">
        <w:t>AT&amp;T has reimbursed USAC and there is no evidence that customers were charged inappropriately. </w:t>
      </w:r>
    </w:p>
    <w:p w:rsidR="00AA0C01" w:rsidRPr="007C0B39" w:rsidRDefault="00AA0C01" w:rsidP="00A34034">
      <w:pPr>
        <w:pStyle w:val="ParaNum0"/>
      </w:pPr>
      <w:bookmarkStart w:id="5" w:name="_Ref413068140"/>
      <w:r w:rsidRPr="007C0B39">
        <w:rPr>
          <w:b/>
          <w:u w:val="single"/>
        </w:rPr>
        <w:t>Compliance Officer</w:t>
      </w:r>
      <w:r>
        <w:t xml:space="preserve">.  </w:t>
      </w:r>
      <w:r w:rsidRPr="007C0B39">
        <w:t xml:space="preserve">Within thirty (30) calendar days after the Effective Date, </w:t>
      </w:r>
      <w:r>
        <w:t xml:space="preserve">AT&amp;T </w:t>
      </w:r>
      <w:r w:rsidRPr="007C0B39">
        <w:t xml:space="preserve">shall designate a senior corporate manager with the requisite corporate and organizational authority to serve as a Compliance Officer and to discharge the duties set forth below.  </w:t>
      </w:r>
      <w:r>
        <w:t xml:space="preserve">The person designated as the Compliance Officer for AT&amp;T shall be part of </w:t>
      </w:r>
      <w:r w:rsidRPr="00F740A7">
        <w:t xml:space="preserve">AT&amp;T’s </w:t>
      </w:r>
      <w:r>
        <w:t>Chief</w:t>
      </w:r>
      <w:r w:rsidRPr="00F740A7">
        <w:t xml:space="preserve"> Compliance O</w:t>
      </w:r>
      <w:r>
        <w:t xml:space="preserve">ffice and shall be responsible for overall AT&amp;T compliance with the terms and conditions of the Compliance Plan and this Consent Decree, as well as for </w:t>
      </w:r>
      <w:r w:rsidRPr="00342A73">
        <w:t xml:space="preserve">developing, implementing, and administering the Compliance Plan and ensuring that </w:t>
      </w:r>
      <w:r>
        <w:t xml:space="preserve">each </w:t>
      </w:r>
      <w:r w:rsidRPr="00342A73">
        <w:t>AT&amp;T Lifeline Affiliate complies with the terms and conditions of the Compliance Plan and this Consent Decree</w:t>
      </w:r>
      <w:r w:rsidRPr="007C0B39">
        <w:t xml:space="preserve">.  </w:t>
      </w:r>
      <w:bookmarkEnd w:id="4"/>
      <w:bookmarkEnd w:id="5"/>
      <w:r w:rsidRPr="00326249">
        <w:t xml:space="preserve">The Compliance Officer </w:t>
      </w:r>
      <w:r>
        <w:t>may</w:t>
      </w:r>
      <w:r w:rsidRPr="00326249">
        <w:t xml:space="preserve"> use the resources of legal counsel, and/or </w:t>
      </w:r>
      <w:r>
        <w:t xml:space="preserve">of managers reporting to the Compliance Officer, that have </w:t>
      </w:r>
      <w:r w:rsidRPr="00326249">
        <w:t xml:space="preserve">specific knowledge of the </w:t>
      </w:r>
      <w:r>
        <w:t xml:space="preserve">Lifeline De-Enrollment Rules </w:t>
      </w:r>
      <w:r w:rsidRPr="00326249">
        <w:t>to supplement his or her general knowledge of the Communications Laws necessary to discharge his/her duties under this Consent Decree.</w:t>
      </w:r>
    </w:p>
    <w:p w:rsidR="00AA0C01" w:rsidRPr="007C0B39" w:rsidRDefault="00AA0C01" w:rsidP="00A34034">
      <w:pPr>
        <w:pStyle w:val="ParaNum0"/>
      </w:pPr>
      <w:bookmarkStart w:id="6" w:name="_Ref357521857"/>
      <w:r w:rsidRPr="007C0B39">
        <w:rPr>
          <w:b/>
          <w:u w:val="single"/>
        </w:rPr>
        <w:t>Compliance Plan</w:t>
      </w:r>
      <w:r w:rsidRPr="007C0B39">
        <w:t xml:space="preserve">.  For purposes of settling the matters set forth herein, </w:t>
      </w:r>
      <w:r>
        <w:t xml:space="preserve">AT&amp;T </w:t>
      </w:r>
      <w:r w:rsidRPr="007C0B39">
        <w:t xml:space="preserve">shall </w:t>
      </w:r>
      <w:r>
        <w:t xml:space="preserve">within seventy-five (75) calendar days after the Effective Date, </w:t>
      </w:r>
      <w:r w:rsidRPr="007C0B39">
        <w:t xml:space="preserve">develop and implement a Compliance Plan designed to ensure </w:t>
      </w:r>
      <w:r>
        <w:t xml:space="preserve">each AT&amp;T Lifeline Affiliate’s </w:t>
      </w:r>
      <w:r w:rsidRPr="007C0B39">
        <w:t xml:space="preserve">future compliance with the </w:t>
      </w:r>
      <w:r>
        <w:t>Commission’s Lifeline Rules</w:t>
      </w:r>
      <w:r w:rsidRPr="007C0B39">
        <w:t xml:space="preserve"> and with the terms and conditions of this Consent Decree.  </w:t>
      </w:r>
      <w:r>
        <w:t xml:space="preserve">AT&amp;T shall maintain oversight of the AT&amp;T Lifeline Affiliates’ compliance with the Lifeline De-Enrollment Rules through a centralized </w:t>
      </w:r>
      <w:r w:rsidRPr="00F740A7">
        <w:t>Corporate Compliance Organization</w:t>
      </w:r>
      <w:r>
        <w:t xml:space="preserve">, and any vendor that the AT&amp;T Lifeline Affiliates use to perform tasks associated with compliance with the Lifeline De-Enrollment Rules will be subject to that group’s oversight.  </w:t>
      </w:r>
      <w:r w:rsidRPr="007C0B39">
        <w:t xml:space="preserve">With respect to the </w:t>
      </w:r>
      <w:r>
        <w:t>Lifeline</w:t>
      </w:r>
      <w:r w:rsidRPr="007C0B39">
        <w:t xml:space="preserve"> </w:t>
      </w:r>
      <w:r w:rsidRPr="00C64D1F">
        <w:t>De-</w:t>
      </w:r>
      <w:r>
        <w:t>E</w:t>
      </w:r>
      <w:r w:rsidRPr="00C64D1F">
        <w:t xml:space="preserve">nrollment </w:t>
      </w:r>
      <w:r w:rsidRPr="007C0B39">
        <w:t xml:space="preserve">Rules, </w:t>
      </w:r>
      <w:r>
        <w:t xml:space="preserve">AT&amp;T </w:t>
      </w:r>
      <w:r w:rsidRPr="007C0B39">
        <w:t>will implement, at a minimum, the following procedures:</w:t>
      </w:r>
      <w:bookmarkEnd w:id="6"/>
    </w:p>
    <w:p w:rsidR="00AA0C01" w:rsidRDefault="00AA0C01" w:rsidP="004A13C7">
      <w:pPr>
        <w:numPr>
          <w:ilvl w:val="0"/>
          <w:numId w:val="6"/>
        </w:numPr>
        <w:spacing w:after="120"/>
      </w:pPr>
      <w:r w:rsidRPr="007C0B39">
        <w:rPr>
          <w:b/>
          <w:u w:val="single"/>
        </w:rPr>
        <w:t>Operating Procedures</w:t>
      </w:r>
      <w:r>
        <w:t>.  Within thirty (3</w:t>
      </w:r>
      <w:r w:rsidRPr="007C0B39">
        <w:t xml:space="preserve">0) calendar days after the Effective Date, </w:t>
      </w:r>
      <w:r>
        <w:t xml:space="preserve">AT&amp;T </w:t>
      </w:r>
      <w:r w:rsidRPr="007C0B39">
        <w:t xml:space="preserve">shall establish Operating Procedures that all Covered Employees must follow to help ensure </w:t>
      </w:r>
      <w:r>
        <w:t xml:space="preserve">that each AT&amp;T Lifeline Affiliate </w:t>
      </w:r>
      <w:r w:rsidRPr="007C0B39">
        <w:t>compli</w:t>
      </w:r>
      <w:r>
        <w:t>es</w:t>
      </w:r>
      <w:r w:rsidRPr="007C0B39">
        <w:t xml:space="preserve"> with the </w:t>
      </w:r>
      <w:r w:rsidRPr="00C64D1F">
        <w:t xml:space="preserve">Lifeline </w:t>
      </w:r>
      <w:r w:rsidRPr="007A5AE8">
        <w:t>De-</w:t>
      </w:r>
      <w:r>
        <w:t>E</w:t>
      </w:r>
      <w:r w:rsidRPr="007A5AE8">
        <w:t xml:space="preserve">nrollment </w:t>
      </w:r>
      <w:r w:rsidRPr="00C64D1F">
        <w:t>Rules</w:t>
      </w:r>
      <w:r>
        <w:t xml:space="preserve">, as well as a </w:t>
      </w:r>
      <w:r w:rsidRPr="0099079B">
        <w:t xml:space="preserve">Compliance Checklist that describes the steps that a Covered Employee must follow to ensure compliance with the </w:t>
      </w:r>
      <w:r w:rsidRPr="00D5294B">
        <w:t>Lifeline De-Enrollment Rules</w:t>
      </w:r>
      <w:r>
        <w:t xml:space="preserve">.  The </w:t>
      </w:r>
      <w:r w:rsidRPr="007C0B39">
        <w:t>Operating Procedures</w:t>
      </w:r>
      <w:r>
        <w:t xml:space="preserve"> and Compliance Checklist</w:t>
      </w:r>
      <w:r w:rsidRPr="007C0B39">
        <w:t xml:space="preserve"> shall include internal procedures and policies specifically designed to ensure </w:t>
      </w:r>
      <w:r>
        <w:t>compliance with the following requirements:</w:t>
      </w:r>
    </w:p>
    <w:p w:rsidR="00AA0C01" w:rsidRDefault="00AA0C01" w:rsidP="00DB0007">
      <w:pPr>
        <w:widowControl/>
        <w:numPr>
          <w:ilvl w:val="2"/>
          <w:numId w:val="6"/>
        </w:numPr>
        <w:spacing w:after="120"/>
        <w:ind w:left="2606" w:hanging="187"/>
      </w:pPr>
      <w:r>
        <w:t>Subscribers who fail to respond to a request for recertification are de-enrolled within five business days following the mandatory 30-day period following the recertification request, pursuant to Section 54.405(e)(4)</w:t>
      </w:r>
      <w:r w:rsidRPr="007C0B39">
        <w:t xml:space="preserve">.  </w:t>
      </w:r>
    </w:p>
    <w:p w:rsidR="00AA0C01" w:rsidRPr="00D5294B" w:rsidRDefault="00AA0C01" w:rsidP="004A13C7">
      <w:pPr>
        <w:numPr>
          <w:ilvl w:val="2"/>
          <w:numId w:val="6"/>
        </w:numPr>
        <w:spacing w:after="120"/>
      </w:pPr>
      <w:r>
        <w:t>The AT&amp;T Lifeline Affiliate m</w:t>
      </w:r>
      <w:r w:rsidRPr="00945744">
        <w:t>ust not seek reimbursement for providing Lifeline</w:t>
      </w:r>
      <w:r>
        <w:t xml:space="preserve"> service</w:t>
      </w:r>
      <w:r w:rsidRPr="00945744">
        <w:t xml:space="preserve"> to a subscriber unless the </w:t>
      </w:r>
      <w:r>
        <w:t>ETC</w:t>
      </w:r>
      <w:r w:rsidRPr="00945744">
        <w:t xml:space="preserve"> has received a certification of eligibility from the subscriber that complies with the requirements set forth in </w:t>
      </w:r>
      <w:r>
        <w:t>Section 54.410(d) of the Rules and has confirmed the subscriber’s</w:t>
      </w:r>
      <w:r w:rsidRPr="00945744">
        <w:t xml:space="preserve"> eligibility</w:t>
      </w:r>
      <w:r>
        <w:t xml:space="preserve"> using the processes set forth in Section 54.410.</w:t>
      </w:r>
    </w:p>
    <w:p w:rsidR="00AA0C01" w:rsidRDefault="00AA0C01" w:rsidP="004A13C7">
      <w:pPr>
        <w:numPr>
          <w:ilvl w:val="2"/>
          <w:numId w:val="6"/>
        </w:numPr>
        <w:spacing w:after="120"/>
      </w:pPr>
      <w:r w:rsidRPr="008902C1">
        <w:t xml:space="preserve">For purposes of the Form 497 claim process and prior to submitting a Form 497 claim for reimbursement:  AT&amp;T must compare and reconcile </w:t>
      </w:r>
      <w:r>
        <w:t xml:space="preserve">each month’s </w:t>
      </w:r>
      <w:r w:rsidRPr="008902C1">
        <w:t xml:space="preserve">billing data with </w:t>
      </w:r>
      <w:r>
        <w:t xml:space="preserve">that month’s </w:t>
      </w:r>
      <w:r w:rsidRPr="008902C1">
        <w:t>subscriber records to confirm their consistency for reimbursement; and AT&amp;T will adopt procedures that provide checks and balances on billing and subscriber data for ongoing consistency,</w:t>
      </w:r>
      <w:r>
        <w:t xml:space="preserve"> and describe these checks and balances in its Compliance Reports.  </w:t>
      </w:r>
    </w:p>
    <w:p w:rsidR="00AA0C01" w:rsidRDefault="00AA0C01" w:rsidP="004A13C7">
      <w:pPr>
        <w:numPr>
          <w:ilvl w:val="2"/>
          <w:numId w:val="6"/>
        </w:numPr>
        <w:spacing w:after="120"/>
      </w:pPr>
      <w:r>
        <w:t xml:space="preserve">Excluding the one month per year when AT&amp;T performs the annual examination described below in subsection v., AT&amp;T must examine, by month, a </w:t>
      </w:r>
      <w:r w:rsidRPr="005E0BC7">
        <w:t>statistically</w:t>
      </w:r>
      <w:r>
        <w:t xml:space="preserve"> significant</w:t>
      </w:r>
      <w:r w:rsidRPr="005E0BC7">
        <w:t xml:space="preserve"> sampl</w:t>
      </w:r>
      <w:r>
        <w:t>e</w:t>
      </w:r>
      <w:r w:rsidRPr="005E0BC7">
        <w:t xml:space="preserve"> </w:t>
      </w:r>
      <w:r>
        <w:t xml:space="preserve">of eligibility records </w:t>
      </w:r>
      <w:r w:rsidRPr="00D5294B">
        <w:t xml:space="preserve">for </w:t>
      </w:r>
      <w:r>
        <w:t xml:space="preserve">new </w:t>
      </w:r>
      <w:r w:rsidRPr="00D5294B">
        <w:t>Lifeline subscribers</w:t>
      </w:r>
      <w:r>
        <w:t xml:space="preserve"> of each AT&amp;T Lifeline Affiliate to:</w:t>
      </w:r>
    </w:p>
    <w:p w:rsidR="00AA0C01" w:rsidRDefault="00AA0C01" w:rsidP="004A13C7">
      <w:pPr>
        <w:numPr>
          <w:ilvl w:val="3"/>
          <w:numId w:val="6"/>
        </w:numPr>
        <w:spacing w:after="120"/>
      </w:pPr>
      <w:r>
        <w:t>confirm it has a complete and current eligibility certification for each subscriber;</w:t>
      </w:r>
    </w:p>
    <w:p w:rsidR="00AA0C01" w:rsidRDefault="00AA0C01" w:rsidP="004A13C7">
      <w:pPr>
        <w:numPr>
          <w:ilvl w:val="3"/>
          <w:numId w:val="6"/>
        </w:numPr>
        <w:spacing w:after="120"/>
      </w:pPr>
      <w:r w:rsidRPr="00E66ECA">
        <w:t>p</w:t>
      </w:r>
      <w:r>
        <w:t>erform any required de-enrollments;</w:t>
      </w:r>
    </w:p>
    <w:p w:rsidR="00AA0C01" w:rsidRDefault="00AA0C01" w:rsidP="004A13C7">
      <w:pPr>
        <w:numPr>
          <w:ilvl w:val="3"/>
          <w:numId w:val="6"/>
        </w:numPr>
        <w:spacing w:after="120"/>
      </w:pPr>
      <w:r w:rsidRPr="0059631D">
        <w:t xml:space="preserve">calculate </w:t>
      </w:r>
      <w:r>
        <w:t xml:space="preserve">an </w:t>
      </w:r>
      <w:r w:rsidRPr="00240074">
        <w:t>error rate</w:t>
      </w:r>
      <w:r w:rsidRPr="00DD3D0B">
        <w:t xml:space="preserve"> </w:t>
      </w:r>
      <w:r>
        <w:t>reflecting a 95% confidence interval based on any errors discovered in the monthly analysis described in steps 1-2 (“monthly error rate”).  Calculate a monthly weighted average error rate based on the monthly error rate and the yearly error rate discussed below in subsection v</w:t>
      </w:r>
      <w:r w:rsidRPr="00DD3D0B">
        <w:t xml:space="preserve">.  </w:t>
      </w:r>
    </w:p>
    <w:p w:rsidR="00AA0C01" w:rsidRDefault="00AA0C01" w:rsidP="004A13C7">
      <w:pPr>
        <w:numPr>
          <w:ilvl w:val="2"/>
          <w:numId w:val="6"/>
        </w:numPr>
        <w:spacing w:after="120"/>
      </w:pPr>
      <w:r>
        <w:t xml:space="preserve">Once a year, AT&amp;T must examine a </w:t>
      </w:r>
      <w:r w:rsidRPr="005E0BC7">
        <w:t>statistically</w:t>
      </w:r>
      <w:r>
        <w:t xml:space="preserve"> significant</w:t>
      </w:r>
      <w:r w:rsidRPr="005E0BC7">
        <w:t xml:space="preserve"> sampl</w:t>
      </w:r>
      <w:r>
        <w:t>e</w:t>
      </w:r>
      <w:r w:rsidRPr="005E0BC7">
        <w:t xml:space="preserve"> </w:t>
      </w:r>
      <w:r>
        <w:t xml:space="preserve">of eligibility records </w:t>
      </w:r>
      <w:r w:rsidRPr="00D5294B">
        <w:t xml:space="preserve">for </w:t>
      </w:r>
      <w:r>
        <w:t xml:space="preserve">the existing </w:t>
      </w:r>
      <w:r w:rsidRPr="00D5294B">
        <w:t>Lifeline subscribers</w:t>
      </w:r>
      <w:r>
        <w:t xml:space="preserve"> of each AT&amp;T Lifeline Affiliate to:</w:t>
      </w:r>
    </w:p>
    <w:p w:rsidR="00AA0C01" w:rsidRDefault="00AA0C01" w:rsidP="004A13C7">
      <w:pPr>
        <w:numPr>
          <w:ilvl w:val="3"/>
          <w:numId w:val="6"/>
        </w:numPr>
        <w:spacing w:after="120"/>
      </w:pPr>
      <w:r>
        <w:t>confirm it has a complete and current eligibility certification for each subscriber;</w:t>
      </w:r>
    </w:p>
    <w:p w:rsidR="00AA0C01" w:rsidRDefault="00AA0C01" w:rsidP="004A13C7">
      <w:pPr>
        <w:numPr>
          <w:ilvl w:val="3"/>
          <w:numId w:val="6"/>
        </w:numPr>
        <w:spacing w:after="120"/>
      </w:pPr>
      <w:r>
        <w:t>perform any required de-enrollments not previously performed;</w:t>
      </w:r>
    </w:p>
    <w:p w:rsidR="00AA0C01" w:rsidRDefault="00AA0C01" w:rsidP="004A13C7">
      <w:pPr>
        <w:numPr>
          <w:ilvl w:val="3"/>
          <w:numId w:val="6"/>
        </w:numPr>
        <w:spacing w:after="120"/>
      </w:pPr>
      <w:r>
        <w:t>c</w:t>
      </w:r>
      <w:r w:rsidRPr="0059631D">
        <w:t xml:space="preserve">alculate </w:t>
      </w:r>
      <w:r>
        <w:t xml:space="preserve">a yearly </w:t>
      </w:r>
      <w:r w:rsidRPr="00240074">
        <w:t>error rate</w:t>
      </w:r>
      <w:r w:rsidRPr="00DD3D0B">
        <w:t xml:space="preserve"> </w:t>
      </w:r>
      <w:r>
        <w:t>reflecting a 95% confidence interval based on any errors discovered in the annual analysis described in steps 1-2</w:t>
      </w:r>
      <w:r w:rsidRPr="00DD3D0B">
        <w:t xml:space="preserve">.  </w:t>
      </w:r>
    </w:p>
    <w:p w:rsidR="00AA0C01" w:rsidRDefault="00AA0C01" w:rsidP="004A13C7">
      <w:pPr>
        <w:numPr>
          <w:ilvl w:val="2"/>
          <w:numId w:val="6"/>
        </w:numPr>
        <w:spacing w:after="120"/>
      </w:pPr>
      <w:r>
        <w:t xml:space="preserve">In the event AT&amp;T discovers any errors through the processes described above, </w:t>
      </w:r>
      <w:r w:rsidRPr="00240074">
        <w:t xml:space="preserve">AT&amp;T shall apply the </w:t>
      </w:r>
      <w:r>
        <w:t xml:space="preserve">upper limit of the yearly </w:t>
      </w:r>
      <w:r w:rsidRPr="00240074">
        <w:t>error rate</w:t>
      </w:r>
      <w:r>
        <w:t xml:space="preserve"> (in the month in which it does the annual analysis) or the weighted monthly average error rate (for every other month) as calculated in subsections iv. and v., </w:t>
      </w:r>
      <w:r w:rsidRPr="00240074">
        <w:t xml:space="preserve">to the total number of </w:t>
      </w:r>
      <w:r>
        <w:t xml:space="preserve">retail </w:t>
      </w:r>
      <w:r w:rsidRPr="00240074">
        <w:t xml:space="preserve">subscribers claimed for reimbursement on its </w:t>
      </w:r>
      <w:r w:rsidRPr="00DD3D0B">
        <w:t>Form 497 claims</w:t>
      </w:r>
      <w:r w:rsidRPr="0059631D">
        <w:t xml:space="preserve">, reducing the total </w:t>
      </w:r>
      <w:r>
        <w:t xml:space="preserve">retail </w:t>
      </w:r>
      <w:r w:rsidRPr="0059631D">
        <w:t>claims for each AT&amp;T Lifeline Affiliate by the respective error rate.</w:t>
      </w:r>
    </w:p>
    <w:p w:rsidR="00AA0C01" w:rsidRPr="00240074" w:rsidRDefault="00AA0C01" w:rsidP="004A13C7">
      <w:pPr>
        <w:numPr>
          <w:ilvl w:val="2"/>
          <w:numId w:val="6"/>
        </w:numPr>
        <w:spacing w:after="120"/>
      </w:pPr>
      <w:r>
        <w:t xml:space="preserve">AT&amp;T will notify the Bureau staff identified in paragraph 18 of the AT&amp;T Lifeline Affiliates’ monthly, yearly, and monthly weighted average error rates at the same time that it notifies USAC and/or files any Form 497 requesting reimbursement.    </w:t>
      </w:r>
    </w:p>
    <w:p w:rsidR="00AA0C01" w:rsidRPr="007A03F2" w:rsidRDefault="00AA0C01" w:rsidP="004A13C7">
      <w:pPr>
        <w:numPr>
          <w:ilvl w:val="2"/>
          <w:numId w:val="6"/>
        </w:numPr>
        <w:spacing w:after="120"/>
      </w:pPr>
      <w:r>
        <w:t>To the extent AT&amp;T uses a third-party or parties for verifying, maintaining, or updating subscriber information, providing records management and storage, or processing enrollments or de-enrollments, AT&amp;T will establish oversight procedures, including regular compliance checks, to ensure compliance with all applicable Lifeline requirements and the terms of this Consent Decree.  AT&amp;T will describe these compliance checks in its Compliance Reports</w:t>
      </w:r>
    </w:p>
    <w:p w:rsidR="00AA0C01" w:rsidRPr="007C0B39" w:rsidRDefault="00AA0C01" w:rsidP="004A13C7">
      <w:pPr>
        <w:numPr>
          <w:ilvl w:val="0"/>
          <w:numId w:val="6"/>
        </w:numPr>
        <w:tabs>
          <w:tab w:val="clear" w:pos="1656"/>
        </w:tabs>
        <w:spacing w:after="120"/>
        <w:ind w:left="1886"/>
      </w:pPr>
      <w:r w:rsidRPr="007C0B39">
        <w:rPr>
          <w:b/>
          <w:u w:val="single"/>
        </w:rPr>
        <w:t>Compliance Manual</w:t>
      </w:r>
      <w:r w:rsidRPr="007C0B39">
        <w:t xml:space="preserve">.  Within </w:t>
      </w:r>
      <w:r>
        <w:t>seventy-five</w:t>
      </w:r>
      <w:r w:rsidRPr="007C0B39">
        <w:t xml:space="preserve"> (</w:t>
      </w:r>
      <w:r>
        <w:t>75</w:t>
      </w:r>
      <w:r w:rsidRPr="007C0B39">
        <w:t xml:space="preserve">) calendar days after the Effective Date, the Compliance Officer shall develop and distribute a Compliance Manual to all Covered Employees.  The Compliance Manual shall explain the </w:t>
      </w:r>
      <w:r w:rsidRPr="00C3571F">
        <w:t>Lifeline De-Enrollment Rules</w:t>
      </w:r>
      <w:r w:rsidRPr="000F4886">
        <w:t xml:space="preserve"> and set forth the Operating Procedures that Cover</w:t>
      </w:r>
      <w:r w:rsidRPr="007159ED">
        <w:t xml:space="preserve">ed Employees shall follow to help ensure </w:t>
      </w:r>
      <w:r>
        <w:t>each AT&amp;T Lifeline Affiliate</w:t>
      </w:r>
      <w:r w:rsidRPr="007159ED">
        <w:t>’</w:t>
      </w:r>
      <w:r w:rsidRPr="00C032A2">
        <w:t xml:space="preserve">s compliance with the </w:t>
      </w:r>
      <w:r w:rsidRPr="00C3571F">
        <w:t>Lifeline De-Enrollment Rules</w:t>
      </w:r>
      <w:r w:rsidRPr="007C0B39">
        <w:t xml:space="preserve">.  </w:t>
      </w:r>
      <w:r>
        <w:t xml:space="preserve">AT&amp;T </w:t>
      </w:r>
      <w:r w:rsidRPr="007C0B39">
        <w:t xml:space="preserve">shall periodically review and revise the Compliance Manual as necessary to ensure that the information set forth therein remains current and accurate.  </w:t>
      </w:r>
      <w:r>
        <w:t xml:space="preserve">Each AT&amp;T Lifeline Affiliate </w:t>
      </w:r>
      <w:r w:rsidRPr="007C0B39">
        <w:t xml:space="preserve">shall </w:t>
      </w:r>
      <w:r>
        <w:t xml:space="preserve">promptly </w:t>
      </w:r>
      <w:r w:rsidRPr="007C0B39">
        <w:t>distribute any revisions to the Compliance Manual to all Covered Employees.</w:t>
      </w:r>
    </w:p>
    <w:p w:rsidR="00AA0C01" w:rsidRPr="00B750F9" w:rsidRDefault="00AA0C01" w:rsidP="004A13C7">
      <w:pPr>
        <w:numPr>
          <w:ilvl w:val="0"/>
          <w:numId w:val="6"/>
        </w:numPr>
        <w:tabs>
          <w:tab w:val="clear" w:pos="1656"/>
        </w:tabs>
        <w:spacing w:after="120"/>
        <w:ind w:left="1886"/>
      </w:pPr>
      <w:r w:rsidRPr="007C0B39">
        <w:rPr>
          <w:b/>
          <w:u w:val="single"/>
        </w:rPr>
        <w:t>Compliance Training Program</w:t>
      </w:r>
      <w:r w:rsidRPr="007C0B39">
        <w:t xml:space="preserve">.  </w:t>
      </w:r>
      <w:r>
        <w:t xml:space="preserve">AT&amp;T </w:t>
      </w:r>
      <w:r w:rsidRPr="007C0B39">
        <w:t xml:space="preserve">shall establish and implement a Compliance Training Program on compliance with the </w:t>
      </w:r>
      <w:r>
        <w:t>Lifeline De-Enrollment Rules</w:t>
      </w:r>
      <w:r w:rsidRPr="007C0B39">
        <w:t xml:space="preserve"> and the Operating Procedures.  As part of the Compliance Training Program, Covered Employees shall be advised of </w:t>
      </w:r>
      <w:r>
        <w:t xml:space="preserve">AT&amp;T’s </w:t>
      </w:r>
      <w:r w:rsidRPr="007C0B39">
        <w:t xml:space="preserve">obligation to report any noncompliance with </w:t>
      </w:r>
      <w:r w:rsidRPr="000F4886">
        <w:t xml:space="preserve">the </w:t>
      </w:r>
      <w:r w:rsidRPr="00C3571F">
        <w:t>Lifeline De-Enrollment Rules</w:t>
      </w:r>
      <w:r w:rsidRPr="000F4886">
        <w:t xml:space="preserve"> under paragraph </w:t>
      </w:r>
      <w:r>
        <w:t>18</w:t>
      </w:r>
      <w:r w:rsidRPr="000F4886">
        <w:t xml:space="preserve"> of this Consent Decree and shall be instructed on how to </w:t>
      </w:r>
      <w:r w:rsidRPr="00C032A2">
        <w:t xml:space="preserve">disclose noncompliance to the Compliance Officer.  All Covered Employees shall be trained pursuant to the Compliance Training Program within </w:t>
      </w:r>
      <w:r>
        <w:t xml:space="preserve">seventy five (75) calendar days as to AT&amp;T Covered Employees, and within ninety (90) days as to vendor Covered Employees, </w:t>
      </w:r>
      <w:r w:rsidRPr="00C032A2">
        <w:t>after the Effe</w:t>
      </w:r>
      <w:r w:rsidRPr="00B750F9">
        <w:t xml:space="preserve">ctive Date, except that any person who becomes a Covered Employee at any time after the initial Compliance Training Program shall be trained within thirty (30) calendar days after the date such person becomes a Covered Employee.  </w:t>
      </w:r>
      <w:r>
        <w:t xml:space="preserve">AT&amp;T </w:t>
      </w:r>
      <w:r w:rsidRPr="00C032A2">
        <w:t>shall repeat</w:t>
      </w:r>
      <w:r w:rsidRPr="00B750F9">
        <w:t xml:space="preserve"> compliance training on an annual basis, and shall periodically review and revise the Compliance Training Program as necessary to ensure that it remains current and complete and to enhance its effectiveness.</w:t>
      </w:r>
    </w:p>
    <w:p w:rsidR="00AA0C01" w:rsidRPr="007C0B39" w:rsidRDefault="00AA0C01" w:rsidP="00A34034">
      <w:pPr>
        <w:pStyle w:val="ParaNum0"/>
      </w:pPr>
      <w:bookmarkStart w:id="7" w:name="_Ref321323028"/>
      <w:r w:rsidRPr="00B750F9">
        <w:rPr>
          <w:b/>
          <w:u w:val="single"/>
        </w:rPr>
        <w:t>Reporting Noncompliance</w:t>
      </w:r>
      <w:r w:rsidRPr="00B750F9">
        <w:t xml:space="preserve">.  </w:t>
      </w:r>
      <w:r>
        <w:t xml:space="preserve">AT&amp;T </w:t>
      </w:r>
      <w:r w:rsidRPr="00B750F9">
        <w:t xml:space="preserve">shall report </w:t>
      </w:r>
      <w:r w:rsidRPr="000714E1">
        <w:t>any material noncompliance with the Lifeline De-Enrollment Rules and with the terms and conditions of this Consent Decree within fifteen (15) calendar days after discovery of such noncompliance.  AT&amp;T shall file a report within forty-five (45) days including a detailed explanation of:  (i) each instance of material noncompliance; (ii) the steps that AT&amp;T has taken or will take to remedy such material noncompliance; (iii) the schedule on which such remedial actions will be taken; and (iv) the steps that AT&amp;T has taken or will take to prevent the recurrence of any such material noncompliance.  All reports of material non</w:t>
      </w:r>
      <w:r w:rsidRPr="007C0B39">
        <w:t xml:space="preserve">compliance shall be submitted to </w:t>
      </w:r>
      <w:r w:rsidRPr="00C3571F">
        <w:t>the Chief, Investigations and Hearings Division, Enforcement Bureau, Federal Communications Commission, 445 12th Street, SW, Room 4-C224, Washington, DC 20554, with a copy subm</w:t>
      </w:r>
      <w:r>
        <w:t xml:space="preserve">itted electronically to </w:t>
      </w:r>
      <w:r w:rsidRPr="00E07989">
        <w:t>Jeffrey.Gee@fcc.gov</w:t>
      </w:r>
      <w:r>
        <w:t xml:space="preserve"> </w:t>
      </w:r>
      <w:r w:rsidRPr="00C3571F">
        <w:t xml:space="preserve">and </w:t>
      </w:r>
      <w:r w:rsidRPr="00E07989">
        <w:t>Mindy.Littell@fcc.gov</w:t>
      </w:r>
      <w:r w:rsidRPr="007C0B39">
        <w:t>.</w:t>
      </w:r>
      <w:bookmarkEnd w:id="7"/>
    </w:p>
    <w:p w:rsidR="00AA0C01" w:rsidRPr="007C0B39" w:rsidRDefault="00AA0C01" w:rsidP="00A34034">
      <w:pPr>
        <w:pStyle w:val="ParaNum0"/>
        <w:rPr>
          <w:caps/>
        </w:rPr>
      </w:pPr>
      <w:bookmarkStart w:id="8" w:name="_Ref379202892"/>
      <w:bookmarkStart w:id="9" w:name="_Ref413068163"/>
      <w:r w:rsidRPr="007C0B39">
        <w:rPr>
          <w:b/>
          <w:u w:val="single"/>
        </w:rPr>
        <w:t>Compliance Reports</w:t>
      </w:r>
      <w:r w:rsidRPr="007C0B39">
        <w:t xml:space="preserve">.  </w:t>
      </w:r>
      <w:r>
        <w:t xml:space="preserve">AT&amp;T </w:t>
      </w:r>
      <w:r w:rsidRPr="007C0B39">
        <w:t>shall file compliance reports with the Commission ninety (90) calendar days after the Effective Date, twelve (12) months after the Effective Date, twenty-four (24) months after the Effective Date, and thirty-six (36) months after the Effective Date.</w:t>
      </w:r>
      <w:bookmarkEnd w:id="8"/>
      <w:bookmarkEnd w:id="9"/>
    </w:p>
    <w:p w:rsidR="00AA0C01" w:rsidRPr="007C0B39" w:rsidRDefault="00AA0C01" w:rsidP="004A13C7">
      <w:pPr>
        <w:numPr>
          <w:ilvl w:val="0"/>
          <w:numId w:val="7"/>
        </w:numPr>
        <w:tabs>
          <w:tab w:val="clear" w:pos="1782"/>
        </w:tabs>
        <w:spacing w:after="120"/>
        <w:ind w:left="1886"/>
      </w:pPr>
      <w:r w:rsidRPr="007C0B39">
        <w:t xml:space="preserve">Each Compliance Report shall include a detailed description of </w:t>
      </w:r>
      <w:r>
        <w:t xml:space="preserve">AT&amp;T’s </w:t>
      </w:r>
      <w:r w:rsidRPr="007C0B39">
        <w:t xml:space="preserve">efforts during the relevant period to comply with the terms and conditions of this Consent Decree and </w:t>
      </w:r>
      <w:r w:rsidRPr="00B750F9">
        <w:t>the Lifeline De-Enrollment Rules</w:t>
      </w:r>
      <w:r w:rsidRPr="007C0B39">
        <w:t xml:space="preserve">.  In addition, each Compliance Report shall include a certification by the Compliance Officer, as an agent of and on behalf of </w:t>
      </w:r>
      <w:r>
        <w:t>each of the AT&amp;T Lifeline Affiliates</w:t>
      </w:r>
      <w:r w:rsidRPr="007C0B39">
        <w:t xml:space="preserve">, stating that the Compliance Officer has personal knowledge that </w:t>
      </w:r>
      <w:r>
        <w:t>AT&amp;T</w:t>
      </w:r>
      <w:r w:rsidRPr="007C0B39">
        <w:t xml:space="preserve">:  (i) has established and implemented the Compliance Plan; (ii) has utilized the Operating Procedures since the implementation of the Compliance Plan; and (iii) is not aware of any instances of </w:t>
      </w:r>
      <w:r>
        <w:t xml:space="preserve">material </w:t>
      </w:r>
      <w:r w:rsidRPr="007C0B39">
        <w:t>noncompliance with the terms and conditions of this Consent Decree, including the reporting obligations set forth in paragraph</w:t>
      </w:r>
      <w:r>
        <w:t xml:space="preserve"> 18 </w:t>
      </w:r>
      <w:r w:rsidRPr="007C0B39">
        <w:t>of this Consent Decree.</w:t>
      </w:r>
    </w:p>
    <w:p w:rsidR="00AA0C01" w:rsidRPr="007C0B39" w:rsidRDefault="00AA0C01" w:rsidP="004A13C7">
      <w:pPr>
        <w:widowControl/>
        <w:numPr>
          <w:ilvl w:val="0"/>
          <w:numId w:val="7"/>
        </w:numPr>
        <w:tabs>
          <w:tab w:val="clear" w:pos="1782"/>
        </w:tabs>
        <w:spacing w:after="120"/>
        <w:ind w:left="1886"/>
      </w:pPr>
      <w:r w:rsidRPr="007C0B39">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7C0B39">
        <w:rPr>
          <w:rStyle w:val="FootnoteReference"/>
        </w:rPr>
        <w:footnoteReference w:id="31"/>
      </w:r>
    </w:p>
    <w:p w:rsidR="00AA0C01" w:rsidRPr="007C0B39" w:rsidRDefault="00AA0C01" w:rsidP="004A13C7">
      <w:pPr>
        <w:numPr>
          <w:ilvl w:val="0"/>
          <w:numId w:val="7"/>
        </w:numPr>
        <w:tabs>
          <w:tab w:val="clear" w:pos="1782"/>
        </w:tabs>
        <w:spacing w:after="120"/>
        <w:ind w:left="1886"/>
      </w:pPr>
      <w:r w:rsidRPr="007C0B39">
        <w:t xml:space="preserve">If the Compliance Officer cannot provide the requisite certification, the Compliance Officer, as an agent of and on behalf of </w:t>
      </w:r>
      <w:r>
        <w:t>each of the AT&amp;T Lifeline Affiliates</w:t>
      </w:r>
      <w:r w:rsidRPr="007C0B39">
        <w:t xml:space="preserve">, shall provide the Commission with a detailed explanation of the reason(s) why and describe fully:  (i) each instance of noncompliance; (ii) the steps that </w:t>
      </w:r>
      <w:r>
        <w:t xml:space="preserve">AT&amp;T </w:t>
      </w:r>
      <w:r w:rsidRPr="007C0B39">
        <w:t xml:space="preserve">has taken or will take to remedy such noncompliance, including the schedule on which proposed remedial actions will be taken; and (iii) the steps that </w:t>
      </w:r>
      <w:r>
        <w:t xml:space="preserve">AT&amp;T  </w:t>
      </w:r>
      <w:r w:rsidRPr="007C0B39">
        <w:t>has taken or will take to prevent the recurrence of any such noncompliance, including the schedule on which such preventive action will be taken.</w:t>
      </w:r>
    </w:p>
    <w:p w:rsidR="00AA0C01" w:rsidRPr="007C0B39" w:rsidRDefault="00AA0C01" w:rsidP="004A13C7">
      <w:pPr>
        <w:numPr>
          <w:ilvl w:val="0"/>
          <w:numId w:val="7"/>
        </w:numPr>
        <w:spacing w:after="120"/>
      </w:pPr>
      <w:r w:rsidRPr="007C0B39">
        <w:t xml:space="preserve">All Compliance Reports shall be submitted </w:t>
      </w:r>
      <w:r>
        <w:t xml:space="preserve">to </w:t>
      </w:r>
      <w:r w:rsidRPr="0000766D">
        <w:t xml:space="preserve">the Chief, Investigations and Hearings Division, Enforcement Bureau, Federal Communications Commission, 445 12th Street, SW, Room 4-C224, Washington, DC 20554, with a copy submitted electronically to </w:t>
      </w:r>
      <w:r w:rsidRPr="00E07989">
        <w:t>Jeffrey.Gee@fcc.gov</w:t>
      </w:r>
      <w:r>
        <w:t xml:space="preserve"> </w:t>
      </w:r>
      <w:r w:rsidRPr="0000766D">
        <w:t xml:space="preserve">and </w:t>
      </w:r>
      <w:r>
        <w:t>M</w:t>
      </w:r>
      <w:r w:rsidRPr="0000766D">
        <w:t>indy.Littell@fcc.gov</w:t>
      </w:r>
      <w:r w:rsidRPr="007C0B39">
        <w:t>.</w:t>
      </w:r>
    </w:p>
    <w:p w:rsidR="00AA0C01" w:rsidRPr="007C0B39" w:rsidRDefault="00AA0C01" w:rsidP="00A34034">
      <w:pPr>
        <w:pStyle w:val="ParaNum0"/>
      </w:pPr>
      <w:r w:rsidRPr="007C0B39">
        <w:rPr>
          <w:b/>
          <w:u w:val="single"/>
        </w:rPr>
        <w:t>Termination Date</w:t>
      </w:r>
      <w:r w:rsidRPr="007C0B39">
        <w:t xml:space="preserve">. </w:t>
      </w:r>
      <w:r w:rsidRPr="007C0B39">
        <w:rPr>
          <w:b/>
        </w:rPr>
        <w:t xml:space="preserve"> </w:t>
      </w:r>
      <w:r w:rsidRPr="007C0B39">
        <w:t xml:space="preserve">Unless stated otherwise, the requirements set forth in paragraphs </w:t>
      </w:r>
      <w:r>
        <w:t xml:space="preserve">16 </w:t>
      </w:r>
      <w:r w:rsidRPr="007C0B39">
        <w:t xml:space="preserve">through </w:t>
      </w:r>
      <w:r>
        <w:t>19</w:t>
      </w:r>
      <w:r w:rsidRPr="007C0B39">
        <w:t xml:space="preserve"> of this Consent Decree shall expire thirty-six (36) months after the Effective Date.</w:t>
      </w:r>
    </w:p>
    <w:p w:rsidR="00AA0C01" w:rsidRPr="00103325" w:rsidRDefault="00AA0C01" w:rsidP="00A34034">
      <w:pPr>
        <w:pStyle w:val="ParaNum0"/>
      </w:pPr>
      <w:r w:rsidRPr="00103325">
        <w:rPr>
          <w:b/>
          <w:u w:val="single"/>
        </w:rPr>
        <w:t>Section 208 Complaints; Subsequent Investigations</w:t>
      </w:r>
      <w:r w:rsidRPr="00103325">
        <w:t>.  Nothing in this Consent Decree shall prevent the Commission or its delegated authority from adjudicating complaints filed pursuant to Section 208 of the Act</w:t>
      </w:r>
      <w:r w:rsidRPr="00103325">
        <w:rPr>
          <w:rStyle w:val="FootnoteReference"/>
        </w:rPr>
        <w:footnoteReference w:id="32"/>
      </w:r>
      <w:r w:rsidRPr="00103325">
        <w:t xml:space="preserve"> against AT&amp;T or </w:t>
      </w:r>
      <w:r>
        <w:t>the AT&amp;T Lifeline A</w:t>
      </w:r>
      <w:r w:rsidRPr="00103325">
        <w:t xml:space="preserve">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AT&amp;T </w:t>
      </w:r>
      <w:r>
        <w:t xml:space="preserve">or the AT&amp;T Lifeline Affiliates </w:t>
      </w:r>
      <w:r w:rsidRPr="00103325">
        <w:t>with the Communications Laws.</w:t>
      </w:r>
      <w:r w:rsidRPr="00103325">
        <w:rPr>
          <w:b/>
        </w:rPr>
        <w:t xml:space="preserve"> </w:t>
      </w:r>
    </w:p>
    <w:p w:rsidR="00AA0C01" w:rsidRPr="007C0B39" w:rsidRDefault="00AA0C01" w:rsidP="00A34034">
      <w:pPr>
        <w:pStyle w:val="ParaNum0"/>
      </w:pPr>
      <w:bookmarkStart w:id="10" w:name="_Ref357521957"/>
      <w:r w:rsidRPr="008D60C0">
        <w:rPr>
          <w:b/>
          <w:u w:val="single"/>
        </w:rPr>
        <w:t>Civil Penalty</w:t>
      </w:r>
      <w:r w:rsidRPr="007C0B39">
        <w:t xml:space="preserve">.  </w:t>
      </w:r>
      <w:r>
        <w:t xml:space="preserve">AT&amp;T, on behalf of the AT&amp;T Lifeline Affiliates, </w:t>
      </w:r>
      <w:r w:rsidRPr="007C0B39">
        <w:t>will</w:t>
      </w:r>
      <w:r>
        <w:t xml:space="preserve"> </w:t>
      </w:r>
      <w:r w:rsidRPr="007C0B39">
        <w:t xml:space="preserve">pay a civil penalty to the United States Treasury in the amount of </w:t>
      </w:r>
      <w:r>
        <w:t xml:space="preserve">six million, nine hundred thousand dollars </w:t>
      </w:r>
      <w:r w:rsidRPr="002755D1">
        <w:t>($</w:t>
      </w:r>
      <w:r>
        <w:t>6,900,000</w:t>
      </w:r>
      <w:r w:rsidRPr="008D60C0">
        <w:t>)</w:t>
      </w:r>
      <w:r>
        <w:t xml:space="preserve"> </w:t>
      </w:r>
      <w:r w:rsidRPr="008D60C0">
        <w:t>within thirty (30) calendar days of the Effective Date</w:t>
      </w:r>
      <w:r>
        <w:t xml:space="preserve">.  AT&amp;T </w:t>
      </w:r>
      <w:r w:rsidRPr="007C0B39">
        <w:t xml:space="preserve">shall send electronic notification of </w:t>
      </w:r>
      <w:r>
        <w:t xml:space="preserve">the </w:t>
      </w:r>
      <w:r w:rsidRPr="007C0B39">
        <w:t xml:space="preserve">payment to </w:t>
      </w:r>
      <w:r w:rsidRPr="00C3571F">
        <w:t>the Chief, Investigations and Hearings Division, Enforcement Bureau, Federal Communications Commission, 445 12th Street, SW, Room 4-C224, Washington, DC 20554, with a copy subm</w:t>
      </w:r>
      <w:r>
        <w:t xml:space="preserve">itted electronically to </w:t>
      </w:r>
      <w:r w:rsidRPr="00FE7BD8">
        <w:t>Jeffrey.Gee@fcc.gov</w:t>
      </w:r>
      <w:r>
        <w:t xml:space="preserve"> and </w:t>
      </w:r>
      <w:r w:rsidRPr="00FE7BD8">
        <w:t>Mindy.Littell@fcc.gov</w:t>
      </w:r>
      <w:r>
        <w:t xml:space="preserve"> o</w:t>
      </w:r>
      <w:r w:rsidRPr="007C0B39">
        <w:t>n the date said payment is made.</w:t>
      </w:r>
      <w:bookmarkEnd w:id="10"/>
      <w:r w:rsidRPr="007C0B39">
        <w:t xml:space="preserve">  The payment must be made by check or similar instrument, wire transfer, or credit card, and must include the </w:t>
      </w:r>
      <w:r>
        <w:t xml:space="preserve">respective </w:t>
      </w:r>
      <w:r w:rsidRPr="007C0B39">
        <w:t>Account Number and FRN referenced above</w:t>
      </w:r>
      <w:r>
        <w:t xml:space="preserve">.  </w:t>
      </w:r>
      <w:r w:rsidRPr="007C0B39">
        <w:t>Regardless of the form of payment, a completed FCC Form 159 (Remittance Advice) must be submitted.</w:t>
      </w:r>
      <w:r w:rsidRPr="007C0B39">
        <w:rPr>
          <w:rStyle w:val="FootnoteReference"/>
        </w:rPr>
        <w:footnoteReference w:id="33"/>
      </w:r>
      <w:r w:rsidRPr="007C0B39">
        <w:t xml:space="preserve">  When completing the FCC Form</w:t>
      </w:r>
      <w:r w:rsidR="0009657A">
        <w:t xml:space="preserve"> </w:t>
      </w:r>
      <w:r w:rsidRPr="007C0B39">
        <w:t xml:space="preserve">159, enter the Account Number in block number 23A (call sign/other ID) and enter the letters “FORF” in block number 24A (payment type code).  Below are additional instructions </w:t>
      </w:r>
      <w:r>
        <w:t>that should be followed based on the form of payment selected</w:t>
      </w:r>
      <w:r w:rsidRPr="007C0B39">
        <w:t>:</w:t>
      </w:r>
    </w:p>
    <w:p w:rsidR="00AA0C01" w:rsidRPr="007C0B39" w:rsidRDefault="00AA0C01" w:rsidP="004A13C7">
      <w:pPr>
        <w:pStyle w:val="ParaNum0"/>
        <w:numPr>
          <w:ilvl w:val="0"/>
          <w:numId w:val="8"/>
        </w:numPr>
        <w:rPr>
          <w:rFonts w:eastAsia="MS Mincho"/>
        </w:rPr>
      </w:pPr>
      <w:r w:rsidRPr="007C0B39">
        <w:rPr>
          <w:rFonts w:eastAsia="MS Mincho"/>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7C0B39">
        <w:rPr>
          <w:rFonts w:eastAsia="MS Mincho"/>
        </w:rPr>
        <w:noBreakHyphen/>
        <w:t>MO</w:t>
      </w:r>
      <w:r w:rsidRPr="007C0B39">
        <w:rPr>
          <w:rFonts w:eastAsia="MS Mincho"/>
        </w:rPr>
        <w:noBreakHyphen/>
        <w:t>C2</w:t>
      </w:r>
      <w:r w:rsidRPr="007C0B39">
        <w:rPr>
          <w:rFonts w:eastAsia="MS Mincho"/>
        </w:rPr>
        <w:noBreakHyphen/>
        <w:t>GL, 1005 Convention Plaza, St. Louis, MO 63101.</w:t>
      </w:r>
    </w:p>
    <w:p w:rsidR="00AA0C01" w:rsidRPr="007C0B39" w:rsidRDefault="00AA0C01" w:rsidP="004A13C7">
      <w:pPr>
        <w:pStyle w:val="ParaNum0"/>
        <w:numPr>
          <w:ilvl w:val="0"/>
          <w:numId w:val="8"/>
        </w:numPr>
        <w:rPr>
          <w:rFonts w:eastAsia="MS Mincho"/>
        </w:rPr>
      </w:pPr>
      <w:r w:rsidRPr="007C0B39">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AA0C01" w:rsidRPr="007C0B39" w:rsidRDefault="00AA0C01" w:rsidP="004A13C7">
      <w:pPr>
        <w:pStyle w:val="ParaNum0"/>
        <w:numPr>
          <w:ilvl w:val="0"/>
          <w:numId w:val="8"/>
        </w:numPr>
        <w:rPr>
          <w:rFonts w:eastAsia="MS Mincho"/>
        </w:rPr>
      </w:pPr>
      <w:r w:rsidRPr="007C0B39">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AA0C01" w:rsidRPr="00103325" w:rsidRDefault="00AA0C01" w:rsidP="00AA0C01">
      <w:pPr>
        <w:spacing w:after="120"/>
        <w:rPr>
          <w:rFonts w:eastAsia="MS Mincho"/>
        </w:rPr>
      </w:pPr>
      <w:r w:rsidRPr="007C0B39">
        <w:rPr>
          <w:rFonts w:eastAsia="MS Mincho"/>
        </w:rPr>
        <w:t>Questions regarding payment procedures should be addressed to the Financial Operations Group Help Desk by phone, 1-877-480-3201, or by e-mail, ARINQUIRIES@fcc.gov.</w:t>
      </w:r>
    </w:p>
    <w:p w:rsidR="00AA0C01" w:rsidRPr="007C0B39" w:rsidRDefault="00AA0C01" w:rsidP="00A34034">
      <w:pPr>
        <w:pStyle w:val="ParaNum0"/>
      </w:pPr>
      <w:r w:rsidRPr="007C0B39">
        <w:rPr>
          <w:b/>
          <w:u w:val="single"/>
        </w:rPr>
        <w:t>Waivers</w:t>
      </w:r>
      <w:r w:rsidRPr="007C0B39">
        <w:t xml:space="preserve">.  As of the Effective Date, </w:t>
      </w:r>
      <w:r>
        <w:t>AT&amp;T and each of the AT&amp;T Lifeline Affiliates</w:t>
      </w:r>
      <w:r w:rsidRPr="007C0B39">
        <w:t xml:space="preserve"> waive any and all rights </w:t>
      </w:r>
      <w:r>
        <w:t xml:space="preserve">they </w:t>
      </w:r>
      <w:r w:rsidRPr="007C0B39">
        <w:t xml:space="preserve">may have to seek administrative or judicial reconsideration, review, appeal or stay, or to otherwise challenge or contest the validity of this Consent Decree and the Adopting Order.  </w:t>
      </w:r>
      <w:r>
        <w:t>AT&amp;T</w:t>
      </w:r>
      <w:r w:rsidRPr="00DF4B7C">
        <w:t xml:space="preserve"> and each of the AT&amp;T Lifeline Affiliates</w:t>
      </w:r>
      <w:r w:rsidRPr="007C0B39">
        <w:t xml:space="preserve"> shall retain the right to challenge Commission interpretation of the Consent Decree or any terms contained herein.  If </w:t>
      </w:r>
      <w:r>
        <w:t>any</w:t>
      </w:r>
      <w:r w:rsidRPr="007C0B39">
        <w:t xml:space="preserve"> Party (or the United States on behalf of the Commission) brings a judicial action to enforce the terms of the Consent Decree or the Adopting Order, neither </w:t>
      </w:r>
      <w:r>
        <w:t>AT&amp;T, the AT&amp;T Lifeline Affiliates,</w:t>
      </w:r>
      <w:r w:rsidRPr="007C0B39">
        <w:t xml:space="preserve"> nor the Commission shall contest the validity of the Consent Decree or the Adopting Order, and </w:t>
      </w:r>
      <w:r>
        <w:t>AT&amp;T and the AT&amp;T Lifeline Affiliates</w:t>
      </w:r>
      <w:r w:rsidRPr="007C0B39">
        <w:t xml:space="preserve"> shall waive any statutory right to a trial </w:t>
      </w:r>
      <w:r w:rsidRPr="007C0B39">
        <w:rPr>
          <w:i/>
        </w:rPr>
        <w:t>de novo</w:t>
      </w:r>
      <w:r w:rsidRPr="007C0B39">
        <w:t xml:space="preserve">.  </w:t>
      </w:r>
      <w:r>
        <w:t>AT&amp;T</w:t>
      </w:r>
      <w:r w:rsidRPr="007C0B39">
        <w:t xml:space="preserve"> </w:t>
      </w:r>
      <w:r>
        <w:t>and the AT&amp;T Lifeline Affiliates</w:t>
      </w:r>
      <w:r w:rsidRPr="007C0B39">
        <w:t xml:space="preserve"> hereby agree to waive any claims </w:t>
      </w:r>
      <w:r>
        <w:t>they</w:t>
      </w:r>
      <w:r w:rsidRPr="007C0B39">
        <w:t xml:space="preserve"> may otherwise have under the Equal Access to Justice Act</w:t>
      </w:r>
      <w:r w:rsidRPr="007C0B39">
        <w:rPr>
          <w:rStyle w:val="FootnoteReference"/>
        </w:rPr>
        <w:footnoteReference w:id="34"/>
      </w:r>
      <w:r w:rsidRPr="007C0B39">
        <w:t xml:space="preserve"> relating to the matters addressed in this Consent Decree.</w:t>
      </w:r>
    </w:p>
    <w:p w:rsidR="00AA0C01" w:rsidRPr="007C0B39" w:rsidRDefault="00AA0C01" w:rsidP="00A34034">
      <w:pPr>
        <w:pStyle w:val="ParaNum0"/>
      </w:pPr>
      <w:r w:rsidRPr="007C0B39">
        <w:rPr>
          <w:b/>
          <w:u w:val="single"/>
        </w:rPr>
        <w:t>Severability</w:t>
      </w:r>
      <w:r w:rsidRPr="007C0B39">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AA0C01" w:rsidRPr="007C0B39" w:rsidRDefault="00AA0C01" w:rsidP="00A34034">
      <w:pPr>
        <w:pStyle w:val="ParaNum0"/>
      </w:pPr>
      <w:r w:rsidRPr="007C0B39">
        <w:rPr>
          <w:b/>
          <w:u w:val="single"/>
        </w:rPr>
        <w:t>Invalidity</w:t>
      </w:r>
      <w:r w:rsidRPr="007C0B39">
        <w:t>.  In the event that this Consent Decree in its entirety is rendered invalid by any court of competent jurisdiction, it shall become null and void and may not be used in any manner in any legal proceeding.</w:t>
      </w:r>
    </w:p>
    <w:p w:rsidR="00AA0C01" w:rsidRPr="007C0B39" w:rsidRDefault="00AA0C01" w:rsidP="00A34034">
      <w:pPr>
        <w:pStyle w:val="ParaNum0"/>
      </w:pPr>
      <w:r w:rsidRPr="007C0B39">
        <w:rPr>
          <w:b/>
          <w:u w:val="single"/>
        </w:rPr>
        <w:t>Subsequent Rule or Order</w:t>
      </w:r>
      <w:r w:rsidRPr="007C0B39">
        <w:t xml:space="preserve">.  The Parties agree that if any provision of the Consent Decree conflicts with any subsequent Rule or Order adopted by the Commission (except an Order specifically intended to revise the terms of this Consent Decree to which </w:t>
      </w:r>
      <w:r>
        <w:t>AT&amp;T</w:t>
      </w:r>
      <w:r w:rsidRPr="007C0B39">
        <w:t xml:space="preserve"> does not expressly consent) that provision will be superseded by such Rule or Order.</w:t>
      </w:r>
    </w:p>
    <w:p w:rsidR="00AA0C01" w:rsidRPr="007C0B39" w:rsidRDefault="00AA0C01" w:rsidP="00A34034">
      <w:pPr>
        <w:pStyle w:val="ParaNum0"/>
      </w:pPr>
      <w:r w:rsidRPr="007C0B39">
        <w:rPr>
          <w:b/>
          <w:u w:val="single"/>
        </w:rPr>
        <w:t>Successors and Assigns</w:t>
      </w:r>
      <w:r w:rsidRPr="007C0B39">
        <w:t xml:space="preserve">.  </w:t>
      </w:r>
      <w:r>
        <w:t>AT&amp;T</w:t>
      </w:r>
      <w:r w:rsidRPr="007C0B39">
        <w:t xml:space="preserve"> </w:t>
      </w:r>
      <w:r>
        <w:t>and the AT&amp;T Lifeline Affiliates</w:t>
      </w:r>
      <w:r w:rsidRPr="007C0B39">
        <w:t xml:space="preserve"> agree that the provisions of this Consent Decree shall be binding on its successors, assigns, and transferees.</w:t>
      </w:r>
    </w:p>
    <w:p w:rsidR="00AA0C01" w:rsidRPr="007C0B39" w:rsidRDefault="00AA0C01" w:rsidP="00A34034">
      <w:pPr>
        <w:pStyle w:val="ParaNum0"/>
      </w:pPr>
      <w:r w:rsidRPr="007C0B39">
        <w:rPr>
          <w:b/>
          <w:u w:val="single"/>
        </w:rPr>
        <w:t>Final Settlement</w:t>
      </w:r>
      <w:r w:rsidRPr="007C0B39">
        <w:t>.  The Parties agree and acknowledge that this Consent Decree shall constitute a final settlement between the Parties wit</w:t>
      </w:r>
      <w:r>
        <w:t>h respect to the Investigation.</w:t>
      </w:r>
    </w:p>
    <w:p w:rsidR="00AA0C01" w:rsidRPr="007C0B39" w:rsidRDefault="00AA0C01" w:rsidP="00A34034">
      <w:pPr>
        <w:pStyle w:val="ParaNum0"/>
      </w:pPr>
      <w:r w:rsidRPr="007C0B39">
        <w:rPr>
          <w:b/>
          <w:u w:val="single"/>
        </w:rPr>
        <w:t>Modifications</w:t>
      </w:r>
      <w:r w:rsidRPr="007C0B39">
        <w:t>.  This Consent Decree cannot be modified without the advance written consent of both Parties.</w:t>
      </w:r>
    </w:p>
    <w:p w:rsidR="00AA0C01" w:rsidRPr="007C0B39" w:rsidRDefault="00AA0C01" w:rsidP="004A13C7">
      <w:pPr>
        <w:numPr>
          <w:ilvl w:val="0"/>
          <w:numId w:val="1"/>
        </w:numPr>
        <w:tabs>
          <w:tab w:val="clear" w:pos="1080"/>
          <w:tab w:val="num" w:pos="0"/>
          <w:tab w:val="num" w:pos="540"/>
          <w:tab w:val="num" w:pos="1440"/>
        </w:tabs>
        <w:snapToGrid w:val="0"/>
        <w:spacing w:after="120"/>
      </w:pPr>
      <w:r w:rsidRPr="007C0B39">
        <w:rPr>
          <w:b/>
          <w:u w:val="single"/>
        </w:rPr>
        <w:t>Paragraph Headings</w:t>
      </w:r>
      <w:r w:rsidRPr="007C0B39">
        <w:t>.  The headings of the paragraphs in this Consent Decree are inserted for convenience only and are not intended to affect the meaning or interpretation of this Consent Decree.</w:t>
      </w:r>
    </w:p>
    <w:p w:rsidR="00AA0C01" w:rsidRPr="007C0B39" w:rsidRDefault="00AA0C01" w:rsidP="00A34034">
      <w:pPr>
        <w:pStyle w:val="ParaNum0"/>
      </w:pPr>
      <w:r w:rsidRPr="007C0B39">
        <w:rPr>
          <w:b/>
          <w:u w:val="single"/>
        </w:rPr>
        <w:t>Authorized Representative</w:t>
      </w:r>
      <w:r w:rsidRPr="007C0B39">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AA0C01" w:rsidRPr="007C0B39" w:rsidRDefault="00AA0C01" w:rsidP="00A34034">
      <w:pPr>
        <w:pStyle w:val="ParaNum0"/>
      </w:pPr>
      <w:r w:rsidRPr="007C0B39">
        <w:rPr>
          <w:b/>
          <w:u w:val="single"/>
        </w:rPr>
        <w:t>Counterparts</w:t>
      </w:r>
      <w:r w:rsidRPr="007C0B39">
        <w:t>.  This Consent Decree may be signed in counterpart (including electronically or by facsimile).  Each counterpart, when executed and delivered, shall be an original, and all of the counterparts together shall constitute one and the same fully executed instrument.</w:t>
      </w:r>
    </w:p>
    <w:p w:rsidR="00AA0C01" w:rsidRPr="007C0B39" w:rsidRDefault="00AA0C01" w:rsidP="00AA0C01">
      <w:pPr>
        <w:keepNext/>
        <w:keepLines/>
      </w:pPr>
    </w:p>
    <w:p w:rsidR="00AA0C01" w:rsidRPr="007C0B39" w:rsidRDefault="00AA0C01" w:rsidP="00AA0C01">
      <w:pPr>
        <w:keepNext/>
        <w:keepLines/>
      </w:pPr>
    </w:p>
    <w:p w:rsidR="00AA0C01" w:rsidRPr="007C0B39" w:rsidRDefault="00AA0C01" w:rsidP="00AA0C01">
      <w:pPr>
        <w:keepNext/>
        <w:keepLines/>
      </w:pPr>
      <w:r w:rsidRPr="007C0B39">
        <w:t>________________________________</w:t>
      </w:r>
    </w:p>
    <w:p w:rsidR="00AA0C01" w:rsidRPr="005F7142" w:rsidRDefault="00AA0C01" w:rsidP="00AA0C01">
      <w:pPr>
        <w:keepNext/>
        <w:keepLines/>
      </w:pPr>
      <w:r w:rsidRPr="005F7142">
        <w:t>Travis LeBlanc</w:t>
      </w:r>
    </w:p>
    <w:p w:rsidR="00AA0C01" w:rsidRPr="005F7142" w:rsidRDefault="00AA0C01" w:rsidP="00AA0C01">
      <w:pPr>
        <w:keepNext/>
        <w:keepLines/>
      </w:pPr>
      <w:r w:rsidRPr="005F7142">
        <w:t>Chief</w:t>
      </w:r>
    </w:p>
    <w:p w:rsidR="00AA0C01" w:rsidRPr="005F7142" w:rsidRDefault="00AA0C01" w:rsidP="00AA0C01">
      <w:pPr>
        <w:keepNext/>
        <w:keepLines/>
      </w:pPr>
      <w:r w:rsidRPr="005F7142">
        <w:t>Enforcement Bureau</w:t>
      </w:r>
    </w:p>
    <w:p w:rsidR="00AA0C01" w:rsidRPr="007C0B39" w:rsidRDefault="00AA0C01" w:rsidP="00AA0C01">
      <w:pPr>
        <w:keepNext/>
        <w:keepLines/>
      </w:pPr>
    </w:p>
    <w:p w:rsidR="00AA0C01" w:rsidRPr="007C0B39" w:rsidRDefault="00AA0C01" w:rsidP="00AA0C01">
      <w:pPr>
        <w:keepNext/>
        <w:keepLines/>
      </w:pPr>
    </w:p>
    <w:p w:rsidR="00AA0C01" w:rsidRPr="007C0B39" w:rsidRDefault="00AA0C01" w:rsidP="00AA0C01">
      <w:pPr>
        <w:keepNext/>
        <w:keepLines/>
      </w:pPr>
      <w:r w:rsidRPr="007C0B39">
        <w:t>________________________________</w:t>
      </w:r>
    </w:p>
    <w:p w:rsidR="00AA0C01" w:rsidRPr="007C0B39" w:rsidRDefault="00AA0C01" w:rsidP="00AA0C01">
      <w:pPr>
        <w:keepNext/>
        <w:keepLines/>
      </w:pPr>
      <w:r w:rsidRPr="007C0B39">
        <w:t>Date</w:t>
      </w:r>
    </w:p>
    <w:p w:rsidR="00AA0C01" w:rsidRPr="007C0B39" w:rsidRDefault="00AA0C01" w:rsidP="00AA0C01">
      <w:pPr>
        <w:keepNext/>
        <w:keepLines/>
      </w:pPr>
    </w:p>
    <w:p w:rsidR="00AA0C01" w:rsidRPr="007C0B39" w:rsidRDefault="00AA0C01" w:rsidP="00AA0C01">
      <w:pPr>
        <w:keepLines/>
      </w:pPr>
    </w:p>
    <w:p w:rsidR="00AA0C01" w:rsidRPr="007C0B39" w:rsidRDefault="00AA0C01" w:rsidP="00AA0C01">
      <w:pPr>
        <w:keepLines/>
      </w:pPr>
    </w:p>
    <w:p w:rsidR="00AA0C01" w:rsidRPr="007C0B39" w:rsidRDefault="00AA0C01" w:rsidP="00AA0C01">
      <w:pPr>
        <w:keepLines/>
      </w:pPr>
      <w:r w:rsidRPr="007C0B39">
        <w:t>________________________________</w:t>
      </w:r>
    </w:p>
    <w:p w:rsidR="00AA0C01" w:rsidRDefault="00AA0C01" w:rsidP="00AA0C01">
      <w:pPr>
        <w:keepLines/>
      </w:pPr>
      <w:r>
        <w:t>Mel Coker</w:t>
      </w:r>
    </w:p>
    <w:p w:rsidR="00AA0C01" w:rsidRPr="007C0B39" w:rsidRDefault="00AA0C01" w:rsidP="00AA0C01">
      <w:pPr>
        <w:keepLines/>
      </w:pPr>
      <w:r w:rsidRPr="00B940A5">
        <w:t>Chief Marketing Officer</w:t>
      </w:r>
      <w:r>
        <w:t>-</w:t>
      </w:r>
      <w:r w:rsidRPr="00B940A5">
        <w:t xml:space="preserve">Home Solutions </w:t>
      </w:r>
    </w:p>
    <w:p w:rsidR="00AA0C01" w:rsidRPr="00103325" w:rsidRDefault="00AA0C01" w:rsidP="00AA0C01">
      <w:pPr>
        <w:tabs>
          <w:tab w:val="center" w:pos="4680"/>
        </w:tabs>
        <w:suppressAutoHyphens/>
      </w:pPr>
      <w:r>
        <w:t xml:space="preserve">AT&amp;T Services, Inc., on behalf of itself and </w:t>
      </w:r>
      <w:r w:rsidRPr="00E12A89">
        <w:t>BellSouth Telecommunications, LLC</w:t>
      </w:r>
      <w:r>
        <w:t xml:space="preserve">, </w:t>
      </w:r>
      <w:r w:rsidRPr="00E12A89">
        <w:t>The Ohio Bell Telephone Company</w:t>
      </w:r>
      <w:r>
        <w:t xml:space="preserve">, </w:t>
      </w:r>
      <w:r w:rsidRPr="00E12A89">
        <w:t>South</w:t>
      </w:r>
      <w:r>
        <w:t xml:space="preserve">western Bell Telephone Company, Nevada Bell Telephone Company, </w:t>
      </w:r>
      <w:r w:rsidRPr="00E12A89">
        <w:t>I</w:t>
      </w:r>
      <w:r>
        <w:t xml:space="preserve">llinois Bell Telephone Company, </w:t>
      </w:r>
      <w:r w:rsidRPr="00E12A89">
        <w:t>Indiana Bell Telephone Company</w:t>
      </w:r>
      <w:r>
        <w:t xml:space="preserve">, Incorporated, </w:t>
      </w:r>
      <w:r w:rsidRPr="00E12A89">
        <w:t>M</w:t>
      </w:r>
      <w:r>
        <w:t xml:space="preserve">ichigan Bell Telephone Company, and </w:t>
      </w:r>
      <w:r w:rsidRPr="00E12A89">
        <w:t>Wisconsin Bell, Inc.</w:t>
      </w:r>
    </w:p>
    <w:p w:rsidR="00AA0C01" w:rsidRPr="007C0B39" w:rsidRDefault="00AA0C01" w:rsidP="00AA0C01">
      <w:pPr>
        <w:keepLines/>
      </w:pPr>
    </w:p>
    <w:p w:rsidR="00AA0C01" w:rsidRPr="007C0B39" w:rsidRDefault="00AA0C01" w:rsidP="00AA0C01">
      <w:pPr>
        <w:keepLines/>
      </w:pPr>
    </w:p>
    <w:p w:rsidR="00AA0C01" w:rsidRPr="007C0B39" w:rsidRDefault="00AA0C01" w:rsidP="00AA0C01">
      <w:pPr>
        <w:keepLines/>
      </w:pPr>
      <w:r w:rsidRPr="007C0B39">
        <w:t>________________________________</w:t>
      </w:r>
    </w:p>
    <w:p w:rsidR="00AA0C01" w:rsidRDefault="00AA0C01" w:rsidP="00AA0C01">
      <w:pPr>
        <w:keepLines/>
      </w:pPr>
      <w:r w:rsidRPr="007C0B39">
        <w:t>Date</w:t>
      </w:r>
    </w:p>
    <w:p w:rsidR="00AA0C01" w:rsidRDefault="00AA0C01" w:rsidP="00AA0C01">
      <w:pPr>
        <w:keepLines/>
      </w:pPr>
    </w:p>
    <w:p w:rsidR="00AA0C01" w:rsidRDefault="00AA0C01" w:rsidP="00AA0C01">
      <w:pPr>
        <w:tabs>
          <w:tab w:val="center" w:pos="4680"/>
        </w:tabs>
        <w:suppressAutoHyphens/>
      </w:pPr>
    </w:p>
    <w:p w:rsidR="00AA0C01" w:rsidRDefault="00AA0C01" w:rsidP="00AA0C01">
      <w:pPr>
        <w:tabs>
          <w:tab w:val="center" w:pos="4680"/>
        </w:tabs>
        <w:suppressAutoHyphens/>
      </w:pPr>
    </w:p>
    <w:p w:rsidR="00AA0C01" w:rsidRPr="00103325" w:rsidRDefault="00AA0C01" w:rsidP="00AA0C01">
      <w:pPr>
        <w:tabs>
          <w:tab w:val="center" w:pos="4680"/>
        </w:tabs>
        <w:suppressAutoHyphens/>
      </w:pPr>
    </w:p>
    <w:p w:rsidR="00AA0C01" w:rsidRPr="008C4282" w:rsidRDefault="00AA0C01" w:rsidP="00CF77B7">
      <w:pPr>
        <w:rPr>
          <w:szCs w:val="22"/>
        </w:rPr>
      </w:pPr>
    </w:p>
    <w:sectPr w:rsidR="00AA0C01" w:rsidRPr="008C4282" w:rsidSect="00A34034">
      <w:footerReference w:type="even" r:id="rId14"/>
      <w:footerReference w:type="default" r:id="rId15"/>
      <w:footerReference w:type="first" r:id="rId16"/>
      <w:footnotePr>
        <w:numRestart w:val="eachSect"/>
      </w:footnotePr>
      <w:endnotePr>
        <w:numFmt w:val="decimal"/>
      </w:endnotePr>
      <w:type w:val="continuous"/>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75" w:rsidRDefault="00677675">
      <w:pPr>
        <w:spacing w:line="20" w:lineRule="exact"/>
      </w:pPr>
    </w:p>
  </w:endnote>
  <w:endnote w:type="continuationSeparator" w:id="0">
    <w:p w:rsidR="00677675" w:rsidRDefault="00677675">
      <w:r>
        <w:t xml:space="preserve"> </w:t>
      </w:r>
    </w:p>
  </w:endnote>
  <w:endnote w:type="continuationNotice" w:id="1">
    <w:p w:rsidR="00677675" w:rsidRDefault="006776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01" w:rsidRDefault="00AA0C01" w:rsidP="0055614C">
    <w:pPr>
      <w:pStyle w:val="Footer"/>
      <w:framePr w:wrap="around" w:vAnchor="text" w:hAnchor="margin" w:xAlign="center" w:y="1"/>
    </w:pPr>
    <w:r>
      <w:fldChar w:fldCharType="begin"/>
    </w:r>
    <w:r>
      <w:instrText xml:space="preserve">PAGE  </w:instrText>
    </w:r>
    <w:r>
      <w:fldChar w:fldCharType="end"/>
    </w:r>
  </w:p>
  <w:p w:rsidR="00AA0C01" w:rsidRDefault="00AA0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202582"/>
      <w:docPartObj>
        <w:docPartGallery w:val="Page Numbers (Bottom of Page)"/>
        <w:docPartUnique/>
      </w:docPartObj>
    </w:sdtPr>
    <w:sdtEndPr>
      <w:rPr>
        <w:noProof/>
      </w:rPr>
    </w:sdtEndPr>
    <w:sdtContent>
      <w:p w:rsidR="00AA0C01" w:rsidRDefault="00AA0C01">
        <w:pPr>
          <w:pStyle w:val="Footer"/>
          <w:jc w:val="center"/>
        </w:pPr>
        <w:r>
          <w:fldChar w:fldCharType="begin"/>
        </w:r>
        <w:r>
          <w:instrText xml:space="preserve"> PAGE   \* MERGEFORMAT </w:instrText>
        </w:r>
        <w:r>
          <w:fldChar w:fldCharType="separate"/>
        </w:r>
        <w:r w:rsidR="00492D25">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01" w:rsidRDefault="00AA0C01">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23" w:rsidRDefault="00404B01" w:rsidP="0055614C">
    <w:pPr>
      <w:pStyle w:val="Footer"/>
      <w:framePr w:wrap="around" w:vAnchor="text" w:hAnchor="margin" w:xAlign="center" w:y="1"/>
    </w:pPr>
    <w:r>
      <w:fldChar w:fldCharType="begin"/>
    </w:r>
    <w:r w:rsidR="00676723">
      <w:instrText xml:space="preserve">PAGE  </w:instrText>
    </w:r>
    <w:r>
      <w:fldChar w:fldCharType="end"/>
    </w:r>
  </w:p>
  <w:p w:rsidR="00676723" w:rsidRDefault="006767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23" w:rsidRPr="007B3BDA" w:rsidRDefault="00404B01" w:rsidP="0055614C">
    <w:pPr>
      <w:pStyle w:val="Footer"/>
      <w:framePr w:wrap="around" w:vAnchor="text" w:hAnchor="margin" w:xAlign="center" w:y="1"/>
    </w:pPr>
    <w:r w:rsidRPr="007B3BDA">
      <w:fldChar w:fldCharType="begin"/>
    </w:r>
    <w:r w:rsidR="00676723" w:rsidRPr="007B3BDA">
      <w:instrText xml:space="preserve">PAGE  </w:instrText>
    </w:r>
    <w:r w:rsidRPr="007B3BDA">
      <w:fldChar w:fldCharType="separate"/>
    </w:r>
    <w:r w:rsidR="00B43CA4">
      <w:rPr>
        <w:noProof/>
      </w:rPr>
      <w:t>11</w:t>
    </w:r>
    <w:r w:rsidRPr="007B3BDA">
      <w:fldChar w:fldCharType="end"/>
    </w:r>
  </w:p>
  <w:p w:rsidR="00676723" w:rsidRPr="007B3BDA" w:rsidRDefault="00676723">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40581"/>
      <w:docPartObj>
        <w:docPartGallery w:val="Page Numbers (Bottom of Page)"/>
        <w:docPartUnique/>
      </w:docPartObj>
    </w:sdtPr>
    <w:sdtEndPr>
      <w:rPr>
        <w:noProof/>
      </w:rPr>
    </w:sdtEndPr>
    <w:sdtContent>
      <w:p w:rsidR="00676723" w:rsidRDefault="007038BC" w:rsidP="00A34034">
        <w:pPr>
          <w:pStyle w:val="Footer"/>
          <w:jc w:val="center"/>
        </w:pPr>
        <w:r>
          <w:fldChar w:fldCharType="begin"/>
        </w:r>
        <w:r>
          <w:instrText xml:space="preserve"> PAGE   \* MERGEFORMAT </w:instrText>
        </w:r>
        <w:r>
          <w:fldChar w:fldCharType="separate"/>
        </w:r>
        <w:r w:rsidR="00B43CA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75" w:rsidRDefault="00677675">
      <w:pPr>
        <w:rPr>
          <w:noProof/>
        </w:rPr>
      </w:pPr>
      <w:r>
        <w:rPr>
          <w:noProof/>
        </w:rPr>
        <w:separator/>
      </w:r>
    </w:p>
  </w:footnote>
  <w:footnote w:type="continuationSeparator" w:id="0">
    <w:p w:rsidR="00677675" w:rsidRDefault="00677675" w:rsidP="00A34034">
      <w:pPr>
        <w:spacing w:before="120"/>
        <w:rPr>
          <w:sz w:val="20"/>
        </w:rPr>
      </w:pPr>
      <w:r>
        <w:rPr>
          <w:sz w:val="20"/>
        </w:rPr>
        <w:t xml:space="preserve">(Continued from previous page)  </w:t>
      </w:r>
      <w:r>
        <w:rPr>
          <w:sz w:val="20"/>
        </w:rPr>
        <w:separator/>
      </w:r>
    </w:p>
  </w:footnote>
  <w:footnote w:type="continuationNotice" w:id="1">
    <w:p w:rsidR="00677675" w:rsidRDefault="00677675" w:rsidP="00A34034">
      <w:pPr>
        <w:jc w:val="right"/>
        <w:rPr>
          <w:sz w:val="20"/>
        </w:rPr>
      </w:pPr>
      <w:r>
        <w:rPr>
          <w:sz w:val="20"/>
        </w:rPr>
        <w:t>(continued….)</w:t>
      </w:r>
    </w:p>
  </w:footnote>
  <w:footnote w:id="2">
    <w:p w:rsidR="008E098C" w:rsidRDefault="008E098C" w:rsidP="008E098C">
      <w:pPr>
        <w:pStyle w:val="FootnoteText"/>
      </w:pPr>
      <w:r>
        <w:rPr>
          <w:rStyle w:val="FootnoteReference"/>
        </w:rPr>
        <w:footnoteRef/>
      </w:r>
      <w:r>
        <w:t xml:space="preserve"> </w:t>
      </w:r>
      <w:r w:rsidR="006848E0">
        <w:rPr>
          <w:i/>
        </w:rPr>
        <w:t xml:space="preserve">See </w:t>
      </w:r>
      <w:r w:rsidRPr="00246EC4">
        <w:t>47 C.F.R. §§ 54.40</w:t>
      </w:r>
      <w:r>
        <w:t>5</w:t>
      </w:r>
      <w:r w:rsidRPr="00246EC4">
        <w:t>(</w:t>
      </w:r>
      <w:r>
        <w:t>e</w:t>
      </w:r>
      <w:r w:rsidRPr="00246EC4">
        <w:t>)(</w:t>
      </w:r>
      <w:r>
        <w:t>4</w:t>
      </w:r>
      <w:r w:rsidRPr="00246EC4">
        <w:t>)</w:t>
      </w:r>
      <w:r w:rsidR="006848E0">
        <w:t>;</w:t>
      </w:r>
      <w:r w:rsidR="006848E0" w:rsidRPr="006848E0">
        <w:rPr>
          <w:szCs w:val="24"/>
        </w:rPr>
        <w:t xml:space="preserve"> </w:t>
      </w:r>
      <w:r w:rsidR="006848E0">
        <w:rPr>
          <w:szCs w:val="24"/>
        </w:rPr>
        <w:t xml:space="preserve">54.410; </w:t>
      </w:r>
      <w:r w:rsidR="006848E0">
        <w:rPr>
          <w:i/>
        </w:rPr>
        <w:t>Lifeline and Link Up Re</w:t>
      </w:r>
      <w:r w:rsidR="006848E0" w:rsidRPr="00704C32">
        <w:rPr>
          <w:i/>
        </w:rPr>
        <w:t>form</w:t>
      </w:r>
      <w:r w:rsidR="006848E0">
        <w:rPr>
          <w:i/>
        </w:rPr>
        <w:t xml:space="preserve"> and</w:t>
      </w:r>
      <w:r w:rsidR="006848E0" w:rsidRPr="00704C32">
        <w:rPr>
          <w:i/>
        </w:rPr>
        <w:t xml:space="preserve"> Modernization</w:t>
      </w:r>
      <w:r w:rsidR="006848E0">
        <w:t>,</w:t>
      </w:r>
      <w:r w:rsidR="006848E0">
        <w:rPr>
          <w:i/>
        </w:rPr>
        <w:t xml:space="preserve"> </w:t>
      </w:r>
      <w:r w:rsidR="006848E0">
        <w:t>WC Docket No. 11-42, CC Docket No. 96-45, WC Docket No. 03-109, Report and Order and Further Notice of Proposed Rulemaking, 27 FCC Rcd 6656 (2012) (</w:t>
      </w:r>
      <w:r w:rsidR="006848E0">
        <w:rPr>
          <w:i/>
        </w:rPr>
        <w:t>Lifeline Reform Order</w:t>
      </w:r>
      <w:r w:rsidR="006848E0">
        <w:t>)</w:t>
      </w:r>
      <w:r>
        <w:t>.</w:t>
      </w:r>
    </w:p>
  </w:footnote>
  <w:footnote w:id="3">
    <w:p w:rsidR="00314A82" w:rsidRDefault="00314A82" w:rsidP="00314A82">
      <w:pPr>
        <w:pStyle w:val="FootnoteText"/>
      </w:pPr>
      <w:r>
        <w:rPr>
          <w:rStyle w:val="FootnoteReference"/>
        </w:rPr>
        <w:footnoteRef/>
      </w:r>
      <w:r>
        <w:t xml:space="preserve"> </w:t>
      </w:r>
      <w:r w:rsidRPr="00246EC4">
        <w:t xml:space="preserve">47 C.F.R. §§ </w:t>
      </w:r>
      <w:r>
        <w:t>54.410, 54.417(a).</w:t>
      </w:r>
    </w:p>
  </w:footnote>
  <w:footnote w:id="4">
    <w:p w:rsidR="009632A6" w:rsidRPr="00D84548" w:rsidRDefault="009632A6">
      <w:pPr>
        <w:pStyle w:val="FootnoteText"/>
      </w:pPr>
      <w:r w:rsidRPr="00D84548">
        <w:rPr>
          <w:rStyle w:val="FootnoteReference"/>
        </w:rPr>
        <w:footnoteRef/>
      </w:r>
      <w:r w:rsidRPr="00D84548">
        <w:t xml:space="preserve"> </w:t>
      </w:r>
      <w:r w:rsidRPr="00D84548">
        <w:rPr>
          <w:szCs w:val="22"/>
        </w:rPr>
        <w:t>47 U.S.C. § 154(i)</w:t>
      </w:r>
      <w:r w:rsidR="00DC0D20">
        <w:rPr>
          <w:szCs w:val="22"/>
        </w:rPr>
        <w:t>.</w:t>
      </w:r>
    </w:p>
  </w:footnote>
  <w:footnote w:id="5">
    <w:p w:rsidR="009632A6" w:rsidRDefault="009632A6">
      <w:pPr>
        <w:pStyle w:val="FootnoteText"/>
      </w:pPr>
      <w:r w:rsidRPr="00D84548">
        <w:rPr>
          <w:rStyle w:val="FootnoteReference"/>
        </w:rPr>
        <w:footnoteRef/>
      </w:r>
      <w:r w:rsidRPr="00D84548">
        <w:t xml:space="preserve"> </w:t>
      </w:r>
      <w:r w:rsidRPr="00D84548">
        <w:rPr>
          <w:szCs w:val="22"/>
        </w:rPr>
        <w:t>47 C.F.R §§ 0.111, 0.311.</w:t>
      </w:r>
    </w:p>
  </w:footnote>
  <w:footnote w:id="6">
    <w:p w:rsidR="00AA0C01" w:rsidRPr="00250907" w:rsidRDefault="00AA0C01" w:rsidP="00AA0C01">
      <w:pPr>
        <w:pStyle w:val="FootnoteText"/>
      </w:pPr>
      <w:r w:rsidRPr="00265D6F">
        <w:rPr>
          <w:rStyle w:val="FootnoteReference"/>
        </w:rPr>
        <w:footnoteRef/>
      </w:r>
      <w:r w:rsidRPr="00265D6F">
        <w:t xml:space="preserve"> </w:t>
      </w:r>
      <w:r>
        <w:t xml:space="preserve">47 C.F.R. </w:t>
      </w:r>
      <w:r w:rsidRPr="009B60C6">
        <w:rPr>
          <w:szCs w:val="24"/>
        </w:rPr>
        <w:t>§</w:t>
      </w:r>
      <w:r>
        <w:rPr>
          <w:szCs w:val="24"/>
        </w:rPr>
        <w:t xml:space="preserve">§ </w:t>
      </w:r>
      <w:r w:rsidRPr="00926D2A">
        <w:rPr>
          <w:szCs w:val="24"/>
        </w:rPr>
        <w:t>54.</w:t>
      </w:r>
      <w:r>
        <w:rPr>
          <w:szCs w:val="24"/>
        </w:rPr>
        <w:t xml:space="preserve">405, 54.410, 54.417; </w:t>
      </w:r>
      <w:r>
        <w:rPr>
          <w:i/>
        </w:rPr>
        <w:t>Lifeline and Link Up Re</w:t>
      </w:r>
      <w:r w:rsidRPr="00704C32">
        <w:rPr>
          <w:i/>
        </w:rPr>
        <w:t>form</w:t>
      </w:r>
      <w:r>
        <w:rPr>
          <w:i/>
        </w:rPr>
        <w:t xml:space="preserve"> and</w:t>
      </w:r>
      <w:r w:rsidRPr="00704C32">
        <w:rPr>
          <w:i/>
        </w:rPr>
        <w:t xml:space="preserve"> Modernization</w:t>
      </w:r>
      <w:r>
        <w:t>,</w:t>
      </w:r>
      <w:r>
        <w:rPr>
          <w:i/>
        </w:rPr>
        <w:t xml:space="preserve"> </w:t>
      </w:r>
      <w:r>
        <w:t>WC Docket No. 11-42, CC Docket No. 96-45, WC Docket No. 03-109, Report and Order and Further Notice of Proposed Rulemaking, 27 FCC Rcd 6656 (2012) (</w:t>
      </w:r>
      <w:r>
        <w:rPr>
          <w:i/>
        </w:rPr>
        <w:t>Lifeline Reform Order</w:t>
      </w:r>
      <w:r>
        <w:t>).</w:t>
      </w:r>
    </w:p>
  </w:footnote>
  <w:footnote w:id="7">
    <w:p w:rsidR="00AA0C01" w:rsidRDefault="00AA0C01" w:rsidP="00AA0C01">
      <w:pPr>
        <w:pStyle w:val="FootnoteText"/>
      </w:pPr>
      <w:r>
        <w:rPr>
          <w:rStyle w:val="FootnoteReference"/>
        </w:rPr>
        <w:footnoteRef/>
      </w:r>
      <w:r>
        <w:t xml:space="preserve"> </w:t>
      </w:r>
      <w:r w:rsidRPr="00246EC4">
        <w:t>47 C.F.R. §§ 54.40</w:t>
      </w:r>
      <w:r>
        <w:t>5</w:t>
      </w:r>
      <w:r w:rsidRPr="00246EC4">
        <w:t>(</w:t>
      </w:r>
      <w:r>
        <w:t>e</w:t>
      </w:r>
      <w:r w:rsidRPr="00246EC4">
        <w:t>)(</w:t>
      </w:r>
      <w:r>
        <w:t>4</w:t>
      </w:r>
      <w:r w:rsidRPr="00246EC4">
        <w:t>)</w:t>
      </w:r>
      <w:r>
        <w:t>, 54.410, 54.417(a).</w:t>
      </w:r>
    </w:p>
  </w:footnote>
  <w:footnote w:id="8">
    <w:p w:rsidR="00AA0C01" w:rsidRDefault="00AA0C01" w:rsidP="00AA0C01">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9">
    <w:p w:rsidR="00AA0C01" w:rsidRPr="000169C2" w:rsidRDefault="00AA0C01" w:rsidP="00AA0C01">
      <w:pPr>
        <w:pStyle w:val="FootnoteText"/>
        <w:rPr>
          <w:b/>
        </w:rPr>
      </w:pPr>
      <w:r w:rsidRPr="000169C2">
        <w:rPr>
          <w:rStyle w:val="FootnoteReference"/>
        </w:rPr>
        <w:footnoteRef/>
      </w:r>
      <w:r w:rsidRPr="000169C2">
        <w:t xml:space="preserve"> </w:t>
      </w:r>
      <w:r>
        <w:rPr>
          <w:i/>
        </w:rPr>
        <w:t xml:space="preserve">See </w:t>
      </w:r>
      <w:r w:rsidRPr="000169C2">
        <w:rPr>
          <w:i/>
        </w:rPr>
        <w:t xml:space="preserve">Lifeline </w:t>
      </w:r>
      <w:r>
        <w:rPr>
          <w:i/>
        </w:rPr>
        <w:t xml:space="preserve">Reform Order, </w:t>
      </w:r>
      <w:r w:rsidRPr="000169C2">
        <w:t xml:space="preserve">27 FCC Rcd </w:t>
      </w:r>
      <w:r>
        <w:t xml:space="preserve">at </w:t>
      </w:r>
      <w:r w:rsidRPr="000169C2">
        <w:t xml:space="preserve">6662–67, paras. 11–18; </w:t>
      </w:r>
      <w:r w:rsidRPr="000169C2">
        <w:rPr>
          <w:i/>
        </w:rPr>
        <w:t xml:space="preserve">see also </w:t>
      </w:r>
      <w:r w:rsidRPr="000169C2">
        <w:t>47 C.F.R. §§ 54.400–54.422.</w:t>
      </w:r>
    </w:p>
  </w:footnote>
  <w:footnote w:id="10">
    <w:p w:rsidR="00AA0C01" w:rsidRPr="000169C2" w:rsidRDefault="00AA0C01" w:rsidP="00AA0C01">
      <w:pPr>
        <w:pStyle w:val="FootnoteText"/>
      </w:pPr>
      <w:r w:rsidRPr="000169C2">
        <w:rPr>
          <w:rStyle w:val="FootnoteReference"/>
        </w:rPr>
        <w:footnoteRef/>
      </w:r>
      <w:r w:rsidRPr="000169C2">
        <w:t xml:space="preserve"> 47 U.S.C. § 254(e) (p</w:t>
      </w:r>
      <w:r>
        <w:t xml:space="preserve">roviding that “only an eligible </w:t>
      </w:r>
      <w:r w:rsidRPr="000169C2">
        <w:t>telecommunications carrier designated under section 214(e) of this title shall be eligible to receive specific Federal universal service support”);</w:t>
      </w:r>
      <w:r w:rsidRPr="000169C2">
        <w:rPr>
          <w:i/>
        </w:rPr>
        <w:t xml:space="preserve"> id</w:t>
      </w:r>
      <w:r w:rsidRPr="000169C2">
        <w:t>. § 214(e) (prescribing the method by which carriers are designated as ETCs).</w:t>
      </w:r>
    </w:p>
  </w:footnote>
  <w:footnote w:id="11">
    <w:p w:rsidR="00AA0C01" w:rsidRPr="000169C2" w:rsidRDefault="00AA0C01" w:rsidP="00AA0C01">
      <w:pPr>
        <w:pStyle w:val="FootnoteText"/>
      </w:pPr>
      <w:r w:rsidRPr="000169C2">
        <w:rPr>
          <w:rStyle w:val="FootnoteReference"/>
        </w:rPr>
        <w:footnoteRef/>
      </w:r>
      <w:r w:rsidRPr="000169C2">
        <w:t xml:space="preserve"> 47 C.F.R. § 54.403(a).  An ETC may receive $9.25 per month for each qualifying low-income consumer receiving Lifeline service, and up to an additional $25 per month if the qualifying low-income consumer resides on Tribal lands.  </w:t>
      </w:r>
      <w:r w:rsidRPr="000169C2">
        <w:rPr>
          <w:i/>
        </w:rPr>
        <w:t>See id</w:t>
      </w:r>
      <w:r w:rsidRPr="000169C2">
        <w:t xml:space="preserve">.  </w:t>
      </w:r>
    </w:p>
  </w:footnote>
  <w:footnote w:id="12">
    <w:p w:rsidR="00AA0C01" w:rsidRPr="000169C2" w:rsidRDefault="00AA0C01" w:rsidP="00AA0C01">
      <w:pPr>
        <w:pStyle w:val="FootnoteText"/>
        <w:rPr>
          <w:lang w:val="es-ES_tradnl"/>
        </w:rPr>
      </w:pPr>
      <w:r w:rsidRPr="000169C2">
        <w:rPr>
          <w:rStyle w:val="FootnoteReference"/>
        </w:rPr>
        <w:footnoteRef/>
      </w:r>
      <w:r w:rsidRPr="000169C2">
        <w:rPr>
          <w:lang w:val="es-ES_tradnl"/>
        </w:rPr>
        <w:t xml:space="preserve"> </w:t>
      </w:r>
      <w:r w:rsidRPr="000169C2">
        <w:rPr>
          <w:i/>
          <w:lang w:val="es-ES_tradnl"/>
        </w:rPr>
        <w:t>See</w:t>
      </w:r>
      <w:r w:rsidRPr="000169C2">
        <w:rPr>
          <w:lang w:val="es-ES_tradnl"/>
        </w:rPr>
        <w:t xml:space="preserve"> 47 C.F.R. §§ 54.400–54.422.</w:t>
      </w:r>
    </w:p>
  </w:footnote>
  <w:footnote w:id="13">
    <w:p w:rsidR="00AA0C01" w:rsidRPr="000169C2" w:rsidRDefault="00AA0C01" w:rsidP="00AA0C01">
      <w:pPr>
        <w:pStyle w:val="FootnoteText"/>
      </w:pPr>
      <w:r w:rsidRPr="000169C2">
        <w:rPr>
          <w:rStyle w:val="FootnoteReference"/>
        </w:rPr>
        <w:footnoteRef/>
      </w:r>
      <w:r w:rsidRPr="000169C2">
        <w:t xml:space="preserve"> </w:t>
      </w:r>
      <w:r w:rsidRPr="000169C2">
        <w:rPr>
          <w:i/>
        </w:rPr>
        <w:t>Id</w:t>
      </w:r>
      <w:r w:rsidRPr="000169C2">
        <w:t>. § 54.407(a).</w:t>
      </w:r>
    </w:p>
  </w:footnote>
  <w:footnote w:id="14">
    <w:p w:rsidR="00AA0C01" w:rsidRPr="000169C2" w:rsidRDefault="00AA0C01" w:rsidP="00AA0C01">
      <w:pPr>
        <w:pStyle w:val="FootnoteText"/>
      </w:pPr>
      <w:r w:rsidRPr="000169C2">
        <w:rPr>
          <w:rStyle w:val="FootnoteReference"/>
        </w:rPr>
        <w:footnoteRef/>
      </w:r>
      <w:r w:rsidRPr="000169C2">
        <w:t xml:space="preserve"> </w:t>
      </w:r>
      <w:r w:rsidRPr="000169C2">
        <w:rPr>
          <w:i/>
        </w:rPr>
        <w:t>Id</w:t>
      </w:r>
      <w:r w:rsidRPr="000169C2">
        <w:t xml:space="preserve">. § 54.407(b).  </w:t>
      </w:r>
    </w:p>
  </w:footnote>
  <w:footnote w:id="15">
    <w:p w:rsidR="00AA0C01" w:rsidRPr="000169C2" w:rsidRDefault="00AA0C01" w:rsidP="00AA0C01">
      <w:pPr>
        <w:pStyle w:val="FootnoteText"/>
      </w:pPr>
      <w:r w:rsidRPr="000169C2">
        <w:rPr>
          <w:rStyle w:val="FootnoteReference"/>
        </w:rPr>
        <w:footnoteRef/>
      </w:r>
      <w:r w:rsidRPr="000169C2">
        <w:t xml:space="preserve"> 47 C.F.R. § 54.409(c); </w:t>
      </w:r>
      <w:r w:rsidRPr="000169C2">
        <w:rPr>
          <w:i/>
        </w:rPr>
        <w:t>see also id.</w:t>
      </w:r>
      <w:r w:rsidRPr="000169C2">
        <w:t xml:space="preserve"> § 54.400(a) (defining “qualifying low income subscriber”).</w:t>
      </w:r>
    </w:p>
  </w:footnote>
  <w:footnote w:id="16">
    <w:p w:rsidR="00AA0C01" w:rsidRPr="000169C2" w:rsidRDefault="00AA0C01" w:rsidP="00AA0C01">
      <w:pPr>
        <w:pStyle w:val="FootnoteText"/>
      </w:pPr>
      <w:r w:rsidRPr="000169C2">
        <w:rPr>
          <w:rStyle w:val="FootnoteReference"/>
        </w:rPr>
        <w:footnoteRef/>
      </w:r>
      <w:r w:rsidRPr="000169C2">
        <w:t xml:space="preserve"> </w:t>
      </w:r>
      <w:r w:rsidRPr="000169C2">
        <w:rPr>
          <w:i/>
        </w:rPr>
        <w:t>See id</w:t>
      </w:r>
      <w:r w:rsidRPr="000169C2">
        <w:t>. §§ 54.410(a)</w:t>
      </w:r>
      <w:r w:rsidRPr="000169C2">
        <w:rPr>
          <w:snapToGrid w:val="0"/>
        </w:rPr>
        <w:t>–</w:t>
      </w:r>
      <w:r w:rsidRPr="000169C2">
        <w:t>(b)</w:t>
      </w:r>
      <w:r>
        <w:t>, 54.417(a)</w:t>
      </w:r>
      <w:r w:rsidRPr="000169C2">
        <w:t>.</w:t>
      </w:r>
    </w:p>
  </w:footnote>
  <w:footnote w:id="17">
    <w:p w:rsidR="00AA0C01" w:rsidRPr="000169C2" w:rsidRDefault="00AA0C01" w:rsidP="00AA0C01">
      <w:pPr>
        <w:pStyle w:val="FootnoteText"/>
      </w:pPr>
      <w:r w:rsidRPr="000169C2">
        <w:rPr>
          <w:rStyle w:val="FootnoteReference"/>
        </w:rPr>
        <w:footnoteRef/>
      </w:r>
      <w:r w:rsidRPr="000169C2">
        <w:t xml:space="preserve"> </w:t>
      </w:r>
      <w:r w:rsidRPr="000169C2">
        <w:rPr>
          <w:i/>
        </w:rPr>
        <w:t xml:space="preserve">See </w:t>
      </w:r>
      <w:r w:rsidRPr="000169C2">
        <w:t>47 C.F.R. § 54.407(d).</w:t>
      </w:r>
    </w:p>
  </w:footnote>
  <w:footnote w:id="18">
    <w:p w:rsidR="00AA0C01" w:rsidRPr="000169C2" w:rsidRDefault="00AA0C01" w:rsidP="00AA0C01">
      <w:pPr>
        <w:pStyle w:val="FootnoteText"/>
      </w:pPr>
      <w:r w:rsidRPr="000169C2">
        <w:rPr>
          <w:rStyle w:val="FootnoteReference"/>
        </w:rPr>
        <w:footnoteRef/>
      </w:r>
      <w:r w:rsidRPr="000169C2">
        <w:t xml:space="preserve"> </w:t>
      </w:r>
      <w:r w:rsidRPr="000169C2">
        <w:rPr>
          <w:i/>
        </w:rPr>
        <w:t>See</w:t>
      </w:r>
      <w:r w:rsidRPr="000169C2">
        <w:t xml:space="preserve"> </w:t>
      </w:r>
      <w:r w:rsidRPr="000169C2">
        <w:rPr>
          <w:i/>
        </w:rPr>
        <w:t>Lifeline Reform Order</w:t>
      </w:r>
      <w:r w:rsidRPr="000169C2">
        <w:t>,</w:t>
      </w:r>
      <w:r w:rsidRPr="000169C2">
        <w:rPr>
          <w:i/>
        </w:rPr>
        <w:t xml:space="preserve"> </w:t>
      </w:r>
      <w:r w:rsidRPr="000169C2">
        <w:t xml:space="preserve">27 FCC Rcd at 6788, para. 305.    </w:t>
      </w:r>
    </w:p>
  </w:footnote>
  <w:footnote w:id="19">
    <w:p w:rsidR="00AA0C01" w:rsidRPr="00B175CB" w:rsidRDefault="00AA0C01" w:rsidP="00AA0C01">
      <w:pPr>
        <w:pStyle w:val="FootnoteText"/>
      </w:pPr>
      <w:r>
        <w:rPr>
          <w:rStyle w:val="FootnoteReference"/>
        </w:rPr>
        <w:footnoteRef/>
      </w:r>
      <w:r>
        <w:t xml:space="preserve"> </w:t>
      </w:r>
      <w:r>
        <w:rPr>
          <w:i/>
        </w:rPr>
        <w:t xml:space="preserve">See </w:t>
      </w:r>
      <w:r w:rsidRPr="000169C2">
        <w:t>47 C.F.R. § 54.4</w:t>
      </w:r>
      <w:r>
        <w:t>10</w:t>
      </w:r>
      <w:r w:rsidRPr="000169C2">
        <w:t>(</w:t>
      </w:r>
      <w:r>
        <w:t>c</w:t>
      </w:r>
      <w:r w:rsidRPr="000169C2">
        <w:t>)</w:t>
      </w:r>
      <w:r>
        <w:t xml:space="preserve"> and (f)</w:t>
      </w:r>
      <w:r w:rsidRPr="000169C2">
        <w:t>.</w:t>
      </w:r>
    </w:p>
  </w:footnote>
  <w:footnote w:id="20">
    <w:p w:rsidR="00AA0C01" w:rsidRDefault="00AA0C01" w:rsidP="00AA0C01">
      <w:pPr>
        <w:pStyle w:val="FootnoteText"/>
      </w:pPr>
      <w:r w:rsidRPr="00D5294B">
        <w:rPr>
          <w:rStyle w:val="FootnoteReference"/>
        </w:rPr>
        <w:footnoteRef/>
      </w:r>
      <w:r w:rsidRPr="00D5294B">
        <w:t xml:space="preserve"> </w:t>
      </w:r>
      <w:r w:rsidRPr="00D5294B">
        <w:rPr>
          <w:i/>
        </w:rPr>
        <w:t>See</w:t>
      </w:r>
      <w:r w:rsidRPr="00D5294B">
        <w:t xml:space="preserve"> </w:t>
      </w:r>
      <w:r w:rsidRPr="00D5294B">
        <w:rPr>
          <w:i/>
        </w:rPr>
        <w:t>Lifeline Reform Order</w:t>
      </w:r>
      <w:r w:rsidRPr="00D5294B">
        <w:t>,</w:t>
      </w:r>
      <w:r w:rsidRPr="00E74C16">
        <w:rPr>
          <w:i/>
        </w:rPr>
        <w:t xml:space="preserve"> </w:t>
      </w:r>
      <w:r w:rsidRPr="007159ED">
        <w:t>27 FCC Rcd at 6</w:t>
      </w:r>
      <w:r w:rsidRPr="00D5294B">
        <w:t>697-98, paras. 91-92.</w:t>
      </w:r>
    </w:p>
  </w:footnote>
  <w:footnote w:id="21">
    <w:p w:rsidR="00AA0C01" w:rsidRDefault="00AA0C01" w:rsidP="00AA0C01">
      <w:pPr>
        <w:pStyle w:val="FootnoteText"/>
      </w:pPr>
      <w:r>
        <w:rPr>
          <w:rStyle w:val="FootnoteReference"/>
        </w:rPr>
        <w:footnoteRef/>
      </w:r>
      <w:r>
        <w:t xml:space="preserve"> </w:t>
      </w:r>
      <w:r w:rsidRPr="000169C2">
        <w:rPr>
          <w:i/>
        </w:rPr>
        <w:t xml:space="preserve">See </w:t>
      </w:r>
      <w:r>
        <w:t>47 C.F.R. § 54.405(e)(4</w:t>
      </w:r>
      <w:r w:rsidRPr="000169C2">
        <w:t>).</w:t>
      </w:r>
    </w:p>
  </w:footnote>
  <w:footnote w:id="22">
    <w:p w:rsidR="00AA0C01" w:rsidRPr="00700F29" w:rsidRDefault="00AA0C01" w:rsidP="00AA0C01">
      <w:pPr>
        <w:pStyle w:val="FootnoteText"/>
        <w:rPr>
          <w:i/>
        </w:rPr>
      </w:pPr>
      <w:r>
        <w:rPr>
          <w:rStyle w:val="FootnoteReference"/>
        </w:rPr>
        <w:footnoteRef/>
      </w:r>
      <w:r>
        <w:t xml:space="preserve"> </w:t>
      </w:r>
      <w:r>
        <w:rPr>
          <w:i/>
        </w:rPr>
        <w:t>Id.</w:t>
      </w:r>
    </w:p>
  </w:footnote>
  <w:footnote w:id="23">
    <w:p w:rsidR="00AA0C01" w:rsidRDefault="00AA0C01" w:rsidP="00AA0C01">
      <w:pPr>
        <w:pStyle w:val="FootnoteText"/>
      </w:pPr>
      <w:r>
        <w:rPr>
          <w:rStyle w:val="FootnoteReference"/>
        </w:rPr>
        <w:footnoteRef/>
      </w:r>
      <w:r>
        <w:t xml:space="preserve"> 47 C.F.R. § 54.417(a).</w:t>
      </w:r>
    </w:p>
  </w:footnote>
  <w:footnote w:id="24">
    <w:p w:rsidR="00AA0C01" w:rsidRPr="00EB47E4" w:rsidRDefault="00AA0C01" w:rsidP="00AA0C01">
      <w:pPr>
        <w:pStyle w:val="FootnoteText"/>
      </w:pPr>
      <w:r>
        <w:rPr>
          <w:rStyle w:val="FootnoteReference"/>
        </w:rPr>
        <w:footnoteRef/>
      </w:r>
      <w:r>
        <w:t xml:space="preserve"> </w:t>
      </w:r>
      <w:r>
        <w:rPr>
          <w:i/>
        </w:rPr>
        <w:t xml:space="preserve">Id.  See also </w:t>
      </w:r>
      <w:r>
        <w:t xml:space="preserve">47 C.F.R. </w:t>
      </w:r>
      <w:r w:rsidRPr="002241ED">
        <w:t>§ 54.410(d) and (f)</w:t>
      </w:r>
      <w:r>
        <w:t xml:space="preserve"> (setting forth eligibility certification and annual recertification requirements).</w:t>
      </w:r>
    </w:p>
  </w:footnote>
  <w:footnote w:id="25">
    <w:p w:rsidR="00AA0C01" w:rsidRPr="000169C2" w:rsidRDefault="00AA0C01" w:rsidP="00AA0C01">
      <w:pPr>
        <w:pStyle w:val="FootnoteText"/>
      </w:pPr>
      <w:r w:rsidRPr="000169C2">
        <w:rPr>
          <w:rStyle w:val="FootnoteReference"/>
        </w:rPr>
        <w:footnoteRef/>
      </w:r>
      <w:r w:rsidRPr="000169C2">
        <w:t xml:space="preserve"> </w:t>
      </w:r>
      <w:r>
        <w:t>AT&amp;T provides</w:t>
      </w:r>
      <w:r w:rsidRPr="000169C2">
        <w:t xml:space="preserve"> Lifeline-supported services</w:t>
      </w:r>
      <w:r>
        <w:t xml:space="preserve"> through other affiliates that are ETCs</w:t>
      </w:r>
      <w:r w:rsidRPr="000169C2">
        <w:t xml:space="preserve"> that are not at issue in this </w:t>
      </w:r>
      <w:r>
        <w:t>Consent Decree</w:t>
      </w:r>
      <w:r w:rsidRPr="000169C2">
        <w:t>.</w:t>
      </w:r>
    </w:p>
  </w:footnote>
  <w:footnote w:id="26">
    <w:p w:rsidR="00AA0C01" w:rsidRPr="000169C2" w:rsidRDefault="00AA0C01" w:rsidP="00AA0C01">
      <w:pPr>
        <w:pStyle w:val="FootnoteText"/>
      </w:pPr>
      <w:r w:rsidRPr="00B629BE">
        <w:rPr>
          <w:rStyle w:val="FootnoteReference"/>
        </w:rPr>
        <w:footnoteRef/>
      </w:r>
      <w:r w:rsidRPr="00B629BE">
        <w:t xml:space="preserve"> </w:t>
      </w:r>
      <w:r w:rsidRPr="00B629BE">
        <w:rPr>
          <w:i/>
        </w:rPr>
        <w:t>See</w:t>
      </w:r>
      <w:r w:rsidRPr="00B629BE">
        <w:t xml:space="preserve"> </w:t>
      </w:r>
      <w:r w:rsidRPr="00432590">
        <w:t xml:space="preserve">Alabama Pub. Service Comm., </w:t>
      </w:r>
      <w:r>
        <w:t>Docket</w:t>
      </w:r>
      <w:r w:rsidRPr="00432590">
        <w:t xml:space="preserve"> No. 25980 (granted Dec. 18, 1997)</w:t>
      </w:r>
      <w:r w:rsidRPr="00B629BE">
        <w:t xml:space="preserve">; Arkansas Pub. Service Comm., Docket No. 97-326-U, Order No. 3 (granted Dec. 2, 1997); Florida Pub. Service Comm., Docket No. 970644-TP, Order No. PSC-97-1262-FOF-TP (granted Oct. 14, 1997); Georgia Pub. Service Comm., Docket No. 8259-U, Doc. 19955 (granted Dec. 18, 1997); Indiana Util. Reg. Comm., Cause No. 41052-ETC-39 (granted Dec. 23, 1997); Illinois Commerce Comm., File No. 97-0507 (granted Dec. 17, 1997); Kansas State Corp. Comm., Docket No. 98-GIMT-241-GIT (granted Dec. 5, 1997); Kentucky Pub. Service Comm., Case No. 360 (granted Nov. 26, 1997); Louisiana Pub. Service Comm., Order No. U-22770 (granted Nov. 6, 1997); Michigan Pub. Service Comm., Case No. U-11547 (granted Nov. 25, 1997); Missouri Pub. Service Comm., Case No. TO-98-191 (Dec. 23, 1997); Mississippi Pub. Service Comm., Docket No. 97-AD-0552 (granted Dec. 16, 1997); Nevada Pub. Util. Comm., Docket No. 98-9031 (granted Dec. 1, 1998); North Carolina Pub. Service Comm., Docket No. P-100, Sub. 133c (granted Dec. 15, 1997); </w:t>
      </w:r>
      <w:r w:rsidRPr="00AD51D1">
        <w:t>Ohio Pub. Util. Comm., File No. 97-632-TP-COI (granted Dec. 18, 1997)</w:t>
      </w:r>
      <w:r w:rsidRPr="00B629BE">
        <w:t>; Oklahoma Corp. Comm., Cause No. RM-950000019 (granted March 18, 1996); South Carolina Pub. Service Comm., Docket No. 97-239-C, Order No. 97-958 (Nov. 24, 1997); Tennessee Reg. Authority, Docket No. 97-00888 (granted Dec. 17, 1997); Wisconsin Pub. Service Comm., File No. 05-TI-162 (granted Dec. 23, 1997).</w:t>
      </w:r>
    </w:p>
  </w:footnote>
  <w:footnote w:id="27">
    <w:p w:rsidR="00AA0C01" w:rsidRPr="00227E61" w:rsidRDefault="00AA0C01" w:rsidP="00AA0C01">
      <w:pPr>
        <w:pStyle w:val="FootnoteText"/>
      </w:pPr>
      <w:r>
        <w:rPr>
          <w:rStyle w:val="FootnoteReference"/>
        </w:rPr>
        <w:footnoteRef/>
      </w:r>
      <w:r>
        <w:t xml:space="preserve"> </w:t>
      </w:r>
      <w:r>
        <w:rPr>
          <w:i/>
        </w:rPr>
        <w:t xml:space="preserve">See </w:t>
      </w:r>
      <w:r>
        <w:rPr>
          <w:iCs/>
          <w:color w:val="010101"/>
        </w:rPr>
        <w:t>Letter from Cathy Carpino, Counsel for AT&amp;T Services, Inc.</w:t>
      </w:r>
      <w:r w:rsidRPr="000B4631">
        <w:rPr>
          <w:iCs/>
          <w:color w:val="010101"/>
        </w:rPr>
        <w:t xml:space="preserve"> </w:t>
      </w:r>
      <w:r>
        <w:rPr>
          <w:iCs/>
          <w:color w:val="010101"/>
        </w:rPr>
        <w:t xml:space="preserve">on behalf of </w:t>
      </w:r>
      <w:r w:rsidRPr="00150AF7">
        <w:t>BellSouth Telecommunications, LLC, The Ohio Bell Telephone Company, Southwestern Bell Telephone Company, Nevada Bell Telephone Company, Illinois Bell Telephone Company, Indiana Bell Telephone Company, Michigan Bell Telephone Company, and Wisconsin Bell, Inc</w:t>
      </w:r>
      <w:r>
        <w:t>.</w:t>
      </w:r>
      <w:r>
        <w:rPr>
          <w:iCs/>
          <w:color w:val="010101"/>
        </w:rPr>
        <w:t xml:space="preserve">, to Jeffrey J. Gee and Mindy Littell, FCC </w:t>
      </w:r>
      <w:r>
        <w:t>at Response to Inquiries 1 and 10</w:t>
      </w:r>
      <w:r>
        <w:rPr>
          <w:iCs/>
          <w:color w:val="010101"/>
        </w:rPr>
        <w:t xml:space="preserve"> (Jan. 21, 2015) (on file in File No. EB-IHD-14-00017387) (LOI Response)</w:t>
      </w:r>
      <w:r>
        <w:rPr>
          <w:i/>
        </w:rPr>
        <w:t>.</w:t>
      </w:r>
      <w:r>
        <w:t xml:space="preserve"> </w:t>
      </w:r>
    </w:p>
  </w:footnote>
  <w:footnote w:id="28">
    <w:p w:rsidR="00AA0C01" w:rsidRPr="00900286" w:rsidRDefault="00AA0C01" w:rsidP="00AA0C01">
      <w:pPr>
        <w:pStyle w:val="FootnoteText"/>
      </w:pPr>
      <w:r>
        <w:rPr>
          <w:rStyle w:val="FootnoteReference"/>
        </w:rPr>
        <w:footnoteRef/>
      </w:r>
      <w:r>
        <w:t xml:space="preserve"> </w:t>
      </w:r>
      <w:r>
        <w:rPr>
          <w:i/>
        </w:rPr>
        <w:t xml:space="preserve">See </w:t>
      </w:r>
      <w:r w:rsidRPr="00BC68F6">
        <w:t>Letter from Pamela S. Kane, Deputy Chief, Investigations and Hearings Division, FCC Enforcement Bureau, to Robert W. Quinn and Mary L. Henze, AT&amp;T Services, Inc. (Dec. 22, 2014) (on file in EB-IHD-14-00017387) (LOI).</w:t>
      </w:r>
    </w:p>
  </w:footnote>
  <w:footnote w:id="29">
    <w:p w:rsidR="00AA0C01" w:rsidRPr="00E804E1" w:rsidRDefault="00AA0C01" w:rsidP="00AA0C01">
      <w:pPr>
        <w:pStyle w:val="FootnoteText"/>
      </w:pPr>
      <w:r w:rsidRPr="00375A9B">
        <w:rPr>
          <w:rStyle w:val="FootnoteReference"/>
        </w:rPr>
        <w:footnoteRef/>
      </w:r>
      <w:r>
        <w:rPr>
          <w:i/>
          <w:iCs/>
          <w:color w:val="010101"/>
        </w:rPr>
        <w:t xml:space="preserve"> LOI Response</w:t>
      </w:r>
      <w:r>
        <w:rPr>
          <w:iCs/>
          <w:color w:val="010101"/>
        </w:rPr>
        <w:t>.</w:t>
      </w:r>
    </w:p>
  </w:footnote>
  <w:footnote w:id="30">
    <w:p w:rsidR="00AA0C01" w:rsidRPr="00E804E1" w:rsidRDefault="00AA0C01" w:rsidP="00AA0C01">
      <w:pPr>
        <w:pStyle w:val="FootnoteText"/>
      </w:pPr>
      <w:r w:rsidRPr="00375A9B">
        <w:rPr>
          <w:rStyle w:val="FootnoteReference"/>
        </w:rPr>
        <w:footnoteRef/>
      </w:r>
      <w:r w:rsidRPr="00B71F72">
        <w:rPr>
          <w:rStyle w:val="FootnoteReference"/>
        </w:rPr>
        <w:t xml:space="preserve"> </w:t>
      </w:r>
      <w:r>
        <w:rPr>
          <w:iCs/>
          <w:color w:val="010101"/>
        </w:rPr>
        <w:t xml:space="preserve">Letter from Cathy Carpino, Counsel for AT&amp;T Services, Inc. on behalf of </w:t>
      </w:r>
      <w:r w:rsidRPr="00150AF7">
        <w:t xml:space="preserve">BellSouth Telecommunications, LLC, The Ohio Bell Telephone Company, Southwestern Bell Telephone Company, Nevada Bell Telephone Company, Illinois Bell Telephone Company, Indiana Bell Telephone Company, </w:t>
      </w:r>
      <w:r>
        <w:t xml:space="preserve">Incorporated, </w:t>
      </w:r>
      <w:r w:rsidRPr="00150AF7">
        <w:t>Michigan Bell Telephone Company, and Wisconsin Bell, Inc.</w:t>
      </w:r>
      <w:r>
        <w:rPr>
          <w:iCs/>
          <w:color w:val="010101"/>
        </w:rPr>
        <w:t xml:space="preserve">, to Jeffrey J. Gee and Mindy Littell, FCC (Jan. 23, 2015) (on file in File No. EB-IHD-14-00017387); Letter from Cathy Carpino, Counsel for AT&amp;T Services, Inc. on behalf of </w:t>
      </w:r>
      <w:r w:rsidRPr="00150AF7">
        <w:t xml:space="preserve">BellSouth Telecommunications, LLC, The Ohio Bell Telephone Company, Southwestern Bell Telephone Company, Nevada Bell Telephone Company, Illinois Bell Telephone Company, Indiana Bell Telephone Company, </w:t>
      </w:r>
      <w:r>
        <w:t xml:space="preserve">Incorporated, </w:t>
      </w:r>
      <w:r w:rsidRPr="00150AF7">
        <w:t>Michigan Bell Telephone Company, and Wisconsin Bell, Inc.</w:t>
      </w:r>
      <w:r>
        <w:rPr>
          <w:iCs/>
          <w:color w:val="010101"/>
        </w:rPr>
        <w:t>, to Jeffrey J. Gee and Mindy Littell, FCC (</w:t>
      </w:r>
      <w:r w:rsidRPr="002876EB">
        <w:rPr>
          <w:iCs/>
          <w:color w:val="010101"/>
        </w:rPr>
        <w:t>April 6, 2015</w:t>
      </w:r>
      <w:r>
        <w:rPr>
          <w:iCs/>
          <w:color w:val="010101"/>
        </w:rPr>
        <w:t>) (on file in File No. EB-IHD-14-00017387).</w:t>
      </w:r>
    </w:p>
  </w:footnote>
  <w:footnote w:id="31">
    <w:p w:rsidR="00AA0C01" w:rsidRDefault="00AA0C01" w:rsidP="00AA0C01">
      <w:pPr>
        <w:pStyle w:val="FootnoteText"/>
      </w:pPr>
      <w:r w:rsidRPr="00A07FCB">
        <w:rPr>
          <w:rStyle w:val="FootnoteReference"/>
        </w:rPr>
        <w:footnoteRef/>
      </w:r>
      <w:r w:rsidRPr="00A07FCB">
        <w:t xml:space="preserve"> 47 C.F.R. § 1.16.</w:t>
      </w:r>
    </w:p>
  </w:footnote>
  <w:footnote w:id="32">
    <w:p w:rsidR="00AA0C01" w:rsidRDefault="00AA0C01" w:rsidP="00AA0C01">
      <w:pPr>
        <w:pStyle w:val="FootnoteText"/>
        <w:tabs>
          <w:tab w:val="left" w:pos="810"/>
        </w:tabs>
      </w:pPr>
      <w:r w:rsidRPr="00A07FCB">
        <w:rPr>
          <w:rStyle w:val="FootnoteReference"/>
        </w:rPr>
        <w:footnoteRef/>
      </w:r>
      <w:r w:rsidRPr="003F6349">
        <w:t xml:space="preserve"> </w:t>
      </w:r>
      <w:r w:rsidRPr="00A07FCB">
        <w:t>47 U.S.C. § 208.</w:t>
      </w:r>
    </w:p>
  </w:footnote>
  <w:footnote w:id="33">
    <w:p w:rsidR="00AA0C01" w:rsidRPr="00042447" w:rsidRDefault="00AA0C01" w:rsidP="00AA0C01">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34">
    <w:p w:rsidR="00AA0C01" w:rsidRDefault="00AA0C01" w:rsidP="00AA0C01">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51" w:rsidRDefault="00952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01" w:rsidRDefault="00AA0C01" w:rsidP="00FD033C">
    <w:pPr>
      <w:pStyle w:val="Header"/>
      <w:rPr>
        <w:b w:val="0"/>
      </w:rPr>
    </w:pPr>
    <w:r>
      <w:rPr>
        <w:noProof/>
        <w:snapToGrid/>
      </w:rPr>
      <mc:AlternateContent>
        <mc:Choice Requires="wps">
          <w:drawing>
            <wp:anchor distT="0" distB="0" distL="114300" distR="114300" simplePos="0" relativeHeight="251660288" behindDoc="1" locked="0" layoutInCell="0" allowOverlap="1" wp14:anchorId="0288AA1B" wp14:editId="4FF26DF4">
              <wp:simplePos x="0" y="0"/>
              <wp:positionH relativeFrom="margin">
                <wp:posOffset>7620</wp:posOffset>
              </wp:positionH>
              <wp:positionV relativeFrom="paragraph">
                <wp:posOffset>160655</wp:posOffset>
              </wp:positionV>
              <wp:extent cx="5943600" cy="12065"/>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BM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AjDCBM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tab/>
      <w:t>Federal Communications Commission</w:t>
    </w:r>
    <w:r>
      <w:tab/>
      <w:t>DA 15-</w:t>
    </w:r>
    <w:r w:rsidR="004A13C7">
      <w:t>485</w:t>
    </w:r>
  </w:p>
  <w:p w:rsidR="00AA0C01" w:rsidRPr="00FD033C" w:rsidRDefault="00AA0C01" w:rsidP="00FD0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01" w:rsidRDefault="00AA0C01" w:rsidP="00FD033C">
    <w:pPr>
      <w:pStyle w:val="Header"/>
      <w:rPr>
        <w:b w:val="0"/>
      </w:rPr>
    </w:pPr>
    <w:r>
      <w:rPr>
        <w:noProof/>
        <w:snapToGrid/>
      </w:rPr>
      <mc:AlternateContent>
        <mc:Choice Requires="wps">
          <w:drawing>
            <wp:anchor distT="0" distB="0" distL="114300" distR="114300" simplePos="0" relativeHeight="251659264" behindDoc="1" locked="0" layoutInCell="0" allowOverlap="1" wp14:anchorId="22710090" wp14:editId="642F5366">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FCdQIAAPk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B5dMFC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tab/>
      <w:t>Federal Communications Commission</w:t>
    </w:r>
    <w:r>
      <w:tab/>
      <w:t>DA 15-</w:t>
    </w:r>
    <w:r w:rsidR="004A13C7">
      <w:t>485</w:t>
    </w:r>
  </w:p>
  <w:p w:rsidR="00AA0C01" w:rsidRPr="00FD033C" w:rsidRDefault="00AA0C01" w:rsidP="00FD0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1">
    <w:nsid w:val="76253019"/>
    <w:multiLevelType w:val="hybridMultilevel"/>
    <w:tmpl w:val="83E0B3A8"/>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10"/>
  </w:num>
  <w:num w:numId="2">
    <w:abstractNumId w:val="5"/>
  </w:num>
  <w:num w:numId="3">
    <w:abstractNumId w:val="9"/>
  </w:num>
  <w:num w:numId="4">
    <w:abstractNumId w:val="7"/>
  </w:num>
  <w:num w:numId="5">
    <w:abstractNumId w:val="2"/>
  </w:num>
  <w:num w:numId="6">
    <w:abstractNumId w:val="11"/>
  </w:num>
  <w:num w:numId="7">
    <w:abstractNumId w:val="1"/>
  </w:num>
  <w:num w:numId="8">
    <w:abstractNumId w:val="6"/>
  </w:num>
  <w:num w:numId="9">
    <w:abstractNumId w:val="3"/>
  </w:num>
  <w:num w:numId="10">
    <w:abstractNumId w:val="8"/>
  </w:num>
  <w:num w:numId="11">
    <w:abstractNumId w:val="4"/>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46D1"/>
    <w:rsid w:val="00010E77"/>
    <w:rsid w:val="0001137C"/>
    <w:rsid w:val="00012135"/>
    <w:rsid w:val="00013878"/>
    <w:rsid w:val="000156B8"/>
    <w:rsid w:val="00020F52"/>
    <w:rsid w:val="000239E2"/>
    <w:rsid w:val="00023CBD"/>
    <w:rsid w:val="00032EB3"/>
    <w:rsid w:val="00036039"/>
    <w:rsid w:val="00036EBB"/>
    <w:rsid w:val="00037506"/>
    <w:rsid w:val="00037F90"/>
    <w:rsid w:val="000409A7"/>
    <w:rsid w:val="00041FA4"/>
    <w:rsid w:val="00043776"/>
    <w:rsid w:val="00044329"/>
    <w:rsid w:val="000474B4"/>
    <w:rsid w:val="00050C2D"/>
    <w:rsid w:val="000510A7"/>
    <w:rsid w:val="00051D08"/>
    <w:rsid w:val="000546E3"/>
    <w:rsid w:val="00060B19"/>
    <w:rsid w:val="00060E3B"/>
    <w:rsid w:val="00062766"/>
    <w:rsid w:val="00064FCE"/>
    <w:rsid w:val="00077556"/>
    <w:rsid w:val="00080528"/>
    <w:rsid w:val="000812CD"/>
    <w:rsid w:val="0008212A"/>
    <w:rsid w:val="00084844"/>
    <w:rsid w:val="000875BF"/>
    <w:rsid w:val="00093012"/>
    <w:rsid w:val="00094FF2"/>
    <w:rsid w:val="0009657A"/>
    <w:rsid w:val="00096D8C"/>
    <w:rsid w:val="000A1DBA"/>
    <w:rsid w:val="000A69D0"/>
    <w:rsid w:val="000A747B"/>
    <w:rsid w:val="000A78D2"/>
    <w:rsid w:val="000B076B"/>
    <w:rsid w:val="000B4C5A"/>
    <w:rsid w:val="000C0B65"/>
    <w:rsid w:val="000C3C46"/>
    <w:rsid w:val="000C4982"/>
    <w:rsid w:val="000C5E7E"/>
    <w:rsid w:val="000D2CE7"/>
    <w:rsid w:val="000D2FF2"/>
    <w:rsid w:val="000D4423"/>
    <w:rsid w:val="000E156D"/>
    <w:rsid w:val="000E1A32"/>
    <w:rsid w:val="000E3D42"/>
    <w:rsid w:val="000E57DB"/>
    <w:rsid w:val="000E5FE3"/>
    <w:rsid w:val="000F1739"/>
    <w:rsid w:val="000F2290"/>
    <w:rsid w:val="000F5AE0"/>
    <w:rsid w:val="000F71E7"/>
    <w:rsid w:val="00104AE7"/>
    <w:rsid w:val="0010503D"/>
    <w:rsid w:val="00107438"/>
    <w:rsid w:val="00111B57"/>
    <w:rsid w:val="001130D9"/>
    <w:rsid w:val="001163D2"/>
    <w:rsid w:val="00122BD5"/>
    <w:rsid w:val="00122F40"/>
    <w:rsid w:val="00123152"/>
    <w:rsid w:val="00123544"/>
    <w:rsid w:val="00123DB9"/>
    <w:rsid w:val="00123DC5"/>
    <w:rsid w:val="001251A4"/>
    <w:rsid w:val="0012535E"/>
    <w:rsid w:val="00130E75"/>
    <w:rsid w:val="00131135"/>
    <w:rsid w:val="0013481A"/>
    <w:rsid w:val="0013545C"/>
    <w:rsid w:val="00150039"/>
    <w:rsid w:val="00151AF8"/>
    <w:rsid w:val="00152144"/>
    <w:rsid w:val="0015292D"/>
    <w:rsid w:val="00152E7C"/>
    <w:rsid w:val="001569B9"/>
    <w:rsid w:val="00161192"/>
    <w:rsid w:val="00161F7D"/>
    <w:rsid w:val="00163419"/>
    <w:rsid w:val="00164854"/>
    <w:rsid w:val="001659BF"/>
    <w:rsid w:val="001664A0"/>
    <w:rsid w:val="0017171A"/>
    <w:rsid w:val="00172BF5"/>
    <w:rsid w:val="00174F9E"/>
    <w:rsid w:val="00176197"/>
    <w:rsid w:val="0017677C"/>
    <w:rsid w:val="00180D54"/>
    <w:rsid w:val="00182E46"/>
    <w:rsid w:val="001850F1"/>
    <w:rsid w:val="001877EB"/>
    <w:rsid w:val="00191BF8"/>
    <w:rsid w:val="00193512"/>
    <w:rsid w:val="001955C8"/>
    <w:rsid w:val="00196CFD"/>
    <w:rsid w:val="001A5074"/>
    <w:rsid w:val="001A6AEF"/>
    <w:rsid w:val="001A7A02"/>
    <w:rsid w:val="001B4BAE"/>
    <w:rsid w:val="001C50A9"/>
    <w:rsid w:val="001C7762"/>
    <w:rsid w:val="001D10CF"/>
    <w:rsid w:val="001D63ED"/>
    <w:rsid w:val="001D6BCF"/>
    <w:rsid w:val="001E01CA"/>
    <w:rsid w:val="001E7454"/>
    <w:rsid w:val="001F0CA8"/>
    <w:rsid w:val="001F11C8"/>
    <w:rsid w:val="001F1433"/>
    <w:rsid w:val="001F278E"/>
    <w:rsid w:val="001F2BAB"/>
    <w:rsid w:val="00202B90"/>
    <w:rsid w:val="0020707F"/>
    <w:rsid w:val="0021043C"/>
    <w:rsid w:val="0021060B"/>
    <w:rsid w:val="00211D92"/>
    <w:rsid w:val="00211EE2"/>
    <w:rsid w:val="00221D7C"/>
    <w:rsid w:val="00223374"/>
    <w:rsid w:val="00224D27"/>
    <w:rsid w:val="00231522"/>
    <w:rsid w:val="00232123"/>
    <w:rsid w:val="002346FB"/>
    <w:rsid w:val="002352DC"/>
    <w:rsid w:val="00237F53"/>
    <w:rsid w:val="00240F56"/>
    <w:rsid w:val="00243018"/>
    <w:rsid w:val="002551FD"/>
    <w:rsid w:val="002626EB"/>
    <w:rsid w:val="002645F4"/>
    <w:rsid w:val="00273B9A"/>
    <w:rsid w:val="00276796"/>
    <w:rsid w:val="00276DAE"/>
    <w:rsid w:val="00277598"/>
    <w:rsid w:val="00277F32"/>
    <w:rsid w:val="002839E6"/>
    <w:rsid w:val="00284E12"/>
    <w:rsid w:val="00285017"/>
    <w:rsid w:val="00287BA4"/>
    <w:rsid w:val="00291DFD"/>
    <w:rsid w:val="0029201C"/>
    <w:rsid w:val="0029286C"/>
    <w:rsid w:val="00295C0F"/>
    <w:rsid w:val="002A1D20"/>
    <w:rsid w:val="002A2D2E"/>
    <w:rsid w:val="002B22CB"/>
    <w:rsid w:val="002B2AA5"/>
    <w:rsid w:val="002B3194"/>
    <w:rsid w:val="002B4338"/>
    <w:rsid w:val="002B518C"/>
    <w:rsid w:val="002C0646"/>
    <w:rsid w:val="002C30EE"/>
    <w:rsid w:val="002C67F6"/>
    <w:rsid w:val="002C72DC"/>
    <w:rsid w:val="002D2357"/>
    <w:rsid w:val="002E4C64"/>
    <w:rsid w:val="002E5543"/>
    <w:rsid w:val="002F0F20"/>
    <w:rsid w:val="002F7BE9"/>
    <w:rsid w:val="0030082F"/>
    <w:rsid w:val="003016ED"/>
    <w:rsid w:val="00302BBF"/>
    <w:rsid w:val="00314A82"/>
    <w:rsid w:val="00320448"/>
    <w:rsid w:val="00320BE0"/>
    <w:rsid w:val="00327A56"/>
    <w:rsid w:val="00331532"/>
    <w:rsid w:val="003317A6"/>
    <w:rsid w:val="00334F59"/>
    <w:rsid w:val="00340918"/>
    <w:rsid w:val="00343749"/>
    <w:rsid w:val="00343B8B"/>
    <w:rsid w:val="003447A3"/>
    <w:rsid w:val="003504B7"/>
    <w:rsid w:val="00351188"/>
    <w:rsid w:val="00351C94"/>
    <w:rsid w:val="00352167"/>
    <w:rsid w:val="00355126"/>
    <w:rsid w:val="00356D1B"/>
    <w:rsid w:val="00357963"/>
    <w:rsid w:val="00357FDE"/>
    <w:rsid w:val="00361141"/>
    <w:rsid w:val="003628A3"/>
    <w:rsid w:val="00367050"/>
    <w:rsid w:val="0038137F"/>
    <w:rsid w:val="003820CD"/>
    <w:rsid w:val="00383733"/>
    <w:rsid w:val="003869A9"/>
    <w:rsid w:val="00386C09"/>
    <w:rsid w:val="00387DC6"/>
    <w:rsid w:val="00393892"/>
    <w:rsid w:val="00395BCD"/>
    <w:rsid w:val="003961C7"/>
    <w:rsid w:val="003A0A67"/>
    <w:rsid w:val="003A0CEB"/>
    <w:rsid w:val="003A10AC"/>
    <w:rsid w:val="003A1CBF"/>
    <w:rsid w:val="003A24DA"/>
    <w:rsid w:val="003A2932"/>
    <w:rsid w:val="003A398D"/>
    <w:rsid w:val="003A45E5"/>
    <w:rsid w:val="003A4AB4"/>
    <w:rsid w:val="003A764B"/>
    <w:rsid w:val="003B0550"/>
    <w:rsid w:val="003B1CF4"/>
    <w:rsid w:val="003B5217"/>
    <w:rsid w:val="003B694F"/>
    <w:rsid w:val="003B6F58"/>
    <w:rsid w:val="003C6DEB"/>
    <w:rsid w:val="003D49D5"/>
    <w:rsid w:val="003F1126"/>
    <w:rsid w:val="003F171C"/>
    <w:rsid w:val="004008FF"/>
    <w:rsid w:val="00400BCE"/>
    <w:rsid w:val="00404B01"/>
    <w:rsid w:val="0041095B"/>
    <w:rsid w:val="00412FC5"/>
    <w:rsid w:val="00414A07"/>
    <w:rsid w:val="00414BD8"/>
    <w:rsid w:val="00414F00"/>
    <w:rsid w:val="004172DB"/>
    <w:rsid w:val="00422276"/>
    <w:rsid w:val="004242F1"/>
    <w:rsid w:val="00433E5E"/>
    <w:rsid w:val="00434575"/>
    <w:rsid w:val="004348F7"/>
    <w:rsid w:val="004359DD"/>
    <w:rsid w:val="00435FB8"/>
    <w:rsid w:val="004409D9"/>
    <w:rsid w:val="00445A00"/>
    <w:rsid w:val="004479E5"/>
    <w:rsid w:val="00450242"/>
    <w:rsid w:val="00451B0F"/>
    <w:rsid w:val="00452FFD"/>
    <w:rsid w:val="00456CEC"/>
    <w:rsid w:val="00457534"/>
    <w:rsid w:val="00463506"/>
    <w:rsid w:val="0046402A"/>
    <w:rsid w:val="004655CB"/>
    <w:rsid w:val="00465FD1"/>
    <w:rsid w:val="00471DDB"/>
    <w:rsid w:val="004737E2"/>
    <w:rsid w:val="00477B02"/>
    <w:rsid w:val="00484691"/>
    <w:rsid w:val="00486ADC"/>
    <w:rsid w:val="00490FA1"/>
    <w:rsid w:val="00491CAC"/>
    <w:rsid w:val="00492284"/>
    <w:rsid w:val="00492D25"/>
    <w:rsid w:val="0049610C"/>
    <w:rsid w:val="004A13C7"/>
    <w:rsid w:val="004A1DD7"/>
    <w:rsid w:val="004A25AB"/>
    <w:rsid w:val="004A296D"/>
    <w:rsid w:val="004A4478"/>
    <w:rsid w:val="004B441D"/>
    <w:rsid w:val="004B5795"/>
    <w:rsid w:val="004B5871"/>
    <w:rsid w:val="004C2EE3"/>
    <w:rsid w:val="004C693C"/>
    <w:rsid w:val="004C6AC5"/>
    <w:rsid w:val="004C7120"/>
    <w:rsid w:val="004C7963"/>
    <w:rsid w:val="004D14D2"/>
    <w:rsid w:val="004D1DB2"/>
    <w:rsid w:val="004E2022"/>
    <w:rsid w:val="004E347E"/>
    <w:rsid w:val="004E4A22"/>
    <w:rsid w:val="004E5936"/>
    <w:rsid w:val="004F3A1A"/>
    <w:rsid w:val="004F4B62"/>
    <w:rsid w:val="004F5449"/>
    <w:rsid w:val="004F5E64"/>
    <w:rsid w:val="0050401D"/>
    <w:rsid w:val="005050D6"/>
    <w:rsid w:val="0051080A"/>
    <w:rsid w:val="00511968"/>
    <w:rsid w:val="0051245D"/>
    <w:rsid w:val="005124D9"/>
    <w:rsid w:val="005145CB"/>
    <w:rsid w:val="00522A30"/>
    <w:rsid w:val="00525103"/>
    <w:rsid w:val="00526103"/>
    <w:rsid w:val="0052710C"/>
    <w:rsid w:val="005278FD"/>
    <w:rsid w:val="005404E4"/>
    <w:rsid w:val="00540959"/>
    <w:rsid w:val="00541786"/>
    <w:rsid w:val="005419E0"/>
    <w:rsid w:val="00541F03"/>
    <w:rsid w:val="005508BF"/>
    <w:rsid w:val="00551532"/>
    <w:rsid w:val="00551A5E"/>
    <w:rsid w:val="0055614C"/>
    <w:rsid w:val="00561D23"/>
    <w:rsid w:val="005626D4"/>
    <w:rsid w:val="005645B1"/>
    <w:rsid w:val="00566077"/>
    <w:rsid w:val="00567FCE"/>
    <w:rsid w:val="00572218"/>
    <w:rsid w:val="00572A65"/>
    <w:rsid w:val="005742F2"/>
    <w:rsid w:val="005776BD"/>
    <w:rsid w:val="00582969"/>
    <w:rsid w:val="00586385"/>
    <w:rsid w:val="00592C4C"/>
    <w:rsid w:val="00597DF3"/>
    <w:rsid w:val="005A2A94"/>
    <w:rsid w:val="005B25EE"/>
    <w:rsid w:val="005B3200"/>
    <w:rsid w:val="005B364E"/>
    <w:rsid w:val="005B431A"/>
    <w:rsid w:val="005B4565"/>
    <w:rsid w:val="005B76E1"/>
    <w:rsid w:val="005B77EC"/>
    <w:rsid w:val="005B7A96"/>
    <w:rsid w:val="005C11B2"/>
    <w:rsid w:val="005C3D6F"/>
    <w:rsid w:val="005C7E8A"/>
    <w:rsid w:val="005D0017"/>
    <w:rsid w:val="005D3EF6"/>
    <w:rsid w:val="005E221D"/>
    <w:rsid w:val="005E2EA3"/>
    <w:rsid w:val="005E31E1"/>
    <w:rsid w:val="005E7899"/>
    <w:rsid w:val="005F3A0D"/>
    <w:rsid w:val="005F54A4"/>
    <w:rsid w:val="005F558B"/>
    <w:rsid w:val="005F615D"/>
    <w:rsid w:val="00602329"/>
    <w:rsid w:val="00603931"/>
    <w:rsid w:val="00605A3F"/>
    <w:rsid w:val="00606FF6"/>
    <w:rsid w:val="00607BA5"/>
    <w:rsid w:val="00607BF9"/>
    <w:rsid w:val="006100EB"/>
    <w:rsid w:val="006108AD"/>
    <w:rsid w:val="00610FB1"/>
    <w:rsid w:val="00611BC3"/>
    <w:rsid w:val="00611E7C"/>
    <w:rsid w:val="00612B4D"/>
    <w:rsid w:val="006225BE"/>
    <w:rsid w:val="00624FD7"/>
    <w:rsid w:val="00626EB6"/>
    <w:rsid w:val="0063094A"/>
    <w:rsid w:val="006313E2"/>
    <w:rsid w:val="006520A5"/>
    <w:rsid w:val="006554F4"/>
    <w:rsid w:val="00655D03"/>
    <w:rsid w:val="006561B9"/>
    <w:rsid w:val="00661747"/>
    <w:rsid w:val="006618D7"/>
    <w:rsid w:val="006663EC"/>
    <w:rsid w:val="00671673"/>
    <w:rsid w:val="0067516C"/>
    <w:rsid w:val="00675F97"/>
    <w:rsid w:val="00676723"/>
    <w:rsid w:val="00677675"/>
    <w:rsid w:val="006776B4"/>
    <w:rsid w:val="006811E0"/>
    <w:rsid w:val="006811F1"/>
    <w:rsid w:val="006823C4"/>
    <w:rsid w:val="00683EA2"/>
    <w:rsid w:val="00683F84"/>
    <w:rsid w:val="006846B7"/>
    <w:rsid w:val="006848E0"/>
    <w:rsid w:val="00685D0E"/>
    <w:rsid w:val="00686A51"/>
    <w:rsid w:val="006952A6"/>
    <w:rsid w:val="00696E22"/>
    <w:rsid w:val="006A05CA"/>
    <w:rsid w:val="006A1C87"/>
    <w:rsid w:val="006A2A50"/>
    <w:rsid w:val="006A3260"/>
    <w:rsid w:val="006A331D"/>
    <w:rsid w:val="006A581E"/>
    <w:rsid w:val="006A6A81"/>
    <w:rsid w:val="006B6017"/>
    <w:rsid w:val="006C1944"/>
    <w:rsid w:val="006C7EC4"/>
    <w:rsid w:val="006D015E"/>
    <w:rsid w:val="006D2DF3"/>
    <w:rsid w:val="006D6923"/>
    <w:rsid w:val="006E2904"/>
    <w:rsid w:val="006E4326"/>
    <w:rsid w:val="006E4A96"/>
    <w:rsid w:val="006E6CFC"/>
    <w:rsid w:val="006F35AB"/>
    <w:rsid w:val="006F6AE9"/>
    <w:rsid w:val="006F7393"/>
    <w:rsid w:val="0070224F"/>
    <w:rsid w:val="0070289F"/>
    <w:rsid w:val="007038BC"/>
    <w:rsid w:val="0070589D"/>
    <w:rsid w:val="00707CC5"/>
    <w:rsid w:val="007115F7"/>
    <w:rsid w:val="00714014"/>
    <w:rsid w:val="0071473B"/>
    <w:rsid w:val="00722CD3"/>
    <w:rsid w:val="00725C20"/>
    <w:rsid w:val="00726040"/>
    <w:rsid w:val="0072645F"/>
    <w:rsid w:val="007279D7"/>
    <w:rsid w:val="00733B04"/>
    <w:rsid w:val="00736852"/>
    <w:rsid w:val="007447A7"/>
    <w:rsid w:val="0074605C"/>
    <w:rsid w:val="007511CA"/>
    <w:rsid w:val="0075516F"/>
    <w:rsid w:val="007570F2"/>
    <w:rsid w:val="00763ED6"/>
    <w:rsid w:val="00764026"/>
    <w:rsid w:val="007661E4"/>
    <w:rsid w:val="00775907"/>
    <w:rsid w:val="0077592C"/>
    <w:rsid w:val="00782791"/>
    <w:rsid w:val="00785675"/>
    <w:rsid w:val="00785689"/>
    <w:rsid w:val="00785DDD"/>
    <w:rsid w:val="00785EA8"/>
    <w:rsid w:val="007875C0"/>
    <w:rsid w:val="007916AE"/>
    <w:rsid w:val="00792CB1"/>
    <w:rsid w:val="00793ABE"/>
    <w:rsid w:val="0079527C"/>
    <w:rsid w:val="00795338"/>
    <w:rsid w:val="007953B5"/>
    <w:rsid w:val="0079587C"/>
    <w:rsid w:val="0079754B"/>
    <w:rsid w:val="007A1E6D"/>
    <w:rsid w:val="007A247C"/>
    <w:rsid w:val="007A7BA1"/>
    <w:rsid w:val="007B0C25"/>
    <w:rsid w:val="007B37B7"/>
    <w:rsid w:val="007B3BDA"/>
    <w:rsid w:val="007B4F15"/>
    <w:rsid w:val="007B4F9B"/>
    <w:rsid w:val="007C4B67"/>
    <w:rsid w:val="007C6255"/>
    <w:rsid w:val="007D3344"/>
    <w:rsid w:val="007D3BC9"/>
    <w:rsid w:val="007D703B"/>
    <w:rsid w:val="007E10BA"/>
    <w:rsid w:val="007E1B57"/>
    <w:rsid w:val="007E2BD7"/>
    <w:rsid w:val="007E2D92"/>
    <w:rsid w:val="007E3A3C"/>
    <w:rsid w:val="007E460A"/>
    <w:rsid w:val="007E56C4"/>
    <w:rsid w:val="007F25D2"/>
    <w:rsid w:val="008044E4"/>
    <w:rsid w:val="00805856"/>
    <w:rsid w:val="008067EA"/>
    <w:rsid w:val="00811D58"/>
    <w:rsid w:val="008128B3"/>
    <w:rsid w:val="00815E84"/>
    <w:rsid w:val="008217DF"/>
    <w:rsid w:val="00822CE0"/>
    <w:rsid w:val="00823DB9"/>
    <w:rsid w:val="00824015"/>
    <w:rsid w:val="0082410C"/>
    <w:rsid w:val="0082670C"/>
    <w:rsid w:val="0082735A"/>
    <w:rsid w:val="00831C59"/>
    <w:rsid w:val="008346E7"/>
    <w:rsid w:val="0084080C"/>
    <w:rsid w:val="00841AB1"/>
    <w:rsid w:val="00844998"/>
    <w:rsid w:val="008472AC"/>
    <w:rsid w:val="00850DBC"/>
    <w:rsid w:val="008511B9"/>
    <w:rsid w:val="00852867"/>
    <w:rsid w:val="00852F69"/>
    <w:rsid w:val="00860B3E"/>
    <w:rsid w:val="008644A6"/>
    <w:rsid w:val="0086518D"/>
    <w:rsid w:val="00866738"/>
    <w:rsid w:val="00867B1A"/>
    <w:rsid w:val="00880BA8"/>
    <w:rsid w:val="00881DA6"/>
    <w:rsid w:val="00883302"/>
    <w:rsid w:val="0088632E"/>
    <w:rsid w:val="00886641"/>
    <w:rsid w:val="00890101"/>
    <w:rsid w:val="0089121A"/>
    <w:rsid w:val="008947F4"/>
    <w:rsid w:val="008950CC"/>
    <w:rsid w:val="00897120"/>
    <w:rsid w:val="008A0994"/>
    <w:rsid w:val="008A267C"/>
    <w:rsid w:val="008A37FE"/>
    <w:rsid w:val="008A5341"/>
    <w:rsid w:val="008A7EA5"/>
    <w:rsid w:val="008C14DE"/>
    <w:rsid w:val="008C2B2A"/>
    <w:rsid w:val="008C2D54"/>
    <w:rsid w:val="008C4282"/>
    <w:rsid w:val="008C7AF4"/>
    <w:rsid w:val="008D046F"/>
    <w:rsid w:val="008D579C"/>
    <w:rsid w:val="008D66A7"/>
    <w:rsid w:val="008E08DB"/>
    <w:rsid w:val="008E098C"/>
    <w:rsid w:val="008F546F"/>
    <w:rsid w:val="008F5609"/>
    <w:rsid w:val="008F6354"/>
    <w:rsid w:val="009000B2"/>
    <w:rsid w:val="00902E75"/>
    <w:rsid w:val="00903487"/>
    <w:rsid w:val="00903E19"/>
    <w:rsid w:val="00904389"/>
    <w:rsid w:val="009052A4"/>
    <w:rsid w:val="009102C4"/>
    <w:rsid w:val="00910F04"/>
    <w:rsid w:val="00911882"/>
    <w:rsid w:val="00912507"/>
    <w:rsid w:val="00912A4B"/>
    <w:rsid w:val="00917CD4"/>
    <w:rsid w:val="00921803"/>
    <w:rsid w:val="0092218F"/>
    <w:rsid w:val="00922F5C"/>
    <w:rsid w:val="00925EC6"/>
    <w:rsid w:val="00926503"/>
    <w:rsid w:val="0092745B"/>
    <w:rsid w:val="00931485"/>
    <w:rsid w:val="009317FB"/>
    <w:rsid w:val="009319F8"/>
    <w:rsid w:val="009332A1"/>
    <w:rsid w:val="0093490E"/>
    <w:rsid w:val="00935E3A"/>
    <w:rsid w:val="0094240B"/>
    <w:rsid w:val="00943560"/>
    <w:rsid w:val="00950EB7"/>
    <w:rsid w:val="00952051"/>
    <w:rsid w:val="00956027"/>
    <w:rsid w:val="00956337"/>
    <w:rsid w:val="00962945"/>
    <w:rsid w:val="009632A6"/>
    <w:rsid w:val="00964237"/>
    <w:rsid w:val="00966371"/>
    <w:rsid w:val="009676BC"/>
    <w:rsid w:val="00970C6B"/>
    <w:rsid w:val="009711A2"/>
    <w:rsid w:val="0097256B"/>
    <w:rsid w:val="009741B1"/>
    <w:rsid w:val="00975449"/>
    <w:rsid w:val="00976233"/>
    <w:rsid w:val="0097651C"/>
    <w:rsid w:val="00981C93"/>
    <w:rsid w:val="0098449D"/>
    <w:rsid w:val="00987FB6"/>
    <w:rsid w:val="0099140B"/>
    <w:rsid w:val="00992F4D"/>
    <w:rsid w:val="009942A1"/>
    <w:rsid w:val="009A40C2"/>
    <w:rsid w:val="009A4688"/>
    <w:rsid w:val="009A4C16"/>
    <w:rsid w:val="009A7EE4"/>
    <w:rsid w:val="009B5A50"/>
    <w:rsid w:val="009C00DE"/>
    <w:rsid w:val="009D332B"/>
    <w:rsid w:val="009D66D5"/>
    <w:rsid w:val="009E2677"/>
    <w:rsid w:val="009E4E15"/>
    <w:rsid w:val="009E58C9"/>
    <w:rsid w:val="009E5BD6"/>
    <w:rsid w:val="009F04D5"/>
    <w:rsid w:val="009F286B"/>
    <w:rsid w:val="009F3A92"/>
    <w:rsid w:val="009F77E2"/>
    <w:rsid w:val="009F7C04"/>
    <w:rsid w:val="00A00B66"/>
    <w:rsid w:val="00A027EA"/>
    <w:rsid w:val="00A03DB3"/>
    <w:rsid w:val="00A05473"/>
    <w:rsid w:val="00A06315"/>
    <w:rsid w:val="00A0704F"/>
    <w:rsid w:val="00A07FEB"/>
    <w:rsid w:val="00A12F28"/>
    <w:rsid w:val="00A16466"/>
    <w:rsid w:val="00A17A3B"/>
    <w:rsid w:val="00A20FF3"/>
    <w:rsid w:val="00A214C3"/>
    <w:rsid w:val="00A23AF4"/>
    <w:rsid w:val="00A27ACB"/>
    <w:rsid w:val="00A34034"/>
    <w:rsid w:val="00A35CE8"/>
    <w:rsid w:val="00A3732E"/>
    <w:rsid w:val="00A453E0"/>
    <w:rsid w:val="00A45F4F"/>
    <w:rsid w:val="00A4658E"/>
    <w:rsid w:val="00A5227B"/>
    <w:rsid w:val="00A5729D"/>
    <w:rsid w:val="00A57B31"/>
    <w:rsid w:val="00A600A9"/>
    <w:rsid w:val="00A60258"/>
    <w:rsid w:val="00A606BF"/>
    <w:rsid w:val="00A6117C"/>
    <w:rsid w:val="00A61ED7"/>
    <w:rsid w:val="00A64972"/>
    <w:rsid w:val="00A66336"/>
    <w:rsid w:val="00A669A9"/>
    <w:rsid w:val="00A739D2"/>
    <w:rsid w:val="00A74DB8"/>
    <w:rsid w:val="00A77D25"/>
    <w:rsid w:val="00A81E40"/>
    <w:rsid w:val="00A82494"/>
    <w:rsid w:val="00A87C06"/>
    <w:rsid w:val="00A936BB"/>
    <w:rsid w:val="00A95282"/>
    <w:rsid w:val="00A96A5E"/>
    <w:rsid w:val="00AA0C01"/>
    <w:rsid w:val="00AA2600"/>
    <w:rsid w:val="00AA4B16"/>
    <w:rsid w:val="00AA55B7"/>
    <w:rsid w:val="00AA5B9E"/>
    <w:rsid w:val="00AA7463"/>
    <w:rsid w:val="00AA7622"/>
    <w:rsid w:val="00AB2407"/>
    <w:rsid w:val="00AB2C10"/>
    <w:rsid w:val="00AB39F3"/>
    <w:rsid w:val="00AB4688"/>
    <w:rsid w:val="00AB4CF8"/>
    <w:rsid w:val="00AB53DF"/>
    <w:rsid w:val="00AC12AD"/>
    <w:rsid w:val="00AC2247"/>
    <w:rsid w:val="00AC3D20"/>
    <w:rsid w:val="00AC3F10"/>
    <w:rsid w:val="00AC5A7C"/>
    <w:rsid w:val="00AD010D"/>
    <w:rsid w:val="00AD0ADA"/>
    <w:rsid w:val="00AD3587"/>
    <w:rsid w:val="00AD6C34"/>
    <w:rsid w:val="00AE1D47"/>
    <w:rsid w:val="00AE27F8"/>
    <w:rsid w:val="00AE43B7"/>
    <w:rsid w:val="00AE4DB3"/>
    <w:rsid w:val="00AE4E54"/>
    <w:rsid w:val="00AF03D6"/>
    <w:rsid w:val="00AF6522"/>
    <w:rsid w:val="00AF7DAD"/>
    <w:rsid w:val="00B00166"/>
    <w:rsid w:val="00B02DC2"/>
    <w:rsid w:val="00B02FB8"/>
    <w:rsid w:val="00B07321"/>
    <w:rsid w:val="00B07E5C"/>
    <w:rsid w:val="00B10576"/>
    <w:rsid w:val="00B13350"/>
    <w:rsid w:val="00B141B4"/>
    <w:rsid w:val="00B14FAF"/>
    <w:rsid w:val="00B15877"/>
    <w:rsid w:val="00B1792B"/>
    <w:rsid w:val="00B211FD"/>
    <w:rsid w:val="00B239D9"/>
    <w:rsid w:val="00B277A4"/>
    <w:rsid w:val="00B302CB"/>
    <w:rsid w:val="00B32157"/>
    <w:rsid w:val="00B340CE"/>
    <w:rsid w:val="00B42200"/>
    <w:rsid w:val="00B43CA4"/>
    <w:rsid w:val="00B44A4F"/>
    <w:rsid w:val="00B47311"/>
    <w:rsid w:val="00B508D0"/>
    <w:rsid w:val="00B5170D"/>
    <w:rsid w:val="00B517BE"/>
    <w:rsid w:val="00B5414A"/>
    <w:rsid w:val="00B64EC5"/>
    <w:rsid w:val="00B65EF8"/>
    <w:rsid w:val="00B66445"/>
    <w:rsid w:val="00B66F5A"/>
    <w:rsid w:val="00B67077"/>
    <w:rsid w:val="00B73E78"/>
    <w:rsid w:val="00B75912"/>
    <w:rsid w:val="00B761CF"/>
    <w:rsid w:val="00B80DF6"/>
    <w:rsid w:val="00B811F7"/>
    <w:rsid w:val="00B816A7"/>
    <w:rsid w:val="00B84E6C"/>
    <w:rsid w:val="00B860D7"/>
    <w:rsid w:val="00B87679"/>
    <w:rsid w:val="00BA3B91"/>
    <w:rsid w:val="00BA5B1D"/>
    <w:rsid w:val="00BA5DC6"/>
    <w:rsid w:val="00BA6196"/>
    <w:rsid w:val="00BA7F12"/>
    <w:rsid w:val="00BB0606"/>
    <w:rsid w:val="00BB0C03"/>
    <w:rsid w:val="00BB365A"/>
    <w:rsid w:val="00BB5512"/>
    <w:rsid w:val="00BC2CFF"/>
    <w:rsid w:val="00BC5D56"/>
    <w:rsid w:val="00BC68DF"/>
    <w:rsid w:val="00BC6D8C"/>
    <w:rsid w:val="00BC76F9"/>
    <w:rsid w:val="00BD129C"/>
    <w:rsid w:val="00BD24F4"/>
    <w:rsid w:val="00BD71D1"/>
    <w:rsid w:val="00BE2581"/>
    <w:rsid w:val="00BE2B2B"/>
    <w:rsid w:val="00BE56B5"/>
    <w:rsid w:val="00BE73DC"/>
    <w:rsid w:val="00BE7722"/>
    <w:rsid w:val="00BF0234"/>
    <w:rsid w:val="00BF1EEC"/>
    <w:rsid w:val="00C02FA9"/>
    <w:rsid w:val="00C04D36"/>
    <w:rsid w:val="00C06E84"/>
    <w:rsid w:val="00C10ADD"/>
    <w:rsid w:val="00C1472F"/>
    <w:rsid w:val="00C218DC"/>
    <w:rsid w:val="00C26F5F"/>
    <w:rsid w:val="00C34006"/>
    <w:rsid w:val="00C4174C"/>
    <w:rsid w:val="00C426B1"/>
    <w:rsid w:val="00C447D2"/>
    <w:rsid w:val="00C473A8"/>
    <w:rsid w:val="00C47A0C"/>
    <w:rsid w:val="00C5184A"/>
    <w:rsid w:val="00C518D0"/>
    <w:rsid w:val="00C523B9"/>
    <w:rsid w:val="00C52CF8"/>
    <w:rsid w:val="00C54816"/>
    <w:rsid w:val="00C571C3"/>
    <w:rsid w:val="00C6071D"/>
    <w:rsid w:val="00C612AC"/>
    <w:rsid w:val="00C67932"/>
    <w:rsid w:val="00C700F9"/>
    <w:rsid w:val="00C713BD"/>
    <w:rsid w:val="00C7579F"/>
    <w:rsid w:val="00C76BB9"/>
    <w:rsid w:val="00C85DCF"/>
    <w:rsid w:val="00C86129"/>
    <w:rsid w:val="00C90D6A"/>
    <w:rsid w:val="00C91C54"/>
    <w:rsid w:val="00C9246B"/>
    <w:rsid w:val="00C92F97"/>
    <w:rsid w:val="00C93A14"/>
    <w:rsid w:val="00C94394"/>
    <w:rsid w:val="00C95D80"/>
    <w:rsid w:val="00CA21C0"/>
    <w:rsid w:val="00CA247E"/>
    <w:rsid w:val="00CA7078"/>
    <w:rsid w:val="00CB260B"/>
    <w:rsid w:val="00CB51FE"/>
    <w:rsid w:val="00CC0279"/>
    <w:rsid w:val="00CC2691"/>
    <w:rsid w:val="00CC28B3"/>
    <w:rsid w:val="00CC532C"/>
    <w:rsid w:val="00CC596B"/>
    <w:rsid w:val="00CC5E7D"/>
    <w:rsid w:val="00CC72B6"/>
    <w:rsid w:val="00CC746A"/>
    <w:rsid w:val="00CD0180"/>
    <w:rsid w:val="00CD2C9B"/>
    <w:rsid w:val="00CD45F8"/>
    <w:rsid w:val="00CE1849"/>
    <w:rsid w:val="00CE1A0C"/>
    <w:rsid w:val="00CE428F"/>
    <w:rsid w:val="00CE632C"/>
    <w:rsid w:val="00CE76C6"/>
    <w:rsid w:val="00CF1C0F"/>
    <w:rsid w:val="00CF2F47"/>
    <w:rsid w:val="00CF4E6A"/>
    <w:rsid w:val="00CF77B7"/>
    <w:rsid w:val="00D0218D"/>
    <w:rsid w:val="00D03AD8"/>
    <w:rsid w:val="00D046D2"/>
    <w:rsid w:val="00D05A77"/>
    <w:rsid w:val="00D1069B"/>
    <w:rsid w:val="00D10745"/>
    <w:rsid w:val="00D15C14"/>
    <w:rsid w:val="00D16426"/>
    <w:rsid w:val="00D23E19"/>
    <w:rsid w:val="00D257FE"/>
    <w:rsid w:val="00D25C5E"/>
    <w:rsid w:val="00D25ED7"/>
    <w:rsid w:val="00D26289"/>
    <w:rsid w:val="00D3032A"/>
    <w:rsid w:val="00D31663"/>
    <w:rsid w:val="00D34498"/>
    <w:rsid w:val="00D34844"/>
    <w:rsid w:val="00D3490E"/>
    <w:rsid w:val="00D35731"/>
    <w:rsid w:val="00D377A5"/>
    <w:rsid w:val="00D42D5D"/>
    <w:rsid w:val="00D44790"/>
    <w:rsid w:val="00D52151"/>
    <w:rsid w:val="00D52555"/>
    <w:rsid w:val="00D55448"/>
    <w:rsid w:val="00D5619D"/>
    <w:rsid w:val="00D56630"/>
    <w:rsid w:val="00D61438"/>
    <w:rsid w:val="00D630D3"/>
    <w:rsid w:val="00D66E58"/>
    <w:rsid w:val="00D67F84"/>
    <w:rsid w:val="00D704AA"/>
    <w:rsid w:val="00D70822"/>
    <w:rsid w:val="00D71CDA"/>
    <w:rsid w:val="00D73843"/>
    <w:rsid w:val="00D75EF8"/>
    <w:rsid w:val="00D81FA0"/>
    <w:rsid w:val="00D82EB7"/>
    <w:rsid w:val="00D83129"/>
    <w:rsid w:val="00D84548"/>
    <w:rsid w:val="00D86532"/>
    <w:rsid w:val="00D91240"/>
    <w:rsid w:val="00D943A2"/>
    <w:rsid w:val="00D95AC5"/>
    <w:rsid w:val="00D95C94"/>
    <w:rsid w:val="00D9774A"/>
    <w:rsid w:val="00D978A8"/>
    <w:rsid w:val="00D97B34"/>
    <w:rsid w:val="00DA2529"/>
    <w:rsid w:val="00DA2BA0"/>
    <w:rsid w:val="00DA2CFF"/>
    <w:rsid w:val="00DA2DB9"/>
    <w:rsid w:val="00DA7E2A"/>
    <w:rsid w:val="00DB0007"/>
    <w:rsid w:val="00DB0422"/>
    <w:rsid w:val="00DB130A"/>
    <w:rsid w:val="00DB4B14"/>
    <w:rsid w:val="00DB5B28"/>
    <w:rsid w:val="00DC0D20"/>
    <w:rsid w:val="00DC10A1"/>
    <w:rsid w:val="00DC1BFB"/>
    <w:rsid w:val="00DC5271"/>
    <w:rsid w:val="00DC5DD8"/>
    <w:rsid w:val="00DC655F"/>
    <w:rsid w:val="00DC6E68"/>
    <w:rsid w:val="00DC6EB4"/>
    <w:rsid w:val="00DD0B59"/>
    <w:rsid w:val="00DD1CEE"/>
    <w:rsid w:val="00DD6824"/>
    <w:rsid w:val="00DD7967"/>
    <w:rsid w:val="00DD7DE0"/>
    <w:rsid w:val="00DD7EBD"/>
    <w:rsid w:val="00DE0C2F"/>
    <w:rsid w:val="00DE31E5"/>
    <w:rsid w:val="00DE704A"/>
    <w:rsid w:val="00DE7126"/>
    <w:rsid w:val="00DF05A3"/>
    <w:rsid w:val="00DF1C0C"/>
    <w:rsid w:val="00DF4504"/>
    <w:rsid w:val="00DF47DF"/>
    <w:rsid w:val="00DF5AF8"/>
    <w:rsid w:val="00DF5C09"/>
    <w:rsid w:val="00DF62B6"/>
    <w:rsid w:val="00DF7138"/>
    <w:rsid w:val="00E03633"/>
    <w:rsid w:val="00E037E1"/>
    <w:rsid w:val="00E069F9"/>
    <w:rsid w:val="00E07225"/>
    <w:rsid w:val="00E141AE"/>
    <w:rsid w:val="00E211FE"/>
    <w:rsid w:val="00E32005"/>
    <w:rsid w:val="00E3204A"/>
    <w:rsid w:val="00E3378C"/>
    <w:rsid w:val="00E33E4B"/>
    <w:rsid w:val="00E35272"/>
    <w:rsid w:val="00E41B30"/>
    <w:rsid w:val="00E421F8"/>
    <w:rsid w:val="00E440DF"/>
    <w:rsid w:val="00E44AC6"/>
    <w:rsid w:val="00E465A8"/>
    <w:rsid w:val="00E52DC7"/>
    <w:rsid w:val="00E5409F"/>
    <w:rsid w:val="00E54C87"/>
    <w:rsid w:val="00E70486"/>
    <w:rsid w:val="00E73616"/>
    <w:rsid w:val="00E76A80"/>
    <w:rsid w:val="00E76AE5"/>
    <w:rsid w:val="00E828C5"/>
    <w:rsid w:val="00E843BC"/>
    <w:rsid w:val="00E87831"/>
    <w:rsid w:val="00E93679"/>
    <w:rsid w:val="00E94865"/>
    <w:rsid w:val="00E95C94"/>
    <w:rsid w:val="00EA1A3D"/>
    <w:rsid w:val="00EA21F8"/>
    <w:rsid w:val="00EA296C"/>
    <w:rsid w:val="00EB0F91"/>
    <w:rsid w:val="00EB1673"/>
    <w:rsid w:val="00EB2E40"/>
    <w:rsid w:val="00EB356C"/>
    <w:rsid w:val="00EB6225"/>
    <w:rsid w:val="00EB752D"/>
    <w:rsid w:val="00EC5684"/>
    <w:rsid w:val="00EC58BD"/>
    <w:rsid w:val="00EC663A"/>
    <w:rsid w:val="00EC767E"/>
    <w:rsid w:val="00ED1A85"/>
    <w:rsid w:val="00ED21E1"/>
    <w:rsid w:val="00ED48FF"/>
    <w:rsid w:val="00ED5746"/>
    <w:rsid w:val="00ED64B0"/>
    <w:rsid w:val="00EE0C8E"/>
    <w:rsid w:val="00EE6488"/>
    <w:rsid w:val="00EF1C44"/>
    <w:rsid w:val="00EF28F5"/>
    <w:rsid w:val="00EF3095"/>
    <w:rsid w:val="00EF4CF7"/>
    <w:rsid w:val="00EF7F44"/>
    <w:rsid w:val="00F021FA"/>
    <w:rsid w:val="00F038E2"/>
    <w:rsid w:val="00F125D4"/>
    <w:rsid w:val="00F162E3"/>
    <w:rsid w:val="00F240C3"/>
    <w:rsid w:val="00F24FF8"/>
    <w:rsid w:val="00F360F9"/>
    <w:rsid w:val="00F361E6"/>
    <w:rsid w:val="00F3638F"/>
    <w:rsid w:val="00F3676D"/>
    <w:rsid w:val="00F442BB"/>
    <w:rsid w:val="00F44F3A"/>
    <w:rsid w:val="00F62E97"/>
    <w:rsid w:val="00F64209"/>
    <w:rsid w:val="00F6525C"/>
    <w:rsid w:val="00F65CE9"/>
    <w:rsid w:val="00F70E6D"/>
    <w:rsid w:val="00F71F68"/>
    <w:rsid w:val="00F723E4"/>
    <w:rsid w:val="00F80663"/>
    <w:rsid w:val="00F810BC"/>
    <w:rsid w:val="00F82C43"/>
    <w:rsid w:val="00F84126"/>
    <w:rsid w:val="00F84BCA"/>
    <w:rsid w:val="00F85EA2"/>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52C9"/>
    <w:rsid w:val="00FB57F6"/>
    <w:rsid w:val="00FB627B"/>
    <w:rsid w:val="00FB7136"/>
    <w:rsid w:val="00FB79FD"/>
    <w:rsid w:val="00FC1B2D"/>
    <w:rsid w:val="00FC2E88"/>
    <w:rsid w:val="00FC521A"/>
    <w:rsid w:val="00FC6D19"/>
    <w:rsid w:val="00FD2F8B"/>
    <w:rsid w:val="00FD32B6"/>
    <w:rsid w:val="00FD5FA7"/>
    <w:rsid w:val="00FE0139"/>
    <w:rsid w:val="00FE1E94"/>
    <w:rsid w:val="00FE44B4"/>
    <w:rsid w:val="00FE6A5A"/>
    <w:rsid w:val="00FE7172"/>
    <w:rsid w:val="00FF001A"/>
    <w:rsid w:val="00FF0162"/>
    <w:rsid w:val="00FF3DB7"/>
    <w:rsid w:val="00FF55F3"/>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D25"/>
    <w:pPr>
      <w:widowControl w:val="0"/>
    </w:pPr>
    <w:rPr>
      <w:snapToGrid w:val="0"/>
      <w:kern w:val="28"/>
      <w:sz w:val="22"/>
    </w:rPr>
  </w:style>
  <w:style w:type="paragraph" w:styleId="Heading1">
    <w:name w:val="heading 1"/>
    <w:basedOn w:val="Normal"/>
    <w:next w:val="ParaNum0"/>
    <w:link w:val="Heading1Char"/>
    <w:qFormat/>
    <w:rsid w:val="00492D2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492D25"/>
    <w:pPr>
      <w:keepNext/>
      <w:numPr>
        <w:ilvl w:val="1"/>
        <w:numId w:val="2"/>
      </w:numPr>
      <w:spacing w:after="120"/>
      <w:outlineLvl w:val="1"/>
    </w:pPr>
    <w:rPr>
      <w:b/>
    </w:rPr>
  </w:style>
  <w:style w:type="paragraph" w:styleId="Heading3">
    <w:name w:val="heading 3"/>
    <w:basedOn w:val="Normal"/>
    <w:next w:val="ParaNum0"/>
    <w:qFormat/>
    <w:rsid w:val="00492D25"/>
    <w:pPr>
      <w:keepNext/>
      <w:numPr>
        <w:ilvl w:val="2"/>
        <w:numId w:val="2"/>
      </w:numPr>
      <w:tabs>
        <w:tab w:val="left" w:pos="2160"/>
      </w:tabs>
      <w:spacing w:after="120"/>
      <w:outlineLvl w:val="2"/>
    </w:pPr>
    <w:rPr>
      <w:b/>
    </w:rPr>
  </w:style>
  <w:style w:type="paragraph" w:styleId="Heading4">
    <w:name w:val="heading 4"/>
    <w:basedOn w:val="Normal"/>
    <w:next w:val="ParaNum0"/>
    <w:qFormat/>
    <w:rsid w:val="00492D25"/>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492D25"/>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492D25"/>
    <w:pPr>
      <w:numPr>
        <w:ilvl w:val="5"/>
        <w:numId w:val="2"/>
      </w:numPr>
      <w:tabs>
        <w:tab w:val="left" w:pos="4320"/>
      </w:tabs>
      <w:spacing w:after="120"/>
      <w:outlineLvl w:val="5"/>
    </w:pPr>
    <w:rPr>
      <w:b/>
    </w:rPr>
  </w:style>
  <w:style w:type="paragraph" w:styleId="Heading7">
    <w:name w:val="heading 7"/>
    <w:basedOn w:val="Normal"/>
    <w:next w:val="ParaNum0"/>
    <w:qFormat/>
    <w:rsid w:val="00492D25"/>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492D2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492D2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92D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2D25"/>
  </w:style>
  <w:style w:type="paragraph" w:customStyle="1" w:styleId="ParaNum0">
    <w:name w:val="ParaNum"/>
    <w:basedOn w:val="Normal"/>
    <w:link w:val="ParaNumChar"/>
    <w:rsid w:val="00492D25"/>
    <w:pPr>
      <w:numPr>
        <w:numId w:val="1"/>
      </w:numPr>
      <w:tabs>
        <w:tab w:val="clear" w:pos="1080"/>
        <w:tab w:val="num" w:pos="1440"/>
      </w:tabs>
      <w:spacing w:after="120"/>
    </w:pPr>
  </w:style>
  <w:style w:type="paragraph" w:styleId="EndnoteText">
    <w:name w:val="endnote text"/>
    <w:basedOn w:val="Normal"/>
    <w:semiHidden/>
    <w:rsid w:val="00492D25"/>
    <w:rPr>
      <w:sz w:val="20"/>
    </w:rPr>
  </w:style>
  <w:style w:type="character" w:styleId="EndnoteReference">
    <w:name w:val="endnote reference"/>
    <w:semiHidden/>
    <w:rsid w:val="00492D25"/>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492D25"/>
    <w:pPr>
      <w:spacing w:after="120"/>
    </w:pPr>
  </w:style>
  <w:style w:type="character" w:styleId="FootnoteReference">
    <w:name w:val="footnote reference"/>
    <w:aliases w:val="Style 4,Style 12,(NECG) Footnote Reference,Appel note de bas de p,Style 124,Style 13,o,fr,Style 3,FR,Style 17,Footnote Reference/,Style 6"/>
    <w:rsid w:val="00492D25"/>
    <w:rPr>
      <w:rFonts w:ascii="Times New Roman" w:hAnsi="Times New Roman"/>
      <w:dstrike w:val="0"/>
      <w:color w:val="auto"/>
      <w:sz w:val="20"/>
      <w:vertAlign w:val="superscript"/>
    </w:rPr>
  </w:style>
  <w:style w:type="paragraph" w:styleId="TOC1">
    <w:name w:val="toc 1"/>
    <w:basedOn w:val="Normal"/>
    <w:next w:val="Normal"/>
    <w:semiHidden/>
    <w:rsid w:val="00492D2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92D25"/>
    <w:pPr>
      <w:tabs>
        <w:tab w:val="left" w:pos="720"/>
        <w:tab w:val="right" w:leader="dot" w:pos="9360"/>
      </w:tabs>
      <w:suppressAutoHyphens/>
      <w:ind w:left="720" w:right="720" w:hanging="360"/>
    </w:pPr>
    <w:rPr>
      <w:noProof/>
    </w:rPr>
  </w:style>
  <w:style w:type="paragraph" w:styleId="TOC3">
    <w:name w:val="toc 3"/>
    <w:basedOn w:val="Normal"/>
    <w:next w:val="Normal"/>
    <w:semiHidden/>
    <w:rsid w:val="00492D2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92D2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92D2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92D2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92D2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92D2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92D2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92D25"/>
    <w:pPr>
      <w:tabs>
        <w:tab w:val="right" w:pos="9360"/>
      </w:tabs>
      <w:suppressAutoHyphens/>
    </w:pPr>
  </w:style>
  <w:style w:type="character" w:customStyle="1" w:styleId="EquationCaption">
    <w:name w:val="_Equation Caption"/>
    <w:rsid w:val="00492D25"/>
  </w:style>
  <w:style w:type="paragraph" w:styleId="Header">
    <w:name w:val="header"/>
    <w:basedOn w:val="Normal"/>
    <w:link w:val="HeaderChar"/>
    <w:autoRedefine/>
    <w:rsid w:val="00492D25"/>
    <w:pPr>
      <w:tabs>
        <w:tab w:val="center" w:pos="4680"/>
        <w:tab w:val="right" w:pos="9360"/>
      </w:tabs>
    </w:pPr>
    <w:rPr>
      <w:b/>
    </w:rPr>
  </w:style>
  <w:style w:type="paragraph" w:styleId="Footer">
    <w:name w:val="footer"/>
    <w:basedOn w:val="Normal"/>
    <w:link w:val="FooterChar"/>
    <w:rsid w:val="00492D25"/>
    <w:pPr>
      <w:tabs>
        <w:tab w:val="center" w:pos="4320"/>
        <w:tab w:val="right" w:pos="8640"/>
      </w:tabs>
    </w:pPr>
  </w:style>
  <w:style w:type="character" w:styleId="PageNumber">
    <w:name w:val="page number"/>
    <w:basedOn w:val="DefaultParagraphFont"/>
    <w:rsid w:val="00492D25"/>
  </w:style>
  <w:style w:type="paragraph" w:styleId="BlockText">
    <w:name w:val="Block Text"/>
    <w:basedOn w:val="Normal"/>
    <w:rsid w:val="00492D25"/>
    <w:pPr>
      <w:spacing w:after="240"/>
      <w:ind w:left="1440" w:right="1440"/>
    </w:pPr>
  </w:style>
  <w:style w:type="paragraph" w:customStyle="1" w:styleId="Paratitle">
    <w:name w:val="Para title"/>
    <w:basedOn w:val="Normal"/>
    <w:rsid w:val="00492D25"/>
    <w:pPr>
      <w:tabs>
        <w:tab w:val="center" w:pos="9270"/>
      </w:tabs>
      <w:spacing w:after="240"/>
    </w:pPr>
    <w:rPr>
      <w:spacing w:val="-2"/>
    </w:rPr>
  </w:style>
  <w:style w:type="paragraph" w:customStyle="1" w:styleId="Bullet">
    <w:name w:val="Bullet"/>
    <w:basedOn w:val="Normal"/>
    <w:rsid w:val="00492D25"/>
    <w:pPr>
      <w:tabs>
        <w:tab w:val="left" w:pos="2160"/>
      </w:tabs>
      <w:spacing w:after="220"/>
      <w:ind w:left="2160" w:hanging="720"/>
    </w:pPr>
  </w:style>
  <w:style w:type="paragraph" w:customStyle="1" w:styleId="TableFormat">
    <w:name w:val="TableFormat"/>
    <w:basedOn w:val="Bullet"/>
    <w:rsid w:val="00492D25"/>
    <w:pPr>
      <w:tabs>
        <w:tab w:val="clear" w:pos="2160"/>
        <w:tab w:val="left" w:pos="5040"/>
      </w:tabs>
      <w:ind w:left="5040" w:hanging="3600"/>
    </w:pPr>
  </w:style>
  <w:style w:type="paragraph" w:customStyle="1" w:styleId="TOCTitle">
    <w:name w:val="TOC Title"/>
    <w:basedOn w:val="Normal"/>
    <w:rsid w:val="00492D2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92D25"/>
    <w:pPr>
      <w:jc w:val="center"/>
    </w:pPr>
    <w:rPr>
      <w:rFonts w:ascii="Times New Roman Bold" w:hAnsi="Times New Roman Bold"/>
      <w:b/>
      <w:bCs/>
      <w:caps/>
      <w:szCs w:val="22"/>
    </w:rPr>
  </w:style>
  <w:style w:type="character" w:styleId="Hyperlink">
    <w:name w:val="Hyperlink"/>
    <w:rsid w:val="00492D25"/>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Heading1Char">
    <w:name w:val="Heading 1 Char"/>
    <w:basedOn w:val="DefaultParagraphFont"/>
    <w:link w:val="Heading1"/>
    <w:locked/>
    <w:rsid w:val="00AA0C01"/>
    <w:rPr>
      <w:rFonts w:ascii="Times New Roman Bold" w:hAnsi="Times New Roman Bold"/>
      <w:b/>
      <w:caps/>
      <w:snapToGrid w:val="0"/>
      <w:kern w:val="28"/>
      <w:sz w:val="22"/>
    </w:rPr>
  </w:style>
  <w:style w:type="character" w:customStyle="1" w:styleId="FooterChar">
    <w:name w:val="Footer Char"/>
    <w:basedOn w:val="DefaultParagraphFont"/>
    <w:link w:val="Footer"/>
    <w:rsid w:val="00AA0C01"/>
    <w:rPr>
      <w:snapToGrid w:val="0"/>
      <w:kern w:val="28"/>
      <w:sz w:val="22"/>
    </w:rPr>
  </w:style>
  <w:style w:type="paragraph" w:styleId="Revision">
    <w:name w:val="Revision"/>
    <w:hidden/>
    <w:uiPriority w:val="99"/>
    <w:semiHidden/>
    <w:rsid w:val="00A3403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D25"/>
    <w:pPr>
      <w:widowControl w:val="0"/>
    </w:pPr>
    <w:rPr>
      <w:snapToGrid w:val="0"/>
      <w:kern w:val="28"/>
      <w:sz w:val="22"/>
    </w:rPr>
  </w:style>
  <w:style w:type="paragraph" w:styleId="Heading1">
    <w:name w:val="heading 1"/>
    <w:basedOn w:val="Normal"/>
    <w:next w:val="ParaNum0"/>
    <w:link w:val="Heading1Char"/>
    <w:qFormat/>
    <w:rsid w:val="00492D2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492D25"/>
    <w:pPr>
      <w:keepNext/>
      <w:numPr>
        <w:ilvl w:val="1"/>
        <w:numId w:val="2"/>
      </w:numPr>
      <w:spacing w:after="120"/>
      <w:outlineLvl w:val="1"/>
    </w:pPr>
    <w:rPr>
      <w:b/>
    </w:rPr>
  </w:style>
  <w:style w:type="paragraph" w:styleId="Heading3">
    <w:name w:val="heading 3"/>
    <w:basedOn w:val="Normal"/>
    <w:next w:val="ParaNum0"/>
    <w:qFormat/>
    <w:rsid w:val="00492D25"/>
    <w:pPr>
      <w:keepNext/>
      <w:numPr>
        <w:ilvl w:val="2"/>
        <w:numId w:val="2"/>
      </w:numPr>
      <w:tabs>
        <w:tab w:val="left" w:pos="2160"/>
      </w:tabs>
      <w:spacing w:after="120"/>
      <w:outlineLvl w:val="2"/>
    </w:pPr>
    <w:rPr>
      <w:b/>
    </w:rPr>
  </w:style>
  <w:style w:type="paragraph" w:styleId="Heading4">
    <w:name w:val="heading 4"/>
    <w:basedOn w:val="Normal"/>
    <w:next w:val="ParaNum0"/>
    <w:qFormat/>
    <w:rsid w:val="00492D25"/>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492D25"/>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492D25"/>
    <w:pPr>
      <w:numPr>
        <w:ilvl w:val="5"/>
        <w:numId w:val="2"/>
      </w:numPr>
      <w:tabs>
        <w:tab w:val="left" w:pos="4320"/>
      </w:tabs>
      <w:spacing w:after="120"/>
      <w:outlineLvl w:val="5"/>
    </w:pPr>
    <w:rPr>
      <w:b/>
    </w:rPr>
  </w:style>
  <w:style w:type="paragraph" w:styleId="Heading7">
    <w:name w:val="heading 7"/>
    <w:basedOn w:val="Normal"/>
    <w:next w:val="ParaNum0"/>
    <w:qFormat/>
    <w:rsid w:val="00492D25"/>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492D2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492D2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92D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2D25"/>
  </w:style>
  <w:style w:type="paragraph" w:customStyle="1" w:styleId="ParaNum0">
    <w:name w:val="ParaNum"/>
    <w:basedOn w:val="Normal"/>
    <w:link w:val="ParaNumChar"/>
    <w:rsid w:val="00492D25"/>
    <w:pPr>
      <w:numPr>
        <w:numId w:val="1"/>
      </w:numPr>
      <w:tabs>
        <w:tab w:val="clear" w:pos="1080"/>
        <w:tab w:val="num" w:pos="1440"/>
      </w:tabs>
      <w:spacing w:after="120"/>
    </w:pPr>
  </w:style>
  <w:style w:type="paragraph" w:styleId="EndnoteText">
    <w:name w:val="endnote text"/>
    <w:basedOn w:val="Normal"/>
    <w:semiHidden/>
    <w:rsid w:val="00492D25"/>
    <w:rPr>
      <w:sz w:val="20"/>
    </w:rPr>
  </w:style>
  <w:style w:type="character" w:styleId="EndnoteReference">
    <w:name w:val="endnote reference"/>
    <w:semiHidden/>
    <w:rsid w:val="00492D25"/>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492D25"/>
    <w:pPr>
      <w:spacing w:after="120"/>
    </w:pPr>
  </w:style>
  <w:style w:type="character" w:styleId="FootnoteReference">
    <w:name w:val="footnote reference"/>
    <w:aliases w:val="Style 4,Style 12,(NECG) Footnote Reference,Appel note de bas de p,Style 124,Style 13,o,fr,Style 3,FR,Style 17,Footnote Reference/,Style 6"/>
    <w:rsid w:val="00492D25"/>
    <w:rPr>
      <w:rFonts w:ascii="Times New Roman" w:hAnsi="Times New Roman"/>
      <w:dstrike w:val="0"/>
      <w:color w:val="auto"/>
      <w:sz w:val="20"/>
      <w:vertAlign w:val="superscript"/>
    </w:rPr>
  </w:style>
  <w:style w:type="paragraph" w:styleId="TOC1">
    <w:name w:val="toc 1"/>
    <w:basedOn w:val="Normal"/>
    <w:next w:val="Normal"/>
    <w:semiHidden/>
    <w:rsid w:val="00492D2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92D25"/>
    <w:pPr>
      <w:tabs>
        <w:tab w:val="left" w:pos="720"/>
        <w:tab w:val="right" w:leader="dot" w:pos="9360"/>
      </w:tabs>
      <w:suppressAutoHyphens/>
      <w:ind w:left="720" w:right="720" w:hanging="360"/>
    </w:pPr>
    <w:rPr>
      <w:noProof/>
    </w:rPr>
  </w:style>
  <w:style w:type="paragraph" w:styleId="TOC3">
    <w:name w:val="toc 3"/>
    <w:basedOn w:val="Normal"/>
    <w:next w:val="Normal"/>
    <w:semiHidden/>
    <w:rsid w:val="00492D2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92D2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92D2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92D2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92D2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92D2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92D2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92D25"/>
    <w:pPr>
      <w:tabs>
        <w:tab w:val="right" w:pos="9360"/>
      </w:tabs>
      <w:suppressAutoHyphens/>
    </w:pPr>
  </w:style>
  <w:style w:type="character" w:customStyle="1" w:styleId="EquationCaption">
    <w:name w:val="_Equation Caption"/>
    <w:rsid w:val="00492D25"/>
  </w:style>
  <w:style w:type="paragraph" w:styleId="Header">
    <w:name w:val="header"/>
    <w:basedOn w:val="Normal"/>
    <w:link w:val="HeaderChar"/>
    <w:autoRedefine/>
    <w:rsid w:val="00492D25"/>
    <w:pPr>
      <w:tabs>
        <w:tab w:val="center" w:pos="4680"/>
        <w:tab w:val="right" w:pos="9360"/>
      </w:tabs>
    </w:pPr>
    <w:rPr>
      <w:b/>
    </w:rPr>
  </w:style>
  <w:style w:type="paragraph" w:styleId="Footer">
    <w:name w:val="footer"/>
    <w:basedOn w:val="Normal"/>
    <w:link w:val="FooterChar"/>
    <w:rsid w:val="00492D25"/>
    <w:pPr>
      <w:tabs>
        <w:tab w:val="center" w:pos="4320"/>
        <w:tab w:val="right" w:pos="8640"/>
      </w:tabs>
    </w:pPr>
  </w:style>
  <w:style w:type="character" w:styleId="PageNumber">
    <w:name w:val="page number"/>
    <w:basedOn w:val="DefaultParagraphFont"/>
    <w:rsid w:val="00492D25"/>
  </w:style>
  <w:style w:type="paragraph" w:styleId="BlockText">
    <w:name w:val="Block Text"/>
    <w:basedOn w:val="Normal"/>
    <w:rsid w:val="00492D25"/>
    <w:pPr>
      <w:spacing w:after="240"/>
      <w:ind w:left="1440" w:right="1440"/>
    </w:pPr>
  </w:style>
  <w:style w:type="paragraph" w:customStyle="1" w:styleId="Paratitle">
    <w:name w:val="Para title"/>
    <w:basedOn w:val="Normal"/>
    <w:rsid w:val="00492D25"/>
    <w:pPr>
      <w:tabs>
        <w:tab w:val="center" w:pos="9270"/>
      </w:tabs>
      <w:spacing w:after="240"/>
    </w:pPr>
    <w:rPr>
      <w:spacing w:val="-2"/>
    </w:rPr>
  </w:style>
  <w:style w:type="paragraph" w:customStyle="1" w:styleId="Bullet">
    <w:name w:val="Bullet"/>
    <w:basedOn w:val="Normal"/>
    <w:rsid w:val="00492D25"/>
    <w:pPr>
      <w:tabs>
        <w:tab w:val="left" w:pos="2160"/>
      </w:tabs>
      <w:spacing w:after="220"/>
      <w:ind w:left="2160" w:hanging="720"/>
    </w:pPr>
  </w:style>
  <w:style w:type="paragraph" w:customStyle="1" w:styleId="TableFormat">
    <w:name w:val="TableFormat"/>
    <w:basedOn w:val="Bullet"/>
    <w:rsid w:val="00492D25"/>
    <w:pPr>
      <w:tabs>
        <w:tab w:val="clear" w:pos="2160"/>
        <w:tab w:val="left" w:pos="5040"/>
      </w:tabs>
      <w:ind w:left="5040" w:hanging="3600"/>
    </w:pPr>
  </w:style>
  <w:style w:type="paragraph" w:customStyle="1" w:styleId="TOCTitle">
    <w:name w:val="TOC Title"/>
    <w:basedOn w:val="Normal"/>
    <w:rsid w:val="00492D2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92D25"/>
    <w:pPr>
      <w:jc w:val="center"/>
    </w:pPr>
    <w:rPr>
      <w:rFonts w:ascii="Times New Roman Bold" w:hAnsi="Times New Roman Bold"/>
      <w:b/>
      <w:bCs/>
      <w:caps/>
      <w:szCs w:val="22"/>
    </w:rPr>
  </w:style>
  <w:style w:type="character" w:styleId="Hyperlink">
    <w:name w:val="Hyperlink"/>
    <w:rsid w:val="00492D25"/>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Heading1Char">
    <w:name w:val="Heading 1 Char"/>
    <w:basedOn w:val="DefaultParagraphFont"/>
    <w:link w:val="Heading1"/>
    <w:locked/>
    <w:rsid w:val="00AA0C01"/>
    <w:rPr>
      <w:rFonts w:ascii="Times New Roman Bold" w:hAnsi="Times New Roman Bold"/>
      <w:b/>
      <w:caps/>
      <w:snapToGrid w:val="0"/>
      <w:kern w:val="28"/>
      <w:sz w:val="22"/>
    </w:rPr>
  </w:style>
  <w:style w:type="character" w:customStyle="1" w:styleId="FooterChar">
    <w:name w:val="Footer Char"/>
    <w:basedOn w:val="DefaultParagraphFont"/>
    <w:link w:val="Footer"/>
    <w:rsid w:val="00AA0C01"/>
    <w:rPr>
      <w:snapToGrid w:val="0"/>
      <w:kern w:val="28"/>
      <w:sz w:val="22"/>
    </w:rPr>
  </w:style>
  <w:style w:type="paragraph" w:styleId="Revision">
    <w:name w:val="Revision"/>
    <w:hidden/>
    <w:uiPriority w:val="99"/>
    <w:semiHidden/>
    <w:rsid w:val="00A3403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5334</Words>
  <Characters>30255</Characters>
  <Application>Microsoft Office Word</Application>
  <DocSecurity>0</DocSecurity>
  <PresentationFormat>[Compatibility Mode]</PresentationFormat>
  <Lines>616</Lines>
  <Paragraphs>200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35549</CharactersWithSpaces>
  <SharedDoc>false</SharedDoc>
  <HyperlinkBase> </HyperlinkBase>
  <HLinks>
    <vt:vector size="18" baseType="variant">
      <vt:variant>
        <vt:i4>3539012</vt:i4>
      </vt:variant>
      <vt:variant>
        <vt:i4>6</vt:i4>
      </vt:variant>
      <vt:variant>
        <vt:i4>0</vt:i4>
      </vt:variant>
      <vt:variant>
        <vt:i4>5</vt:i4>
      </vt:variant>
      <vt:variant>
        <vt:lpwstr>mailto:Kristi.Thompson@fcc.gov</vt:lpwstr>
      </vt:variant>
      <vt:variant>
        <vt:lpwstr/>
      </vt:variant>
      <vt:variant>
        <vt:i4>8323083</vt:i4>
      </vt:variant>
      <vt:variant>
        <vt:i4>3</vt:i4>
      </vt:variant>
      <vt:variant>
        <vt:i4>0</vt:i4>
      </vt:variant>
      <vt:variant>
        <vt:i4>5</vt:i4>
      </vt:variant>
      <vt:variant>
        <vt:lpwstr>mailto:Donna.Cyrus@fcc.gov</vt:lpwstr>
      </vt:variant>
      <vt:variant>
        <vt:lpwstr/>
      </vt:variant>
      <vt:variant>
        <vt:i4>7471135</vt:i4>
      </vt:variant>
      <vt:variant>
        <vt:i4>0</vt:i4>
      </vt:variant>
      <vt:variant>
        <vt:i4>0</vt:i4>
      </vt:variant>
      <vt:variant>
        <vt:i4>5</vt:i4>
      </vt:variant>
      <vt:variant>
        <vt:lpwstr>mailto:Krist.Thompson@fcc.gov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2015-04-29T15:49:00Z</dcterms:created>
  <dcterms:modified xsi:type="dcterms:W3CDTF">2015-04-29T15:49:00Z</dcterms:modified>
  <cp:category> </cp:category>
  <cp:contentStatus> </cp:contentStatus>
</cp:coreProperties>
</file>