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DA7F9" w14:textId="77777777" w:rsidR="00267C76" w:rsidRPr="00B110A3" w:rsidRDefault="00267C76" w:rsidP="00267C76">
      <w:pPr>
        <w:jc w:val="center"/>
        <w:rPr>
          <w:b/>
          <w:szCs w:val="22"/>
        </w:rPr>
      </w:pPr>
      <w:bookmarkStart w:id="0" w:name="_GoBack"/>
      <w:bookmarkEnd w:id="0"/>
      <w:r w:rsidRPr="00B110A3">
        <w:rPr>
          <w:b/>
          <w:szCs w:val="22"/>
        </w:rPr>
        <w:t xml:space="preserve">Before the </w:t>
      </w:r>
    </w:p>
    <w:p w14:paraId="71D1B945" w14:textId="77777777" w:rsidR="00267C76" w:rsidRPr="00B110A3" w:rsidRDefault="00267C76" w:rsidP="00267C76">
      <w:pPr>
        <w:jc w:val="center"/>
        <w:rPr>
          <w:b/>
          <w:szCs w:val="22"/>
        </w:rPr>
      </w:pPr>
      <w:r w:rsidRPr="00B110A3">
        <w:rPr>
          <w:b/>
          <w:szCs w:val="22"/>
        </w:rPr>
        <w:t>Federal Communications Commission</w:t>
      </w:r>
    </w:p>
    <w:p w14:paraId="15BD86A7" w14:textId="77777777" w:rsidR="00267C76" w:rsidRDefault="00267C76" w:rsidP="00267C76">
      <w:pPr>
        <w:jc w:val="center"/>
        <w:rPr>
          <w:b/>
          <w:sz w:val="24"/>
          <w:szCs w:val="24"/>
        </w:rPr>
      </w:pPr>
      <w:r w:rsidRPr="00B110A3">
        <w:rPr>
          <w:b/>
          <w:szCs w:val="22"/>
        </w:rPr>
        <w:t>Washington, D.C. 20554</w:t>
      </w:r>
    </w:p>
    <w:p w14:paraId="22E36E71" w14:textId="77777777" w:rsidR="00267C76" w:rsidRPr="00964471" w:rsidRDefault="00964471" w:rsidP="00267C76">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64471">
        <w:rPr>
          <w:b/>
          <w:sz w:val="24"/>
          <w:szCs w:val="24"/>
        </w:rPr>
        <w:t xml:space="preserve">   </w:t>
      </w:r>
    </w:p>
    <w:p w14:paraId="0A109A41" w14:textId="77777777" w:rsidR="00267C76" w:rsidRPr="00964471" w:rsidRDefault="00D15B17" w:rsidP="00D15B17">
      <w:pPr>
        <w:tabs>
          <w:tab w:val="left" w:pos="4680"/>
        </w:tabs>
        <w:contextualSpacing/>
        <w:rPr>
          <w:b/>
          <w:sz w:val="24"/>
          <w:szCs w:val="24"/>
        </w:rPr>
      </w:pPr>
      <w:r w:rsidRPr="00964471">
        <w:rPr>
          <w:b/>
          <w:noProof/>
          <w:sz w:val="24"/>
          <w:szCs w:val="24"/>
        </w:rPr>
        <mc:AlternateContent>
          <mc:Choice Requires="wps">
            <w:drawing>
              <wp:anchor distT="0" distB="0" distL="114300" distR="114300" simplePos="0" relativeHeight="251659264" behindDoc="0" locked="0" layoutInCell="1" allowOverlap="1" wp14:anchorId="25DB5A18" wp14:editId="6B1C05E9">
                <wp:simplePos x="0" y="0"/>
                <wp:positionH relativeFrom="column">
                  <wp:posOffset>-19050</wp:posOffset>
                </wp:positionH>
                <wp:positionV relativeFrom="paragraph">
                  <wp:posOffset>133351</wp:posOffset>
                </wp:positionV>
                <wp:extent cx="2752725" cy="15240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524000"/>
                        </a:xfrm>
                        <a:prstGeom prst="rect">
                          <a:avLst/>
                        </a:prstGeom>
                        <a:solidFill>
                          <a:srgbClr val="FFFFFF"/>
                        </a:solidFill>
                        <a:ln w="9525">
                          <a:noFill/>
                          <a:miter lim="800000"/>
                          <a:headEnd/>
                          <a:tailEnd/>
                        </a:ln>
                      </wps:spPr>
                      <wps:txbx>
                        <w:txbxContent>
                          <w:p w14:paraId="14114BD8" w14:textId="77777777" w:rsidR="009854D9" w:rsidRPr="00B110A3" w:rsidRDefault="009854D9">
                            <w:pPr>
                              <w:contextualSpacing/>
                              <w:rPr>
                                <w:szCs w:val="22"/>
                              </w:rPr>
                            </w:pPr>
                            <w:r w:rsidRPr="00B110A3">
                              <w:rPr>
                                <w:szCs w:val="22"/>
                              </w:rPr>
                              <w:t>In the Matter of</w:t>
                            </w:r>
                          </w:p>
                          <w:p w14:paraId="76976506" w14:textId="77777777" w:rsidR="009854D9" w:rsidRDefault="009854D9">
                            <w:pPr>
                              <w:contextualSpacing/>
                              <w:rPr>
                                <w:sz w:val="24"/>
                                <w:szCs w:val="24"/>
                              </w:rPr>
                            </w:pPr>
                          </w:p>
                          <w:p w14:paraId="290B82EE" w14:textId="77777777" w:rsidR="009854D9" w:rsidRPr="00B110A3" w:rsidRDefault="009854D9">
                            <w:pPr>
                              <w:contextualSpacing/>
                              <w:rPr>
                                <w:szCs w:val="22"/>
                              </w:rPr>
                            </w:pPr>
                            <w:r w:rsidRPr="00B110A3">
                              <w:rPr>
                                <w:szCs w:val="22"/>
                              </w:rPr>
                              <w:t>Rural Health Care Support Mechanism</w:t>
                            </w:r>
                          </w:p>
                          <w:p w14:paraId="39AA9F94" w14:textId="77777777" w:rsidR="009854D9" w:rsidRPr="00B110A3" w:rsidRDefault="009854D9">
                            <w:pPr>
                              <w:contextualSpacing/>
                              <w:rPr>
                                <w:szCs w:val="22"/>
                              </w:rPr>
                            </w:pPr>
                          </w:p>
                          <w:p w14:paraId="61B8D6AB" w14:textId="77777777" w:rsidR="009854D9" w:rsidRPr="00B110A3" w:rsidRDefault="009854D9">
                            <w:pPr>
                              <w:contextualSpacing/>
                              <w:rPr>
                                <w:szCs w:val="22"/>
                              </w:rPr>
                            </w:pPr>
                            <w:r w:rsidRPr="00A34FFD">
                              <w:rPr>
                                <w:szCs w:val="22"/>
                              </w:rPr>
                              <w:t xml:space="preserve">Northeast Ohio Regional Health Information Organization Consortium and OneCommunity Network Services </w:t>
                            </w:r>
                            <w:r w:rsidR="00A34FFD" w:rsidRPr="00A34FFD">
                              <w:rPr>
                                <w:szCs w:val="22"/>
                              </w:rPr>
                              <w:t>Request to Restructure Pilot Program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0.5pt;width:216.7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" stroked="f">
                <v:textbox>
                  <w:txbxContent>
                    <w:p w14:paraId="14114BD8" w14:textId="77777777" w:rsidR="009854D9" w:rsidRPr="00B110A3" w:rsidRDefault="009854D9">
                      <w:pPr>
                        <w:contextualSpacing/>
                        <w:rPr>
                          <w:szCs w:val="22"/>
                        </w:rPr>
                      </w:pPr>
                      <w:r w:rsidRPr="00B110A3">
                        <w:rPr>
                          <w:szCs w:val="22"/>
                        </w:rPr>
                        <w:t>In the Matter of</w:t>
                      </w:r>
                    </w:p>
                    <w:p w14:paraId="76976506" w14:textId="77777777" w:rsidR="009854D9" w:rsidRDefault="009854D9">
                      <w:pPr>
                        <w:contextualSpacing/>
                        <w:rPr>
                          <w:sz w:val="24"/>
                          <w:szCs w:val="24"/>
                        </w:rPr>
                      </w:pPr>
                    </w:p>
                    <w:p w14:paraId="290B82EE" w14:textId="77777777" w:rsidR="009854D9" w:rsidRPr="00B110A3" w:rsidRDefault="009854D9">
                      <w:pPr>
                        <w:contextualSpacing/>
                        <w:rPr>
                          <w:szCs w:val="22"/>
                        </w:rPr>
                      </w:pPr>
                      <w:r w:rsidRPr="00B110A3">
                        <w:rPr>
                          <w:szCs w:val="22"/>
                        </w:rPr>
                        <w:t>Rural Health Care Support Mechanism</w:t>
                      </w:r>
                    </w:p>
                    <w:p w14:paraId="39AA9F94" w14:textId="77777777" w:rsidR="009854D9" w:rsidRPr="00B110A3" w:rsidRDefault="009854D9">
                      <w:pPr>
                        <w:contextualSpacing/>
                        <w:rPr>
                          <w:szCs w:val="22"/>
                        </w:rPr>
                      </w:pPr>
                    </w:p>
                    <w:p w14:paraId="61B8D6AB" w14:textId="77777777" w:rsidR="009854D9" w:rsidRPr="00B110A3" w:rsidRDefault="009854D9">
                      <w:pPr>
                        <w:contextualSpacing/>
                        <w:rPr>
                          <w:szCs w:val="22"/>
                        </w:rPr>
                      </w:pPr>
                      <w:r w:rsidRPr="00A34FFD">
                        <w:rPr>
                          <w:szCs w:val="22"/>
                        </w:rPr>
                        <w:t xml:space="preserve">Northeast Ohio Regional Health Information Organization Consortium and OneCommunity Network Services </w:t>
                      </w:r>
                      <w:r w:rsidR="00A34FFD" w:rsidRPr="00A34FFD">
                        <w:rPr>
                          <w:szCs w:val="22"/>
                        </w:rPr>
                        <w:t>Request to Restructure Pilot Program Project</w:t>
                      </w:r>
                    </w:p>
                  </w:txbxContent>
                </v:textbox>
              </v:shape>
            </w:pict>
          </mc:Fallback>
        </mc:AlternateContent>
      </w:r>
      <w:r w:rsidR="00964471" w:rsidRPr="00964471">
        <w:rPr>
          <w:b/>
          <w:sz w:val="24"/>
          <w:szCs w:val="24"/>
        </w:rPr>
        <w:tab/>
        <w:t>)</w:t>
      </w:r>
    </w:p>
    <w:p w14:paraId="39FA61BE" w14:textId="77777777" w:rsidR="00964471" w:rsidRPr="00964471" w:rsidRDefault="00D15B17" w:rsidP="00D15B17">
      <w:pPr>
        <w:tabs>
          <w:tab w:val="left" w:pos="4680"/>
        </w:tabs>
        <w:contextualSpacing/>
        <w:rPr>
          <w:b/>
          <w:sz w:val="24"/>
          <w:szCs w:val="24"/>
        </w:rPr>
      </w:pPr>
      <w:r>
        <w:rPr>
          <w:b/>
          <w:sz w:val="24"/>
          <w:szCs w:val="24"/>
        </w:rPr>
        <w:tab/>
      </w:r>
      <w:r w:rsidR="00964471" w:rsidRPr="00964471">
        <w:rPr>
          <w:b/>
          <w:sz w:val="24"/>
          <w:szCs w:val="24"/>
        </w:rPr>
        <w:t>)</w:t>
      </w:r>
    </w:p>
    <w:p w14:paraId="55847D5B" w14:textId="77777777" w:rsidR="00964471" w:rsidRPr="00B110A3" w:rsidRDefault="00964471" w:rsidP="00267C76">
      <w:pPr>
        <w:contextualSpacing/>
        <w:rPr>
          <w:b/>
          <w:szCs w:val="22"/>
        </w:rPr>
      </w:pPr>
      <w:r w:rsidRPr="00964471">
        <w:rPr>
          <w:b/>
          <w:sz w:val="24"/>
          <w:szCs w:val="24"/>
        </w:rPr>
        <w:tab/>
      </w:r>
      <w:r w:rsidRPr="00964471">
        <w:rPr>
          <w:b/>
          <w:sz w:val="24"/>
          <w:szCs w:val="24"/>
        </w:rPr>
        <w:tab/>
      </w:r>
      <w:r w:rsidRPr="00964471">
        <w:rPr>
          <w:b/>
          <w:sz w:val="24"/>
          <w:szCs w:val="24"/>
        </w:rPr>
        <w:tab/>
      </w:r>
      <w:r w:rsidRPr="00964471">
        <w:rPr>
          <w:b/>
          <w:sz w:val="24"/>
          <w:szCs w:val="24"/>
        </w:rPr>
        <w:tab/>
      </w:r>
      <w:r w:rsidRPr="00964471">
        <w:rPr>
          <w:b/>
          <w:sz w:val="24"/>
          <w:szCs w:val="24"/>
        </w:rPr>
        <w:tab/>
      </w:r>
      <w:r w:rsidRPr="00964471">
        <w:rPr>
          <w:b/>
          <w:sz w:val="24"/>
          <w:szCs w:val="24"/>
        </w:rPr>
        <w:tab/>
      </w:r>
      <w:r w:rsidR="00D15B17">
        <w:rPr>
          <w:b/>
          <w:sz w:val="24"/>
          <w:szCs w:val="24"/>
        </w:rPr>
        <w:t xml:space="preserve">      </w:t>
      </w:r>
      <w:r w:rsidRPr="00964471">
        <w:rPr>
          <w:b/>
          <w:sz w:val="24"/>
          <w:szCs w:val="24"/>
        </w:rPr>
        <w:t>)</w:t>
      </w:r>
      <w:r w:rsidR="00C86B12">
        <w:rPr>
          <w:b/>
          <w:sz w:val="24"/>
          <w:szCs w:val="24"/>
        </w:rPr>
        <w:tab/>
      </w:r>
    </w:p>
    <w:p w14:paraId="56C9E2E6" w14:textId="77777777" w:rsidR="00964471" w:rsidRPr="00964471" w:rsidRDefault="00D15B17" w:rsidP="00D15B17">
      <w:pPr>
        <w:tabs>
          <w:tab w:val="left" w:pos="4680"/>
        </w:tabs>
        <w:contextualSpacing/>
        <w:rPr>
          <w:b/>
          <w:sz w:val="24"/>
          <w:szCs w:val="24"/>
        </w:rPr>
      </w:pPr>
      <w:r>
        <w:rPr>
          <w:b/>
          <w:sz w:val="24"/>
          <w:szCs w:val="24"/>
        </w:rPr>
        <w:tab/>
      </w:r>
      <w:r w:rsidR="00964471" w:rsidRPr="00964471">
        <w:rPr>
          <w:b/>
          <w:sz w:val="24"/>
          <w:szCs w:val="24"/>
        </w:rPr>
        <w:t>)</w:t>
      </w:r>
      <w:r>
        <w:rPr>
          <w:b/>
          <w:sz w:val="24"/>
          <w:szCs w:val="24"/>
        </w:rPr>
        <w:tab/>
      </w:r>
      <w:r>
        <w:rPr>
          <w:b/>
          <w:sz w:val="24"/>
          <w:szCs w:val="24"/>
        </w:rPr>
        <w:tab/>
      </w:r>
      <w:r w:rsidRPr="00D15B17">
        <w:rPr>
          <w:szCs w:val="22"/>
        </w:rPr>
        <w:t xml:space="preserve"> </w:t>
      </w:r>
      <w:r w:rsidR="00A34FFD">
        <w:rPr>
          <w:szCs w:val="22"/>
        </w:rPr>
        <w:t>W</w:t>
      </w:r>
      <w:r w:rsidRPr="00B110A3">
        <w:rPr>
          <w:szCs w:val="22"/>
        </w:rPr>
        <w:t>C Docket No. 02-60</w:t>
      </w:r>
    </w:p>
    <w:p w14:paraId="1A127F67" w14:textId="77777777" w:rsidR="00964471" w:rsidRPr="00964471" w:rsidRDefault="00964471" w:rsidP="00D15B17">
      <w:pPr>
        <w:tabs>
          <w:tab w:val="left" w:pos="4680"/>
        </w:tabs>
        <w:contextualSpacing/>
        <w:rPr>
          <w:b/>
          <w:sz w:val="24"/>
          <w:szCs w:val="24"/>
        </w:rPr>
      </w:pPr>
      <w:r w:rsidRPr="00964471">
        <w:rPr>
          <w:b/>
          <w:sz w:val="24"/>
          <w:szCs w:val="24"/>
        </w:rPr>
        <w:tab/>
        <w:t>)</w:t>
      </w:r>
    </w:p>
    <w:p w14:paraId="52AE50D5" w14:textId="77777777" w:rsidR="00964471" w:rsidRDefault="00964471" w:rsidP="00D15B17">
      <w:pPr>
        <w:tabs>
          <w:tab w:val="left" w:pos="4680"/>
        </w:tabs>
        <w:contextualSpacing/>
        <w:rPr>
          <w:b/>
          <w:sz w:val="24"/>
          <w:szCs w:val="24"/>
        </w:rPr>
      </w:pPr>
      <w:r w:rsidRPr="00964471">
        <w:rPr>
          <w:b/>
          <w:sz w:val="24"/>
          <w:szCs w:val="24"/>
        </w:rPr>
        <w:tab/>
        <w:t>)</w:t>
      </w:r>
    </w:p>
    <w:p w14:paraId="045FE0FC" w14:textId="77777777" w:rsidR="00964471" w:rsidRDefault="00964471" w:rsidP="00D15B17">
      <w:pPr>
        <w:tabs>
          <w:tab w:val="left" w:pos="4680"/>
        </w:tabs>
        <w:contextualSpacing/>
        <w:rPr>
          <w:b/>
          <w:sz w:val="24"/>
          <w:szCs w:val="24"/>
        </w:rPr>
      </w:pPr>
      <w:r>
        <w:rPr>
          <w:b/>
          <w:sz w:val="24"/>
          <w:szCs w:val="24"/>
        </w:rPr>
        <w:tab/>
        <w:t>)</w:t>
      </w:r>
    </w:p>
    <w:p w14:paraId="6D46E2B6" w14:textId="77777777" w:rsidR="00C86B12" w:rsidRDefault="00C86B12" w:rsidP="00D15B17">
      <w:pPr>
        <w:tabs>
          <w:tab w:val="left" w:pos="4680"/>
        </w:tabs>
        <w:contextualSpacing/>
        <w:rPr>
          <w:b/>
          <w:sz w:val="24"/>
          <w:szCs w:val="24"/>
        </w:rPr>
      </w:pPr>
      <w:r>
        <w:rPr>
          <w:b/>
          <w:sz w:val="24"/>
          <w:szCs w:val="24"/>
        </w:rPr>
        <w:tab/>
        <w:t>)</w:t>
      </w:r>
    </w:p>
    <w:p w14:paraId="53743EAD" w14:textId="77777777" w:rsidR="00C86B12" w:rsidRDefault="00C86B12" w:rsidP="00D15B17">
      <w:pPr>
        <w:tabs>
          <w:tab w:val="left" w:pos="4680"/>
        </w:tabs>
        <w:contextualSpacing/>
        <w:rPr>
          <w:b/>
          <w:sz w:val="24"/>
          <w:szCs w:val="24"/>
        </w:rPr>
      </w:pPr>
      <w:r>
        <w:rPr>
          <w:b/>
          <w:sz w:val="24"/>
          <w:szCs w:val="24"/>
        </w:rPr>
        <w:tab/>
        <w:t>)</w:t>
      </w:r>
    </w:p>
    <w:p w14:paraId="2D955588" w14:textId="77777777" w:rsidR="00607545" w:rsidRPr="00B110A3" w:rsidRDefault="00607545" w:rsidP="00267C76">
      <w:pPr>
        <w:contextualSpacing/>
        <w:rPr>
          <w:b/>
          <w:szCs w:val="22"/>
        </w:rPr>
      </w:pPr>
    </w:p>
    <w:p w14:paraId="54FEFE59" w14:textId="77777777" w:rsidR="00607545" w:rsidRPr="00B110A3" w:rsidRDefault="00607545" w:rsidP="00607545">
      <w:pPr>
        <w:contextualSpacing/>
        <w:jc w:val="center"/>
        <w:rPr>
          <w:b/>
          <w:szCs w:val="22"/>
        </w:rPr>
      </w:pPr>
      <w:r w:rsidRPr="00B110A3">
        <w:rPr>
          <w:b/>
          <w:szCs w:val="22"/>
        </w:rPr>
        <w:t>ORDER</w:t>
      </w:r>
    </w:p>
    <w:p w14:paraId="55708229" w14:textId="77777777" w:rsidR="00607545" w:rsidRPr="00583C1E" w:rsidRDefault="00607545" w:rsidP="00607545">
      <w:pPr>
        <w:contextualSpacing/>
        <w:jc w:val="center"/>
        <w:rPr>
          <w:b/>
          <w:szCs w:val="22"/>
        </w:rPr>
      </w:pPr>
    </w:p>
    <w:p w14:paraId="583E32F7" w14:textId="0B427F49" w:rsidR="00607545" w:rsidRPr="00B110A3" w:rsidRDefault="00607545" w:rsidP="00256C0E">
      <w:pPr>
        <w:contextualSpacing/>
        <w:rPr>
          <w:b/>
          <w:szCs w:val="22"/>
        </w:rPr>
      </w:pPr>
      <w:r w:rsidRPr="00B110A3">
        <w:rPr>
          <w:b/>
          <w:szCs w:val="22"/>
        </w:rPr>
        <w:t>Adopted:</w:t>
      </w:r>
      <w:r w:rsidR="00D15B17">
        <w:rPr>
          <w:b/>
          <w:szCs w:val="22"/>
        </w:rPr>
        <w:t xml:space="preserve"> </w:t>
      </w:r>
      <w:r w:rsidR="00985396">
        <w:rPr>
          <w:b/>
          <w:szCs w:val="22"/>
        </w:rPr>
        <w:t>March 11</w:t>
      </w:r>
      <w:r w:rsidR="00AA0049">
        <w:rPr>
          <w:b/>
          <w:szCs w:val="22"/>
        </w:rPr>
        <w:t>, 2015</w:t>
      </w:r>
      <w:r w:rsidRPr="00B110A3">
        <w:rPr>
          <w:b/>
          <w:szCs w:val="22"/>
        </w:rPr>
        <w:tab/>
      </w:r>
      <w:r w:rsidRPr="00B110A3">
        <w:rPr>
          <w:b/>
          <w:szCs w:val="22"/>
        </w:rPr>
        <w:tab/>
      </w:r>
      <w:r w:rsidRPr="00B110A3">
        <w:rPr>
          <w:b/>
          <w:szCs w:val="22"/>
        </w:rPr>
        <w:tab/>
      </w:r>
      <w:r w:rsidR="00D15B17">
        <w:rPr>
          <w:b/>
          <w:szCs w:val="22"/>
        </w:rPr>
        <w:tab/>
      </w:r>
      <w:r w:rsidR="00D15B17">
        <w:rPr>
          <w:b/>
          <w:szCs w:val="22"/>
        </w:rPr>
        <w:tab/>
      </w:r>
      <w:r w:rsidR="00D15B17">
        <w:rPr>
          <w:b/>
          <w:szCs w:val="22"/>
        </w:rPr>
        <w:tab/>
      </w:r>
      <w:r w:rsidR="00AA0049">
        <w:rPr>
          <w:b/>
          <w:szCs w:val="22"/>
        </w:rPr>
        <w:t xml:space="preserve"> </w:t>
      </w:r>
      <w:r w:rsidR="00985396">
        <w:rPr>
          <w:b/>
          <w:szCs w:val="22"/>
        </w:rPr>
        <w:t xml:space="preserve">       </w:t>
      </w:r>
      <w:r w:rsidRPr="00B110A3">
        <w:rPr>
          <w:b/>
          <w:szCs w:val="22"/>
        </w:rPr>
        <w:t>Released:</w:t>
      </w:r>
      <w:r w:rsidR="00D15B17">
        <w:rPr>
          <w:b/>
          <w:szCs w:val="22"/>
        </w:rPr>
        <w:t xml:space="preserve"> </w:t>
      </w:r>
      <w:r w:rsidR="00985396">
        <w:rPr>
          <w:b/>
          <w:szCs w:val="22"/>
        </w:rPr>
        <w:t>March 11</w:t>
      </w:r>
      <w:r w:rsidR="00AA0049">
        <w:rPr>
          <w:b/>
          <w:szCs w:val="22"/>
        </w:rPr>
        <w:t>, 2015</w:t>
      </w:r>
    </w:p>
    <w:p w14:paraId="6535FFED" w14:textId="77777777" w:rsidR="00607545" w:rsidRPr="00B110A3" w:rsidRDefault="00607545" w:rsidP="00256C0E">
      <w:pPr>
        <w:contextualSpacing/>
        <w:rPr>
          <w:b/>
          <w:szCs w:val="22"/>
        </w:rPr>
      </w:pPr>
    </w:p>
    <w:p w14:paraId="63A80AE6" w14:textId="77777777" w:rsidR="005B1E23" w:rsidRDefault="00607545" w:rsidP="00815B49">
      <w:pPr>
        <w:contextualSpacing/>
        <w:rPr>
          <w:szCs w:val="22"/>
        </w:rPr>
      </w:pPr>
      <w:r w:rsidRPr="00B110A3">
        <w:rPr>
          <w:szCs w:val="22"/>
        </w:rPr>
        <w:t>By the Chie</w:t>
      </w:r>
      <w:r w:rsidR="00710D26">
        <w:rPr>
          <w:szCs w:val="22"/>
        </w:rPr>
        <w:t xml:space="preserve">f, </w:t>
      </w:r>
      <w:r w:rsidR="005B1E23" w:rsidRPr="00B110A3">
        <w:rPr>
          <w:szCs w:val="22"/>
        </w:rPr>
        <w:t>Wireline Competition Bureau:</w:t>
      </w:r>
    </w:p>
    <w:p w14:paraId="40B717A9" w14:textId="77777777" w:rsidR="00815B49" w:rsidRDefault="00815B49" w:rsidP="00815B49">
      <w:pPr>
        <w:contextualSpacing/>
        <w:rPr>
          <w:sz w:val="24"/>
          <w:szCs w:val="24"/>
        </w:rPr>
      </w:pPr>
    </w:p>
    <w:p w14:paraId="4B137CC5" w14:textId="77777777" w:rsidR="005B1E23" w:rsidRDefault="00815B49" w:rsidP="00815B49">
      <w:pPr>
        <w:pStyle w:val="Heading1"/>
        <w:spacing w:after="0"/>
      </w:pPr>
      <w:r>
        <w:t>introduction</w:t>
      </w:r>
    </w:p>
    <w:p w14:paraId="45A66B41" w14:textId="77777777" w:rsidR="00815B49" w:rsidRDefault="00815B49" w:rsidP="00815B49">
      <w:pPr>
        <w:pStyle w:val="ParaNum"/>
        <w:numPr>
          <w:ilvl w:val="0"/>
          <w:numId w:val="0"/>
        </w:numPr>
        <w:spacing w:after="0"/>
        <w:ind w:left="720"/>
      </w:pPr>
    </w:p>
    <w:p w14:paraId="1C6D86B7" w14:textId="6235BA3A" w:rsidR="00490D18" w:rsidRDefault="0074589C" w:rsidP="006A6ED8">
      <w:pPr>
        <w:pStyle w:val="ParaNum"/>
        <w:spacing w:after="0"/>
      </w:pPr>
      <w:r>
        <w:t xml:space="preserve">In </w:t>
      </w:r>
      <w:r w:rsidR="00E93870">
        <w:t>this or</w:t>
      </w:r>
      <w:r w:rsidR="00715E02">
        <w:t>der,</w:t>
      </w:r>
      <w:r w:rsidR="00E325F6">
        <w:t xml:space="preserve"> we address a request by</w:t>
      </w:r>
      <w:r w:rsidR="00E325F6" w:rsidRPr="00E325F6">
        <w:t xml:space="preserve"> </w:t>
      </w:r>
      <w:r w:rsidR="0031518A">
        <w:t>OneCommunity</w:t>
      </w:r>
      <w:r w:rsidR="00477236">
        <w:t>,</w:t>
      </w:r>
      <w:r w:rsidR="00477236" w:rsidRPr="00103086">
        <w:rPr>
          <w:vertAlign w:val="superscript"/>
        </w:rPr>
        <w:footnoteReference w:id="2"/>
      </w:r>
      <w:r w:rsidR="00477236">
        <w:t xml:space="preserve"> </w:t>
      </w:r>
      <w:r w:rsidR="00E325F6">
        <w:t>a participant in the Rural Health Care Pilot Program (Pilot Program)</w:t>
      </w:r>
      <w:r w:rsidR="0006092A">
        <w:t xml:space="preserve"> and the current project coordinator of the </w:t>
      </w:r>
      <w:r w:rsidR="0006092A" w:rsidRPr="00B23231">
        <w:t>Northeast Ohio Regional Health Infor</w:t>
      </w:r>
      <w:r w:rsidR="0006092A">
        <w:t>mation Organization (NEO RHIO)</w:t>
      </w:r>
      <w:r w:rsidR="0006092A" w:rsidRPr="00103086">
        <w:rPr>
          <w:vertAlign w:val="superscript"/>
        </w:rPr>
        <w:footnoteReference w:id="3"/>
      </w:r>
      <w:r w:rsidR="0006092A">
        <w:t xml:space="preserve"> Pilot Program project</w:t>
      </w:r>
      <w:r w:rsidR="00E325F6">
        <w:t>,</w:t>
      </w:r>
      <w:r w:rsidR="00E325F6" w:rsidRPr="00E325F6">
        <w:t xml:space="preserve"> </w:t>
      </w:r>
      <w:r w:rsidR="00E325F6" w:rsidRPr="00B23231">
        <w:t>to restructure</w:t>
      </w:r>
      <w:r w:rsidR="00E143A0">
        <w:t xml:space="preserve"> </w:t>
      </w:r>
      <w:r w:rsidR="0031518A">
        <w:t xml:space="preserve">the </w:t>
      </w:r>
      <w:r w:rsidR="0031518A" w:rsidRPr="00B23231">
        <w:t>N</w:t>
      </w:r>
      <w:r w:rsidR="0006092A">
        <w:t xml:space="preserve">EO RHIO </w:t>
      </w:r>
      <w:r w:rsidR="00E325F6">
        <w:t>Pilot Program project</w:t>
      </w:r>
      <w:r w:rsidR="00E143A0">
        <w:t>.</w:t>
      </w:r>
      <w:r w:rsidR="00B76566">
        <w:rPr>
          <w:rStyle w:val="FootnoteReference"/>
        </w:rPr>
        <w:footnoteReference w:id="4"/>
      </w:r>
      <w:r w:rsidR="0006092A">
        <w:t xml:space="preserve">  </w:t>
      </w:r>
      <w:r w:rsidR="00696A6F">
        <w:t xml:space="preserve">As discussed </w:t>
      </w:r>
      <w:r w:rsidR="00D15B17">
        <w:t>below,</w:t>
      </w:r>
      <w:r w:rsidR="00C142A3">
        <w:t xml:space="preserve"> </w:t>
      </w:r>
      <w:r w:rsidR="002F30F3">
        <w:t xml:space="preserve">we find that it is in the public interest to allow NEO RHIO to restructure its consortium </w:t>
      </w:r>
      <w:r w:rsidR="00715E02">
        <w:t xml:space="preserve">and network services agreement </w:t>
      </w:r>
      <w:r w:rsidR="002F30F3">
        <w:t xml:space="preserve">in order </w:t>
      </w:r>
      <w:r w:rsidR="00C142A3">
        <w:t>to</w:t>
      </w:r>
      <w:r w:rsidR="00356C81">
        <w:t xml:space="preserve"> institute safeguards similar to those </w:t>
      </w:r>
      <w:r w:rsidR="00356C81">
        <w:lastRenderedPageBreak/>
        <w:t>applied to other Pilot Program participants.</w:t>
      </w:r>
      <w:r w:rsidR="00651A28">
        <w:rPr>
          <w:rStyle w:val="FootnoteReference"/>
        </w:rPr>
        <w:footnoteReference w:id="5"/>
      </w:r>
      <w:r w:rsidR="00C142A3">
        <w:t xml:space="preserve"> </w:t>
      </w:r>
      <w:r w:rsidR="00356C81">
        <w:t xml:space="preserve"> </w:t>
      </w:r>
      <w:r w:rsidR="00B01387">
        <w:t>T</w:t>
      </w:r>
      <w:r w:rsidR="00E325F6">
        <w:t xml:space="preserve">o the extent necessary, on our own motion, we </w:t>
      </w:r>
      <w:r w:rsidR="00B01387">
        <w:t xml:space="preserve">also </w:t>
      </w:r>
      <w:r w:rsidR="00534C2D">
        <w:t xml:space="preserve">conditionally </w:t>
      </w:r>
      <w:r w:rsidR="00E325F6">
        <w:t xml:space="preserve">waive the Commission’s rules </w:t>
      </w:r>
      <w:r w:rsidR="00643C82">
        <w:t>and deadlines</w:t>
      </w:r>
      <w:r w:rsidR="00593572">
        <w:t xml:space="preserve"> </w:t>
      </w:r>
      <w:r w:rsidR="00E325F6">
        <w:t xml:space="preserve">necessary </w:t>
      </w:r>
      <w:r w:rsidR="00E325F6" w:rsidRPr="00B23231">
        <w:t xml:space="preserve">to enable the restructuring of the </w:t>
      </w:r>
      <w:r w:rsidR="00E325F6">
        <w:t>NEO RHIO consortium and network services agreement</w:t>
      </w:r>
      <w:r w:rsidR="00593572">
        <w:t xml:space="preserve"> and </w:t>
      </w:r>
      <w:r w:rsidR="00B01387">
        <w:t xml:space="preserve">to </w:t>
      </w:r>
      <w:r w:rsidR="00643C82">
        <w:rPr>
          <w:rFonts w:eastAsiaTheme="minorHAnsi"/>
          <w:kern w:val="0"/>
          <w:szCs w:val="22"/>
        </w:rPr>
        <w:t>allow USAC to</w:t>
      </w:r>
      <w:r w:rsidR="00643C82" w:rsidRPr="00643C82">
        <w:t xml:space="preserve"> </w:t>
      </w:r>
      <w:r w:rsidR="00643C82">
        <w:t xml:space="preserve">effectuate this Order.  </w:t>
      </w:r>
    </w:p>
    <w:p w14:paraId="30D5D5C0" w14:textId="77777777" w:rsidR="00815B49" w:rsidRDefault="00E325F6" w:rsidP="006A6ED8">
      <w:pPr>
        <w:pStyle w:val="ParaNum"/>
        <w:numPr>
          <w:ilvl w:val="0"/>
          <w:numId w:val="0"/>
        </w:numPr>
        <w:tabs>
          <w:tab w:val="left" w:pos="6330"/>
        </w:tabs>
        <w:spacing w:after="0"/>
        <w:ind w:left="720"/>
      </w:pPr>
      <w:r>
        <w:tab/>
      </w:r>
    </w:p>
    <w:p w14:paraId="1675F43B" w14:textId="77777777" w:rsidR="00490D18" w:rsidRDefault="00815B49" w:rsidP="006A6ED8">
      <w:pPr>
        <w:pStyle w:val="Heading1"/>
        <w:spacing w:after="0"/>
      </w:pPr>
      <w:r>
        <w:t>background</w:t>
      </w:r>
    </w:p>
    <w:p w14:paraId="462727DE" w14:textId="77777777" w:rsidR="00815B49" w:rsidRPr="00815B49" w:rsidRDefault="00815B49" w:rsidP="006A6ED8">
      <w:pPr>
        <w:pStyle w:val="ParaNum"/>
        <w:numPr>
          <w:ilvl w:val="0"/>
          <w:numId w:val="0"/>
        </w:numPr>
        <w:spacing w:after="0"/>
        <w:ind w:left="720"/>
        <w:rPr>
          <w:szCs w:val="22"/>
        </w:rPr>
      </w:pPr>
    </w:p>
    <w:p w14:paraId="67313E79" w14:textId="5CD2C7E6" w:rsidR="00103086" w:rsidRPr="00B01387" w:rsidRDefault="00F75824" w:rsidP="006A6ED8">
      <w:pPr>
        <w:pStyle w:val="ParaNum"/>
        <w:spacing w:after="0"/>
        <w:rPr>
          <w:szCs w:val="22"/>
        </w:rPr>
      </w:pPr>
      <w:r>
        <w:t xml:space="preserve"> </w:t>
      </w:r>
      <w:r w:rsidR="00914999" w:rsidRPr="00914999">
        <w:rPr>
          <w:i/>
        </w:rPr>
        <w:t>Pilot Program</w:t>
      </w:r>
      <w:r w:rsidR="00CF01BE">
        <w:t xml:space="preserve">.  </w:t>
      </w:r>
      <w:r w:rsidR="00CF6535">
        <w:t xml:space="preserve">On September 26, 2006, </w:t>
      </w:r>
      <w:r w:rsidR="00914999">
        <w:t xml:space="preserve">the Commission established the </w:t>
      </w:r>
      <w:r w:rsidR="00C56104" w:rsidRPr="00B23231">
        <w:t>Pilot Program, pursuant to section 254(h)(2)(A) of the Communications Act of 1934</w:t>
      </w:r>
      <w:r w:rsidR="00F07EB7">
        <w:t xml:space="preserve"> (the Act)</w:t>
      </w:r>
      <w:r w:rsidR="00C56104" w:rsidRPr="00B23231">
        <w:t xml:space="preserve">, as amended, to examine methods to use the universal service rural health care funding mechanism to enhance public and non-profit health care </w:t>
      </w:r>
      <w:r w:rsidR="00C56104" w:rsidRPr="00490D18">
        <w:rPr>
          <w:szCs w:val="22"/>
        </w:rPr>
        <w:t>providers’ access to advanced telecommunic</w:t>
      </w:r>
      <w:r w:rsidRPr="00490D18">
        <w:rPr>
          <w:szCs w:val="22"/>
        </w:rPr>
        <w:t>ations and information services.</w:t>
      </w:r>
      <w:r w:rsidR="00C56104" w:rsidRPr="00490D18">
        <w:rPr>
          <w:rStyle w:val="FootnoteReference"/>
          <w:sz w:val="22"/>
          <w:szCs w:val="22"/>
        </w:rPr>
        <w:footnoteReference w:id="6"/>
      </w:r>
      <w:r w:rsidR="005C7357">
        <w:rPr>
          <w:szCs w:val="22"/>
        </w:rPr>
        <w:t xml:space="preserve">  </w:t>
      </w:r>
      <w:r w:rsidR="00914999">
        <w:rPr>
          <w:szCs w:val="22"/>
        </w:rPr>
        <w:t xml:space="preserve">Under the </w:t>
      </w:r>
      <w:r w:rsidR="00BA0D36">
        <w:rPr>
          <w:szCs w:val="22"/>
        </w:rPr>
        <w:t>Pilot Program, participants we</w:t>
      </w:r>
      <w:r w:rsidRPr="00490D18">
        <w:rPr>
          <w:szCs w:val="22"/>
        </w:rPr>
        <w:t xml:space="preserve">re eligible to receive </w:t>
      </w:r>
      <w:r w:rsidRPr="00490D18">
        <w:rPr>
          <w:snapToGrid/>
          <w:szCs w:val="22"/>
        </w:rPr>
        <w:t xml:space="preserve">funding, up to their maximum support amount, for up to 85 percent of the </w:t>
      </w:r>
      <w:r w:rsidR="00CF6535">
        <w:rPr>
          <w:snapToGrid/>
          <w:szCs w:val="22"/>
        </w:rPr>
        <w:t xml:space="preserve">costs associated with: </w:t>
      </w:r>
      <w:r w:rsidRPr="00490D18">
        <w:rPr>
          <w:snapToGrid/>
          <w:szCs w:val="22"/>
        </w:rPr>
        <w:t>(1) the construction of state or regional broadband networks, and the advanced telecommunications and information services provided over those networks; (2) connecting to nationwide backbone providers Internet2 or National LambdaRail (NLR); and (3) connecting to the public Internet.</w:t>
      </w:r>
      <w:r w:rsidRPr="00490D18">
        <w:rPr>
          <w:snapToGrid/>
          <w:szCs w:val="22"/>
          <w:vertAlign w:val="superscript"/>
        </w:rPr>
        <w:footnoteReference w:id="7"/>
      </w:r>
      <w:r w:rsidR="00CF6535">
        <w:rPr>
          <w:snapToGrid/>
          <w:szCs w:val="22"/>
        </w:rPr>
        <w:t xml:space="preserve">  </w:t>
      </w:r>
      <w:r w:rsidR="00112A83" w:rsidRPr="00490D18">
        <w:rPr>
          <w:szCs w:val="22"/>
        </w:rPr>
        <w:t xml:space="preserve">On November 16, 2007, the Commission selected 69 </w:t>
      </w:r>
      <w:r w:rsidR="00490D18">
        <w:rPr>
          <w:szCs w:val="22"/>
        </w:rPr>
        <w:t>application</w:t>
      </w:r>
      <w:r w:rsidR="00112A83" w:rsidRPr="00490D18">
        <w:rPr>
          <w:szCs w:val="22"/>
        </w:rPr>
        <w:t>s</w:t>
      </w:r>
      <w:r w:rsidR="00112A83" w:rsidRPr="00103086">
        <w:rPr>
          <w:szCs w:val="22"/>
        </w:rPr>
        <w:t xml:space="preserve"> to parti</w:t>
      </w:r>
      <w:r w:rsidR="00CF6535">
        <w:rPr>
          <w:szCs w:val="22"/>
        </w:rPr>
        <w:t xml:space="preserve">cipate in the </w:t>
      </w:r>
      <w:r w:rsidR="005C7357">
        <w:rPr>
          <w:szCs w:val="22"/>
        </w:rPr>
        <w:t>Pilot Program.</w:t>
      </w:r>
      <w:r w:rsidR="005C7357" w:rsidRPr="00B23231">
        <w:rPr>
          <w:rStyle w:val="FootnoteReference"/>
          <w:sz w:val="24"/>
          <w:szCs w:val="24"/>
        </w:rPr>
        <w:footnoteReference w:id="8"/>
      </w:r>
      <w:r w:rsidR="00CF6535">
        <w:rPr>
          <w:szCs w:val="22"/>
        </w:rPr>
        <w:t xml:space="preserve">  </w:t>
      </w:r>
      <w:r w:rsidR="00112A83" w:rsidRPr="00103086">
        <w:rPr>
          <w:szCs w:val="22"/>
        </w:rPr>
        <w:t>T</w:t>
      </w:r>
      <w:r w:rsidR="00AA47D5" w:rsidRPr="00103086">
        <w:rPr>
          <w:szCs w:val="22"/>
        </w:rPr>
        <w:t xml:space="preserve">here are </w:t>
      </w:r>
      <w:r w:rsidR="00112A83" w:rsidRPr="00103086">
        <w:rPr>
          <w:szCs w:val="22"/>
        </w:rPr>
        <w:t xml:space="preserve">currently </w:t>
      </w:r>
      <w:r w:rsidR="00914999">
        <w:rPr>
          <w:szCs w:val="22"/>
        </w:rPr>
        <w:t xml:space="preserve">50 active </w:t>
      </w:r>
      <w:r w:rsidR="00556299" w:rsidRPr="00103086">
        <w:rPr>
          <w:szCs w:val="22"/>
        </w:rPr>
        <w:t xml:space="preserve">pilot </w:t>
      </w:r>
      <w:r w:rsidR="00C65353" w:rsidRPr="00103086">
        <w:rPr>
          <w:szCs w:val="22"/>
        </w:rPr>
        <w:t>projects</w:t>
      </w:r>
      <w:r w:rsidR="002B358F">
        <w:rPr>
          <w:szCs w:val="22"/>
        </w:rPr>
        <w:t xml:space="preserve"> </w:t>
      </w:r>
      <w:r w:rsidR="005D5AD9">
        <w:rPr>
          <w:szCs w:val="22"/>
        </w:rPr>
        <w:t xml:space="preserve">in </w:t>
      </w:r>
      <w:r w:rsidR="002B358F">
        <w:rPr>
          <w:szCs w:val="22"/>
        </w:rPr>
        <w:t xml:space="preserve">42 </w:t>
      </w:r>
      <w:r w:rsidR="00C65353" w:rsidRPr="00103086">
        <w:rPr>
          <w:szCs w:val="22"/>
        </w:rPr>
        <w:t>states</w:t>
      </w:r>
      <w:r w:rsidR="00CF6535">
        <w:rPr>
          <w:szCs w:val="22"/>
        </w:rPr>
        <w:t xml:space="preserve"> and three </w:t>
      </w:r>
      <w:r w:rsidR="00BC5B24">
        <w:rPr>
          <w:szCs w:val="22"/>
        </w:rPr>
        <w:t>United States (</w:t>
      </w:r>
      <w:r w:rsidR="00CF6535">
        <w:rPr>
          <w:szCs w:val="22"/>
        </w:rPr>
        <w:t>U.S.</w:t>
      </w:r>
      <w:r w:rsidR="00BC5B24">
        <w:rPr>
          <w:szCs w:val="22"/>
        </w:rPr>
        <w:t>)</w:t>
      </w:r>
      <w:r w:rsidR="00CF6535">
        <w:rPr>
          <w:szCs w:val="22"/>
        </w:rPr>
        <w:t xml:space="preserve"> terri</w:t>
      </w:r>
      <w:r w:rsidR="002B358F">
        <w:rPr>
          <w:szCs w:val="22"/>
        </w:rPr>
        <w:t>tories</w:t>
      </w:r>
      <w:r w:rsidR="00C65353" w:rsidRPr="00103086">
        <w:rPr>
          <w:szCs w:val="22"/>
        </w:rPr>
        <w:t>.</w:t>
      </w:r>
      <w:r w:rsidR="00C65353" w:rsidRPr="00103086">
        <w:rPr>
          <w:rStyle w:val="FootnoteReference"/>
          <w:sz w:val="22"/>
          <w:szCs w:val="22"/>
        </w:rPr>
        <w:footnoteReference w:id="9"/>
      </w:r>
      <w:r w:rsidR="008E16CD">
        <w:rPr>
          <w:szCs w:val="22"/>
        </w:rPr>
        <w:t xml:space="preserve">  </w:t>
      </w:r>
      <w:r w:rsidR="00C65353" w:rsidRPr="00103086">
        <w:rPr>
          <w:szCs w:val="22"/>
        </w:rPr>
        <w:t>M</w:t>
      </w:r>
      <w:r w:rsidR="00AA47D5" w:rsidRPr="00103086">
        <w:rPr>
          <w:szCs w:val="22"/>
        </w:rPr>
        <w:t xml:space="preserve">any of these projects are statewide or regional networks of </w:t>
      </w:r>
      <w:r w:rsidR="00556299" w:rsidRPr="00103086">
        <w:rPr>
          <w:szCs w:val="22"/>
        </w:rPr>
        <w:t>health care providers (HCPs)</w:t>
      </w:r>
      <w:r w:rsidR="00AA47D5" w:rsidRPr="00103086">
        <w:rPr>
          <w:szCs w:val="22"/>
        </w:rPr>
        <w:t>.</w:t>
      </w:r>
      <w:r w:rsidR="00346286" w:rsidRPr="00103086">
        <w:rPr>
          <w:rStyle w:val="FootnoteReference"/>
          <w:sz w:val="22"/>
          <w:szCs w:val="22"/>
        </w:rPr>
        <w:footnoteReference w:id="10"/>
      </w:r>
      <w:r w:rsidR="00112A83" w:rsidRPr="00103086">
        <w:rPr>
          <w:szCs w:val="22"/>
        </w:rPr>
        <w:t xml:space="preserve">  </w:t>
      </w:r>
      <w:r w:rsidR="00490D18" w:rsidRPr="00103086">
        <w:rPr>
          <w:szCs w:val="22"/>
          <w:lang w:val="en"/>
        </w:rPr>
        <w:t xml:space="preserve">While no new funding is </w:t>
      </w:r>
      <w:r w:rsidR="00C65353" w:rsidRPr="00103086">
        <w:rPr>
          <w:szCs w:val="22"/>
          <w:lang w:val="en"/>
        </w:rPr>
        <w:t>available</w:t>
      </w:r>
      <w:r w:rsidR="008E16CD">
        <w:rPr>
          <w:szCs w:val="22"/>
          <w:lang w:val="en"/>
        </w:rPr>
        <w:t xml:space="preserve"> </w:t>
      </w:r>
      <w:r w:rsidR="00914999">
        <w:rPr>
          <w:szCs w:val="22"/>
          <w:lang w:val="en"/>
        </w:rPr>
        <w:t xml:space="preserve">under the </w:t>
      </w:r>
      <w:r w:rsidR="00F927C6" w:rsidRPr="00103086">
        <w:rPr>
          <w:szCs w:val="22"/>
          <w:lang w:val="en"/>
        </w:rPr>
        <w:t>Pilot P</w:t>
      </w:r>
      <w:r w:rsidR="00C65353" w:rsidRPr="00103086">
        <w:rPr>
          <w:szCs w:val="22"/>
          <w:lang w:val="en"/>
        </w:rPr>
        <w:t>r</w:t>
      </w:r>
      <w:r w:rsidR="00F927C6" w:rsidRPr="00103086">
        <w:rPr>
          <w:szCs w:val="22"/>
          <w:lang w:val="en"/>
        </w:rPr>
        <w:t>o</w:t>
      </w:r>
      <w:r w:rsidR="00C65353" w:rsidRPr="00103086">
        <w:rPr>
          <w:szCs w:val="22"/>
          <w:lang w:val="en"/>
        </w:rPr>
        <w:t xml:space="preserve">gram, some </w:t>
      </w:r>
      <w:r w:rsidR="00D752AB">
        <w:rPr>
          <w:szCs w:val="22"/>
          <w:lang w:val="en"/>
        </w:rPr>
        <w:t xml:space="preserve">pilot </w:t>
      </w:r>
      <w:r w:rsidR="00C65353" w:rsidRPr="00103086">
        <w:rPr>
          <w:szCs w:val="22"/>
          <w:lang w:val="en"/>
        </w:rPr>
        <w:t>projects continue to accept new HCP sites.</w:t>
      </w:r>
      <w:r w:rsidR="002B358F">
        <w:rPr>
          <w:rStyle w:val="FootnoteReference"/>
          <w:szCs w:val="22"/>
          <w:lang w:val="en"/>
        </w:rPr>
        <w:footnoteReference w:id="11"/>
      </w:r>
      <w:r w:rsidR="00C65353" w:rsidRPr="00103086">
        <w:rPr>
          <w:szCs w:val="22"/>
          <w:lang w:val="en"/>
        </w:rPr>
        <w:t xml:space="preserve"> </w:t>
      </w:r>
    </w:p>
    <w:p w14:paraId="13D525DB" w14:textId="77777777" w:rsidR="00B01387" w:rsidRPr="00103086" w:rsidRDefault="00B01387" w:rsidP="00B01387">
      <w:pPr>
        <w:pStyle w:val="ParaNum"/>
        <w:numPr>
          <w:ilvl w:val="0"/>
          <w:numId w:val="0"/>
        </w:numPr>
        <w:spacing w:after="0"/>
        <w:ind w:left="720"/>
        <w:rPr>
          <w:szCs w:val="22"/>
        </w:rPr>
      </w:pPr>
    </w:p>
    <w:p w14:paraId="319CBB18" w14:textId="72F8AFD1" w:rsidR="00D752AB" w:rsidRPr="00364D3E" w:rsidRDefault="00914999" w:rsidP="006A6ED8">
      <w:pPr>
        <w:pStyle w:val="ParaNum"/>
        <w:spacing w:after="0"/>
        <w:rPr>
          <w:szCs w:val="22"/>
        </w:rPr>
      </w:pPr>
      <w:r w:rsidRPr="00914999">
        <w:rPr>
          <w:i/>
        </w:rPr>
        <w:t>Pilot Program Applicable Rules and Requirements</w:t>
      </w:r>
      <w:r w:rsidR="00120609">
        <w:t xml:space="preserve">.  </w:t>
      </w:r>
      <w:r w:rsidR="00CB75E8">
        <w:t xml:space="preserve">Under the </w:t>
      </w:r>
      <w:r w:rsidR="00D752AB">
        <w:t xml:space="preserve">Pilot Program, only eligible </w:t>
      </w:r>
      <w:r w:rsidR="00714030">
        <w:t xml:space="preserve">HCPs </w:t>
      </w:r>
      <w:r w:rsidR="00D752AB">
        <w:t xml:space="preserve">and consortia that include eligible </w:t>
      </w:r>
      <w:r w:rsidR="00714030">
        <w:t xml:space="preserve">HCPs </w:t>
      </w:r>
      <w:r w:rsidR="00D752AB">
        <w:t>may apply for and receive discounts.</w:t>
      </w:r>
      <w:r w:rsidR="004573D6">
        <w:rPr>
          <w:rStyle w:val="FootnoteReference"/>
        </w:rPr>
        <w:footnoteReference w:id="12"/>
      </w:r>
      <w:r w:rsidR="00120609">
        <w:t xml:space="preserve">  </w:t>
      </w:r>
      <w:r w:rsidR="00F44105">
        <w:t xml:space="preserve">While state </w:t>
      </w:r>
      <w:r w:rsidR="00364B65">
        <w:t xml:space="preserve">organizations, </w:t>
      </w:r>
      <w:r w:rsidR="00A75241">
        <w:t>entities</w:t>
      </w:r>
      <w:r w:rsidR="00364B65">
        <w:t xml:space="preserve"> that provide eligible service offerings, </w:t>
      </w:r>
      <w:r w:rsidR="00A75241">
        <w:t>and not-for-profit ineligible entities may apply for</w:t>
      </w:r>
      <w:r w:rsidR="00120609">
        <w:t xml:space="preserve"> funding on behalf of consortium </w:t>
      </w:r>
      <w:r w:rsidR="00A75241">
        <w:t>members</w:t>
      </w:r>
      <w:r w:rsidR="00E64569">
        <w:t xml:space="preserve"> and may be selected as a service provider by a Pilot Program</w:t>
      </w:r>
      <w:r w:rsidR="00714030">
        <w:t xml:space="preserve"> </w:t>
      </w:r>
      <w:r w:rsidR="00E64569">
        <w:t xml:space="preserve">participant, </w:t>
      </w:r>
      <w:r w:rsidR="00A75241">
        <w:t>they are ineligible to receive fun</w:t>
      </w:r>
      <w:r w:rsidR="00CB75E8">
        <w:t xml:space="preserve">ding for services under the </w:t>
      </w:r>
      <w:r w:rsidR="00A75241">
        <w:t>Pilot Program</w:t>
      </w:r>
      <w:r w:rsidR="00F07EB7">
        <w:t xml:space="preserve"> unless they satisfy the statutory definition of health care provider under the Act</w:t>
      </w:r>
      <w:r w:rsidR="00A75241">
        <w:t>.</w:t>
      </w:r>
      <w:r w:rsidR="004573D6">
        <w:rPr>
          <w:rStyle w:val="FootnoteReference"/>
        </w:rPr>
        <w:footnoteReference w:id="13"/>
      </w:r>
      <w:r w:rsidR="00606FE6">
        <w:t xml:space="preserve">  </w:t>
      </w:r>
      <w:r w:rsidR="00714030">
        <w:t>Thus, a</w:t>
      </w:r>
      <w:r w:rsidR="00B1519D">
        <w:t xml:space="preserve">ny funding or other program benefits received by a state entity, organization or other ineligible entity functioning as a consortium leader under the Pilot Program must be passed on to </w:t>
      </w:r>
      <w:r w:rsidR="00120609">
        <w:t xml:space="preserve">the </w:t>
      </w:r>
      <w:r w:rsidR="00B1519D">
        <w:t>consorti</w:t>
      </w:r>
      <w:r w:rsidR="00120609">
        <w:t>um</w:t>
      </w:r>
      <w:r w:rsidR="00B1519D">
        <w:t xml:space="preserve"> members that are eligible </w:t>
      </w:r>
      <w:r w:rsidR="00CD702A">
        <w:lastRenderedPageBreak/>
        <w:t>HCPs</w:t>
      </w:r>
      <w:r w:rsidR="00B1519D">
        <w:t>.</w:t>
      </w:r>
      <w:r w:rsidR="00B1519D">
        <w:rPr>
          <w:rStyle w:val="FootnoteReference"/>
        </w:rPr>
        <w:footnoteReference w:id="14"/>
      </w:r>
      <w:r w:rsidR="00120609">
        <w:t xml:space="preserve">  </w:t>
      </w:r>
      <w:r w:rsidR="004912A4">
        <w:t>Further, P</w:t>
      </w:r>
      <w:r w:rsidR="004573D6">
        <w:t xml:space="preserve">ilot Program participants are responsible for </w:t>
      </w:r>
      <w:r w:rsidR="00A75241">
        <w:t>meeting their minimum 15 percent contribution of eligible network costs</w:t>
      </w:r>
      <w:r w:rsidR="004573D6">
        <w:t>.</w:t>
      </w:r>
      <w:r w:rsidR="004573D6">
        <w:rPr>
          <w:rStyle w:val="FootnoteReference"/>
        </w:rPr>
        <w:footnoteReference w:id="15"/>
      </w:r>
      <w:r w:rsidR="00120609">
        <w:t xml:space="preserve">  </w:t>
      </w:r>
      <w:r w:rsidR="004573D6">
        <w:t xml:space="preserve">This contribution must be derived </w:t>
      </w:r>
      <w:r w:rsidR="00A75241">
        <w:t>from a</w:t>
      </w:r>
      <w:r w:rsidR="004573D6">
        <w:t>n</w:t>
      </w:r>
      <w:r w:rsidR="00A75241">
        <w:t xml:space="preserve"> eligible source, such as </w:t>
      </w:r>
      <w:r w:rsidR="004573D6">
        <w:t xml:space="preserve">from </w:t>
      </w:r>
      <w:r w:rsidR="00A75241">
        <w:t>the applicant</w:t>
      </w:r>
      <w:r w:rsidR="00ED3455">
        <w:t xml:space="preserve"> or eligible HCP participants</w:t>
      </w:r>
      <w:r w:rsidR="00A75241">
        <w:t>, state g</w:t>
      </w:r>
      <w:r w:rsidR="004573D6">
        <w:t xml:space="preserve">rants, funding, </w:t>
      </w:r>
      <w:r w:rsidR="00ED3455">
        <w:t>or appropriations</w:t>
      </w:r>
      <w:r w:rsidR="00A75241" w:rsidRPr="00364D3E">
        <w:rPr>
          <w:szCs w:val="22"/>
        </w:rPr>
        <w:t>.</w:t>
      </w:r>
      <w:r w:rsidR="004573D6" w:rsidRPr="00364D3E">
        <w:rPr>
          <w:rStyle w:val="FootnoteReference"/>
          <w:sz w:val="22"/>
          <w:szCs w:val="22"/>
        </w:rPr>
        <w:footnoteReference w:id="16"/>
      </w:r>
      <w:r w:rsidR="00ED3455" w:rsidRPr="00364D3E">
        <w:rPr>
          <w:szCs w:val="22"/>
        </w:rPr>
        <w:t xml:space="preserve">  </w:t>
      </w:r>
      <w:r w:rsidR="00A75241" w:rsidRPr="00364D3E">
        <w:rPr>
          <w:szCs w:val="22"/>
        </w:rPr>
        <w:t xml:space="preserve">Contributions may not come from </w:t>
      </w:r>
      <w:r w:rsidR="004573D6" w:rsidRPr="00364D3E">
        <w:rPr>
          <w:szCs w:val="22"/>
        </w:rPr>
        <w:t xml:space="preserve">ineligible sources such as </w:t>
      </w:r>
      <w:r w:rsidR="00ED3455" w:rsidRPr="00364D3E">
        <w:rPr>
          <w:szCs w:val="22"/>
        </w:rPr>
        <w:t xml:space="preserve">a local exchange carrier or other telecom carrier, </w:t>
      </w:r>
      <w:r w:rsidR="004573D6" w:rsidRPr="00364D3E">
        <w:rPr>
          <w:szCs w:val="22"/>
        </w:rPr>
        <w:t>contractors, cons</w:t>
      </w:r>
      <w:r w:rsidR="00A75241" w:rsidRPr="00364D3E">
        <w:rPr>
          <w:szCs w:val="22"/>
        </w:rPr>
        <w:t>ultants, service provider</w:t>
      </w:r>
      <w:r w:rsidR="004573D6" w:rsidRPr="00364D3E">
        <w:rPr>
          <w:szCs w:val="22"/>
        </w:rPr>
        <w:t>s</w:t>
      </w:r>
      <w:r w:rsidR="00A75241" w:rsidRPr="00364D3E">
        <w:rPr>
          <w:szCs w:val="22"/>
        </w:rPr>
        <w:t>, or for-profit partici</w:t>
      </w:r>
      <w:r w:rsidR="004573D6" w:rsidRPr="00364D3E">
        <w:rPr>
          <w:szCs w:val="22"/>
        </w:rPr>
        <w:t>pants</w:t>
      </w:r>
      <w:r w:rsidR="00A75241" w:rsidRPr="00364D3E">
        <w:rPr>
          <w:szCs w:val="22"/>
        </w:rPr>
        <w:t>.</w:t>
      </w:r>
      <w:r w:rsidR="004573D6" w:rsidRPr="00364D3E">
        <w:rPr>
          <w:rStyle w:val="FootnoteReference"/>
          <w:sz w:val="22"/>
          <w:szCs w:val="22"/>
        </w:rPr>
        <w:footnoteReference w:id="17"/>
      </w:r>
      <w:r w:rsidR="00120609">
        <w:rPr>
          <w:szCs w:val="22"/>
        </w:rPr>
        <w:t xml:space="preserve">  While a Pilot Program </w:t>
      </w:r>
      <w:r w:rsidR="005806DF" w:rsidRPr="00364D3E">
        <w:rPr>
          <w:szCs w:val="22"/>
        </w:rPr>
        <w:t>participant cannot sell its network capac</w:t>
      </w:r>
      <w:r w:rsidR="00646F36" w:rsidRPr="00364D3E">
        <w:rPr>
          <w:szCs w:val="22"/>
        </w:rPr>
        <w:t>ity, it can share network capacity with an ineligible entity as long as the ineligible entity pays its fair share of the network costs attributable to the portion of the network capacity used</w:t>
      </w:r>
      <w:r w:rsidR="00D752AB" w:rsidRPr="00364D3E">
        <w:rPr>
          <w:szCs w:val="22"/>
        </w:rPr>
        <w:t>.</w:t>
      </w:r>
      <w:r w:rsidR="00D752AB" w:rsidRPr="00364D3E">
        <w:rPr>
          <w:rStyle w:val="FootnoteReference"/>
          <w:sz w:val="22"/>
          <w:szCs w:val="22"/>
        </w:rPr>
        <w:footnoteReference w:id="18"/>
      </w:r>
      <w:r w:rsidR="00D752AB" w:rsidRPr="00364D3E">
        <w:rPr>
          <w:szCs w:val="22"/>
        </w:rPr>
        <w:t xml:space="preserve">  </w:t>
      </w:r>
    </w:p>
    <w:p w14:paraId="64C2453C" w14:textId="77777777" w:rsidR="00D752AB" w:rsidRPr="00364D3E" w:rsidRDefault="00D752AB" w:rsidP="006A6ED8">
      <w:pPr>
        <w:pStyle w:val="ListParagraph"/>
        <w:rPr>
          <w:i/>
          <w:szCs w:val="22"/>
        </w:rPr>
      </w:pPr>
    </w:p>
    <w:p w14:paraId="0BE6ED82" w14:textId="21D23A76" w:rsidR="008608D5" w:rsidRDefault="00F049B5" w:rsidP="006A6ED8">
      <w:pPr>
        <w:pStyle w:val="ParaNum"/>
        <w:widowControl/>
        <w:autoSpaceDE w:val="0"/>
        <w:autoSpaceDN w:val="0"/>
        <w:adjustRightInd w:val="0"/>
        <w:spacing w:after="0"/>
        <w:rPr>
          <w:szCs w:val="22"/>
        </w:rPr>
      </w:pPr>
      <w:r w:rsidRPr="008608D5">
        <w:rPr>
          <w:i/>
          <w:szCs w:val="22"/>
        </w:rPr>
        <w:t xml:space="preserve">NEO RHIO Pilot </w:t>
      </w:r>
      <w:r w:rsidR="00914999" w:rsidRPr="008608D5">
        <w:rPr>
          <w:i/>
          <w:szCs w:val="22"/>
        </w:rPr>
        <w:t xml:space="preserve">Program </w:t>
      </w:r>
      <w:r w:rsidRPr="008608D5">
        <w:rPr>
          <w:i/>
          <w:szCs w:val="22"/>
        </w:rPr>
        <w:t>Project</w:t>
      </w:r>
      <w:r w:rsidR="004944CE" w:rsidRPr="008608D5">
        <w:rPr>
          <w:szCs w:val="22"/>
        </w:rPr>
        <w:t>.</w:t>
      </w:r>
      <w:r w:rsidR="00044E47" w:rsidRPr="008608D5">
        <w:rPr>
          <w:szCs w:val="22"/>
        </w:rPr>
        <w:t xml:space="preserve">  </w:t>
      </w:r>
      <w:r w:rsidR="00490D18" w:rsidRPr="008608D5">
        <w:rPr>
          <w:szCs w:val="22"/>
        </w:rPr>
        <w:t xml:space="preserve">In May </w:t>
      </w:r>
      <w:r w:rsidR="00554BDC">
        <w:rPr>
          <w:szCs w:val="22"/>
        </w:rPr>
        <w:t xml:space="preserve">2007, </w:t>
      </w:r>
      <w:r w:rsidR="00E942C4" w:rsidRPr="008608D5">
        <w:rPr>
          <w:szCs w:val="22"/>
        </w:rPr>
        <w:t>NEO RHIO</w:t>
      </w:r>
      <w:r w:rsidR="004944CE" w:rsidRPr="008608D5">
        <w:rPr>
          <w:szCs w:val="22"/>
        </w:rPr>
        <w:t xml:space="preserve"> </w:t>
      </w:r>
      <w:r w:rsidR="00E942C4" w:rsidRPr="008608D5">
        <w:rPr>
          <w:szCs w:val="22"/>
        </w:rPr>
        <w:t>and OneCommunity</w:t>
      </w:r>
      <w:r w:rsidR="004944CE" w:rsidRPr="008608D5">
        <w:rPr>
          <w:szCs w:val="22"/>
        </w:rPr>
        <w:t xml:space="preserve"> </w:t>
      </w:r>
      <w:r w:rsidR="00D752AB" w:rsidRPr="008608D5">
        <w:rPr>
          <w:szCs w:val="22"/>
        </w:rPr>
        <w:t xml:space="preserve">submitted a joint </w:t>
      </w:r>
      <w:r w:rsidR="00E942C4" w:rsidRPr="008608D5">
        <w:rPr>
          <w:szCs w:val="22"/>
        </w:rPr>
        <w:t xml:space="preserve">application to </w:t>
      </w:r>
      <w:r w:rsidR="00D752AB" w:rsidRPr="008608D5">
        <w:rPr>
          <w:szCs w:val="22"/>
        </w:rPr>
        <w:t xml:space="preserve">the Commission to </w:t>
      </w:r>
      <w:r w:rsidR="00044E47" w:rsidRPr="008608D5">
        <w:rPr>
          <w:szCs w:val="22"/>
        </w:rPr>
        <w:t xml:space="preserve">receive funding from the </w:t>
      </w:r>
      <w:r w:rsidR="00E942C4" w:rsidRPr="008608D5">
        <w:rPr>
          <w:szCs w:val="22"/>
        </w:rPr>
        <w:t>Pilot Program</w:t>
      </w:r>
      <w:r w:rsidR="0095233E" w:rsidRPr="008608D5">
        <w:rPr>
          <w:rFonts w:eastAsiaTheme="minorHAnsi"/>
          <w:snapToGrid/>
          <w:kern w:val="0"/>
          <w:szCs w:val="22"/>
        </w:rPr>
        <w:t xml:space="preserve"> </w:t>
      </w:r>
      <w:r w:rsidR="00B451B9" w:rsidRPr="008608D5">
        <w:rPr>
          <w:rFonts w:eastAsiaTheme="minorHAnsi"/>
          <w:snapToGrid/>
          <w:kern w:val="0"/>
          <w:szCs w:val="22"/>
        </w:rPr>
        <w:t xml:space="preserve">to </w:t>
      </w:r>
      <w:r w:rsidR="00E05BB3">
        <w:rPr>
          <w:rFonts w:eastAsiaTheme="minorHAnsi"/>
          <w:snapToGrid/>
          <w:kern w:val="0"/>
          <w:szCs w:val="22"/>
        </w:rPr>
        <w:t xml:space="preserve">create HealthNet, </w:t>
      </w:r>
      <w:r w:rsidR="00103086" w:rsidRPr="008608D5">
        <w:rPr>
          <w:rFonts w:eastAsiaTheme="minorHAnsi"/>
          <w:snapToGrid/>
          <w:kern w:val="0"/>
          <w:szCs w:val="22"/>
        </w:rPr>
        <w:t>a northeast Ohio broadband initiative, in support of the telemedicine and health information exchange.</w:t>
      </w:r>
      <w:r w:rsidR="00D752AB" w:rsidRPr="00364D3E">
        <w:rPr>
          <w:rStyle w:val="FootnoteReference"/>
          <w:rFonts w:eastAsiaTheme="minorHAnsi"/>
          <w:snapToGrid/>
          <w:kern w:val="0"/>
          <w:sz w:val="22"/>
          <w:szCs w:val="22"/>
        </w:rPr>
        <w:footnoteReference w:id="19"/>
      </w:r>
      <w:r w:rsidR="00E05BB3">
        <w:rPr>
          <w:rFonts w:eastAsiaTheme="minorHAnsi"/>
          <w:snapToGrid/>
          <w:kern w:val="0"/>
          <w:szCs w:val="22"/>
        </w:rPr>
        <w:t xml:space="preserve"> </w:t>
      </w:r>
      <w:r w:rsidR="002A38D4">
        <w:rPr>
          <w:rFonts w:eastAsiaTheme="minorHAnsi"/>
          <w:snapToGrid/>
          <w:kern w:val="0"/>
          <w:szCs w:val="22"/>
        </w:rPr>
        <w:t xml:space="preserve"> </w:t>
      </w:r>
      <w:r w:rsidR="00044E47" w:rsidRPr="008608D5">
        <w:rPr>
          <w:szCs w:val="22"/>
        </w:rPr>
        <w:t xml:space="preserve">NEO RHIO </w:t>
      </w:r>
      <w:r w:rsidR="009D0B2A" w:rsidRPr="008608D5">
        <w:rPr>
          <w:szCs w:val="22"/>
        </w:rPr>
        <w:t xml:space="preserve">was a </w:t>
      </w:r>
      <w:r w:rsidR="00044E47" w:rsidRPr="005E05E8">
        <w:t xml:space="preserve">non-profit corporation </w:t>
      </w:r>
      <w:r w:rsidR="00044E47" w:rsidRPr="008608D5">
        <w:rPr>
          <w:szCs w:val="22"/>
        </w:rPr>
        <w:t>formed of eligible HCP</w:t>
      </w:r>
      <w:r w:rsidR="009D0B2A" w:rsidRPr="008608D5">
        <w:rPr>
          <w:szCs w:val="22"/>
        </w:rPr>
        <w:t>s</w:t>
      </w:r>
      <w:r w:rsidR="00D752AB" w:rsidRPr="008608D5">
        <w:rPr>
          <w:szCs w:val="22"/>
        </w:rPr>
        <w:t xml:space="preserve">, including </w:t>
      </w:r>
      <w:r w:rsidR="009D0B2A" w:rsidRPr="008608D5">
        <w:rPr>
          <w:szCs w:val="22"/>
        </w:rPr>
        <w:t xml:space="preserve">ten </w:t>
      </w:r>
      <w:r w:rsidR="009D0B2A" w:rsidRPr="008608D5">
        <w:rPr>
          <w:rFonts w:eastAsiaTheme="minorHAnsi"/>
          <w:snapToGrid/>
          <w:kern w:val="0"/>
          <w:szCs w:val="22"/>
        </w:rPr>
        <w:t>founding medical partners representing 32 facilities.</w:t>
      </w:r>
      <w:r w:rsidR="00D752AB" w:rsidRPr="00364D3E">
        <w:rPr>
          <w:rStyle w:val="FootnoteReference"/>
          <w:rFonts w:eastAsiaTheme="minorHAnsi"/>
          <w:snapToGrid/>
          <w:kern w:val="0"/>
          <w:sz w:val="22"/>
          <w:szCs w:val="22"/>
        </w:rPr>
        <w:footnoteReference w:id="20"/>
      </w:r>
      <w:r w:rsidR="00B40DEF">
        <w:rPr>
          <w:rFonts w:eastAsiaTheme="minorHAnsi"/>
          <w:snapToGrid/>
          <w:kern w:val="0"/>
          <w:szCs w:val="22"/>
        </w:rPr>
        <w:t xml:space="preserve">  </w:t>
      </w:r>
      <w:r w:rsidR="00044E47" w:rsidRPr="008608D5">
        <w:rPr>
          <w:rFonts w:eastAsiaTheme="minorHAnsi"/>
          <w:snapToGrid/>
          <w:kern w:val="0"/>
          <w:szCs w:val="22"/>
        </w:rPr>
        <w:t xml:space="preserve"> </w:t>
      </w:r>
      <w:r w:rsidR="00D752AB" w:rsidRPr="008608D5">
        <w:rPr>
          <w:rFonts w:eastAsiaTheme="minorHAnsi"/>
          <w:snapToGrid/>
          <w:kern w:val="0"/>
          <w:szCs w:val="22"/>
        </w:rPr>
        <w:t>OneCommunity</w:t>
      </w:r>
      <w:r w:rsidR="00044E47" w:rsidRPr="008608D5">
        <w:rPr>
          <w:rFonts w:eastAsiaTheme="minorHAnsi"/>
          <w:snapToGrid/>
          <w:kern w:val="0"/>
          <w:szCs w:val="22"/>
        </w:rPr>
        <w:t xml:space="preserve"> is a</w:t>
      </w:r>
      <w:r w:rsidR="00044E47">
        <w:t xml:space="preserve"> </w:t>
      </w:r>
      <w:r w:rsidR="00044E47" w:rsidRPr="00B23231">
        <w:t xml:space="preserve">non-profit corporation </w:t>
      </w:r>
      <w:r w:rsidR="00044E47">
        <w:t xml:space="preserve">established to </w:t>
      </w:r>
      <w:r w:rsidR="00D752AB" w:rsidRPr="008608D5">
        <w:rPr>
          <w:rFonts w:eastAsiaTheme="minorHAnsi"/>
          <w:snapToGrid/>
          <w:kern w:val="0"/>
          <w:szCs w:val="22"/>
        </w:rPr>
        <w:t>connect education, healthcare, government and non-profit organizations together through fiber</w:t>
      </w:r>
      <w:r w:rsidR="00044E47" w:rsidRPr="008608D5">
        <w:rPr>
          <w:rFonts w:eastAsiaTheme="minorHAnsi"/>
          <w:snapToGrid/>
          <w:kern w:val="0"/>
          <w:szCs w:val="22"/>
        </w:rPr>
        <w:t xml:space="preserve"> </w:t>
      </w:r>
      <w:r w:rsidR="00D752AB" w:rsidRPr="008608D5">
        <w:rPr>
          <w:rFonts w:eastAsiaTheme="minorHAnsi"/>
          <w:snapToGrid/>
          <w:kern w:val="0"/>
          <w:szCs w:val="22"/>
        </w:rPr>
        <w:t>and wireless broadband facilities.</w:t>
      </w:r>
      <w:r w:rsidR="00044E47">
        <w:rPr>
          <w:rStyle w:val="FootnoteReference"/>
          <w:rFonts w:eastAsiaTheme="minorHAnsi"/>
          <w:snapToGrid/>
          <w:kern w:val="0"/>
          <w:szCs w:val="22"/>
        </w:rPr>
        <w:footnoteReference w:id="21"/>
      </w:r>
      <w:r w:rsidR="005B7D48">
        <w:rPr>
          <w:rFonts w:eastAsiaTheme="minorHAnsi"/>
          <w:snapToGrid/>
          <w:kern w:val="0"/>
          <w:szCs w:val="22"/>
        </w:rPr>
        <w:t xml:space="preserve">  </w:t>
      </w:r>
      <w:r w:rsidR="00BB253A" w:rsidRPr="008608D5">
        <w:rPr>
          <w:rFonts w:eastAsiaTheme="minorHAnsi"/>
          <w:snapToGrid/>
          <w:kern w:val="0"/>
          <w:szCs w:val="22"/>
        </w:rPr>
        <w:t>Specificall</w:t>
      </w:r>
      <w:r w:rsidR="00044E47" w:rsidRPr="008608D5">
        <w:rPr>
          <w:rFonts w:eastAsiaTheme="minorHAnsi"/>
          <w:snapToGrid/>
          <w:kern w:val="0"/>
          <w:szCs w:val="22"/>
        </w:rPr>
        <w:t xml:space="preserve">y, OneCommunity has a broadband network </w:t>
      </w:r>
      <w:r w:rsidR="00D752AB" w:rsidRPr="008608D5">
        <w:rPr>
          <w:rFonts w:eastAsiaTheme="minorHAnsi"/>
          <w:snapToGrid/>
          <w:kern w:val="0"/>
          <w:szCs w:val="22"/>
        </w:rPr>
        <w:t>connect</w:t>
      </w:r>
      <w:r w:rsidR="00044E47" w:rsidRPr="008608D5">
        <w:rPr>
          <w:rFonts w:eastAsiaTheme="minorHAnsi"/>
          <w:snapToGrid/>
          <w:kern w:val="0"/>
          <w:szCs w:val="22"/>
        </w:rPr>
        <w:t xml:space="preserve">ing over </w:t>
      </w:r>
      <w:r w:rsidR="00D752AB" w:rsidRPr="008608D5">
        <w:rPr>
          <w:rFonts w:eastAsiaTheme="minorHAnsi"/>
          <w:snapToGrid/>
          <w:kern w:val="0"/>
          <w:szCs w:val="22"/>
        </w:rPr>
        <w:t>300</w:t>
      </w:r>
      <w:r w:rsidR="00044E47" w:rsidRPr="008608D5">
        <w:rPr>
          <w:rFonts w:eastAsiaTheme="minorHAnsi"/>
          <w:snapToGrid/>
          <w:kern w:val="0"/>
          <w:szCs w:val="22"/>
        </w:rPr>
        <w:t xml:space="preserve"> </w:t>
      </w:r>
      <w:r w:rsidR="00D752AB" w:rsidRPr="008608D5">
        <w:rPr>
          <w:rFonts w:eastAsiaTheme="minorHAnsi"/>
          <w:snapToGrid/>
          <w:kern w:val="0"/>
          <w:szCs w:val="22"/>
        </w:rPr>
        <w:t>sites across</w:t>
      </w:r>
      <w:r w:rsidR="00044E47" w:rsidRPr="008608D5">
        <w:rPr>
          <w:rFonts w:eastAsiaTheme="minorHAnsi"/>
          <w:snapToGrid/>
          <w:kern w:val="0"/>
          <w:szCs w:val="22"/>
        </w:rPr>
        <w:t xml:space="preserve"> N</w:t>
      </w:r>
      <w:r w:rsidR="00D752AB" w:rsidRPr="008608D5">
        <w:rPr>
          <w:rFonts w:eastAsiaTheme="minorHAnsi"/>
          <w:snapToGrid/>
          <w:kern w:val="0"/>
          <w:szCs w:val="22"/>
        </w:rPr>
        <w:t>orthea</w:t>
      </w:r>
      <w:r w:rsidR="00044E47" w:rsidRPr="008608D5">
        <w:rPr>
          <w:rFonts w:eastAsiaTheme="minorHAnsi"/>
          <w:snapToGrid/>
          <w:kern w:val="0"/>
          <w:szCs w:val="22"/>
        </w:rPr>
        <w:t xml:space="preserve">st Ohio including </w:t>
      </w:r>
      <w:r w:rsidR="00D752AB" w:rsidRPr="008608D5">
        <w:rPr>
          <w:rFonts w:eastAsiaTheme="minorHAnsi"/>
          <w:snapToGrid/>
          <w:kern w:val="0"/>
          <w:szCs w:val="22"/>
        </w:rPr>
        <w:t>28</w:t>
      </w:r>
      <w:r w:rsidR="00044E47" w:rsidRPr="008608D5">
        <w:rPr>
          <w:rFonts w:eastAsiaTheme="minorHAnsi"/>
          <w:snapToGrid/>
          <w:kern w:val="0"/>
          <w:szCs w:val="22"/>
        </w:rPr>
        <w:t xml:space="preserve"> </w:t>
      </w:r>
      <w:r w:rsidR="00D752AB" w:rsidRPr="008608D5">
        <w:rPr>
          <w:rFonts w:eastAsiaTheme="minorHAnsi"/>
          <w:snapToGrid/>
          <w:kern w:val="0"/>
          <w:szCs w:val="22"/>
        </w:rPr>
        <w:t>hospitals and healthcare facilities</w:t>
      </w:r>
      <w:r w:rsidR="00037D7C">
        <w:rPr>
          <w:rFonts w:eastAsiaTheme="minorHAnsi"/>
          <w:snapToGrid/>
          <w:kern w:val="0"/>
          <w:szCs w:val="22"/>
        </w:rPr>
        <w:t>.</w:t>
      </w:r>
      <w:r w:rsidR="00044E47">
        <w:rPr>
          <w:rStyle w:val="FootnoteReference"/>
          <w:rFonts w:eastAsiaTheme="minorHAnsi"/>
          <w:snapToGrid/>
          <w:kern w:val="0"/>
          <w:szCs w:val="22"/>
        </w:rPr>
        <w:footnoteReference w:id="22"/>
      </w:r>
      <w:r w:rsidR="00B40DEF">
        <w:rPr>
          <w:rFonts w:eastAsiaTheme="minorHAnsi"/>
          <w:snapToGrid/>
          <w:kern w:val="0"/>
          <w:szCs w:val="22"/>
        </w:rPr>
        <w:t xml:space="preserve">  </w:t>
      </w:r>
      <w:r w:rsidR="00BB253A" w:rsidRPr="008608D5">
        <w:rPr>
          <w:rFonts w:eastAsiaTheme="minorHAnsi"/>
          <w:snapToGrid/>
          <w:kern w:val="0"/>
          <w:szCs w:val="22"/>
        </w:rPr>
        <w:t>T</w:t>
      </w:r>
      <w:r w:rsidR="00037D7C">
        <w:rPr>
          <w:rFonts w:eastAsiaTheme="minorHAnsi"/>
          <w:snapToGrid/>
          <w:kern w:val="0"/>
          <w:szCs w:val="22"/>
        </w:rPr>
        <w:t>he goal of HealthN</w:t>
      </w:r>
      <w:r w:rsidR="00255EBC">
        <w:rPr>
          <w:rFonts w:eastAsiaTheme="minorHAnsi"/>
          <w:snapToGrid/>
          <w:kern w:val="0"/>
          <w:szCs w:val="22"/>
        </w:rPr>
        <w:t>et wa</w:t>
      </w:r>
      <w:r w:rsidR="00103086" w:rsidRPr="008608D5">
        <w:rPr>
          <w:rFonts w:eastAsiaTheme="minorHAnsi"/>
          <w:snapToGrid/>
          <w:kern w:val="0"/>
          <w:szCs w:val="22"/>
        </w:rPr>
        <w:t xml:space="preserve">s to </w:t>
      </w:r>
      <w:r w:rsidR="00B451B9" w:rsidRPr="008608D5">
        <w:rPr>
          <w:rFonts w:eastAsiaTheme="minorHAnsi"/>
          <w:snapToGrid/>
          <w:kern w:val="0"/>
          <w:szCs w:val="22"/>
        </w:rPr>
        <w:t xml:space="preserve">extend </w:t>
      </w:r>
      <w:r w:rsidR="00C00A8B">
        <w:rPr>
          <w:rFonts w:eastAsiaTheme="minorHAnsi"/>
          <w:snapToGrid/>
          <w:kern w:val="0"/>
          <w:szCs w:val="22"/>
        </w:rPr>
        <w:t>OneC</w:t>
      </w:r>
      <w:r w:rsidR="00D9715F">
        <w:rPr>
          <w:rFonts w:eastAsiaTheme="minorHAnsi"/>
          <w:snapToGrid/>
          <w:kern w:val="0"/>
          <w:szCs w:val="22"/>
        </w:rPr>
        <w:t>o</w:t>
      </w:r>
      <w:r w:rsidR="00C00A8B">
        <w:rPr>
          <w:rFonts w:eastAsiaTheme="minorHAnsi"/>
          <w:snapToGrid/>
          <w:kern w:val="0"/>
          <w:szCs w:val="22"/>
        </w:rPr>
        <w:t>mmunity’s</w:t>
      </w:r>
      <w:r w:rsidR="00C00A8B" w:rsidRPr="008608D5">
        <w:rPr>
          <w:rFonts w:eastAsiaTheme="minorHAnsi"/>
          <w:snapToGrid/>
          <w:kern w:val="0"/>
          <w:szCs w:val="22"/>
        </w:rPr>
        <w:t xml:space="preserve"> </w:t>
      </w:r>
      <w:r w:rsidR="00B451B9" w:rsidRPr="008608D5">
        <w:rPr>
          <w:rFonts w:eastAsiaTheme="minorHAnsi"/>
          <w:snapToGrid/>
          <w:kern w:val="0"/>
          <w:szCs w:val="22"/>
        </w:rPr>
        <w:t xml:space="preserve">network </w:t>
      </w:r>
      <w:r w:rsidR="00C00A8B">
        <w:rPr>
          <w:rFonts w:eastAsiaTheme="minorHAnsi"/>
          <w:snapToGrid/>
          <w:kern w:val="0"/>
          <w:szCs w:val="22"/>
        </w:rPr>
        <w:t>by</w:t>
      </w:r>
      <w:r w:rsidR="00C00A8B" w:rsidRPr="008608D5">
        <w:rPr>
          <w:rFonts w:eastAsiaTheme="minorHAnsi"/>
          <w:snapToGrid/>
          <w:kern w:val="0"/>
          <w:szCs w:val="22"/>
        </w:rPr>
        <w:t xml:space="preserve"> </w:t>
      </w:r>
      <w:r w:rsidR="00B451B9" w:rsidRPr="008608D5">
        <w:rPr>
          <w:rFonts w:eastAsiaTheme="minorHAnsi"/>
          <w:snapToGrid/>
          <w:kern w:val="0"/>
          <w:szCs w:val="22"/>
        </w:rPr>
        <w:t>install</w:t>
      </w:r>
      <w:r w:rsidR="00C00A8B">
        <w:rPr>
          <w:rFonts w:eastAsiaTheme="minorHAnsi"/>
          <w:snapToGrid/>
          <w:kern w:val="0"/>
          <w:szCs w:val="22"/>
        </w:rPr>
        <w:t>ing</w:t>
      </w:r>
      <w:r w:rsidR="00B451B9" w:rsidRPr="008608D5">
        <w:rPr>
          <w:rFonts w:eastAsiaTheme="minorHAnsi"/>
          <w:snapToGrid/>
          <w:kern w:val="0"/>
          <w:szCs w:val="22"/>
        </w:rPr>
        <w:t xml:space="preserve"> additional fiber connections to </w:t>
      </w:r>
      <w:r w:rsidR="00103086" w:rsidRPr="008608D5">
        <w:rPr>
          <w:rFonts w:eastAsiaTheme="minorHAnsi"/>
          <w:snapToGrid/>
          <w:color w:val="000000"/>
          <w:kern w:val="0"/>
          <w:szCs w:val="22"/>
        </w:rPr>
        <w:t xml:space="preserve">connect 19 rural hospitals located in </w:t>
      </w:r>
      <w:r w:rsidR="00706432">
        <w:rPr>
          <w:rFonts w:eastAsiaTheme="minorHAnsi"/>
          <w:snapToGrid/>
          <w:color w:val="000000"/>
          <w:kern w:val="0"/>
          <w:szCs w:val="22"/>
        </w:rPr>
        <w:t xml:space="preserve">rural northeastern </w:t>
      </w:r>
      <w:r w:rsidR="00103086" w:rsidRPr="008608D5">
        <w:rPr>
          <w:rFonts w:eastAsiaTheme="minorHAnsi"/>
          <w:snapToGrid/>
          <w:color w:val="000000"/>
          <w:kern w:val="0"/>
          <w:szCs w:val="22"/>
        </w:rPr>
        <w:t>Ohio.</w:t>
      </w:r>
      <w:r w:rsidR="00BB253A">
        <w:rPr>
          <w:rStyle w:val="FootnoteReference"/>
          <w:rFonts w:eastAsiaTheme="minorHAnsi"/>
          <w:snapToGrid/>
          <w:kern w:val="0"/>
          <w:szCs w:val="22"/>
        </w:rPr>
        <w:footnoteReference w:id="23"/>
      </w:r>
      <w:r w:rsidR="00B40DEF">
        <w:rPr>
          <w:rFonts w:eastAsiaTheme="minorHAnsi"/>
          <w:snapToGrid/>
          <w:color w:val="000000"/>
          <w:kern w:val="0"/>
          <w:szCs w:val="22"/>
        </w:rPr>
        <w:t xml:space="preserve">  </w:t>
      </w:r>
      <w:r w:rsidR="00103086" w:rsidRPr="008608D5">
        <w:rPr>
          <w:szCs w:val="22"/>
        </w:rPr>
        <w:t>This</w:t>
      </w:r>
      <w:r w:rsidR="00B451B9" w:rsidRPr="008608D5">
        <w:rPr>
          <w:szCs w:val="22"/>
        </w:rPr>
        <w:t xml:space="preserve"> project became known as the NEO RHIO Pilot Project.</w:t>
      </w:r>
      <w:r w:rsidR="008608D5">
        <w:rPr>
          <w:rStyle w:val="FootnoteReference"/>
          <w:szCs w:val="22"/>
        </w:rPr>
        <w:footnoteReference w:id="24"/>
      </w:r>
      <w:r w:rsidR="009D0B2A" w:rsidRPr="008608D5">
        <w:rPr>
          <w:szCs w:val="22"/>
        </w:rPr>
        <w:t xml:space="preserve">  </w:t>
      </w:r>
    </w:p>
    <w:p w14:paraId="35325E7B" w14:textId="77777777" w:rsidR="008608D5" w:rsidRDefault="008608D5" w:rsidP="006A6ED8">
      <w:pPr>
        <w:pStyle w:val="ParaNum"/>
        <w:widowControl/>
        <w:numPr>
          <w:ilvl w:val="0"/>
          <w:numId w:val="0"/>
        </w:numPr>
        <w:autoSpaceDE w:val="0"/>
        <w:autoSpaceDN w:val="0"/>
        <w:adjustRightInd w:val="0"/>
        <w:spacing w:after="0"/>
        <w:ind w:left="720"/>
        <w:rPr>
          <w:szCs w:val="22"/>
        </w:rPr>
      </w:pPr>
    </w:p>
    <w:p w14:paraId="685F6EBF" w14:textId="6B7B755F" w:rsidR="00216F19" w:rsidRPr="00447572" w:rsidRDefault="00255EBC" w:rsidP="006A6ED8">
      <w:pPr>
        <w:pStyle w:val="ParaNum"/>
        <w:widowControl/>
        <w:autoSpaceDE w:val="0"/>
        <w:autoSpaceDN w:val="0"/>
        <w:adjustRightInd w:val="0"/>
        <w:spacing w:after="0"/>
        <w:rPr>
          <w:szCs w:val="22"/>
        </w:rPr>
      </w:pPr>
      <w:r w:rsidRPr="00706432">
        <w:rPr>
          <w:szCs w:val="22"/>
        </w:rPr>
        <w:t xml:space="preserve">In November 2007, </w:t>
      </w:r>
      <w:r w:rsidR="00D93164" w:rsidRPr="00706432">
        <w:rPr>
          <w:szCs w:val="22"/>
        </w:rPr>
        <w:t>as part of the</w:t>
      </w:r>
      <w:r w:rsidR="005B7D48" w:rsidRPr="00706432">
        <w:rPr>
          <w:i/>
          <w:szCs w:val="22"/>
        </w:rPr>
        <w:t xml:space="preserve"> </w:t>
      </w:r>
      <w:r w:rsidR="00D93164" w:rsidRPr="00706432">
        <w:rPr>
          <w:i/>
          <w:szCs w:val="22"/>
        </w:rPr>
        <w:t>Pilot Program Selection Order</w:t>
      </w:r>
      <w:r w:rsidR="00D93164" w:rsidRPr="00706432">
        <w:rPr>
          <w:szCs w:val="22"/>
        </w:rPr>
        <w:t xml:space="preserve">, </w:t>
      </w:r>
      <w:r w:rsidRPr="00706432">
        <w:rPr>
          <w:szCs w:val="22"/>
        </w:rPr>
        <w:t>the Commission selected the NEO RHIO and OneCo</w:t>
      </w:r>
      <w:r w:rsidR="00D93164" w:rsidRPr="00706432">
        <w:rPr>
          <w:szCs w:val="22"/>
        </w:rPr>
        <w:t xml:space="preserve">mmunity application for funding </w:t>
      </w:r>
      <w:r w:rsidRPr="00706432">
        <w:rPr>
          <w:szCs w:val="22"/>
        </w:rPr>
        <w:t>under the Pilot Program.</w:t>
      </w:r>
      <w:r>
        <w:rPr>
          <w:rStyle w:val="FootnoteReference"/>
          <w:szCs w:val="22"/>
        </w:rPr>
        <w:footnoteReference w:id="25"/>
      </w:r>
      <w:r w:rsidR="00D93164" w:rsidRPr="00706432">
        <w:rPr>
          <w:szCs w:val="22"/>
        </w:rPr>
        <w:t xml:space="preserve">  </w:t>
      </w:r>
      <w:r w:rsidR="00D048AC">
        <w:rPr>
          <w:szCs w:val="22"/>
        </w:rPr>
        <w:t>The Commission found that the NEO RHIO Pilot Project demons</w:t>
      </w:r>
      <w:r w:rsidR="00C77D8B">
        <w:rPr>
          <w:szCs w:val="22"/>
        </w:rPr>
        <w:t xml:space="preserve">trated significant need for </w:t>
      </w:r>
      <w:r w:rsidR="00D048AC">
        <w:rPr>
          <w:szCs w:val="22"/>
        </w:rPr>
        <w:t>Pilot Program funding for health care broadband infrastructure and services to its HCPs and provided the Commission with a sufficiently detailed proposal</w:t>
      </w:r>
      <w:r w:rsidR="00DA4E21">
        <w:rPr>
          <w:szCs w:val="22"/>
        </w:rPr>
        <w:t xml:space="preserve"> </w:t>
      </w:r>
      <w:r w:rsidR="00D048AC">
        <w:rPr>
          <w:szCs w:val="22"/>
        </w:rPr>
        <w:t>explaining the goals and objectives of its proposed network.</w:t>
      </w:r>
      <w:r w:rsidR="0082641A">
        <w:rPr>
          <w:rStyle w:val="FootnoteReference"/>
          <w:szCs w:val="22"/>
        </w:rPr>
        <w:footnoteReference w:id="26"/>
      </w:r>
      <w:r w:rsidR="0082641A">
        <w:rPr>
          <w:szCs w:val="22"/>
        </w:rPr>
        <w:t xml:space="preserve">  </w:t>
      </w:r>
      <w:r w:rsidR="00D93164">
        <w:rPr>
          <w:szCs w:val="22"/>
        </w:rPr>
        <w:t xml:space="preserve">The maximum </w:t>
      </w:r>
      <w:r w:rsidR="00D93164" w:rsidRPr="008608D5">
        <w:rPr>
          <w:szCs w:val="22"/>
        </w:rPr>
        <w:t xml:space="preserve">Pilot Program support the Commission awarded to the NEO RHIO Pilot Project </w:t>
      </w:r>
      <w:r w:rsidR="00D93164">
        <w:rPr>
          <w:szCs w:val="22"/>
        </w:rPr>
        <w:t>wa</w:t>
      </w:r>
      <w:r w:rsidR="00D93164" w:rsidRPr="008608D5">
        <w:rPr>
          <w:szCs w:val="22"/>
        </w:rPr>
        <w:t>s</w:t>
      </w:r>
      <w:r w:rsidR="00D93164">
        <w:rPr>
          <w:szCs w:val="22"/>
        </w:rPr>
        <w:t xml:space="preserve"> $11,286,200.</w:t>
      </w:r>
      <w:r w:rsidR="0082641A">
        <w:rPr>
          <w:rStyle w:val="FootnoteReference"/>
          <w:szCs w:val="22"/>
        </w:rPr>
        <w:footnoteReference w:id="27"/>
      </w:r>
      <w:r w:rsidR="0082641A">
        <w:rPr>
          <w:szCs w:val="22"/>
        </w:rPr>
        <w:t xml:space="preserve"> </w:t>
      </w:r>
      <w:r w:rsidR="00D93164">
        <w:rPr>
          <w:szCs w:val="22"/>
        </w:rPr>
        <w:t xml:space="preserve">  </w:t>
      </w:r>
    </w:p>
    <w:p w14:paraId="30287BF7" w14:textId="646AF241" w:rsidR="00216F19" w:rsidRDefault="00216F19" w:rsidP="0006092A">
      <w:pPr>
        <w:pStyle w:val="ParaNum"/>
        <w:widowControl/>
        <w:numPr>
          <w:ilvl w:val="0"/>
          <w:numId w:val="0"/>
        </w:numPr>
        <w:autoSpaceDE w:val="0"/>
        <w:autoSpaceDN w:val="0"/>
        <w:adjustRightInd w:val="0"/>
        <w:spacing w:after="0"/>
        <w:ind w:left="720"/>
      </w:pPr>
    </w:p>
    <w:p w14:paraId="1C287FC2" w14:textId="765810C4" w:rsidR="00F112BA" w:rsidRPr="00F112BA" w:rsidRDefault="00216F19" w:rsidP="00F112BA">
      <w:pPr>
        <w:pStyle w:val="ParaNum"/>
        <w:spacing w:after="0"/>
      </w:pPr>
      <w:r>
        <w:t xml:space="preserve">The </w:t>
      </w:r>
      <w:r w:rsidRPr="00112E78">
        <w:rPr>
          <w:i/>
        </w:rPr>
        <w:t xml:space="preserve">Pilot Program Selection Order </w:t>
      </w:r>
      <w:r>
        <w:t xml:space="preserve">set a deadline of June 30, 2010 for completion of </w:t>
      </w:r>
      <w:r w:rsidR="005B7D48">
        <w:t xml:space="preserve">the </w:t>
      </w:r>
      <w:r w:rsidR="00894D70">
        <w:t>P</w:t>
      </w:r>
      <w:r>
        <w:t xml:space="preserve">ilot </w:t>
      </w:r>
      <w:r w:rsidR="00894D70">
        <w:t xml:space="preserve">Program </w:t>
      </w:r>
      <w:r>
        <w:t>projects.</w:t>
      </w:r>
      <w:r w:rsidR="00447572">
        <w:rPr>
          <w:rStyle w:val="FootnoteReference"/>
        </w:rPr>
        <w:footnoteReference w:id="28"/>
      </w:r>
      <w:r w:rsidR="00143FBF">
        <w:t xml:space="preserve">  </w:t>
      </w:r>
      <w:r>
        <w:t>Consistent with this timeline, NEO RHIO submitted its</w:t>
      </w:r>
      <w:r w:rsidR="000E48A3">
        <w:t xml:space="preserve"> </w:t>
      </w:r>
      <w:r w:rsidR="00447572">
        <w:t>r</w:t>
      </w:r>
      <w:r>
        <w:t xml:space="preserve">equest for </w:t>
      </w:r>
      <w:r w:rsidR="00447572">
        <w:t>pr</w:t>
      </w:r>
      <w:r>
        <w:t xml:space="preserve">oposal </w:t>
      </w:r>
      <w:r w:rsidR="00447572">
        <w:t xml:space="preserve">(RFP) for posting by USAC </w:t>
      </w:r>
      <w:r w:rsidR="00552CD3">
        <w:t xml:space="preserve">in August 2008 </w:t>
      </w:r>
      <w:r w:rsidR="00447572">
        <w:t>in time for</w:t>
      </w:r>
      <w:r>
        <w:t xml:space="preserve"> competitive bidding </w:t>
      </w:r>
      <w:r w:rsidR="00447572">
        <w:t>to</w:t>
      </w:r>
      <w:r>
        <w:t xml:space="preserve"> be initiated</w:t>
      </w:r>
      <w:r w:rsidR="006B5C29">
        <w:t xml:space="preserve"> in January 2009</w:t>
      </w:r>
      <w:r>
        <w:t>.</w:t>
      </w:r>
      <w:r w:rsidR="007040E3">
        <w:rPr>
          <w:rStyle w:val="FootnoteReference"/>
        </w:rPr>
        <w:footnoteReference w:id="29"/>
      </w:r>
      <w:r>
        <w:t xml:space="preserve">  The RFP sought bids for construction of a fiber optic n</w:t>
      </w:r>
      <w:r w:rsidR="00112E78">
        <w:t xml:space="preserve">etwork and equipment required to deliver high bandwidth services </w:t>
      </w:r>
      <w:r w:rsidR="005B7D48">
        <w:t xml:space="preserve">to connect hospitals </w:t>
      </w:r>
      <w:r w:rsidR="00112E78">
        <w:t xml:space="preserve">spanning 22 counties </w:t>
      </w:r>
      <w:r w:rsidR="005B7D48">
        <w:t>in N</w:t>
      </w:r>
      <w:r>
        <w:t>ortheastern Ohio.</w:t>
      </w:r>
      <w:r w:rsidR="007040E3">
        <w:rPr>
          <w:rStyle w:val="FootnoteReference"/>
        </w:rPr>
        <w:footnoteReference w:id="30"/>
      </w:r>
      <w:r>
        <w:t xml:space="preserve">  In late 2009 (with only about half a year left until the </w:t>
      </w:r>
      <w:r w:rsidR="00447572">
        <w:t xml:space="preserve">intended </w:t>
      </w:r>
      <w:r w:rsidR="00C77D8B">
        <w:t>end of the Pilot Program)</w:t>
      </w:r>
      <w:r w:rsidR="00C77D8B" w:rsidRPr="00112E78">
        <w:rPr>
          <w:szCs w:val="22"/>
        </w:rPr>
        <w:t>, OneCommunity informed USAC that it would serve as the</w:t>
      </w:r>
      <w:r w:rsidR="00033D3C">
        <w:rPr>
          <w:szCs w:val="22"/>
        </w:rPr>
        <w:t xml:space="preserve"> project coordinator </w:t>
      </w:r>
      <w:r w:rsidR="00C77D8B" w:rsidRPr="00112E78">
        <w:rPr>
          <w:szCs w:val="22"/>
        </w:rPr>
        <w:t xml:space="preserve">for the NEO RHIO Pilot Project and submitted </w:t>
      </w:r>
      <w:r w:rsidR="00C77D8B">
        <w:t>r</w:t>
      </w:r>
      <w:r w:rsidR="00BA0D36">
        <w:t xml:space="preserve">equests </w:t>
      </w:r>
      <w:r w:rsidR="00C77D8B">
        <w:t xml:space="preserve">to USAC </w:t>
      </w:r>
      <w:r w:rsidR="00C77D8B" w:rsidRPr="00112E78">
        <w:rPr>
          <w:szCs w:val="22"/>
        </w:rPr>
        <w:t>for funding on behalf of the eligible HCPs that participated in the NEO RHIO Pilot Project, which</w:t>
      </w:r>
      <w:r w:rsidR="00C77D8B" w:rsidRPr="00BF7FE0">
        <w:rPr>
          <w:vertAlign w:val="superscript"/>
        </w:rPr>
        <w:t xml:space="preserve"> </w:t>
      </w:r>
      <w:r w:rsidR="00C77D8B">
        <w:t xml:space="preserve">were </w:t>
      </w:r>
      <w:r>
        <w:t>approved in January 2010.</w:t>
      </w:r>
      <w:r w:rsidR="007040E3">
        <w:rPr>
          <w:rStyle w:val="FootnoteReference"/>
        </w:rPr>
        <w:footnoteReference w:id="31"/>
      </w:r>
      <w:r>
        <w:t xml:space="preserve">  </w:t>
      </w:r>
      <w:r w:rsidR="00D93164" w:rsidRPr="00112E78">
        <w:rPr>
          <w:szCs w:val="22"/>
        </w:rPr>
        <w:t xml:space="preserve">USAC subsequently </w:t>
      </w:r>
      <w:r w:rsidR="00103086" w:rsidRPr="00112E78">
        <w:rPr>
          <w:szCs w:val="22"/>
        </w:rPr>
        <w:t xml:space="preserve">disbursed $10,558,351 </w:t>
      </w:r>
      <w:r w:rsidR="00D93164" w:rsidRPr="00B23231">
        <w:t xml:space="preserve">to the service providers that provided the equipment and/or constructed the </w:t>
      </w:r>
      <w:r w:rsidR="00447572">
        <w:t xml:space="preserve">proposed </w:t>
      </w:r>
      <w:r w:rsidR="00D93164" w:rsidRPr="00B23231">
        <w:t>fiber network</w:t>
      </w:r>
      <w:r w:rsidR="00447572">
        <w:t>,</w:t>
      </w:r>
      <w:r w:rsidR="00D93164" w:rsidRPr="00364D3E">
        <w:rPr>
          <w:szCs w:val="22"/>
          <w:vertAlign w:val="superscript"/>
        </w:rPr>
        <w:footnoteReference w:id="32"/>
      </w:r>
      <w:r w:rsidR="00D93164" w:rsidRPr="00112E78">
        <w:rPr>
          <w:szCs w:val="22"/>
        </w:rPr>
        <w:t xml:space="preserve"> </w:t>
      </w:r>
      <w:r w:rsidR="0008003C" w:rsidRPr="00112E78">
        <w:rPr>
          <w:szCs w:val="22"/>
        </w:rPr>
        <w:t xml:space="preserve">and </w:t>
      </w:r>
      <w:r w:rsidR="00447572" w:rsidRPr="00112E78">
        <w:rPr>
          <w:szCs w:val="22"/>
        </w:rPr>
        <w:t xml:space="preserve">services commenced to </w:t>
      </w:r>
      <w:r w:rsidR="0008003C" w:rsidRPr="00112E78">
        <w:rPr>
          <w:szCs w:val="22"/>
        </w:rPr>
        <w:t xml:space="preserve">the </w:t>
      </w:r>
      <w:r w:rsidR="00E14A50">
        <w:rPr>
          <w:szCs w:val="22"/>
        </w:rPr>
        <w:t>HCPs in February 2010</w:t>
      </w:r>
      <w:r w:rsidR="00447572" w:rsidRPr="00112E78">
        <w:rPr>
          <w:szCs w:val="22"/>
        </w:rPr>
        <w:t>.</w:t>
      </w:r>
      <w:r w:rsidR="007040E3">
        <w:rPr>
          <w:rStyle w:val="FootnoteReference"/>
          <w:szCs w:val="22"/>
        </w:rPr>
        <w:footnoteReference w:id="33"/>
      </w:r>
    </w:p>
    <w:p w14:paraId="58BA04D3" w14:textId="77777777" w:rsidR="00F112BA" w:rsidRDefault="00F112BA" w:rsidP="00BF7FE0">
      <w:pPr>
        <w:pStyle w:val="ParaNum"/>
        <w:numPr>
          <w:ilvl w:val="0"/>
          <w:numId w:val="0"/>
        </w:numPr>
        <w:spacing w:after="0"/>
        <w:ind w:left="720"/>
      </w:pPr>
    </w:p>
    <w:p w14:paraId="7357FA33" w14:textId="3E79A4AF" w:rsidR="008E20E7" w:rsidRDefault="009D0B2A" w:rsidP="006A6ED8">
      <w:pPr>
        <w:pStyle w:val="ParaNum"/>
        <w:spacing w:after="0"/>
      </w:pPr>
      <w:r w:rsidRPr="009E0D71">
        <w:t>In April 2011,</w:t>
      </w:r>
      <w:r w:rsidR="003B5E1C" w:rsidRPr="009E0D71">
        <w:t xml:space="preserve"> </w:t>
      </w:r>
      <w:r w:rsidR="005D221F" w:rsidRPr="009E0D71">
        <w:t xml:space="preserve">USAC selected the NEO RHIO </w:t>
      </w:r>
      <w:r w:rsidR="006A6ED8">
        <w:t>Pilot Program p</w:t>
      </w:r>
      <w:r w:rsidRPr="009E0D71">
        <w:t>roject for a site visit.</w:t>
      </w:r>
      <w:r w:rsidR="005D221F" w:rsidRPr="009E0D71">
        <w:rPr>
          <w:rStyle w:val="FootnoteReference"/>
          <w:szCs w:val="22"/>
        </w:rPr>
        <w:footnoteReference w:id="34"/>
      </w:r>
      <w:r w:rsidR="005D221F" w:rsidRPr="009E0D71">
        <w:t xml:space="preserve">  I</w:t>
      </w:r>
      <w:r w:rsidRPr="009E0D71">
        <w:t>n prepa</w:t>
      </w:r>
      <w:r w:rsidR="005D221F" w:rsidRPr="009E0D71">
        <w:t xml:space="preserve">ration for the visit, USAC </w:t>
      </w:r>
      <w:r w:rsidRPr="009E0D71">
        <w:t>discovered that the origi</w:t>
      </w:r>
      <w:r w:rsidR="005D221F" w:rsidRPr="009E0D71">
        <w:t xml:space="preserve">nal </w:t>
      </w:r>
      <w:r w:rsidRPr="009E0D71">
        <w:t xml:space="preserve">NEO RHIO consortium had disbanded </w:t>
      </w:r>
      <w:r w:rsidR="001911B5">
        <w:t xml:space="preserve">in </w:t>
      </w:r>
      <w:r w:rsidR="00BE3FFF">
        <w:t xml:space="preserve">2009 and that OneCommunity </w:t>
      </w:r>
      <w:r w:rsidR="00D55AA6">
        <w:t>owned</w:t>
      </w:r>
      <w:r w:rsidR="00D55AA6" w:rsidRPr="009E0D71">
        <w:t xml:space="preserve"> </w:t>
      </w:r>
      <w:r w:rsidRPr="009E0D71">
        <w:t>the fiber and</w:t>
      </w:r>
      <w:r w:rsidR="005D221F" w:rsidRPr="009E0D71">
        <w:t xml:space="preserve"> equipment funded </w:t>
      </w:r>
      <w:r w:rsidR="00D55AA6">
        <w:t>by</w:t>
      </w:r>
      <w:r w:rsidR="00D55AA6" w:rsidRPr="009E0D71">
        <w:t xml:space="preserve"> </w:t>
      </w:r>
      <w:r w:rsidR="005D221F" w:rsidRPr="009E0D71">
        <w:t xml:space="preserve">the </w:t>
      </w:r>
      <w:r w:rsidR="001911B5">
        <w:t>Pilot Program.</w:t>
      </w:r>
      <w:r w:rsidR="005D221F" w:rsidRPr="009E0D71">
        <w:rPr>
          <w:rStyle w:val="FootnoteReference"/>
          <w:szCs w:val="22"/>
        </w:rPr>
        <w:footnoteReference w:id="35"/>
      </w:r>
      <w:r w:rsidR="001911B5">
        <w:t xml:space="preserve">  </w:t>
      </w:r>
      <w:r w:rsidR="005D221F" w:rsidRPr="009E0D71">
        <w:t xml:space="preserve">USAC also </w:t>
      </w:r>
      <w:r w:rsidR="003D4B0B">
        <w:t xml:space="preserve">determined </w:t>
      </w:r>
      <w:r w:rsidRPr="009E0D71">
        <w:t>that OneCommu</w:t>
      </w:r>
      <w:r w:rsidR="005D221F" w:rsidRPr="009E0D71">
        <w:t xml:space="preserve">nity </w:t>
      </w:r>
      <w:r w:rsidRPr="009E0D71">
        <w:t>h</w:t>
      </w:r>
      <w:r w:rsidR="005D221F" w:rsidRPr="009E0D71">
        <w:t>a</w:t>
      </w:r>
      <w:r w:rsidRPr="009E0D71">
        <w:t>d pa</w:t>
      </w:r>
      <w:r w:rsidR="008C1A37">
        <w:t xml:space="preserve">id the HCPs’ 15 </w:t>
      </w:r>
      <w:r w:rsidR="005D221F" w:rsidRPr="009E0D71">
        <w:t>percent contri</w:t>
      </w:r>
      <w:r w:rsidRPr="009E0D71">
        <w:t xml:space="preserve">bution </w:t>
      </w:r>
      <w:r w:rsidR="003D4B0B">
        <w:t xml:space="preserve">towards </w:t>
      </w:r>
      <w:r w:rsidRPr="009E0D71">
        <w:t xml:space="preserve">the eligible costs and had dedicated </w:t>
      </w:r>
      <w:r w:rsidR="005D221F" w:rsidRPr="009E0D71">
        <w:t>a portion of the Pilot Program-funde</w:t>
      </w:r>
      <w:r w:rsidRPr="009E0D71">
        <w:t>d</w:t>
      </w:r>
      <w:r w:rsidR="005D221F" w:rsidRPr="009E0D71">
        <w:t xml:space="preserve"> </w:t>
      </w:r>
      <w:r w:rsidRPr="009E0D71">
        <w:t>network for use by ineligible entities</w:t>
      </w:r>
      <w:r w:rsidR="008C1A37">
        <w:t xml:space="preserve"> </w:t>
      </w:r>
      <w:r w:rsidR="00706432">
        <w:t xml:space="preserve">that </w:t>
      </w:r>
      <w:r w:rsidR="004239F8">
        <w:t>had not paid a</w:t>
      </w:r>
      <w:r w:rsidR="008C1A37">
        <w:t xml:space="preserve"> </w:t>
      </w:r>
      <w:r w:rsidR="008C1A37" w:rsidRPr="00364D3E">
        <w:rPr>
          <w:szCs w:val="22"/>
        </w:rPr>
        <w:t>fair share of the network costs</w:t>
      </w:r>
      <w:r w:rsidRPr="009E0D71">
        <w:t>.</w:t>
      </w:r>
      <w:r w:rsidR="005D221F" w:rsidRPr="009E0D71">
        <w:rPr>
          <w:rStyle w:val="FootnoteReference"/>
          <w:szCs w:val="22"/>
        </w:rPr>
        <w:footnoteReference w:id="36"/>
      </w:r>
      <w:r w:rsidR="000F782D">
        <w:t xml:space="preserve">  </w:t>
      </w:r>
      <w:r w:rsidR="0084175C">
        <w:t xml:space="preserve">In March 2012, </w:t>
      </w:r>
      <w:r w:rsidR="00477236">
        <w:rPr>
          <w:szCs w:val="22"/>
        </w:rPr>
        <w:t xml:space="preserve">USAC </w:t>
      </w:r>
      <w:r w:rsidR="00664056" w:rsidRPr="00F112BA">
        <w:rPr>
          <w:szCs w:val="22"/>
        </w:rPr>
        <w:t>conducted</w:t>
      </w:r>
      <w:r w:rsidR="003B5E1C" w:rsidRPr="00F112BA">
        <w:rPr>
          <w:szCs w:val="22"/>
        </w:rPr>
        <w:t xml:space="preserve"> </w:t>
      </w:r>
      <w:r w:rsidR="0084175C">
        <w:rPr>
          <w:szCs w:val="22"/>
        </w:rPr>
        <w:t>the</w:t>
      </w:r>
      <w:r w:rsidR="003D4B0B">
        <w:rPr>
          <w:szCs w:val="22"/>
        </w:rPr>
        <w:t xml:space="preserve"> </w:t>
      </w:r>
      <w:r w:rsidR="003B5E1C" w:rsidRPr="00F112BA">
        <w:rPr>
          <w:szCs w:val="22"/>
        </w:rPr>
        <w:t>site visit</w:t>
      </w:r>
      <w:r w:rsidR="003D4B0B">
        <w:rPr>
          <w:szCs w:val="22"/>
        </w:rPr>
        <w:t xml:space="preserve"> </w:t>
      </w:r>
      <w:r w:rsidR="003B5E1C" w:rsidRPr="00F112BA">
        <w:rPr>
          <w:szCs w:val="22"/>
        </w:rPr>
        <w:t xml:space="preserve">of </w:t>
      </w:r>
      <w:r w:rsidR="00664056" w:rsidRPr="00F112BA">
        <w:rPr>
          <w:szCs w:val="22"/>
        </w:rPr>
        <w:t>the NEO RHIO Pilot Project.</w:t>
      </w:r>
      <w:r w:rsidR="00664056">
        <w:rPr>
          <w:rStyle w:val="FootnoteReference"/>
          <w:szCs w:val="22"/>
        </w:rPr>
        <w:footnoteReference w:id="37"/>
      </w:r>
      <w:r w:rsidR="008C1A37">
        <w:rPr>
          <w:szCs w:val="22"/>
        </w:rPr>
        <w:t xml:space="preserve">  </w:t>
      </w:r>
      <w:r w:rsidR="003D4B0B">
        <w:rPr>
          <w:szCs w:val="22"/>
        </w:rPr>
        <w:t>USAC</w:t>
      </w:r>
      <w:r w:rsidR="00441BB2">
        <w:rPr>
          <w:szCs w:val="22"/>
        </w:rPr>
        <w:t>’s site visit report</w:t>
      </w:r>
      <w:r w:rsidR="003D4B0B">
        <w:rPr>
          <w:szCs w:val="22"/>
        </w:rPr>
        <w:t xml:space="preserve"> </w:t>
      </w:r>
      <w:r w:rsidR="00441BB2">
        <w:rPr>
          <w:szCs w:val="22"/>
        </w:rPr>
        <w:t xml:space="preserve">indicated </w:t>
      </w:r>
      <w:r w:rsidR="00664056" w:rsidRPr="00B23231">
        <w:t xml:space="preserve">that the </w:t>
      </w:r>
      <w:r w:rsidR="00C45DB6">
        <w:t xml:space="preserve">NEO </w:t>
      </w:r>
      <w:r w:rsidR="009D3837">
        <w:t xml:space="preserve">RHIO Pilot Project </w:t>
      </w:r>
      <w:r w:rsidR="002B1B16">
        <w:t>provide</w:t>
      </w:r>
      <w:r w:rsidR="003D4B0B">
        <w:t>d</w:t>
      </w:r>
      <w:r w:rsidR="002B1B16">
        <w:t xml:space="preserve"> a broadband network through 20 counties </w:t>
      </w:r>
      <w:r w:rsidR="00664056" w:rsidRPr="00B23231">
        <w:t>across Northeast Ohio</w:t>
      </w:r>
      <w:r w:rsidR="00664056" w:rsidRPr="00B23231">
        <w:rPr>
          <w:vertAlign w:val="superscript"/>
        </w:rPr>
        <w:footnoteReference w:id="38"/>
      </w:r>
      <w:r w:rsidR="003D4B0B">
        <w:t xml:space="preserve"> and</w:t>
      </w:r>
      <w:r w:rsidR="00C45DB6">
        <w:t>, through its connection to the larger OneCommunity network</w:t>
      </w:r>
      <w:r w:rsidR="00E05BB3">
        <w:t>,</w:t>
      </w:r>
      <w:r w:rsidR="00C45DB6">
        <w:t xml:space="preserve"> link</w:t>
      </w:r>
      <w:r w:rsidR="003D4B0B">
        <w:t>ed</w:t>
      </w:r>
      <w:r w:rsidR="00C45DB6">
        <w:t xml:space="preserve"> rural HCPs </w:t>
      </w:r>
      <w:r w:rsidR="003D4B0B">
        <w:t xml:space="preserve">in those counties </w:t>
      </w:r>
      <w:r w:rsidR="00C45DB6">
        <w:t>to major health centers in Cleveland.</w:t>
      </w:r>
      <w:r w:rsidR="00C45DB6">
        <w:rPr>
          <w:rStyle w:val="FootnoteReference"/>
        </w:rPr>
        <w:footnoteReference w:id="39"/>
      </w:r>
      <w:r w:rsidR="00C45DB6">
        <w:t xml:space="preserve">  </w:t>
      </w:r>
      <w:r w:rsidR="00664056">
        <w:t>Specifically, th</w:t>
      </w:r>
      <w:r w:rsidR="00664056" w:rsidRPr="00B23231">
        <w:t>e OneCommunity network provid</w:t>
      </w:r>
      <w:r w:rsidR="003D4B0B">
        <w:t>ed</w:t>
      </w:r>
      <w:r w:rsidR="00664056" w:rsidRPr="00B23231">
        <w:t xml:space="preserve"> the</w:t>
      </w:r>
      <w:r w:rsidR="007D35F0">
        <w:t xml:space="preserve"> </w:t>
      </w:r>
      <w:r w:rsidR="00664056" w:rsidRPr="00B23231">
        <w:t xml:space="preserve">HCPs the ability to use innovative technologies such as electronic health records, telemedicine, mobile and home monitoring, </w:t>
      </w:r>
      <w:r w:rsidR="003100CE">
        <w:t xml:space="preserve">televideo patient education programs, </w:t>
      </w:r>
      <w:r w:rsidR="00664056" w:rsidRPr="00B23231">
        <w:t xml:space="preserve">and </w:t>
      </w:r>
      <w:r w:rsidR="003100CE">
        <w:t xml:space="preserve">statewide </w:t>
      </w:r>
      <w:r w:rsidR="00664056" w:rsidRPr="00B23231">
        <w:t>health information exchange.</w:t>
      </w:r>
      <w:r w:rsidR="00664056" w:rsidRPr="00B23231">
        <w:rPr>
          <w:rStyle w:val="FootnoteReference"/>
          <w:sz w:val="24"/>
          <w:szCs w:val="24"/>
        </w:rPr>
        <w:footnoteReference w:id="40"/>
      </w:r>
      <w:r w:rsidR="00BA32BD">
        <w:t xml:space="preserve"> </w:t>
      </w:r>
      <w:r w:rsidR="003D4B0B">
        <w:t xml:space="preserve"> </w:t>
      </w:r>
      <w:r w:rsidR="00E87C8F">
        <w:t>As a</w:t>
      </w:r>
      <w:r w:rsidR="00110104">
        <w:t xml:space="preserve"> further b</w:t>
      </w:r>
      <w:r w:rsidR="00E87C8F">
        <w:t xml:space="preserve">enefit, </w:t>
      </w:r>
      <w:r w:rsidR="003D4B0B">
        <w:t xml:space="preserve">USAC </w:t>
      </w:r>
      <w:r w:rsidR="00E87C8F">
        <w:t xml:space="preserve">noted that </w:t>
      </w:r>
      <w:r w:rsidR="00664056" w:rsidRPr="00B23231">
        <w:t xml:space="preserve">OneCommunity </w:t>
      </w:r>
      <w:r w:rsidR="00BA32BD">
        <w:t>has a core network of 117 hospi</w:t>
      </w:r>
      <w:r w:rsidR="006E1B4C">
        <w:t>tals on its own private fiber backbone and interconnects the se</w:t>
      </w:r>
      <w:r w:rsidR="00662124">
        <w:t>rvices supported by the Pilot P</w:t>
      </w:r>
      <w:r w:rsidR="006E1B4C">
        <w:t>r</w:t>
      </w:r>
      <w:r w:rsidR="00662124">
        <w:t>o</w:t>
      </w:r>
      <w:r w:rsidR="006E1B4C">
        <w:t>gram to the core n</w:t>
      </w:r>
      <w:r w:rsidR="00662124">
        <w:t>etwork, allowing for g</w:t>
      </w:r>
      <w:r w:rsidR="006E1B4C">
        <w:t xml:space="preserve">reater connectivity and interoperability between and among </w:t>
      </w:r>
      <w:r w:rsidR="00662124">
        <w:t>HCPs</w:t>
      </w:r>
      <w:r w:rsidR="00664056" w:rsidRPr="00B23231">
        <w:t>.</w:t>
      </w:r>
      <w:r w:rsidR="00664056" w:rsidRPr="00B23231">
        <w:rPr>
          <w:rStyle w:val="FootnoteReference"/>
          <w:sz w:val="24"/>
          <w:szCs w:val="24"/>
        </w:rPr>
        <w:footnoteReference w:id="41"/>
      </w:r>
      <w:r w:rsidR="00255EBC" w:rsidRPr="00F112BA">
        <w:rPr>
          <w:rFonts w:eastAsiaTheme="minorHAnsi"/>
          <w:snapToGrid/>
          <w:color w:val="000000"/>
          <w:kern w:val="0"/>
          <w:szCs w:val="22"/>
        </w:rPr>
        <w:t xml:space="preserve"> </w:t>
      </w:r>
    </w:p>
    <w:p w14:paraId="112677C8" w14:textId="77777777" w:rsidR="001F3910" w:rsidRDefault="001F3910" w:rsidP="006A6ED8">
      <w:pPr>
        <w:pStyle w:val="ParaNum"/>
        <w:numPr>
          <w:ilvl w:val="0"/>
          <w:numId w:val="0"/>
        </w:numPr>
        <w:spacing w:after="0"/>
        <w:ind w:left="720"/>
      </w:pPr>
    </w:p>
    <w:p w14:paraId="0BCDF3E0" w14:textId="14723302" w:rsidR="00055F7D" w:rsidRDefault="00611E12" w:rsidP="006A6ED8">
      <w:pPr>
        <w:pStyle w:val="ParaNum"/>
        <w:spacing w:after="0"/>
      </w:pPr>
      <w:r>
        <w:t xml:space="preserve">In establishing the Pilot Program, the Commission </w:t>
      </w:r>
      <w:r w:rsidR="004B29F4">
        <w:t>expected</w:t>
      </w:r>
      <w:r w:rsidR="004B29F4" w:rsidRPr="0017038B">
        <w:t xml:space="preserve"> t</w:t>
      </w:r>
      <w:r w:rsidR="00E30267">
        <w:rPr>
          <w:snapToGrid/>
          <w:kern w:val="0"/>
          <w:szCs w:val="22"/>
        </w:rPr>
        <w:t xml:space="preserve">hat </w:t>
      </w:r>
      <w:r w:rsidR="00A920C9">
        <w:rPr>
          <w:snapToGrid/>
          <w:kern w:val="0"/>
          <w:szCs w:val="22"/>
        </w:rPr>
        <w:t>P</w:t>
      </w:r>
      <w:r w:rsidR="00E30267">
        <w:rPr>
          <w:snapToGrid/>
          <w:kern w:val="0"/>
          <w:szCs w:val="22"/>
        </w:rPr>
        <w:t xml:space="preserve">ilot </w:t>
      </w:r>
      <w:r w:rsidR="00A920C9">
        <w:rPr>
          <w:snapToGrid/>
          <w:kern w:val="0"/>
          <w:szCs w:val="22"/>
        </w:rPr>
        <w:t xml:space="preserve">Program </w:t>
      </w:r>
      <w:r w:rsidR="002F56B7">
        <w:rPr>
          <w:snapToGrid/>
          <w:kern w:val="0"/>
          <w:szCs w:val="22"/>
        </w:rPr>
        <w:t>p</w:t>
      </w:r>
      <w:r w:rsidR="00E30267">
        <w:rPr>
          <w:snapToGrid/>
          <w:kern w:val="0"/>
          <w:szCs w:val="22"/>
        </w:rPr>
        <w:t xml:space="preserve">rojects would construct dedicated health care networks, </w:t>
      </w:r>
      <w:r w:rsidR="00F32771">
        <w:rPr>
          <w:snapToGrid/>
          <w:kern w:val="0"/>
          <w:szCs w:val="22"/>
        </w:rPr>
        <w:t>but</w:t>
      </w:r>
      <w:r w:rsidR="00E30267">
        <w:rPr>
          <w:snapToGrid/>
          <w:kern w:val="0"/>
          <w:szCs w:val="22"/>
        </w:rPr>
        <w:t xml:space="preserve"> also allowed for the possibility that a participant would subscribe to carrier-provided transmission services</w:t>
      </w:r>
      <w:r w:rsidR="00911BE5">
        <w:rPr>
          <w:snapToGrid/>
          <w:kern w:val="0"/>
          <w:szCs w:val="22"/>
        </w:rPr>
        <w:t xml:space="preserve"> </w:t>
      </w:r>
      <w:r w:rsidR="00E30267">
        <w:rPr>
          <w:snapToGrid/>
          <w:kern w:val="0"/>
          <w:szCs w:val="22"/>
        </w:rPr>
        <w:t xml:space="preserve">in lieu of </w:t>
      </w:r>
      <w:r w:rsidR="00F34051">
        <w:rPr>
          <w:snapToGrid/>
          <w:kern w:val="0"/>
          <w:szCs w:val="22"/>
        </w:rPr>
        <w:t xml:space="preserve">building </w:t>
      </w:r>
      <w:r w:rsidR="00E30267">
        <w:rPr>
          <w:snapToGrid/>
          <w:kern w:val="0"/>
          <w:szCs w:val="22"/>
        </w:rPr>
        <w:t>its own broadband network.</w:t>
      </w:r>
      <w:r w:rsidRPr="00611E12">
        <w:rPr>
          <w:snapToGrid/>
          <w:kern w:val="0"/>
          <w:sz w:val="20"/>
          <w:szCs w:val="22"/>
          <w:vertAlign w:val="superscript"/>
        </w:rPr>
        <w:footnoteReference w:id="42"/>
      </w:r>
      <w:r w:rsidR="004B06CD">
        <w:rPr>
          <w:snapToGrid/>
          <w:kern w:val="0"/>
          <w:szCs w:val="22"/>
        </w:rPr>
        <w:t xml:space="preserve">  </w:t>
      </w:r>
      <w:r w:rsidR="00F32771">
        <w:rPr>
          <w:snapToGrid/>
          <w:kern w:val="0"/>
          <w:szCs w:val="22"/>
        </w:rPr>
        <w:t>A key purpose of the Pilot Program was to “explore, from the ground up, how to best encourage the deployment” of such broadband facilities.</w:t>
      </w:r>
      <w:r w:rsidR="00F32771">
        <w:rPr>
          <w:rStyle w:val="FootnoteReference"/>
          <w:snapToGrid/>
          <w:kern w:val="0"/>
          <w:szCs w:val="22"/>
        </w:rPr>
        <w:footnoteReference w:id="43"/>
      </w:r>
      <w:r w:rsidR="00F32771">
        <w:rPr>
          <w:snapToGrid/>
          <w:kern w:val="0"/>
          <w:szCs w:val="22"/>
        </w:rPr>
        <w:t xml:space="preserve">  During the implementation process,</w:t>
      </w:r>
      <w:r w:rsidR="004B06CD">
        <w:rPr>
          <w:snapToGrid/>
          <w:kern w:val="0"/>
          <w:szCs w:val="22"/>
        </w:rPr>
        <w:t xml:space="preserve"> </w:t>
      </w:r>
      <w:r>
        <w:t>USAC</w:t>
      </w:r>
      <w:r w:rsidR="00F32771">
        <w:t xml:space="preserve"> </w:t>
      </w:r>
      <w:r w:rsidR="00441BB2">
        <w:t xml:space="preserve">recommended </w:t>
      </w:r>
      <w:r w:rsidR="00F32771">
        <w:t>that certain</w:t>
      </w:r>
      <w:r w:rsidR="00C2132D" w:rsidRPr="008123C4">
        <w:t xml:space="preserve"> Pilot </w:t>
      </w:r>
      <w:r w:rsidR="00C2132D">
        <w:t xml:space="preserve">Program </w:t>
      </w:r>
      <w:r w:rsidR="00C2132D" w:rsidRPr="008123C4">
        <w:t>projects requesting funding for service provider build-out</w:t>
      </w:r>
      <w:r>
        <w:t xml:space="preserve"> </w:t>
      </w:r>
      <w:r w:rsidR="00F32771">
        <w:t xml:space="preserve">should </w:t>
      </w:r>
      <w:r w:rsidR="00F532DA">
        <w:t xml:space="preserve">consider </w:t>
      </w:r>
      <w:r w:rsidR="00F32771">
        <w:t>obtain</w:t>
      </w:r>
      <w:r w:rsidR="00F532DA">
        <w:t>ing</w:t>
      </w:r>
      <w:r w:rsidR="00F32771">
        <w:t xml:space="preserve"> safeguards from their service providers </w:t>
      </w:r>
      <w:r>
        <w:t xml:space="preserve">to </w:t>
      </w:r>
      <w:r w:rsidRPr="008123C4">
        <w:t>ensure that all of the benef</w:t>
      </w:r>
      <w:r w:rsidR="00A94233">
        <w:t>its from Pilot Program funding we</w:t>
      </w:r>
      <w:r w:rsidRPr="008123C4">
        <w:t>re passed through to eli</w:t>
      </w:r>
      <w:r>
        <w:t>gible HCPs</w:t>
      </w:r>
      <w:r w:rsidR="00F32771">
        <w:t>, and that the Commission’s and the HCPs’ interest in supported facilities would be preserved if the service provider was unable to fulfill its service obligations over the contract term</w:t>
      </w:r>
      <w:r w:rsidR="00C2132D" w:rsidRPr="008123C4">
        <w:t>.</w:t>
      </w:r>
      <w:r>
        <w:rPr>
          <w:rStyle w:val="FootnoteReference"/>
        </w:rPr>
        <w:footnoteReference w:id="44"/>
      </w:r>
      <w:r w:rsidR="00BB405B">
        <w:t xml:space="preserve">  </w:t>
      </w:r>
      <w:r w:rsidR="00125C8F">
        <w:t xml:space="preserve">As one of the early Pilot Program projects, </w:t>
      </w:r>
      <w:r w:rsidR="00125C8F">
        <w:rPr>
          <w:szCs w:val="22"/>
        </w:rPr>
        <w:t>s</w:t>
      </w:r>
      <w:r w:rsidR="004B06CD" w:rsidRPr="00DA6029">
        <w:rPr>
          <w:szCs w:val="22"/>
        </w:rPr>
        <w:t xml:space="preserve">imilar safeguards </w:t>
      </w:r>
      <w:r w:rsidR="007C0E26">
        <w:rPr>
          <w:szCs w:val="22"/>
        </w:rPr>
        <w:t xml:space="preserve">were not </w:t>
      </w:r>
      <w:r w:rsidR="00125C8F">
        <w:rPr>
          <w:szCs w:val="22"/>
        </w:rPr>
        <w:t>instituted</w:t>
      </w:r>
      <w:r w:rsidR="00704A10">
        <w:rPr>
          <w:szCs w:val="22"/>
        </w:rPr>
        <w:t xml:space="preserve"> </w:t>
      </w:r>
      <w:r w:rsidR="007C0E26">
        <w:rPr>
          <w:szCs w:val="22"/>
        </w:rPr>
        <w:t xml:space="preserve">for the </w:t>
      </w:r>
      <w:r w:rsidR="00BB405B">
        <w:rPr>
          <w:szCs w:val="22"/>
        </w:rPr>
        <w:t>NEO RHIO Pilot Program p</w:t>
      </w:r>
      <w:r w:rsidR="004B06CD">
        <w:rPr>
          <w:szCs w:val="22"/>
        </w:rPr>
        <w:t>roject</w:t>
      </w:r>
      <w:r w:rsidR="00B7587A">
        <w:rPr>
          <w:szCs w:val="22"/>
        </w:rPr>
        <w:t>.</w:t>
      </w:r>
      <w:r w:rsidR="00FF1DC9">
        <w:rPr>
          <w:rStyle w:val="FootnoteReference"/>
          <w:szCs w:val="22"/>
        </w:rPr>
        <w:footnoteReference w:id="45"/>
      </w:r>
      <w:r w:rsidR="00BB405B">
        <w:rPr>
          <w:szCs w:val="22"/>
        </w:rPr>
        <w:t xml:space="preserve">  </w:t>
      </w:r>
      <w:r w:rsidR="003E6A12" w:rsidRPr="00DA6029">
        <w:rPr>
          <w:szCs w:val="22"/>
        </w:rPr>
        <w:t>Therefore</w:t>
      </w:r>
      <w:r w:rsidR="00C2132D" w:rsidRPr="00DA6029">
        <w:rPr>
          <w:szCs w:val="22"/>
        </w:rPr>
        <w:t>, i</w:t>
      </w:r>
      <w:r w:rsidR="00C2132D">
        <w:t>n June 2011</w:t>
      </w:r>
      <w:r w:rsidR="00055F7D">
        <w:t xml:space="preserve">, after learning about </w:t>
      </w:r>
      <w:r w:rsidR="00225FD6">
        <w:t xml:space="preserve">the structure of </w:t>
      </w:r>
      <w:r w:rsidR="00055F7D">
        <w:t xml:space="preserve">the NEO RHIO </w:t>
      </w:r>
      <w:r w:rsidR="001D1A53">
        <w:t xml:space="preserve">Pilot </w:t>
      </w:r>
      <w:r w:rsidR="00055F7D">
        <w:t>Project,</w:t>
      </w:r>
      <w:r w:rsidR="00907E95">
        <w:t xml:space="preserve"> </w:t>
      </w:r>
      <w:r w:rsidR="00465C34">
        <w:t>the Commission, USAC, and OneCommunity entered into discussion</w:t>
      </w:r>
      <w:r w:rsidR="000C2F15">
        <w:t xml:space="preserve">s concerning </w:t>
      </w:r>
      <w:r w:rsidR="002D577C">
        <w:t xml:space="preserve">the NEO RHIO Pilot Project and </w:t>
      </w:r>
      <w:r w:rsidR="00225FD6">
        <w:t xml:space="preserve">OneCommunity’s </w:t>
      </w:r>
      <w:r w:rsidR="001D1A53">
        <w:t xml:space="preserve">compliance with the Commission’s </w:t>
      </w:r>
      <w:r w:rsidR="00F34051">
        <w:t xml:space="preserve">Pilot </w:t>
      </w:r>
      <w:r w:rsidR="00B768A8">
        <w:t>P</w:t>
      </w:r>
      <w:r w:rsidR="00F34051">
        <w:t xml:space="preserve">rogram </w:t>
      </w:r>
      <w:r w:rsidR="002D577C">
        <w:t>requirements</w:t>
      </w:r>
      <w:r w:rsidR="00465C34">
        <w:t>.</w:t>
      </w:r>
      <w:r w:rsidR="00465C34">
        <w:rPr>
          <w:rStyle w:val="FootnoteReference"/>
        </w:rPr>
        <w:footnoteReference w:id="46"/>
      </w:r>
      <w:r w:rsidR="00515BEE">
        <w:t xml:space="preserve">  </w:t>
      </w:r>
      <w:r w:rsidR="00DA6029">
        <w:t xml:space="preserve">Subsequently, on June 9, 2014, </w:t>
      </w:r>
      <w:r w:rsidR="005103DF">
        <w:t xml:space="preserve">USAC </w:t>
      </w:r>
      <w:r w:rsidR="007C0E26">
        <w:t xml:space="preserve">sent OneCommunity a letter to </w:t>
      </w:r>
      <w:r w:rsidR="005103DF">
        <w:t>memorialize OneCommunity’s</w:t>
      </w:r>
      <w:r w:rsidR="00DA6029">
        <w:t xml:space="preserve"> proposed steps to restructure the NEO RHIO consortium </w:t>
      </w:r>
      <w:r w:rsidR="00126302">
        <w:t xml:space="preserve">as well as </w:t>
      </w:r>
      <w:r w:rsidR="005C12FE">
        <w:t xml:space="preserve">the consortium’s </w:t>
      </w:r>
      <w:r w:rsidR="00DA6029">
        <w:t>network services agreement with OneCommunity</w:t>
      </w:r>
      <w:r w:rsidR="005C12FE">
        <w:t xml:space="preserve"> </w:t>
      </w:r>
      <w:r w:rsidR="002D577C">
        <w:t xml:space="preserve">in order to institute safeguards similar to other Pilot </w:t>
      </w:r>
      <w:r w:rsidR="001D1A53">
        <w:t>Program p</w:t>
      </w:r>
      <w:r w:rsidR="002D577C">
        <w:t>rojects that received funding for service provider build-out</w:t>
      </w:r>
      <w:r w:rsidR="000C2F15">
        <w:t>.</w:t>
      </w:r>
      <w:r w:rsidR="000C2F15">
        <w:rPr>
          <w:rStyle w:val="FootnoteReference"/>
        </w:rPr>
        <w:footnoteReference w:id="47"/>
      </w:r>
      <w:r w:rsidR="004D2C87">
        <w:t xml:space="preserve">  </w:t>
      </w:r>
      <w:r w:rsidR="00FD625A">
        <w:t xml:space="preserve">USAC and </w:t>
      </w:r>
      <w:r w:rsidR="00A66048">
        <w:t>OneCommunity</w:t>
      </w:r>
      <w:r w:rsidR="001D5310">
        <w:t xml:space="preserve"> </w:t>
      </w:r>
      <w:r w:rsidR="00A66048">
        <w:t xml:space="preserve">have </w:t>
      </w:r>
      <w:r w:rsidR="001D5310">
        <w:t>taken no further action</w:t>
      </w:r>
      <w:r w:rsidR="00F336AE">
        <w:t>s</w:t>
      </w:r>
      <w:r w:rsidR="001D5310">
        <w:t xml:space="preserve"> on the proposed restructuring plan, and USAC has held the remaining funding associated w</w:t>
      </w:r>
      <w:r w:rsidR="00F336AE">
        <w:t xml:space="preserve">ith the NEO RHIO Pilot Project </w:t>
      </w:r>
      <w:r w:rsidR="001D5310">
        <w:t xml:space="preserve">pending a decision by the Commission </w:t>
      </w:r>
      <w:r w:rsidR="00126302">
        <w:t xml:space="preserve">addressing </w:t>
      </w:r>
      <w:r w:rsidR="00442485">
        <w:t xml:space="preserve">One Community’s </w:t>
      </w:r>
      <w:r w:rsidR="00126302">
        <w:t>request</w:t>
      </w:r>
      <w:r w:rsidR="001D5310">
        <w:t xml:space="preserve">. </w:t>
      </w:r>
    </w:p>
    <w:p w14:paraId="77117F09" w14:textId="77777777" w:rsidR="001D5310" w:rsidRDefault="001D5310" w:rsidP="006A6ED8">
      <w:pPr>
        <w:pStyle w:val="ListParagraph"/>
      </w:pPr>
    </w:p>
    <w:p w14:paraId="754371FB" w14:textId="77777777" w:rsidR="00815B49" w:rsidRPr="00364D3E" w:rsidRDefault="00815B49" w:rsidP="006A6ED8">
      <w:pPr>
        <w:pStyle w:val="Heading1"/>
        <w:spacing w:after="0"/>
        <w:rPr>
          <w:rFonts w:ascii="Times New Roman" w:hAnsi="Times New Roman"/>
        </w:rPr>
      </w:pPr>
      <w:r w:rsidRPr="00364D3E">
        <w:rPr>
          <w:rFonts w:ascii="Times New Roman" w:hAnsi="Times New Roman"/>
        </w:rPr>
        <w:t>discussion</w:t>
      </w:r>
      <w:r w:rsidR="009974D0" w:rsidRPr="00364D3E">
        <w:rPr>
          <w:rFonts w:ascii="Times New Roman" w:hAnsi="Times New Roman"/>
        </w:rPr>
        <w:t xml:space="preserve"> </w:t>
      </w:r>
    </w:p>
    <w:p w14:paraId="377891CF" w14:textId="77777777" w:rsidR="00815B49" w:rsidRPr="00364D3E" w:rsidRDefault="00815B49" w:rsidP="006A6ED8">
      <w:pPr>
        <w:pStyle w:val="ParaNum"/>
        <w:numPr>
          <w:ilvl w:val="0"/>
          <w:numId w:val="0"/>
        </w:numPr>
        <w:spacing w:after="0"/>
        <w:ind w:left="720"/>
      </w:pPr>
    </w:p>
    <w:p w14:paraId="277E9422" w14:textId="7DE6CE16" w:rsidR="00FE6DC8" w:rsidRDefault="00942163" w:rsidP="006A6ED8">
      <w:pPr>
        <w:pStyle w:val="ParaNum"/>
        <w:spacing w:after="0"/>
      </w:pPr>
      <w:r>
        <w:t xml:space="preserve">We </w:t>
      </w:r>
      <w:r w:rsidR="00186EE3">
        <w:t xml:space="preserve">approve the proposal of </w:t>
      </w:r>
      <w:r w:rsidR="00706533">
        <w:t xml:space="preserve">NEO RHIO </w:t>
      </w:r>
      <w:r w:rsidR="001C206F">
        <w:t xml:space="preserve">and One Community </w:t>
      </w:r>
      <w:r w:rsidR="00706533" w:rsidRPr="00B23231">
        <w:t xml:space="preserve">to restructure </w:t>
      </w:r>
      <w:r w:rsidR="00BA3546">
        <w:t xml:space="preserve">the </w:t>
      </w:r>
      <w:r w:rsidR="00706533">
        <w:t xml:space="preserve">Pilot </w:t>
      </w:r>
      <w:r w:rsidR="00593572">
        <w:t xml:space="preserve">Program </w:t>
      </w:r>
      <w:r w:rsidR="00706533">
        <w:t xml:space="preserve">project </w:t>
      </w:r>
      <w:r w:rsidR="00BA3546">
        <w:t xml:space="preserve">and </w:t>
      </w:r>
      <w:r w:rsidR="00706533">
        <w:t xml:space="preserve">designate the </w:t>
      </w:r>
      <w:r w:rsidR="00442485">
        <w:t xml:space="preserve">restructured </w:t>
      </w:r>
      <w:r w:rsidR="00706533">
        <w:t xml:space="preserve">NEO RHIO consortium as the lead entity with a prepaid lease agreement </w:t>
      </w:r>
      <w:r w:rsidR="00A7705E">
        <w:t>and a back-up IRU</w:t>
      </w:r>
      <w:r w:rsidR="00FE25C6">
        <w:t xml:space="preserve"> </w:t>
      </w:r>
      <w:r w:rsidR="00A7705E">
        <w:t xml:space="preserve">agreement </w:t>
      </w:r>
      <w:r w:rsidR="00706533">
        <w:t xml:space="preserve">with </w:t>
      </w:r>
      <w:r w:rsidR="00B468C5">
        <w:t xml:space="preserve">its </w:t>
      </w:r>
      <w:r w:rsidR="00BA3546">
        <w:t>service provider</w:t>
      </w:r>
      <w:r w:rsidR="00B468C5">
        <w:t xml:space="preserve">, </w:t>
      </w:r>
      <w:r w:rsidR="00706533">
        <w:t>OneCommunity</w:t>
      </w:r>
      <w:r w:rsidR="00B468C5">
        <w:t>,</w:t>
      </w:r>
      <w:r w:rsidR="00706533">
        <w:t xml:space="preserve"> for services provided to</w:t>
      </w:r>
      <w:r w:rsidR="00B468C5">
        <w:t xml:space="preserve"> the</w:t>
      </w:r>
      <w:r w:rsidR="00706533">
        <w:t xml:space="preserve"> </w:t>
      </w:r>
      <w:r w:rsidR="00BA3546">
        <w:t>HCPs</w:t>
      </w:r>
      <w:r>
        <w:t>.</w:t>
      </w:r>
      <w:r w:rsidR="00613AB0">
        <w:t xml:space="preserve">  </w:t>
      </w:r>
      <w:r>
        <w:t>We find t</w:t>
      </w:r>
      <w:r w:rsidR="00706533">
        <w:t>hat</w:t>
      </w:r>
      <w:r>
        <w:t xml:space="preserve"> th</w:t>
      </w:r>
      <w:r w:rsidR="00236BF5" w:rsidRPr="00364D3E">
        <w:t xml:space="preserve">e restructuring of the NEO RHIO </w:t>
      </w:r>
      <w:r w:rsidR="006D041B" w:rsidRPr="00364D3E">
        <w:t xml:space="preserve">Pilot </w:t>
      </w:r>
      <w:r w:rsidR="00593572">
        <w:t xml:space="preserve">Program </w:t>
      </w:r>
      <w:r w:rsidR="00BA3546">
        <w:t>p</w:t>
      </w:r>
      <w:r w:rsidR="00236BF5" w:rsidRPr="00364D3E">
        <w:t xml:space="preserve">roject will </w:t>
      </w:r>
      <w:r>
        <w:t xml:space="preserve">address the </w:t>
      </w:r>
      <w:r w:rsidR="006D041B" w:rsidRPr="00364D3E">
        <w:t xml:space="preserve">issues </w:t>
      </w:r>
      <w:r>
        <w:t xml:space="preserve">raised by USAC and ensure that Pilot Program funding is disbursed only </w:t>
      </w:r>
      <w:r w:rsidR="003D6A66">
        <w:t xml:space="preserve">for the benefit of </w:t>
      </w:r>
      <w:r>
        <w:t>eligible HCPs.</w:t>
      </w:r>
      <w:r w:rsidR="00A7490F">
        <w:rPr>
          <w:rStyle w:val="FootnoteReference"/>
        </w:rPr>
        <w:footnoteReference w:id="48"/>
      </w:r>
      <w:r w:rsidR="00140117">
        <w:t xml:space="preserve">  </w:t>
      </w:r>
      <w:r>
        <w:t xml:space="preserve">Further, </w:t>
      </w:r>
      <w:r w:rsidR="00186EE3">
        <w:t xml:space="preserve">restructuring </w:t>
      </w:r>
      <w:r>
        <w:t>the NEO RHIO consortium serves the public interest</w:t>
      </w:r>
      <w:r w:rsidR="00A7490F">
        <w:t xml:space="preserve"> </w:t>
      </w:r>
      <w:r>
        <w:t>and furthers the goals of the Pilot Program by stimulating the deployment of infrastructure necessary to support innov</w:t>
      </w:r>
      <w:r w:rsidR="00F83FA8">
        <w:t xml:space="preserve">ative telehealth, in particular, </w:t>
      </w:r>
      <w:r>
        <w:t>telemed</w:t>
      </w:r>
      <w:r w:rsidR="00F54337">
        <w:t xml:space="preserve">icine services in </w:t>
      </w:r>
      <w:r w:rsidR="00BA3546">
        <w:t xml:space="preserve">rural </w:t>
      </w:r>
      <w:r w:rsidR="00F54337">
        <w:t>areas within N</w:t>
      </w:r>
      <w:r>
        <w:t>ortheast Ohio where the need for those services is most acute.</w:t>
      </w:r>
      <w:r w:rsidR="00A7490F">
        <w:rPr>
          <w:rStyle w:val="FootnoteReference"/>
        </w:rPr>
        <w:footnoteReference w:id="49"/>
      </w:r>
      <w:r>
        <w:t xml:space="preserve"> </w:t>
      </w:r>
    </w:p>
    <w:p w14:paraId="3E059F57" w14:textId="77777777" w:rsidR="00942163" w:rsidRDefault="00942163" w:rsidP="00BD1B84">
      <w:pPr>
        <w:pStyle w:val="ParaNum"/>
        <w:numPr>
          <w:ilvl w:val="0"/>
          <w:numId w:val="0"/>
        </w:numPr>
        <w:spacing w:after="0"/>
        <w:ind w:left="720"/>
      </w:pPr>
    </w:p>
    <w:p w14:paraId="1E5ED0B7" w14:textId="77777777" w:rsidR="00845F3A" w:rsidRDefault="009B32F4" w:rsidP="00585A37">
      <w:pPr>
        <w:pStyle w:val="ParaNum"/>
        <w:spacing w:after="0"/>
      </w:pPr>
      <w:r>
        <w:t xml:space="preserve">USAC </w:t>
      </w:r>
      <w:r w:rsidR="00F83FA8">
        <w:t xml:space="preserve">has </w:t>
      </w:r>
      <w:r>
        <w:t xml:space="preserve">raised three </w:t>
      </w:r>
      <w:r w:rsidR="00F83FA8">
        <w:t xml:space="preserve">primary </w:t>
      </w:r>
      <w:r>
        <w:t xml:space="preserve">concerns regarding the </w:t>
      </w:r>
      <w:r w:rsidR="003D6A66">
        <w:t xml:space="preserve">current structure of the </w:t>
      </w:r>
      <w:r>
        <w:t>NEO RHIO Pilot Project: (1</w:t>
      </w:r>
      <w:r w:rsidRPr="00B23231">
        <w:t>)</w:t>
      </w:r>
      <w:r w:rsidR="00332EC1">
        <w:t xml:space="preserve"> </w:t>
      </w:r>
      <w:r w:rsidRPr="00B23231">
        <w:t>OneCommunity</w:t>
      </w:r>
      <w:r>
        <w:t xml:space="preserve"> </w:t>
      </w:r>
      <w:r w:rsidR="00A021E1">
        <w:t xml:space="preserve">owns the equipment and facilities funded through the Pilot Program </w:t>
      </w:r>
      <w:r w:rsidR="00BA38B2">
        <w:t xml:space="preserve">but is not itself an eligible HCP, thus </w:t>
      </w:r>
      <w:r w:rsidR="00D539C4">
        <w:t>must pass through any funding or benefits from the Pilot Program to eligible HCPs;</w:t>
      </w:r>
      <w:r w:rsidR="00D539C4" w:rsidDel="00D224B8">
        <w:t xml:space="preserve"> </w:t>
      </w:r>
      <w:r w:rsidR="00332EC1">
        <w:t xml:space="preserve">(2) </w:t>
      </w:r>
      <w:r>
        <w:t xml:space="preserve">the </w:t>
      </w:r>
      <w:r w:rsidR="0013343E">
        <w:t xml:space="preserve">individual eligible </w:t>
      </w:r>
      <w:r>
        <w:t xml:space="preserve">HCPs </w:t>
      </w:r>
      <w:r w:rsidR="002A2F92">
        <w:t xml:space="preserve">failed </w:t>
      </w:r>
      <w:r>
        <w:t xml:space="preserve">to pay </w:t>
      </w:r>
      <w:r w:rsidR="00BA3546">
        <w:t xml:space="preserve">a contribution of at least </w:t>
      </w:r>
      <w:r w:rsidRPr="00B23231">
        <w:t xml:space="preserve">15 percent </w:t>
      </w:r>
      <w:r>
        <w:t xml:space="preserve">of the eligible </w:t>
      </w:r>
      <w:r w:rsidR="002A2F92">
        <w:t xml:space="preserve">network </w:t>
      </w:r>
      <w:r>
        <w:t>costs;</w:t>
      </w:r>
      <w:r w:rsidRPr="00B23231">
        <w:t xml:space="preserve"> and (3) </w:t>
      </w:r>
      <w:r>
        <w:t xml:space="preserve">a </w:t>
      </w:r>
      <w:r w:rsidRPr="00B23231">
        <w:t>dedicated</w:t>
      </w:r>
      <w:r>
        <w:t xml:space="preserve"> </w:t>
      </w:r>
      <w:r w:rsidRPr="00B23231">
        <w:t>portion of</w:t>
      </w:r>
      <w:r>
        <w:t xml:space="preserve"> </w:t>
      </w:r>
      <w:r w:rsidR="002A2F92">
        <w:t xml:space="preserve">the </w:t>
      </w:r>
      <w:r w:rsidRPr="00B23231">
        <w:t xml:space="preserve">Pilot Program-funded network </w:t>
      </w:r>
      <w:r w:rsidR="002A2F92">
        <w:t xml:space="preserve">is used by </w:t>
      </w:r>
      <w:r w:rsidRPr="009B32F4">
        <w:t>ineligible entities</w:t>
      </w:r>
      <w:r w:rsidR="00B468C5">
        <w:t xml:space="preserve"> </w:t>
      </w:r>
      <w:r w:rsidR="007617FA">
        <w:t>who had not paid a fair share</w:t>
      </w:r>
      <w:r w:rsidR="00B468C5" w:rsidRPr="00364D3E">
        <w:rPr>
          <w:szCs w:val="22"/>
        </w:rPr>
        <w:t xml:space="preserve"> of the network costs</w:t>
      </w:r>
      <w:r w:rsidRPr="009B32F4">
        <w:t>.</w:t>
      </w:r>
      <w:r w:rsidR="00FD05A2">
        <w:rPr>
          <w:rStyle w:val="FootnoteReference"/>
        </w:rPr>
        <w:footnoteReference w:id="50"/>
      </w:r>
      <w:r w:rsidR="0004770E">
        <w:t xml:space="preserve">  </w:t>
      </w:r>
      <w:r w:rsidR="001F46F9">
        <w:t xml:space="preserve">We find that the </w:t>
      </w:r>
      <w:r w:rsidR="00F83FA8">
        <w:t xml:space="preserve">restructuring </w:t>
      </w:r>
      <w:r w:rsidRPr="009B32F4">
        <w:t xml:space="preserve">of the NEO RHIO consortium </w:t>
      </w:r>
      <w:r w:rsidR="001F46F9">
        <w:t xml:space="preserve">and network services agreement </w:t>
      </w:r>
      <w:r w:rsidRPr="009B32F4">
        <w:t>will addr</w:t>
      </w:r>
      <w:r w:rsidR="00F83FA8">
        <w:t>ess these concerns.</w:t>
      </w:r>
      <w:r w:rsidR="00C23943">
        <w:t xml:space="preserve">  </w:t>
      </w:r>
    </w:p>
    <w:p w14:paraId="77A1E1AE" w14:textId="77777777" w:rsidR="00845F3A" w:rsidRDefault="00845F3A" w:rsidP="00B01387">
      <w:pPr>
        <w:pStyle w:val="ListParagraph"/>
      </w:pPr>
    </w:p>
    <w:p w14:paraId="7CC8FCFD" w14:textId="77777777" w:rsidR="002E57DD" w:rsidRDefault="002E57DD" w:rsidP="00585A37">
      <w:pPr>
        <w:pStyle w:val="ParaNum"/>
        <w:spacing w:after="0"/>
      </w:pPr>
      <w:r>
        <w:t>A</w:t>
      </w:r>
      <w:r w:rsidR="001F46F9">
        <w:t>s outlined</w:t>
      </w:r>
      <w:r w:rsidR="00613AB0">
        <w:t xml:space="preserve"> in the </w:t>
      </w:r>
      <w:r w:rsidR="00F83FA8">
        <w:t xml:space="preserve">proposed restructuring </w:t>
      </w:r>
      <w:r>
        <w:t>plan:</w:t>
      </w:r>
    </w:p>
    <w:p w14:paraId="691DBF9D" w14:textId="77777777" w:rsidR="002E57DD" w:rsidRDefault="002E57DD" w:rsidP="002E57DD">
      <w:pPr>
        <w:pStyle w:val="ListParagraph"/>
      </w:pPr>
    </w:p>
    <w:p w14:paraId="3ECFE7BE" w14:textId="1F5DF892" w:rsidR="002E57DD" w:rsidRDefault="002E57DD" w:rsidP="00BC356E">
      <w:pPr>
        <w:pStyle w:val="ParaNum"/>
        <w:numPr>
          <w:ilvl w:val="0"/>
          <w:numId w:val="30"/>
        </w:numPr>
        <w:spacing w:after="0"/>
        <w:ind w:left="1440"/>
      </w:pPr>
      <w:r>
        <w:t xml:space="preserve">Sixteen </w:t>
      </w:r>
      <w:r w:rsidR="001076F2" w:rsidRPr="009B32F4">
        <w:t>eligible HCP</w:t>
      </w:r>
      <w:r w:rsidR="00236BF5" w:rsidRPr="009B32F4">
        <w:t>s from the former NEO RHIO project will join to create the new eligible NEO RHIO consorti</w:t>
      </w:r>
      <w:r w:rsidR="00FE6DC8" w:rsidRPr="009B32F4">
        <w:t>um</w:t>
      </w:r>
      <w:r w:rsidR="00FE6DC8">
        <w:t xml:space="preserve"> and </w:t>
      </w:r>
      <w:r w:rsidR="00236BF5" w:rsidRPr="00364D3E">
        <w:t xml:space="preserve">will serve as the lead entity </w:t>
      </w:r>
      <w:r>
        <w:t xml:space="preserve">for </w:t>
      </w:r>
      <w:r w:rsidR="00236BF5" w:rsidRPr="00364D3E">
        <w:t xml:space="preserve">the restructured </w:t>
      </w:r>
      <w:r w:rsidR="00FE6DC8">
        <w:t xml:space="preserve">NEO RHIO </w:t>
      </w:r>
      <w:r>
        <w:t>Pilot Project.</w:t>
      </w:r>
      <w:r w:rsidR="00236BF5" w:rsidRPr="00364D3E">
        <w:rPr>
          <w:vertAlign w:val="superscript"/>
        </w:rPr>
        <w:footnoteReference w:id="51"/>
      </w:r>
      <w:r w:rsidR="00617806">
        <w:t xml:space="preserve">  </w:t>
      </w:r>
    </w:p>
    <w:p w14:paraId="60E3AE7F" w14:textId="77777777" w:rsidR="001E326E" w:rsidRDefault="001E326E" w:rsidP="001E326E">
      <w:pPr>
        <w:pStyle w:val="ParaNum"/>
        <w:numPr>
          <w:ilvl w:val="0"/>
          <w:numId w:val="0"/>
        </w:numPr>
        <w:spacing w:after="0"/>
        <w:ind w:left="1440"/>
      </w:pPr>
    </w:p>
    <w:p w14:paraId="0E869076" w14:textId="77777777" w:rsidR="002E57DD" w:rsidRPr="002E57DD" w:rsidRDefault="00236BF5" w:rsidP="00BC356E">
      <w:pPr>
        <w:pStyle w:val="ParaNum"/>
        <w:numPr>
          <w:ilvl w:val="0"/>
          <w:numId w:val="30"/>
        </w:numPr>
        <w:spacing w:after="0"/>
        <w:ind w:left="1440"/>
      </w:pPr>
      <w:r w:rsidRPr="00364D3E">
        <w:t>OneCommunity will execute a prepaid lease</w:t>
      </w:r>
      <w:r w:rsidR="00A7705E">
        <w:t xml:space="preserve"> </w:t>
      </w:r>
      <w:r w:rsidRPr="00364D3E">
        <w:t xml:space="preserve">with a backup </w:t>
      </w:r>
      <w:r w:rsidR="00FD625A" w:rsidRPr="008123C4">
        <w:t>IRU</w:t>
      </w:r>
      <w:r w:rsidR="00A7705E">
        <w:t xml:space="preserve"> </w:t>
      </w:r>
      <w:r w:rsidR="00FD625A">
        <w:t>agreement</w:t>
      </w:r>
      <w:r w:rsidR="009B32F4">
        <w:t xml:space="preserve">, which </w:t>
      </w:r>
      <w:r w:rsidR="00FE6DC8">
        <w:t xml:space="preserve">will provide </w:t>
      </w:r>
      <w:r w:rsidRPr="00364D3E">
        <w:t>NEO RHIO</w:t>
      </w:r>
      <w:r w:rsidR="00B93E79">
        <w:t xml:space="preserve">’s HCPs greater certainty and </w:t>
      </w:r>
      <w:r w:rsidRPr="00364D3E">
        <w:t>the right to use the Pilot Program-funded network</w:t>
      </w:r>
      <w:r w:rsidR="00246279">
        <w:t>.</w:t>
      </w:r>
      <w:r w:rsidRPr="00364D3E">
        <w:rPr>
          <w:vertAlign w:val="superscript"/>
        </w:rPr>
        <w:footnoteReference w:id="52"/>
      </w:r>
      <w:r w:rsidR="009B32F4">
        <w:t xml:space="preserve"> </w:t>
      </w:r>
      <w:r w:rsidR="00B93E79">
        <w:t xml:space="preserve"> </w:t>
      </w:r>
      <w:r w:rsidR="00053763">
        <w:t>I</w:t>
      </w:r>
      <w:r w:rsidR="00053763" w:rsidRPr="00364D3E">
        <w:t>n the event that OneCommunity ceases to exist</w:t>
      </w:r>
      <w:r w:rsidR="00442485">
        <w:t>,</w:t>
      </w:r>
      <w:r w:rsidR="00053763">
        <w:t xml:space="preserve"> is acquired, or is liquidated in bankruptcy, t</w:t>
      </w:r>
      <w:r w:rsidR="009B32F4" w:rsidRPr="00B23231">
        <w:t xml:space="preserve">he backup IRU will </w:t>
      </w:r>
      <w:r w:rsidR="00F83FA8">
        <w:t xml:space="preserve">also </w:t>
      </w:r>
      <w:r w:rsidR="00053763">
        <w:t xml:space="preserve">require </w:t>
      </w:r>
      <w:r w:rsidR="00246279">
        <w:t xml:space="preserve">transfer of the </w:t>
      </w:r>
      <w:r w:rsidR="00053763">
        <w:t xml:space="preserve">Pilot Program-funded assets and equipment </w:t>
      </w:r>
      <w:r w:rsidR="00246279">
        <w:t xml:space="preserve">to </w:t>
      </w:r>
      <w:r w:rsidR="009B32F4">
        <w:t>the new</w:t>
      </w:r>
      <w:r w:rsidR="001C206F">
        <w:t>ly formed</w:t>
      </w:r>
      <w:r w:rsidR="009B32F4">
        <w:t xml:space="preserve"> NEO RHIO consortium</w:t>
      </w:r>
      <w:r w:rsidR="009B32F4" w:rsidRPr="00B23231">
        <w:t>.</w:t>
      </w:r>
      <w:r w:rsidR="009B32F4" w:rsidRPr="00B23231">
        <w:rPr>
          <w:rStyle w:val="FootnoteReference"/>
          <w:sz w:val="24"/>
          <w:szCs w:val="24"/>
        </w:rPr>
        <w:footnoteReference w:id="53"/>
      </w:r>
      <w:r w:rsidR="00A7705E">
        <w:t xml:space="preserve">  The </w:t>
      </w:r>
      <w:r w:rsidR="007D3106">
        <w:t xml:space="preserve">prepaid lease and back-up IRU agreement shall have a </w:t>
      </w:r>
      <w:r w:rsidR="00A7705E">
        <w:t xml:space="preserve">term that is </w:t>
      </w:r>
      <w:r w:rsidR="00A7705E" w:rsidRPr="002E57DD">
        <w:t>equiva</w:t>
      </w:r>
      <w:r w:rsidR="007D3106" w:rsidRPr="002E57DD">
        <w:t>lent to the life of the Pilot P</w:t>
      </w:r>
      <w:r w:rsidR="00A7705E" w:rsidRPr="002E57DD">
        <w:t>r</w:t>
      </w:r>
      <w:r w:rsidR="007D3106" w:rsidRPr="002E57DD">
        <w:t>ogram-funded fi</w:t>
      </w:r>
      <w:r w:rsidR="00A7705E" w:rsidRPr="002E57DD">
        <w:t>ber assets (typically 20</w:t>
      </w:r>
      <w:r w:rsidR="007D3106" w:rsidRPr="002E57DD">
        <w:t xml:space="preserve"> </w:t>
      </w:r>
      <w:r w:rsidR="00A7705E" w:rsidRPr="002E57DD">
        <w:t>y</w:t>
      </w:r>
      <w:r w:rsidR="007D3106" w:rsidRPr="002E57DD">
        <w:t>e</w:t>
      </w:r>
      <w:r w:rsidR="00A7705E" w:rsidRPr="002E57DD">
        <w:t>ars)</w:t>
      </w:r>
      <w:r w:rsidR="007D3106" w:rsidRPr="002E57DD">
        <w:t>.</w:t>
      </w:r>
      <w:r w:rsidR="007D3106" w:rsidRPr="002E57DD">
        <w:rPr>
          <w:rStyle w:val="FootnoteReference"/>
        </w:rPr>
        <w:footnoteReference w:id="54"/>
      </w:r>
      <w:r w:rsidR="002E57DD" w:rsidRPr="002E57DD">
        <w:t xml:space="preserve"> </w:t>
      </w:r>
    </w:p>
    <w:p w14:paraId="568C885A" w14:textId="77777777" w:rsidR="002E57DD" w:rsidRDefault="002E57DD" w:rsidP="00BC356E">
      <w:pPr>
        <w:pStyle w:val="ParaNum"/>
        <w:numPr>
          <w:ilvl w:val="0"/>
          <w:numId w:val="0"/>
        </w:numPr>
        <w:spacing w:after="0"/>
        <w:ind w:left="1440" w:hanging="360"/>
      </w:pPr>
    </w:p>
    <w:p w14:paraId="27D1C9B4" w14:textId="77777777" w:rsidR="002E57DD" w:rsidRPr="002E57DD" w:rsidRDefault="00845F3A" w:rsidP="00BC356E">
      <w:pPr>
        <w:pStyle w:val="ParaNum"/>
        <w:numPr>
          <w:ilvl w:val="0"/>
          <w:numId w:val="30"/>
        </w:numPr>
        <w:spacing w:after="0"/>
        <w:ind w:left="1440"/>
      </w:pPr>
      <w:r w:rsidRPr="002E57DD">
        <w:t xml:space="preserve">OneCommunity will execute separate service agreements with each of the 16 individual HCPs, which meet certain rate requirements and contain terms for the life of the lease, and </w:t>
      </w:r>
      <w:r w:rsidR="00A129AA" w:rsidRPr="002E57DD">
        <w:t xml:space="preserve"> </w:t>
      </w:r>
      <w:r w:rsidR="009D3837" w:rsidRPr="002E57DD">
        <w:t xml:space="preserve">will </w:t>
      </w:r>
      <w:r w:rsidR="00A129AA" w:rsidRPr="002E57DD">
        <w:t xml:space="preserve">provide the HCPs with certain minimum </w:t>
      </w:r>
      <w:r w:rsidRPr="002E57DD">
        <w:t xml:space="preserve">levels of </w:t>
      </w:r>
      <w:r w:rsidR="00A129AA" w:rsidRPr="002E57DD">
        <w:t>service</w:t>
      </w:r>
      <w:r w:rsidR="00A129AA" w:rsidRPr="002E57DD">
        <w:rPr>
          <w:vertAlign w:val="superscript"/>
        </w:rPr>
        <w:footnoteReference w:id="55"/>
      </w:r>
      <w:r w:rsidR="003D4B03" w:rsidRPr="002E57DD">
        <w:t xml:space="preserve"> and.</w:t>
      </w:r>
      <w:r w:rsidR="00A129AA" w:rsidRPr="002E57DD">
        <w:rPr>
          <w:vertAlign w:val="superscript"/>
        </w:rPr>
        <w:footnoteReference w:id="56"/>
      </w:r>
      <w:r w:rsidR="003D4B03" w:rsidRPr="002E57DD">
        <w:t xml:space="preserve">  </w:t>
      </w:r>
    </w:p>
    <w:p w14:paraId="6857C341" w14:textId="77777777" w:rsidR="002E57DD" w:rsidRDefault="002E57DD" w:rsidP="00BC356E">
      <w:pPr>
        <w:pStyle w:val="ParaNum"/>
        <w:numPr>
          <w:ilvl w:val="0"/>
          <w:numId w:val="0"/>
        </w:numPr>
        <w:spacing w:after="0"/>
        <w:ind w:left="1440" w:hanging="360"/>
      </w:pPr>
    </w:p>
    <w:p w14:paraId="7A662A5B" w14:textId="771FC73A" w:rsidR="002E57DD" w:rsidRPr="002E57DD" w:rsidRDefault="002E57DD" w:rsidP="00BC356E">
      <w:pPr>
        <w:pStyle w:val="ParaNum"/>
        <w:numPr>
          <w:ilvl w:val="0"/>
          <w:numId w:val="30"/>
        </w:numPr>
        <w:spacing w:after="0"/>
        <w:ind w:left="1440"/>
      </w:pPr>
      <w:r>
        <w:t>Th</w:t>
      </w:r>
      <w:r w:rsidR="009B32F4" w:rsidRPr="002E57DD">
        <w:t xml:space="preserve">e </w:t>
      </w:r>
      <w:r w:rsidR="00770276" w:rsidRPr="002E57DD">
        <w:rPr>
          <w:szCs w:val="22"/>
        </w:rPr>
        <w:t xml:space="preserve">required 15 percent </w:t>
      </w:r>
      <w:r w:rsidR="00236BF5" w:rsidRPr="002E57DD">
        <w:rPr>
          <w:szCs w:val="22"/>
        </w:rPr>
        <w:t>Pilot Program participant contribution</w:t>
      </w:r>
      <w:r w:rsidR="007B7FE1" w:rsidRPr="002E57DD">
        <w:rPr>
          <w:szCs w:val="22"/>
        </w:rPr>
        <w:t xml:space="preserve"> of </w:t>
      </w:r>
      <w:r w:rsidR="007B7FE1" w:rsidRPr="002E57DD">
        <w:t>$1.99 million</w:t>
      </w:r>
      <w:r w:rsidR="00236BF5" w:rsidRPr="002E57DD">
        <w:rPr>
          <w:szCs w:val="22"/>
        </w:rPr>
        <w:t>, previously provided by OneCommunity, will be repaid to OneC</w:t>
      </w:r>
      <w:r w:rsidR="001076F2" w:rsidRPr="002E57DD">
        <w:rPr>
          <w:szCs w:val="22"/>
        </w:rPr>
        <w:t>ommunity by the 16 NEO RHIO HCP</w:t>
      </w:r>
      <w:r w:rsidR="00236BF5" w:rsidRPr="002E57DD">
        <w:rPr>
          <w:szCs w:val="22"/>
        </w:rPr>
        <w:t>s.</w:t>
      </w:r>
      <w:r w:rsidR="00236BF5" w:rsidRPr="002E57DD">
        <w:rPr>
          <w:szCs w:val="22"/>
          <w:vertAlign w:val="superscript"/>
        </w:rPr>
        <w:footnoteReference w:id="57"/>
      </w:r>
      <w:r w:rsidR="009B32F4" w:rsidRPr="002E57DD">
        <w:rPr>
          <w:szCs w:val="22"/>
        </w:rPr>
        <w:t xml:space="preserve">  </w:t>
      </w:r>
    </w:p>
    <w:p w14:paraId="09EA774C" w14:textId="77777777" w:rsidR="002E57DD" w:rsidRPr="002E57DD" w:rsidRDefault="002E57DD" w:rsidP="00BC356E">
      <w:pPr>
        <w:pStyle w:val="ParaNum"/>
        <w:numPr>
          <w:ilvl w:val="0"/>
          <w:numId w:val="0"/>
        </w:numPr>
        <w:spacing w:after="0"/>
        <w:ind w:left="1440" w:hanging="360"/>
      </w:pPr>
    </w:p>
    <w:p w14:paraId="46A79C12" w14:textId="366A05C7" w:rsidR="002E57DD" w:rsidRPr="002E57DD" w:rsidRDefault="002E57DD" w:rsidP="00BC356E">
      <w:pPr>
        <w:pStyle w:val="ParaNum"/>
        <w:numPr>
          <w:ilvl w:val="0"/>
          <w:numId w:val="30"/>
        </w:numPr>
        <w:spacing w:after="0"/>
        <w:ind w:left="1440"/>
      </w:pPr>
      <w:r>
        <w:rPr>
          <w:szCs w:val="22"/>
        </w:rPr>
        <w:t>A</w:t>
      </w:r>
      <w:r w:rsidR="00FE6DC8" w:rsidRPr="002E57DD">
        <w:rPr>
          <w:szCs w:val="22"/>
        </w:rPr>
        <w:t xml:space="preserve">ll ineligible entities </w:t>
      </w:r>
      <w:r w:rsidR="00585A37" w:rsidRPr="002E57DD">
        <w:rPr>
          <w:szCs w:val="22"/>
        </w:rPr>
        <w:t xml:space="preserve">on the Pilot Program-funded network will </w:t>
      </w:r>
      <w:r w:rsidR="00FE6DC8" w:rsidRPr="002E57DD">
        <w:rPr>
          <w:szCs w:val="22"/>
        </w:rPr>
        <w:t>pay</w:t>
      </w:r>
      <w:r w:rsidR="007A6918" w:rsidRPr="002E57DD">
        <w:rPr>
          <w:szCs w:val="22"/>
        </w:rPr>
        <w:t xml:space="preserve"> </w:t>
      </w:r>
      <w:r w:rsidR="00585A37" w:rsidRPr="002E57DD">
        <w:rPr>
          <w:szCs w:val="22"/>
        </w:rPr>
        <w:t>to OneCommunity</w:t>
      </w:r>
      <w:r w:rsidR="00585A37">
        <w:rPr>
          <w:szCs w:val="22"/>
        </w:rPr>
        <w:t xml:space="preserve"> </w:t>
      </w:r>
      <w:r w:rsidR="00617806" w:rsidRPr="00585A37">
        <w:rPr>
          <w:szCs w:val="22"/>
        </w:rPr>
        <w:t xml:space="preserve">their </w:t>
      </w:r>
      <w:r w:rsidR="00FE6DC8" w:rsidRPr="00585A37">
        <w:rPr>
          <w:szCs w:val="22"/>
        </w:rPr>
        <w:t>fair share</w:t>
      </w:r>
      <w:r w:rsidR="00617806" w:rsidRPr="00585A37">
        <w:rPr>
          <w:szCs w:val="22"/>
        </w:rPr>
        <w:t xml:space="preserve"> </w:t>
      </w:r>
      <w:r w:rsidR="00FE6DC8" w:rsidRPr="00585A37">
        <w:rPr>
          <w:szCs w:val="22"/>
        </w:rPr>
        <w:t>of the network costs for the use of the excess network capacity</w:t>
      </w:r>
      <w:r w:rsidR="00585A37">
        <w:rPr>
          <w:szCs w:val="22"/>
        </w:rPr>
        <w:t xml:space="preserve"> and </w:t>
      </w:r>
      <w:r w:rsidR="007A6918" w:rsidRPr="00585A37">
        <w:rPr>
          <w:szCs w:val="22"/>
        </w:rPr>
        <w:t xml:space="preserve">OneCommunity will pass </w:t>
      </w:r>
      <w:r w:rsidR="00585A37">
        <w:rPr>
          <w:szCs w:val="22"/>
        </w:rPr>
        <w:t xml:space="preserve">along </w:t>
      </w:r>
      <w:r w:rsidR="001076F2" w:rsidRPr="00585A37">
        <w:rPr>
          <w:szCs w:val="22"/>
        </w:rPr>
        <w:t>to the 16 HCP</w:t>
      </w:r>
      <w:r w:rsidR="00236BF5" w:rsidRPr="00585A37">
        <w:rPr>
          <w:szCs w:val="22"/>
        </w:rPr>
        <w:t xml:space="preserve">s </w:t>
      </w:r>
      <w:r w:rsidR="0064685A" w:rsidRPr="00C712D3">
        <w:t xml:space="preserve">no less than $11.28 million </w:t>
      </w:r>
      <w:r w:rsidR="003D4B03" w:rsidRPr="00C712D3">
        <w:t>(</w:t>
      </w:r>
      <w:r w:rsidR="00585A37">
        <w:t xml:space="preserve">representing </w:t>
      </w:r>
      <w:r w:rsidR="003D4B03" w:rsidRPr="00C712D3">
        <w:t xml:space="preserve">the </w:t>
      </w:r>
      <w:r w:rsidR="00585A37">
        <w:t>P</w:t>
      </w:r>
      <w:r w:rsidR="003D4B03" w:rsidRPr="00C712D3">
        <w:t xml:space="preserve">ilot </w:t>
      </w:r>
      <w:r w:rsidR="00585A37">
        <w:t xml:space="preserve">Program </w:t>
      </w:r>
      <w:r w:rsidR="003D4B03" w:rsidRPr="00C712D3">
        <w:t xml:space="preserve">funding amount for </w:t>
      </w:r>
      <w:r w:rsidR="003D4B03" w:rsidRPr="00A7705E">
        <w:t>the NEO RHIO Pilot Project</w:t>
      </w:r>
      <w:r w:rsidR="003D4B03" w:rsidRPr="00C712D3">
        <w:t>)</w:t>
      </w:r>
      <w:r w:rsidR="003D4B03" w:rsidRPr="00585A37">
        <w:rPr>
          <w:szCs w:val="22"/>
        </w:rPr>
        <w:t xml:space="preserve"> </w:t>
      </w:r>
      <w:r w:rsidR="00236BF5" w:rsidRPr="00585A37">
        <w:rPr>
          <w:szCs w:val="22"/>
        </w:rPr>
        <w:t>over the life of the prepaid le</w:t>
      </w:r>
      <w:r w:rsidR="007A6918" w:rsidRPr="00585A37">
        <w:rPr>
          <w:szCs w:val="22"/>
        </w:rPr>
        <w:t>ase</w:t>
      </w:r>
      <w:r w:rsidR="00236BF5" w:rsidRPr="00585A37">
        <w:rPr>
          <w:szCs w:val="22"/>
        </w:rPr>
        <w:t>.</w:t>
      </w:r>
      <w:r w:rsidR="00236BF5" w:rsidRPr="00F3783E">
        <w:rPr>
          <w:rStyle w:val="FootnoteReference"/>
          <w:sz w:val="22"/>
          <w:szCs w:val="22"/>
        </w:rPr>
        <w:footnoteReference w:id="58"/>
      </w:r>
      <w:r w:rsidR="0064685A" w:rsidRPr="00585A37">
        <w:rPr>
          <w:szCs w:val="22"/>
        </w:rPr>
        <w:t xml:space="preserve">  </w:t>
      </w:r>
    </w:p>
    <w:p w14:paraId="59D31878" w14:textId="77777777" w:rsidR="002E57DD" w:rsidRDefault="002E57DD" w:rsidP="002E57DD">
      <w:pPr>
        <w:pStyle w:val="ParaNum"/>
        <w:numPr>
          <w:ilvl w:val="0"/>
          <w:numId w:val="0"/>
        </w:numPr>
        <w:spacing w:after="0"/>
        <w:rPr>
          <w:szCs w:val="22"/>
        </w:rPr>
      </w:pPr>
    </w:p>
    <w:p w14:paraId="78BE8EEA" w14:textId="271B3528" w:rsidR="00C712D3" w:rsidRPr="00C712D3" w:rsidRDefault="00585A37" w:rsidP="002E57DD">
      <w:pPr>
        <w:pStyle w:val="ParaNum"/>
        <w:numPr>
          <w:ilvl w:val="0"/>
          <w:numId w:val="0"/>
        </w:numPr>
        <w:spacing w:after="0"/>
      </w:pPr>
      <w:r>
        <w:rPr>
          <w:szCs w:val="22"/>
        </w:rPr>
        <w:t xml:space="preserve">Considered </w:t>
      </w:r>
      <w:r w:rsidR="00617806" w:rsidRPr="00585A37">
        <w:rPr>
          <w:szCs w:val="22"/>
        </w:rPr>
        <w:t xml:space="preserve">together, </w:t>
      </w:r>
      <w:r>
        <w:rPr>
          <w:szCs w:val="22"/>
        </w:rPr>
        <w:t xml:space="preserve">these proposed changes </w:t>
      </w:r>
      <w:r w:rsidR="00B268A3" w:rsidRPr="00585A37">
        <w:rPr>
          <w:szCs w:val="22"/>
        </w:rPr>
        <w:t>appropriate</w:t>
      </w:r>
      <w:r w:rsidR="0064685A" w:rsidRPr="00585A37">
        <w:rPr>
          <w:szCs w:val="22"/>
        </w:rPr>
        <w:t>ly</w:t>
      </w:r>
      <w:r w:rsidR="00C712D3" w:rsidRPr="00585A37">
        <w:rPr>
          <w:szCs w:val="22"/>
        </w:rPr>
        <w:t xml:space="preserve"> ensure that </w:t>
      </w:r>
      <w:r w:rsidR="00D36108" w:rsidRPr="008123C4">
        <w:t>all of the benef</w:t>
      </w:r>
      <w:r w:rsidR="00D36108">
        <w:t>its from Pilot Program funding a</w:t>
      </w:r>
      <w:r w:rsidR="00D36108" w:rsidRPr="008123C4">
        <w:t>re passed to eli</w:t>
      </w:r>
      <w:r w:rsidR="00D36108">
        <w:t>gible HCPs, and that the Commission’s and the HCPs’ interest in supported facilities are preserved if OneCommunity is unable to fulfill its service obligations over the contract term</w:t>
      </w:r>
      <w:r w:rsidR="00C712D3" w:rsidRPr="00585A37">
        <w:rPr>
          <w:szCs w:val="22"/>
        </w:rPr>
        <w:t>.</w:t>
      </w:r>
    </w:p>
    <w:p w14:paraId="417D9DB2" w14:textId="77777777" w:rsidR="00E10960" w:rsidRDefault="00C712D3" w:rsidP="00C712D3">
      <w:pPr>
        <w:pStyle w:val="ParaNum"/>
        <w:numPr>
          <w:ilvl w:val="0"/>
          <w:numId w:val="0"/>
        </w:numPr>
        <w:spacing w:after="0"/>
        <w:ind w:left="720"/>
      </w:pPr>
      <w:r>
        <w:t xml:space="preserve"> </w:t>
      </w:r>
    </w:p>
    <w:p w14:paraId="20BE9168" w14:textId="77777777" w:rsidR="008809A5" w:rsidRDefault="008809A5" w:rsidP="008809A5">
      <w:pPr>
        <w:pStyle w:val="ParaNum"/>
        <w:spacing w:after="0"/>
      </w:pPr>
      <w:r>
        <w:t>Further, in permitting the proposed restructuring plan, we find that granting OneCommunity’s request to restructure the NEO RHIO consortium wi</w:t>
      </w:r>
      <w:r w:rsidRPr="00B23231">
        <w:t>ll also serve the public interest</w:t>
      </w:r>
      <w:r>
        <w:t xml:space="preserve"> and is consistent with the goals of the Pilot Program.  </w:t>
      </w:r>
      <w:r w:rsidRPr="006F236D">
        <w:rPr>
          <w:snapToGrid/>
          <w:kern w:val="0"/>
          <w:szCs w:val="22"/>
        </w:rPr>
        <w:t>As noted in the</w:t>
      </w:r>
      <w:r w:rsidRPr="006F236D">
        <w:rPr>
          <w:kern w:val="0"/>
        </w:rPr>
        <w:t xml:space="preserve"> </w:t>
      </w:r>
      <w:r w:rsidRPr="006F236D">
        <w:rPr>
          <w:i/>
          <w:snapToGrid/>
          <w:kern w:val="0"/>
          <w:szCs w:val="22"/>
        </w:rPr>
        <w:t>Pilot Project Selection Order</w:t>
      </w:r>
      <w:r w:rsidRPr="006F236D">
        <w:rPr>
          <w:snapToGrid/>
          <w:kern w:val="0"/>
          <w:szCs w:val="22"/>
        </w:rPr>
        <w:t>, one of the goals of the Pilot Program is to “stimulate deployment of the broadband infrastructure necessary to support innovative telehealth and, in particular, telemedicine services to those areas of the country where the need for those benefits is most acute.”</w:t>
      </w:r>
      <w:r w:rsidRPr="00AC4B5A">
        <w:rPr>
          <w:snapToGrid/>
          <w:kern w:val="0"/>
          <w:szCs w:val="22"/>
          <w:vertAlign w:val="superscript"/>
        </w:rPr>
        <w:footnoteReference w:id="59"/>
      </w:r>
      <w:r w:rsidRPr="006F236D">
        <w:rPr>
          <w:snapToGrid/>
          <w:kern w:val="0"/>
          <w:szCs w:val="22"/>
        </w:rPr>
        <w:t xml:space="preserve">  In selecting the </w:t>
      </w:r>
      <w:r>
        <w:rPr>
          <w:snapToGrid/>
          <w:kern w:val="0"/>
        </w:rPr>
        <w:t>NEO RHIO Pilot Program p</w:t>
      </w:r>
      <w:r w:rsidRPr="006F236D">
        <w:rPr>
          <w:snapToGrid/>
          <w:kern w:val="0"/>
        </w:rPr>
        <w:t xml:space="preserve">roject as part of the </w:t>
      </w:r>
      <w:r w:rsidRPr="006F236D">
        <w:rPr>
          <w:snapToGrid/>
          <w:kern w:val="0"/>
          <w:szCs w:val="22"/>
        </w:rPr>
        <w:t>Pilot Program, the Commission found that the project would advance these goals by bringing the benefits of telemedicine to rural communities.</w:t>
      </w:r>
      <w:r w:rsidRPr="00AC4B5A">
        <w:rPr>
          <w:snapToGrid/>
          <w:kern w:val="0"/>
          <w:szCs w:val="22"/>
          <w:vertAlign w:val="superscript"/>
        </w:rPr>
        <w:footnoteReference w:id="60"/>
      </w:r>
      <w:r w:rsidRPr="006F236D">
        <w:rPr>
          <w:snapToGrid/>
          <w:kern w:val="0"/>
          <w:szCs w:val="22"/>
        </w:rPr>
        <w:t xml:space="preserve">  </w:t>
      </w:r>
      <w:r>
        <w:t>As indicated above, t</w:t>
      </w:r>
      <w:r w:rsidRPr="00B23231">
        <w:t>he OneCommunity network</w:t>
      </w:r>
      <w:r>
        <w:t xml:space="preserve"> is </w:t>
      </w:r>
      <w:r w:rsidRPr="00B23231">
        <w:t xml:space="preserve">providing important connectivity to rural hospitals in </w:t>
      </w:r>
      <w:r>
        <w:t xml:space="preserve">Northeastern </w:t>
      </w:r>
      <w:r w:rsidRPr="00B23231">
        <w:t>Ohio.</w:t>
      </w:r>
      <w:r>
        <w:rPr>
          <w:rStyle w:val="FootnoteReference"/>
        </w:rPr>
        <w:footnoteReference w:id="61"/>
      </w:r>
      <w:r w:rsidRPr="00B23231">
        <w:t xml:space="preserve">  </w:t>
      </w:r>
      <w:r>
        <w:t>The network, through its connection to the larger OneCommunity network, links the rural HCPs to major health centers in Cleveland.</w:t>
      </w:r>
      <w:r>
        <w:rPr>
          <w:rStyle w:val="FootnoteReference"/>
        </w:rPr>
        <w:footnoteReference w:id="62"/>
      </w:r>
      <w:r>
        <w:t xml:space="preserve">  Specifically, th</w:t>
      </w:r>
      <w:r w:rsidRPr="00B23231">
        <w:t>e OneCommunity network is providing the</w:t>
      </w:r>
      <w:r>
        <w:t xml:space="preserve"> </w:t>
      </w:r>
      <w:r w:rsidRPr="00B23231">
        <w:t xml:space="preserve">HCPs the ability to use innovative technologies such as electronic health records, telemedicine, mobile and home monitoring, </w:t>
      </w:r>
      <w:r>
        <w:t xml:space="preserve">televideo patient education programs, </w:t>
      </w:r>
      <w:r w:rsidRPr="00B23231">
        <w:t xml:space="preserve">and </w:t>
      </w:r>
      <w:r>
        <w:t xml:space="preserve">statewide </w:t>
      </w:r>
      <w:r w:rsidRPr="00B23231">
        <w:t>health information exchange.</w:t>
      </w:r>
      <w:r w:rsidRPr="00B23231">
        <w:rPr>
          <w:rStyle w:val="FootnoteReference"/>
          <w:sz w:val="24"/>
          <w:szCs w:val="24"/>
        </w:rPr>
        <w:footnoteReference w:id="63"/>
      </w:r>
      <w:r>
        <w:t xml:space="preserve">  As a further benefit, the </w:t>
      </w:r>
      <w:r w:rsidRPr="00B23231">
        <w:t xml:space="preserve">OneCommunity </w:t>
      </w:r>
      <w:r>
        <w:t>has a core network of 117 hospitals on its own private fiber backbone and interconnects the services supported by the Pilot Program to the core network, allowing for greater connectivity and interoperability between and among HCPs</w:t>
      </w:r>
      <w:r w:rsidRPr="00B23231">
        <w:t>.</w:t>
      </w:r>
      <w:r w:rsidRPr="00B23231">
        <w:rPr>
          <w:rStyle w:val="FootnoteReference"/>
          <w:sz w:val="24"/>
          <w:szCs w:val="24"/>
        </w:rPr>
        <w:footnoteReference w:id="64"/>
      </w:r>
      <w:r>
        <w:t xml:space="preserve">  </w:t>
      </w:r>
      <w:r w:rsidRPr="006F236D">
        <w:rPr>
          <w:snapToGrid/>
          <w:kern w:val="0"/>
          <w:szCs w:val="22"/>
        </w:rPr>
        <w:t xml:space="preserve">Restructuring the NEO RHIO consortium and network services agreement with OneCommunity will continue to make Pilot Program funds available for connecting eligible HCPs throughout Ohio to a dedicated broadband infrastructure, bringing the benefits of telemedicine to rural hospitals in the state that otherwise do not have the resources </w:t>
      </w:r>
      <w:r w:rsidRPr="00B23231">
        <w:t>themselves to take over management of the underlying network, and even if they did, would lose the benefits of utilizing a community broadband provider with built-in connectivity to major medical</w:t>
      </w:r>
      <w:r>
        <w:t xml:space="preserve"> centers in large urban areas.  Further, in this instance, there </w:t>
      </w:r>
      <w:r w:rsidRPr="00B23231">
        <w:t>is no evidence</w:t>
      </w:r>
      <w:r>
        <w:t xml:space="preserve"> </w:t>
      </w:r>
      <w:r w:rsidRPr="00B23231">
        <w:t xml:space="preserve">of waste, fraud or abuse, intentional misuse of funds, or a failure to adhere to </w:t>
      </w:r>
      <w:r>
        <w:t xml:space="preserve">the </w:t>
      </w:r>
      <w:r w:rsidRPr="00B23231">
        <w:t xml:space="preserve">Pilot Program </w:t>
      </w:r>
      <w:r>
        <w:t xml:space="preserve">rules and </w:t>
      </w:r>
      <w:r w:rsidRPr="00B23231">
        <w:t>requirements</w:t>
      </w:r>
      <w:r>
        <w:t xml:space="preserve"> regarding excess capacity and fair use</w:t>
      </w:r>
      <w:r w:rsidRPr="00B23231">
        <w:t>.</w:t>
      </w:r>
      <w:r>
        <w:t xml:space="preserve">  </w:t>
      </w:r>
    </w:p>
    <w:p w14:paraId="611FEC71" w14:textId="77777777" w:rsidR="008809A5" w:rsidRDefault="008809A5" w:rsidP="008809A5">
      <w:pPr>
        <w:pStyle w:val="ParaNum"/>
        <w:numPr>
          <w:ilvl w:val="0"/>
          <w:numId w:val="0"/>
        </w:numPr>
        <w:spacing w:after="0"/>
        <w:ind w:left="720"/>
      </w:pPr>
    </w:p>
    <w:p w14:paraId="0B1784B8" w14:textId="4A630E9B" w:rsidR="005A51A8" w:rsidRDefault="00866865" w:rsidP="008809A5">
      <w:pPr>
        <w:pStyle w:val="ParaNum"/>
        <w:spacing w:after="0"/>
      </w:pPr>
      <w:r>
        <w:t>Moreover, w</w:t>
      </w:r>
      <w:r w:rsidR="00042746">
        <w:t xml:space="preserve">e have </w:t>
      </w:r>
      <w:r w:rsidR="008B0699">
        <w:t xml:space="preserve">previously </w:t>
      </w:r>
      <w:r w:rsidR="00042746">
        <w:t>allowed Pilot Program participants</w:t>
      </w:r>
      <w:r w:rsidR="008C6535">
        <w:t xml:space="preserve"> </w:t>
      </w:r>
      <w:r w:rsidR="00042746">
        <w:t xml:space="preserve">to </w:t>
      </w:r>
      <w:r w:rsidR="00893DE5" w:rsidRPr="00F3783E">
        <w:t xml:space="preserve">merge </w:t>
      </w:r>
      <w:r w:rsidR="002C661C">
        <w:t xml:space="preserve">with other </w:t>
      </w:r>
      <w:r w:rsidR="00D909C8">
        <w:t xml:space="preserve">pilot projects </w:t>
      </w:r>
      <w:r w:rsidR="002C661C">
        <w:t xml:space="preserve">to </w:t>
      </w:r>
      <w:r w:rsidR="00893DE5" w:rsidRPr="00F3783E">
        <w:t xml:space="preserve">further the goals of the </w:t>
      </w:r>
      <w:r w:rsidR="00042746">
        <w:t xml:space="preserve">Pilot </w:t>
      </w:r>
      <w:r w:rsidR="008B0699">
        <w:t xml:space="preserve">Program </w:t>
      </w:r>
      <w:r w:rsidR="00033232">
        <w:t>and/</w:t>
      </w:r>
      <w:r w:rsidR="002C661C">
        <w:t xml:space="preserve">or </w:t>
      </w:r>
      <w:r w:rsidR="00D909C8">
        <w:t xml:space="preserve">in </w:t>
      </w:r>
      <w:r w:rsidR="002C661C">
        <w:t xml:space="preserve">order to use </w:t>
      </w:r>
      <w:r w:rsidR="00D909C8">
        <w:t xml:space="preserve">the </w:t>
      </w:r>
      <w:r w:rsidR="00630C25">
        <w:t>Pilot Program funds more efficient</w:t>
      </w:r>
      <w:r w:rsidR="002C661C">
        <w:t>ly</w:t>
      </w:r>
      <w:r w:rsidR="00E415D6">
        <w:t>.</w:t>
      </w:r>
      <w:r w:rsidR="002C661C" w:rsidRPr="002C661C">
        <w:rPr>
          <w:snapToGrid/>
          <w:kern w:val="0"/>
          <w:szCs w:val="22"/>
          <w:vertAlign w:val="superscript"/>
        </w:rPr>
        <w:footnoteReference w:id="65"/>
      </w:r>
      <w:r w:rsidR="008B0699">
        <w:t xml:space="preserve">  </w:t>
      </w:r>
      <w:r w:rsidR="00347A30">
        <w:t xml:space="preserve">The goal of the Pilot Program was to lay the foundation for a future rulemaking </w:t>
      </w:r>
      <w:r w:rsidR="0095029F">
        <w:t xml:space="preserve">that would institute </w:t>
      </w:r>
      <w:r w:rsidR="00347A30">
        <w:t>permanent rules to enhance access to advanced services for public and non-profit healthcare providers.</w:t>
      </w:r>
      <w:r w:rsidR="00347A30">
        <w:rPr>
          <w:rStyle w:val="FootnoteReference"/>
        </w:rPr>
        <w:footnoteReference w:id="66"/>
      </w:r>
      <w:r w:rsidR="00FB1AE6">
        <w:t xml:space="preserve">  </w:t>
      </w:r>
      <w:r w:rsidR="00C43A5D">
        <w:t xml:space="preserve">Thus, the Pilot Program was </w:t>
      </w:r>
      <w:r w:rsidR="0095029F">
        <w:t xml:space="preserve">intended in large part </w:t>
      </w:r>
      <w:r w:rsidR="00C43A5D">
        <w:t xml:space="preserve">to </w:t>
      </w:r>
      <w:r w:rsidR="0095029F">
        <w:t xml:space="preserve">allow the Commission to </w:t>
      </w:r>
      <w:r w:rsidR="003437D6">
        <w:t xml:space="preserve">explore </w:t>
      </w:r>
      <w:r w:rsidR="00C43A5D">
        <w:t xml:space="preserve">the </w:t>
      </w:r>
      <w:r w:rsidR="00347A30">
        <w:t>ty</w:t>
      </w:r>
      <w:r w:rsidR="008B0699">
        <w:t xml:space="preserve">pe </w:t>
      </w:r>
      <w:r w:rsidR="00347A30">
        <w:t xml:space="preserve">of issues </w:t>
      </w:r>
      <w:r w:rsidR="00033232">
        <w:t xml:space="preserve">raised in this </w:t>
      </w:r>
      <w:r w:rsidR="0095029F">
        <w:t xml:space="preserve">matter as </w:t>
      </w:r>
      <w:r w:rsidR="003437D6">
        <w:t xml:space="preserve">it </w:t>
      </w:r>
      <w:r w:rsidR="0095029F">
        <w:t xml:space="preserve">considered </w:t>
      </w:r>
      <w:r w:rsidR="00347A30">
        <w:t>adopt</w:t>
      </w:r>
      <w:r w:rsidR="0095029F">
        <w:t>ion</w:t>
      </w:r>
      <w:r w:rsidR="00347A30">
        <w:t xml:space="preserve"> </w:t>
      </w:r>
      <w:r w:rsidR="0095029F">
        <w:t xml:space="preserve">of </w:t>
      </w:r>
      <w:r w:rsidR="00347A30">
        <w:t>rules for a permanent program.</w:t>
      </w:r>
      <w:r w:rsidR="00C43A5D">
        <w:rPr>
          <w:rStyle w:val="FootnoteReference"/>
        </w:rPr>
        <w:footnoteReference w:id="67"/>
      </w:r>
      <w:r w:rsidR="00C43A5D">
        <w:t xml:space="preserve">  </w:t>
      </w:r>
      <w:r w:rsidR="00447572">
        <w:t>NEO RHIO</w:t>
      </w:r>
      <w:r w:rsidR="004E79BE">
        <w:t>’s</w:t>
      </w:r>
      <w:r w:rsidR="00447572">
        <w:t xml:space="preserve"> and OneCommunity’s initial application stated that the goal </w:t>
      </w:r>
      <w:r w:rsidR="0095029F">
        <w:t xml:space="preserve">of the project </w:t>
      </w:r>
      <w:r w:rsidR="00447572">
        <w:t xml:space="preserve">was to “extend the current network” to </w:t>
      </w:r>
      <w:r w:rsidR="009A62B9">
        <w:t xml:space="preserve">approximately 19 </w:t>
      </w:r>
      <w:r w:rsidR="00447572">
        <w:t xml:space="preserve">rural </w:t>
      </w:r>
      <w:r w:rsidR="009A62B9">
        <w:t xml:space="preserve">HCPs </w:t>
      </w:r>
      <w:r w:rsidR="00447572">
        <w:t>in Northeastern Ohio so that those HCPs could enjoy the benefits of being connected to major health care providers in the greater Cleveland area.</w:t>
      </w:r>
      <w:r w:rsidR="00447572">
        <w:rPr>
          <w:rStyle w:val="FootnoteReference"/>
        </w:rPr>
        <w:footnoteReference w:id="68"/>
      </w:r>
      <w:r w:rsidR="00447572">
        <w:t xml:space="preserve">  The application also disclosed the applicants’ intent to include excess capacity </w:t>
      </w:r>
      <w:r w:rsidR="0095029F">
        <w:t xml:space="preserve">for use by ineligible entities </w:t>
      </w:r>
      <w:r w:rsidR="00447572">
        <w:t>in the Pilot</w:t>
      </w:r>
      <w:r w:rsidR="00B70500">
        <w:t xml:space="preserve"> Program</w:t>
      </w:r>
      <w:r w:rsidR="00447572">
        <w:t>-supported network.</w:t>
      </w:r>
      <w:r w:rsidR="0026742E">
        <w:rPr>
          <w:rStyle w:val="FootnoteReference"/>
        </w:rPr>
        <w:footnoteReference w:id="69"/>
      </w:r>
      <w:r w:rsidR="00447572">
        <w:t xml:space="preserve">  Although the </w:t>
      </w:r>
      <w:r w:rsidR="00447572" w:rsidRPr="00447572">
        <w:rPr>
          <w:i/>
        </w:rPr>
        <w:t xml:space="preserve">Pilot Program Selection Order </w:t>
      </w:r>
      <w:r w:rsidR="00447572">
        <w:t xml:space="preserve">explicitly allowed ineligible entities to participate in a Pilot Program network if the ineligible entities paid their fair share of network costs, </w:t>
      </w:r>
      <w:r w:rsidR="00C0044D">
        <w:t>implement</w:t>
      </w:r>
      <w:r w:rsidR="0095029F">
        <w:t>ation</w:t>
      </w:r>
      <w:r w:rsidR="00C0044D">
        <w:t xml:space="preserve"> </w:t>
      </w:r>
      <w:r w:rsidR="0095029F">
        <w:t xml:space="preserve">of </w:t>
      </w:r>
      <w:r w:rsidR="00C0044D">
        <w:t xml:space="preserve">the “fair share” concept was explored and </w:t>
      </w:r>
      <w:r w:rsidR="0095029F">
        <w:t xml:space="preserve">developed over a period of time </w:t>
      </w:r>
      <w:r w:rsidR="00C0044D">
        <w:t xml:space="preserve">through the </w:t>
      </w:r>
      <w:r w:rsidR="006A2906">
        <w:t xml:space="preserve">implementation of the </w:t>
      </w:r>
      <w:r w:rsidR="0095029F">
        <w:t xml:space="preserve">numerous </w:t>
      </w:r>
      <w:r w:rsidR="00C0044D">
        <w:t xml:space="preserve">Pilot </w:t>
      </w:r>
      <w:r w:rsidR="0095029F">
        <w:t>projects</w:t>
      </w:r>
      <w:r w:rsidR="00447572">
        <w:t>.</w:t>
      </w:r>
      <w:r w:rsidR="00447572">
        <w:rPr>
          <w:rStyle w:val="FootnoteReference"/>
        </w:rPr>
        <w:footnoteReference w:id="70"/>
      </w:r>
      <w:r w:rsidR="00447572">
        <w:t xml:space="preserve">  </w:t>
      </w:r>
      <w:r w:rsidR="00C0044D">
        <w:t xml:space="preserve">Because NEO RHIO, unlike many other projects, </w:t>
      </w:r>
      <w:r w:rsidR="00CE20B0">
        <w:t xml:space="preserve">progressed quickly on </w:t>
      </w:r>
      <w:r w:rsidR="00C0044D">
        <w:t xml:space="preserve">its </w:t>
      </w:r>
      <w:r w:rsidR="00CE20B0">
        <w:t xml:space="preserve">network </w:t>
      </w:r>
      <w:r w:rsidR="00C0044D">
        <w:t>in a timeframe consistent with the</w:t>
      </w:r>
      <w:r w:rsidR="0055317F">
        <w:t xml:space="preserve"> original deadlines in the</w:t>
      </w:r>
      <w:r w:rsidR="00C0044D">
        <w:t xml:space="preserve"> </w:t>
      </w:r>
      <w:r w:rsidR="00C0044D">
        <w:rPr>
          <w:i/>
        </w:rPr>
        <w:t>Pilot Program Selection Order</w:t>
      </w:r>
      <w:r w:rsidR="00E47B31" w:rsidRPr="004E79BE">
        <w:t>,</w:t>
      </w:r>
      <w:r w:rsidR="00E47B31">
        <w:rPr>
          <w:i/>
        </w:rPr>
        <w:t xml:space="preserve"> </w:t>
      </w:r>
      <w:r w:rsidR="00E47B31">
        <w:t xml:space="preserve">it was unable to take advantage of the additional guidance regarding excess capacity and other structural safeguards </w:t>
      </w:r>
      <w:r w:rsidR="0055317F">
        <w:t xml:space="preserve">that </w:t>
      </w:r>
      <w:r w:rsidR="007C0E26">
        <w:t xml:space="preserve">were </w:t>
      </w:r>
      <w:r w:rsidR="00704A10" w:rsidRPr="004006C9">
        <w:t>recommended</w:t>
      </w:r>
      <w:r w:rsidR="00704A10">
        <w:t xml:space="preserve"> </w:t>
      </w:r>
      <w:r w:rsidR="007C0E26">
        <w:t xml:space="preserve">for </w:t>
      </w:r>
      <w:r w:rsidR="0055317F">
        <w:t xml:space="preserve">other </w:t>
      </w:r>
      <w:r w:rsidR="004E79BE">
        <w:t xml:space="preserve">Pilot Program </w:t>
      </w:r>
      <w:r w:rsidR="0055317F">
        <w:t>projects.</w:t>
      </w:r>
      <w:r w:rsidR="00C0044D" w:rsidRPr="00FF1DC9">
        <w:rPr>
          <w:rStyle w:val="FootnoteReference"/>
        </w:rPr>
        <w:footnoteReference w:id="71"/>
      </w:r>
      <w:r w:rsidR="00C0044D">
        <w:t xml:space="preserve"> </w:t>
      </w:r>
      <w:r w:rsidR="0055317F">
        <w:t xml:space="preserve"> We </w:t>
      </w:r>
      <w:r w:rsidR="0026742E">
        <w:t xml:space="preserve">thus </w:t>
      </w:r>
      <w:r w:rsidR="0055317F">
        <w:t xml:space="preserve">find that NEO RHIO should not be penalized for its </w:t>
      </w:r>
      <w:r w:rsidR="00CE20B0">
        <w:t xml:space="preserve">efficiency in </w:t>
      </w:r>
      <w:r w:rsidR="0055317F">
        <w:t>mov</w:t>
      </w:r>
      <w:r w:rsidR="00CE20B0">
        <w:t>ing</w:t>
      </w:r>
      <w:r w:rsidR="0055317F">
        <w:t xml:space="preserve"> forward with its </w:t>
      </w:r>
      <w:r w:rsidR="004E79BE">
        <w:t>P</w:t>
      </w:r>
      <w:r w:rsidR="0026742E">
        <w:t xml:space="preserve">ilot </w:t>
      </w:r>
      <w:r w:rsidR="004E79BE">
        <w:t xml:space="preserve">Program </w:t>
      </w:r>
      <w:r w:rsidR="0055317F">
        <w:t xml:space="preserve">project </w:t>
      </w:r>
      <w:r w:rsidR="006A2906">
        <w:t xml:space="preserve">in a timely fashion </w:t>
      </w:r>
      <w:r w:rsidR="008B1E5D">
        <w:t xml:space="preserve">and its </w:t>
      </w:r>
      <w:r w:rsidR="0055317F">
        <w:t>compl</w:t>
      </w:r>
      <w:r w:rsidR="008B1E5D">
        <w:t>iance</w:t>
      </w:r>
      <w:r w:rsidR="0055317F">
        <w:t xml:space="preserve"> with the deadlines in place at the time, despite the lack of guidance available at the time.  </w:t>
      </w:r>
    </w:p>
    <w:p w14:paraId="204B2C29" w14:textId="77777777" w:rsidR="00B145BC" w:rsidRDefault="00B145BC" w:rsidP="0017038B">
      <w:pPr>
        <w:pStyle w:val="ListParagraph"/>
      </w:pPr>
    </w:p>
    <w:p w14:paraId="377438E1" w14:textId="608551CF" w:rsidR="00CB31D2" w:rsidRDefault="00CB31D2" w:rsidP="005A51A8">
      <w:pPr>
        <w:pStyle w:val="ParaNum"/>
        <w:spacing w:after="0"/>
      </w:pPr>
      <w:r>
        <w:t xml:space="preserve">For these reasons, we find that it is in the public interest to allow </w:t>
      </w:r>
      <w:r w:rsidR="00EC5F35">
        <w:t xml:space="preserve">One Community and </w:t>
      </w:r>
      <w:r>
        <w:t>NEO RHIO to restructure it</w:t>
      </w:r>
      <w:r w:rsidR="00BA0D36">
        <w:t>s</w:t>
      </w:r>
      <w:r>
        <w:t xml:space="preserve"> consortium and network services agreement consistent with </w:t>
      </w:r>
      <w:r w:rsidR="007C0E26">
        <w:t xml:space="preserve">OneCommunity’s proposed restructuring plan as outlined in the USAC June 2014 letter.  </w:t>
      </w:r>
      <w:r w:rsidR="00471472">
        <w:t xml:space="preserve">We direct NEO RHIO </w:t>
      </w:r>
      <w:r w:rsidR="00EC5F35">
        <w:t xml:space="preserve">and OneCommunity </w:t>
      </w:r>
      <w:r w:rsidR="00471472">
        <w:t>to complete the restructuring consistent with the prop</w:t>
      </w:r>
      <w:r w:rsidR="0028152C">
        <w:t>o</w:t>
      </w:r>
      <w:r w:rsidR="00471472">
        <w:t>sal</w:t>
      </w:r>
      <w:r>
        <w:t xml:space="preserve"> within one year of the release date of this Order.</w:t>
      </w:r>
      <w:r w:rsidR="00F6258E">
        <w:rPr>
          <w:rStyle w:val="FootnoteReference"/>
        </w:rPr>
        <w:footnoteReference w:id="72"/>
      </w:r>
      <w:r>
        <w:t xml:space="preserve">  </w:t>
      </w:r>
      <w:r w:rsidR="00471472">
        <w:t>O</w:t>
      </w:r>
      <w:r w:rsidR="009E560B">
        <w:t xml:space="preserve">n our own motion, </w:t>
      </w:r>
      <w:r w:rsidR="00471472">
        <w:t xml:space="preserve">we also </w:t>
      </w:r>
      <w:r w:rsidR="004F6B77">
        <w:t xml:space="preserve">grant any waivers </w:t>
      </w:r>
      <w:r w:rsidR="00210536">
        <w:t xml:space="preserve">of the Commission’s </w:t>
      </w:r>
      <w:r w:rsidR="00E325F6">
        <w:t xml:space="preserve">rules </w:t>
      </w:r>
      <w:r w:rsidR="004F6B77">
        <w:t xml:space="preserve">necessary </w:t>
      </w:r>
      <w:r w:rsidR="00500FC3" w:rsidRPr="00B23231">
        <w:t xml:space="preserve">to enable the restructuring of the </w:t>
      </w:r>
      <w:r w:rsidR="00500FC3">
        <w:t xml:space="preserve">NEO RHIO </w:t>
      </w:r>
      <w:r w:rsidR="004F6B77">
        <w:t>consortium and network services agreement</w:t>
      </w:r>
      <w:r w:rsidR="00BA0D36">
        <w:t>, and condition those waivers on compliance with this Order.</w:t>
      </w:r>
      <w:r w:rsidR="004F6B77" w:rsidRPr="00B23231">
        <w:rPr>
          <w:vertAlign w:val="superscript"/>
        </w:rPr>
        <w:footnoteReference w:id="73"/>
      </w:r>
      <w:r w:rsidR="004F6B77" w:rsidRPr="00B23231">
        <w:t xml:space="preserve">  </w:t>
      </w:r>
    </w:p>
    <w:p w14:paraId="0DA139CB" w14:textId="77777777" w:rsidR="00EC5F35" w:rsidRDefault="00EC5F35" w:rsidP="00EC5F35">
      <w:pPr>
        <w:pStyle w:val="ListParagraph"/>
      </w:pPr>
    </w:p>
    <w:p w14:paraId="00B6E8FB" w14:textId="4562290A" w:rsidR="0069322F" w:rsidRPr="00CB31D2" w:rsidRDefault="00F6258E" w:rsidP="005A51A8">
      <w:pPr>
        <w:pStyle w:val="ParaNum"/>
        <w:spacing w:after="0"/>
      </w:pPr>
      <w:r>
        <w:t>Although we allow NEO RHIO</w:t>
      </w:r>
      <w:r w:rsidR="00EC5F35">
        <w:t xml:space="preserve"> and OneCommunity</w:t>
      </w:r>
      <w:r>
        <w:t xml:space="preserve"> to </w:t>
      </w:r>
      <w:r w:rsidRPr="00B23231">
        <w:t xml:space="preserve">restructure </w:t>
      </w:r>
      <w:r w:rsidR="006D1203">
        <w:t xml:space="preserve">their </w:t>
      </w:r>
      <w:r>
        <w:t xml:space="preserve">Pilot Program </w:t>
      </w:r>
      <w:r w:rsidR="00BB405B">
        <w:t>p</w:t>
      </w:r>
      <w:r>
        <w:t>roject</w:t>
      </w:r>
      <w:r w:rsidR="006A2EA1" w:rsidRPr="006A2EA1">
        <w:t xml:space="preserve"> </w:t>
      </w:r>
      <w:r w:rsidR="006A2EA1">
        <w:t>in order to institute safeguards similar to those applied to other Pilot Program participants</w:t>
      </w:r>
      <w:r w:rsidR="00500FC3">
        <w:t>,</w:t>
      </w:r>
      <w:r w:rsidR="00500FC3" w:rsidRPr="00500FC3">
        <w:t xml:space="preserve"> </w:t>
      </w:r>
      <w:r w:rsidR="00500FC3">
        <w:t>w</w:t>
      </w:r>
      <w:r w:rsidR="00500FC3" w:rsidRPr="00B23231">
        <w:t>e emphasize the li</w:t>
      </w:r>
      <w:r w:rsidR="006B08C1">
        <w:t>mited nature of this decision.  A</w:t>
      </w:r>
      <w:r w:rsidR="008B2A3E">
        <w:t xml:space="preserve">dherence to </w:t>
      </w:r>
      <w:r w:rsidR="00500FC3" w:rsidRPr="00B23231">
        <w:t xml:space="preserve">Pilot </w:t>
      </w:r>
      <w:r w:rsidR="008B2A3E">
        <w:t xml:space="preserve">Program rules and </w:t>
      </w:r>
      <w:r w:rsidR="00500FC3">
        <w:t xml:space="preserve">requirements </w:t>
      </w:r>
      <w:r w:rsidR="006B08C1">
        <w:t>is</w:t>
      </w:r>
      <w:r w:rsidR="00500FC3" w:rsidRPr="00B23231">
        <w:t xml:space="preserve"> necessary for the efficient administration of the </w:t>
      </w:r>
      <w:r w:rsidR="00500FC3">
        <w:t xml:space="preserve">Pilot Program.  Thus, this limited waiver </w:t>
      </w:r>
      <w:r w:rsidR="00500FC3" w:rsidRPr="00B23231">
        <w:t xml:space="preserve">does not reduce or eliminate any </w:t>
      </w:r>
      <w:r w:rsidR="00033232">
        <w:t xml:space="preserve">Pilot Program </w:t>
      </w:r>
      <w:r w:rsidR="00500FC3" w:rsidRPr="00B23231">
        <w:t>procedures or lessen the program requirements with which</w:t>
      </w:r>
      <w:r w:rsidR="00033232">
        <w:t xml:space="preserve"> participants </w:t>
      </w:r>
      <w:r w:rsidR="00500FC3" w:rsidRPr="00B23231">
        <w:t>must comply to receive funding</w:t>
      </w:r>
      <w:r w:rsidR="008B2A3E">
        <w:t xml:space="preserve"> under the Pilot Program</w:t>
      </w:r>
      <w:r w:rsidR="00500FC3" w:rsidRPr="00B23231">
        <w:t>.</w:t>
      </w:r>
      <w:r w:rsidR="000F56DA">
        <w:t xml:space="preserve">  </w:t>
      </w:r>
      <w:r w:rsidR="000F56DA" w:rsidRPr="00B23231">
        <w:t>All existing Pilot Program rules and requi</w:t>
      </w:r>
      <w:r w:rsidR="000F56DA">
        <w:t xml:space="preserve">rements will </w:t>
      </w:r>
      <w:r w:rsidR="00CF44F6">
        <w:t>apply after the restructuring</w:t>
      </w:r>
      <w:r w:rsidR="00BC5B24">
        <w:t xml:space="preserve"> is complete</w:t>
      </w:r>
      <w:r w:rsidR="000F56DA">
        <w:t>.  Indeed, w</w:t>
      </w:r>
      <w:r w:rsidR="000F56DA" w:rsidRPr="00B23231">
        <w:t xml:space="preserve">e retain our commitment to detecting and deterring potential instances of waste, fraud, and abuse by ensuring that USAC continues to scrutinize </w:t>
      </w:r>
      <w:r w:rsidR="00B145BC">
        <w:t>P</w:t>
      </w:r>
      <w:r w:rsidR="00033232">
        <w:t xml:space="preserve">ilot </w:t>
      </w:r>
      <w:r w:rsidR="00B145BC">
        <w:t xml:space="preserve">Program </w:t>
      </w:r>
      <w:r w:rsidR="00033232">
        <w:t xml:space="preserve">projects </w:t>
      </w:r>
      <w:r w:rsidR="000F56DA" w:rsidRPr="00B23231">
        <w:t xml:space="preserve">and takes steps to educate </w:t>
      </w:r>
      <w:r w:rsidR="000F56DA">
        <w:t xml:space="preserve">selected participants </w:t>
      </w:r>
      <w:r w:rsidR="000F56DA" w:rsidRPr="00B23231">
        <w:t xml:space="preserve">in a manner that fosters program participation and integrity. </w:t>
      </w:r>
    </w:p>
    <w:p w14:paraId="0414A57A" w14:textId="53F78666" w:rsidR="00C86B12" w:rsidRPr="00B23231" w:rsidRDefault="0028152C" w:rsidP="005A51A8">
      <w:pPr>
        <w:pStyle w:val="ParaNum"/>
        <w:numPr>
          <w:ilvl w:val="0"/>
          <w:numId w:val="0"/>
        </w:numPr>
        <w:spacing w:after="0"/>
        <w:ind w:left="720"/>
      </w:pPr>
      <w:r>
        <w:tab/>
      </w:r>
    </w:p>
    <w:p w14:paraId="271CE6F4" w14:textId="77777777" w:rsidR="00E377D3" w:rsidRDefault="00E377D3" w:rsidP="005A51A8">
      <w:pPr>
        <w:pStyle w:val="Heading1"/>
        <w:spacing w:after="0"/>
        <w:rPr>
          <w:snapToGrid/>
        </w:rPr>
      </w:pPr>
      <w:r w:rsidRPr="00E377D3">
        <w:rPr>
          <w:snapToGrid/>
        </w:rPr>
        <w:t>ORDERING CLAUSES</w:t>
      </w:r>
    </w:p>
    <w:p w14:paraId="1AD4F55F" w14:textId="77777777" w:rsidR="00374A02" w:rsidRPr="00374A02" w:rsidRDefault="00374A02" w:rsidP="005A51A8">
      <w:pPr>
        <w:pStyle w:val="ParaNum"/>
        <w:numPr>
          <w:ilvl w:val="0"/>
          <w:numId w:val="0"/>
        </w:numPr>
        <w:spacing w:after="0"/>
        <w:ind w:left="720"/>
      </w:pPr>
    </w:p>
    <w:p w14:paraId="76D60DB8" w14:textId="4B04AC2B" w:rsidR="00364D3E" w:rsidRDefault="00E377D3" w:rsidP="005A51A8">
      <w:pPr>
        <w:pStyle w:val="ParaNum"/>
        <w:spacing w:after="0"/>
        <w:rPr>
          <w:snapToGrid/>
        </w:rPr>
      </w:pPr>
      <w:r w:rsidRPr="00E377D3">
        <w:rPr>
          <w:snapToGrid/>
        </w:rPr>
        <w:t xml:space="preserve">Accordingly, IT IS ORDERED that, pursuant to the authority contained in sections 1-4 and 254 of the Communications Act of 1934, as amended, 47 U.S.C. </w:t>
      </w:r>
      <w:r w:rsidR="006B08C1">
        <w:rPr>
          <w:snapToGrid/>
        </w:rPr>
        <w:t xml:space="preserve">§§ 151-54, 254, and pursuant to </w:t>
      </w:r>
      <w:r w:rsidRPr="00E377D3">
        <w:rPr>
          <w:snapToGrid/>
        </w:rPr>
        <w:t>sections 0.91</w:t>
      </w:r>
      <w:r w:rsidR="006B08C1">
        <w:rPr>
          <w:snapToGrid/>
        </w:rPr>
        <w:t xml:space="preserve">, </w:t>
      </w:r>
      <w:r w:rsidRPr="00E377D3">
        <w:rPr>
          <w:snapToGrid/>
        </w:rPr>
        <w:t>0.291</w:t>
      </w:r>
      <w:r w:rsidR="006B08C1">
        <w:rPr>
          <w:snapToGrid/>
        </w:rPr>
        <w:t xml:space="preserve">, and 1.3 </w:t>
      </w:r>
      <w:r w:rsidRPr="00E377D3">
        <w:rPr>
          <w:snapToGrid/>
        </w:rPr>
        <w:t xml:space="preserve">of the Commission’s rules, 47 C.F.R. §§ 0.91, 0.291, </w:t>
      </w:r>
      <w:r w:rsidR="006B08C1">
        <w:rPr>
          <w:snapToGrid/>
        </w:rPr>
        <w:t xml:space="preserve">1.3, </w:t>
      </w:r>
      <w:r w:rsidR="007D450A">
        <w:rPr>
          <w:snapToGrid/>
        </w:rPr>
        <w:t xml:space="preserve">we allow </w:t>
      </w:r>
      <w:r w:rsidR="006B08C1">
        <w:rPr>
          <w:snapToGrid/>
        </w:rPr>
        <w:t xml:space="preserve">and direct </w:t>
      </w:r>
      <w:r w:rsidRPr="00B110A3">
        <w:t>the Northeast Ohio Regional Health Information</w:t>
      </w:r>
      <w:r w:rsidR="007D450A">
        <w:t xml:space="preserve"> and OneCommunity to</w:t>
      </w:r>
      <w:r w:rsidR="007D450A" w:rsidRPr="007D450A">
        <w:t xml:space="preserve"> </w:t>
      </w:r>
      <w:r w:rsidR="007D450A" w:rsidRPr="00B23231">
        <w:t xml:space="preserve">restructure </w:t>
      </w:r>
      <w:r w:rsidR="00033232">
        <w:t>the NEO RHIO Pilot Project</w:t>
      </w:r>
      <w:r w:rsidR="007D450A">
        <w:t xml:space="preserve">, </w:t>
      </w:r>
      <w:r w:rsidR="006B08C1">
        <w:t xml:space="preserve">subject to the conditions </w:t>
      </w:r>
      <w:r w:rsidR="007D450A">
        <w:t xml:space="preserve">described </w:t>
      </w:r>
      <w:r w:rsidRPr="00E377D3">
        <w:rPr>
          <w:snapToGrid/>
        </w:rPr>
        <w:t xml:space="preserve">herein.  </w:t>
      </w:r>
    </w:p>
    <w:p w14:paraId="0CD949FD" w14:textId="77777777" w:rsidR="007D450A" w:rsidRDefault="007D450A" w:rsidP="007D450A">
      <w:pPr>
        <w:pStyle w:val="ParaNum"/>
        <w:numPr>
          <w:ilvl w:val="0"/>
          <w:numId w:val="0"/>
        </w:numPr>
        <w:spacing w:after="0"/>
        <w:ind w:left="720"/>
        <w:rPr>
          <w:snapToGrid/>
        </w:rPr>
      </w:pPr>
    </w:p>
    <w:p w14:paraId="06F82DA1" w14:textId="5564D467" w:rsidR="007D450A" w:rsidRDefault="007D450A" w:rsidP="00BD1B84">
      <w:pPr>
        <w:pStyle w:val="ParaNum"/>
        <w:spacing w:after="0"/>
        <w:rPr>
          <w:snapToGrid/>
        </w:rPr>
      </w:pPr>
      <w:r w:rsidRPr="00E377D3">
        <w:rPr>
          <w:snapToGrid/>
        </w:rPr>
        <w:t xml:space="preserve">IT IS </w:t>
      </w:r>
      <w:r>
        <w:rPr>
          <w:snapToGrid/>
        </w:rPr>
        <w:t xml:space="preserve">FURTHER </w:t>
      </w:r>
      <w:r w:rsidR="006B08C1">
        <w:rPr>
          <w:snapToGrid/>
        </w:rPr>
        <w:t xml:space="preserve">ORDERED that </w:t>
      </w:r>
      <w:r>
        <w:t xml:space="preserve">NEO RHIO and OneCommunity SHALL COMPLETE the implementation of the restructure of the NEO RHIO consortium and network services agreement within one year </w:t>
      </w:r>
      <w:r w:rsidR="00B145BC">
        <w:t xml:space="preserve">of </w:t>
      </w:r>
      <w:r>
        <w:t>the release date of this Order</w:t>
      </w:r>
      <w:r w:rsidR="001C311E">
        <w:t>.</w:t>
      </w:r>
      <w:r>
        <w:t xml:space="preserve"> </w:t>
      </w:r>
    </w:p>
    <w:p w14:paraId="79FB2E3C" w14:textId="77777777" w:rsidR="00D6355C" w:rsidRDefault="00D6355C" w:rsidP="00CB31D2">
      <w:pPr>
        <w:pStyle w:val="ParaNum"/>
        <w:numPr>
          <w:ilvl w:val="0"/>
          <w:numId w:val="0"/>
        </w:numPr>
        <w:spacing w:after="0"/>
        <w:ind w:left="720"/>
        <w:rPr>
          <w:snapToGrid/>
        </w:rPr>
      </w:pPr>
    </w:p>
    <w:p w14:paraId="3429AF34" w14:textId="77777777" w:rsidR="00E377D3" w:rsidRPr="00364D3E" w:rsidRDefault="00E377D3" w:rsidP="00BD1B84">
      <w:pPr>
        <w:pStyle w:val="ParaNum"/>
        <w:spacing w:after="0"/>
        <w:rPr>
          <w:snapToGrid/>
        </w:rPr>
      </w:pPr>
      <w:r w:rsidRPr="00364D3E">
        <w:rPr>
          <w:snapToGrid/>
          <w:kern w:val="0"/>
          <w:szCs w:val="22"/>
        </w:rPr>
        <w:t>IT IS FURTHER ORDERED that, pursuant to section 1.102(b)(1) of the Commission’s rules,</w:t>
      </w:r>
      <w:r w:rsidR="00A9600A">
        <w:rPr>
          <w:snapToGrid/>
          <w:kern w:val="0"/>
          <w:szCs w:val="22"/>
        </w:rPr>
        <w:t xml:space="preserve"> 47 C.F.R. § 1.102(b)(1), this O</w:t>
      </w:r>
      <w:r w:rsidRPr="00364D3E">
        <w:rPr>
          <w:snapToGrid/>
          <w:kern w:val="0"/>
          <w:szCs w:val="22"/>
        </w:rPr>
        <w:t>rder SHALL BE EFFECTIVE upon release.</w:t>
      </w:r>
    </w:p>
    <w:p w14:paraId="3E333E06" w14:textId="77777777" w:rsidR="00E377D3" w:rsidRPr="00E377D3" w:rsidRDefault="00E377D3" w:rsidP="00E377D3">
      <w:pPr>
        <w:widowControl/>
        <w:tabs>
          <w:tab w:val="left" w:pos="1440"/>
        </w:tabs>
        <w:rPr>
          <w:snapToGrid/>
          <w:kern w:val="0"/>
          <w:szCs w:val="22"/>
        </w:rPr>
      </w:pPr>
    </w:p>
    <w:p w14:paraId="4EDF47BE" w14:textId="77777777" w:rsidR="00E377D3" w:rsidRPr="00E377D3" w:rsidRDefault="00E377D3" w:rsidP="00E377D3">
      <w:pPr>
        <w:widowControl/>
        <w:tabs>
          <w:tab w:val="left" w:pos="1440"/>
        </w:tabs>
        <w:rPr>
          <w:snapToGrid/>
          <w:kern w:val="0"/>
          <w:szCs w:val="22"/>
        </w:rPr>
      </w:pPr>
    </w:p>
    <w:p w14:paraId="66D01C83" w14:textId="77777777" w:rsidR="00E377D3" w:rsidRPr="00E377D3" w:rsidRDefault="00E377D3" w:rsidP="00E377D3">
      <w:pPr>
        <w:widowControl/>
        <w:tabs>
          <w:tab w:val="left" w:pos="1440"/>
        </w:tabs>
        <w:ind w:left="4320" w:hanging="4320"/>
        <w:rPr>
          <w:snapToGrid/>
          <w:kern w:val="0"/>
          <w:szCs w:val="22"/>
        </w:rPr>
      </w:pPr>
      <w:r w:rsidRPr="00E377D3">
        <w:rPr>
          <w:snapToGrid/>
          <w:kern w:val="0"/>
          <w:szCs w:val="22"/>
        </w:rPr>
        <w:tab/>
      </w:r>
      <w:r w:rsidRPr="00E377D3">
        <w:rPr>
          <w:snapToGrid/>
          <w:kern w:val="0"/>
          <w:szCs w:val="22"/>
        </w:rPr>
        <w:tab/>
        <w:t>FEDERAL COMMUNICATIONS COMMISSION</w:t>
      </w:r>
    </w:p>
    <w:p w14:paraId="58E2BB49" w14:textId="77777777" w:rsidR="00E377D3" w:rsidRPr="00E377D3" w:rsidRDefault="00E377D3" w:rsidP="00E377D3">
      <w:pPr>
        <w:widowControl/>
        <w:tabs>
          <w:tab w:val="left" w:pos="1440"/>
        </w:tabs>
        <w:ind w:left="4320" w:hanging="4320"/>
        <w:rPr>
          <w:snapToGrid/>
          <w:kern w:val="0"/>
          <w:szCs w:val="22"/>
        </w:rPr>
      </w:pPr>
    </w:p>
    <w:p w14:paraId="0D37B65D" w14:textId="77777777" w:rsidR="00E377D3" w:rsidRPr="00E377D3" w:rsidRDefault="00E377D3" w:rsidP="00E377D3">
      <w:pPr>
        <w:widowControl/>
        <w:tabs>
          <w:tab w:val="left" w:pos="1440"/>
        </w:tabs>
        <w:ind w:left="4320" w:hanging="4320"/>
        <w:rPr>
          <w:snapToGrid/>
          <w:kern w:val="0"/>
          <w:szCs w:val="22"/>
        </w:rPr>
      </w:pPr>
    </w:p>
    <w:p w14:paraId="2D5BD545" w14:textId="77777777" w:rsidR="00E377D3" w:rsidRPr="00E377D3" w:rsidRDefault="00E377D3" w:rsidP="00E377D3">
      <w:pPr>
        <w:widowControl/>
        <w:tabs>
          <w:tab w:val="left" w:pos="1440"/>
        </w:tabs>
        <w:ind w:left="4320" w:hanging="4320"/>
        <w:rPr>
          <w:snapToGrid/>
          <w:kern w:val="0"/>
          <w:szCs w:val="22"/>
        </w:rPr>
      </w:pPr>
    </w:p>
    <w:p w14:paraId="3711767C" w14:textId="77777777" w:rsidR="00E377D3" w:rsidRDefault="00E377D3" w:rsidP="00E377D3">
      <w:pPr>
        <w:widowControl/>
        <w:tabs>
          <w:tab w:val="left" w:pos="1440"/>
        </w:tabs>
        <w:ind w:left="4320" w:hanging="4320"/>
        <w:rPr>
          <w:snapToGrid/>
          <w:kern w:val="0"/>
          <w:szCs w:val="22"/>
        </w:rPr>
      </w:pPr>
    </w:p>
    <w:p w14:paraId="33FB324A" w14:textId="77777777" w:rsidR="00E377D3" w:rsidRPr="00E377D3" w:rsidRDefault="00E377D3" w:rsidP="00E377D3">
      <w:pPr>
        <w:widowControl/>
        <w:tabs>
          <w:tab w:val="left" w:pos="1440"/>
        </w:tabs>
        <w:ind w:left="4320" w:hanging="4320"/>
        <w:rPr>
          <w:snapToGrid/>
          <w:kern w:val="0"/>
          <w:szCs w:val="22"/>
        </w:rPr>
      </w:pPr>
      <w:r>
        <w:rPr>
          <w:snapToGrid/>
          <w:kern w:val="0"/>
          <w:szCs w:val="22"/>
        </w:rPr>
        <w:tab/>
      </w:r>
      <w:r w:rsidR="00710D26">
        <w:rPr>
          <w:snapToGrid/>
          <w:kern w:val="0"/>
          <w:szCs w:val="22"/>
        </w:rPr>
        <w:tab/>
        <w:t>Julie A. Veach</w:t>
      </w:r>
    </w:p>
    <w:p w14:paraId="46C5000C" w14:textId="77777777" w:rsidR="00E377D3" w:rsidRDefault="00E377D3" w:rsidP="00E377D3">
      <w:pPr>
        <w:widowControl/>
        <w:tabs>
          <w:tab w:val="left" w:pos="1440"/>
        </w:tabs>
        <w:ind w:left="4320" w:hanging="4320"/>
        <w:rPr>
          <w:snapToGrid/>
          <w:spacing w:val="-2"/>
          <w:kern w:val="0"/>
          <w:szCs w:val="22"/>
        </w:rPr>
      </w:pPr>
      <w:r w:rsidRPr="00E377D3">
        <w:rPr>
          <w:snapToGrid/>
          <w:kern w:val="0"/>
          <w:szCs w:val="22"/>
        </w:rPr>
        <w:tab/>
      </w:r>
      <w:r w:rsidRPr="00E377D3">
        <w:rPr>
          <w:snapToGrid/>
          <w:kern w:val="0"/>
          <w:szCs w:val="22"/>
        </w:rPr>
        <w:tab/>
      </w:r>
      <w:r w:rsidRPr="00E377D3">
        <w:rPr>
          <w:snapToGrid/>
          <w:spacing w:val="-2"/>
          <w:kern w:val="0"/>
          <w:szCs w:val="22"/>
        </w:rPr>
        <w:t>Chief</w:t>
      </w:r>
    </w:p>
    <w:p w14:paraId="0E9FAAEC" w14:textId="77777777" w:rsidR="00E377D3" w:rsidRDefault="00E377D3" w:rsidP="00710D26">
      <w:pPr>
        <w:widowControl/>
        <w:tabs>
          <w:tab w:val="left" w:pos="1440"/>
        </w:tabs>
        <w:ind w:left="4320" w:hanging="4320"/>
        <w:rPr>
          <w:snapToGrid/>
          <w:spacing w:val="-2"/>
          <w:kern w:val="0"/>
          <w:szCs w:val="22"/>
        </w:rPr>
      </w:pPr>
      <w:r>
        <w:rPr>
          <w:snapToGrid/>
          <w:spacing w:val="-2"/>
          <w:kern w:val="0"/>
          <w:szCs w:val="22"/>
        </w:rPr>
        <w:tab/>
      </w:r>
      <w:r>
        <w:rPr>
          <w:snapToGrid/>
          <w:spacing w:val="-2"/>
          <w:kern w:val="0"/>
          <w:szCs w:val="22"/>
        </w:rPr>
        <w:tab/>
      </w:r>
      <w:r w:rsidRPr="00E377D3">
        <w:rPr>
          <w:snapToGrid/>
          <w:spacing w:val="-2"/>
          <w:kern w:val="0"/>
          <w:szCs w:val="22"/>
        </w:rPr>
        <w:t>Wireline Competition Bureau</w:t>
      </w:r>
    </w:p>
    <w:p w14:paraId="6FEE40D2" w14:textId="77777777" w:rsidR="00506D93" w:rsidRDefault="00506D93" w:rsidP="00710D26">
      <w:pPr>
        <w:widowControl/>
        <w:tabs>
          <w:tab w:val="left" w:pos="1440"/>
        </w:tabs>
        <w:ind w:left="4320" w:hanging="4320"/>
        <w:rPr>
          <w:snapToGrid/>
          <w:spacing w:val="-2"/>
          <w:kern w:val="0"/>
          <w:szCs w:val="22"/>
        </w:rPr>
      </w:pPr>
    </w:p>
    <w:p w14:paraId="2239B80B" w14:textId="77777777" w:rsidR="00506D93" w:rsidRDefault="00506D93" w:rsidP="00710D26">
      <w:pPr>
        <w:widowControl/>
        <w:tabs>
          <w:tab w:val="left" w:pos="1440"/>
        </w:tabs>
        <w:ind w:left="4320" w:hanging="4320"/>
        <w:rPr>
          <w:snapToGrid/>
          <w:spacing w:val="-2"/>
          <w:kern w:val="0"/>
          <w:szCs w:val="22"/>
        </w:rPr>
      </w:pPr>
    </w:p>
    <w:p w14:paraId="1B564C4C" w14:textId="77777777" w:rsidR="00506D93" w:rsidRDefault="00506D93" w:rsidP="00710D26">
      <w:pPr>
        <w:widowControl/>
        <w:tabs>
          <w:tab w:val="left" w:pos="1440"/>
        </w:tabs>
        <w:ind w:left="4320" w:hanging="4320"/>
        <w:rPr>
          <w:snapToGrid/>
          <w:spacing w:val="-2"/>
          <w:kern w:val="0"/>
          <w:szCs w:val="22"/>
        </w:rPr>
      </w:pPr>
    </w:p>
    <w:p w14:paraId="58B9D254" w14:textId="77777777" w:rsidR="00506D93" w:rsidRDefault="00506D93" w:rsidP="00710D26">
      <w:pPr>
        <w:widowControl/>
        <w:tabs>
          <w:tab w:val="left" w:pos="1440"/>
        </w:tabs>
        <w:ind w:left="4320" w:hanging="4320"/>
        <w:rPr>
          <w:snapToGrid/>
          <w:spacing w:val="-2"/>
          <w:kern w:val="0"/>
          <w:szCs w:val="22"/>
        </w:rPr>
      </w:pPr>
    </w:p>
    <w:p w14:paraId="6BC6CEBC" w14:textId="77777777" w:rsidR="00506D93" w:rsidRDefault="00506D93" w:rsidP="00710D26">
      <w:pPr>
        <w:widowControl/>
        <w:tabs>
          <w:tab w:val="left" w:pos="1440"/>
        </w:tabs>
        <w:ind w:left="4320" w:hanging="4320"/>
        <w:rPr>
          <w:snapToGrid/>
          <w:spacing w:val="-2"/>
          <w:kern w:val="0"/>
          <w:szCs w:val="22"/>
        </w:rPr>
      </w:pPr>
    </w:p>
    <w:p w14:paraId="44F5E38E" w14:textId="77777777" w:rsidR="00506D93" w:rsidRPr="00506D93" w:rsidRDefault="00506D93" w:rsidP="00506D93">
      <w:pPr>
        <w:widowControl/>
        <w:tabs>
          <w:tab w:val="left" w:pos="1440"/>
        </w:tabs>
        <w:ind w:left="4320" w:hanging="4320"/>
        <w:jc w:val="center"/>
        <w:rPr>
          <w:b/>
          <w:snapToGrid/>
          <w:spacing w:val="-2"/>
          <w:kern w:val="0"/>
          <w:sz w:val="48"/>
          <w:szCs w:val="48"/>
        </w:rPr>
      </w:pPr>
    </w:p>
    <w:p w14:paraId="33C53F46" w14:textId="77777777" w:rsidR="00506D93" w:rsidRDefault="00506D93" w:rsidP="00506D93">
      <w:pPr>
        <w:widowControl/>
        <w:tabs>
          <w:tab w:val="left" w:pos="1440"/>
        </w:tabs>
        <w:ind w:left="4320" w:hanging="4320"/>
        <w:jc w:val="center"/>
        <w:rPr>
          <w:b/>
          <w:snapToGrid/>
          <w:spacing w:val="-2"/>
          <w:kern w:val="0"/>
          <w:sz w:val="48"/>
          <w:szCs w:val="48"/>
        </w:rPr>
      </w:pPr>
    </w:p>
    <w:p w14:paraId="311924C4" w14:textId="77777777" w:rsidR="00506D93" w:rsidRDefault="00506D93" w:rsidP="00506D93">
      <w:pPr>
        <w:widowControl/>
        <w:tabs>
          <w:tab w:val="left" w:pos="1440"/>
        </w:tabs>
        <w:ind w:left="4320" w:hanging="4320"/>
        <w:jc w:val="center"/>
        <w:rPr>
          <w:b/>
          <w:snapToGrid/>
          <w:spacing w:val="-2"/>
          <w:kern w:val="0"/>
          <w:sz w:val="48"/>
          <w:szCs w:val="48"/>
        </w:rPr>
      </w:pPr>
    </w:p>
    <w:p w14:paraId="2CA43FDB" w14:textId="77777777" w:rsidR="00506D93" w:rsidRDefault="00506D93" w:rsidP="00506D93">
      <w:pPr>
        <w:widowControl/>
        <w:tabs>
          <w:tab w:val="left" w:pos="1440"/>
        </w:tabs>
        <w:ind w:left="4320" w:hanging="4320"/>
        <w:jc w:val="center"/>
        <w:rPr>
          <w:b/>
          <w:snapToGrid/>
          <w:spacing w:val="-2"/>
          <w:kern w:val="0"/>
          <w:sz w:val="48"/>
          <w:szCs w:val="48"/>
        </w:rPr>
      </w:pPr>
    </w:p>
    <w:p w14:paraId="3432876E" w14:textId="77777777" w:rsidR="00506D93" w:rsidRDefault="00506D93" w:rsidP="00506D93">
      <w:pPr>
        <w:widowControl/>
        <w:tabs>
          <w:tab w:val="left" w:pos="1440"/>
        </w:tabs>
        <w:ind w:left="4320" w:hanging="4320"/>
        <w:jc w:val="center"/>
        <w:rPr>
          <w:b/>
          <w:snapToGrid/>
          <w:spacing w:val="-2"/>
          <w:kern w:val="0"/>
          <w:sz w:val="48"/>
          <w:szCs w:val="48"/>
        </w:rPr>
      </w:pPr>
    </w:p>
    <w:p w14:paraId="11825CC2" w14:textId="77777777" w:rsidR="00506D93" w:rsidRDefault="00506D93" w:rsidP="00506D93">
      <w:pPr>
        <w:widowControl/>
        <w:tabs>
          <w:tab w:val="left" w:pos="1440"/>
        </w:tabs>
        <w:ind w:left="4320" w:hanging="4320"/>
        <w:jc w:val="center"/>
        <w:rPr>
          <w:b/>
          <w:snapToGrid/>
          <w:spacing w:val="-2"/>
          <w:kern w:val="0"/>
          <w:sz w:val="48"/>
          <w:szCs w:val="48"/>
        </w:rPr>
      </w:pPr>
    </w:p>
    <w:p w14:paraId="512D3121" w14:textId="77777777" w:rsidR="00506D93" w:rsidRDefault="00506D93" w:rsidP="00506D93">
      <w:pPr>
        <w:widowControl/>
        <w:tabs>
          <w:tab w:val="left" w:pos="1440"/>
        </w:tabs>
        <w:ind w:left="4320" w:hanging="4320"/>
        <w:jc w:val="center"/>
        <w:rPr>
          <w:b/>
          <w:snapToGrid/>
          <w:spacing w:val="-2"/>
          <w:kern w:val="0"/>
          <w:sz w:val="48"/>
          <w:szCs w:val="48"/>
        </w:rPr>
      </w:pPr>
    </w:p>
    <w:p w14:paraId="4DC290BC" w14:textId="77777777" w:rsidR="00506D93" w:rsidRDefault="00506D93" w:rsidP="00506D93">
      <w:pPr>
        <w:widowControl/>
        <w:tabs>
          <w:tab w:val="left" w:pos="1440"/>
        </w:tabs>
        <w:ind w:left="4320" w:hanging="4320"/>
        <w:jc w:val="center"/>
        <w:rPr>
          <w:b/>
          <w:snapToGrid/>
          <w:spacing w:val="-2"/>
          <w:kern w:val="0"/>
          <w:sz w:val="48"/>
          <w:szCs w:val="48"/>
        </w:rPr>
      </w:pPr>
    </w:p>
    <w:p w14:paraId="46FACC13" w14:textId="77777777" w:rsidR="00506D93" w:rsidRPr="00506D93" w:rsidRDefault="00506D93" w:rsidP="00506D93">
      <w:pPr>
        <w:widowControl/>
        <w:tabs>
          <w:tab w:val="left" w:pos="1440"/>
        </w:tabs>
        <w:ind w:left="4320" w:hanging="4320"/>
        <w:jc w:val="center"/>
        <w:rPr>
          <w:b/>
          <w:snapToGrid/>
          <w:spacing w:val="-2"/>
          <w:kern w:val="0"/>
          <w:sz w:val="48"/>
          <w:szCs w:val="48"/>
        </w:rPr>
      </w:pPr>
      <w:r w:rsidRPr="00506D93">
        <w:rPr>
          <w:b/>
          <w:snapToGrid/>
          <w:spacing w:val="-2"/>
          <w:kern w:val="0"/>
          <w:sz w:val="48"/>
          <w:szCs w:val="48"/>
        </w:rPr>
        <w:t>APPENDIX</w:t>
      </w:r>
    </w:p>
    <w:p w14:paraId="5C19DD55" w14:textId="77777777" w:rsidR="00506D93" w:rsidRDefault="00506D93" w:rsidP="00506D93">
      <w:pPr>
        <w:widowControl/>
        <w:tabs>
          <w:tab w:val="left" w:pos="1440"/>
        </w:tabs>
        <w:ind w:left="4320" w:hanging="4320"/>
        <w:jc w:val="center"/>
        <w:rPr>
          <w:snapToGrid/>
          <w:spacing w:val="-2"/>
          <w:kern w:val="0"/>
          <w:sz w:val="40"/>
          <w:szCs w:val="40"/>
        </w:rPr>
      </w:pPr>
    </w:p>
    <w:p w14:paraId="64EA01D7" w14:textId="77777777" w:rsidR="00506D93" w:rsidRPr="00506D93" w:rsidRDefault="00506D93" w:rsidP="00506D93">
      <w:pPr>
        <w:widowControl/>
        <w:tabs>
          <w:tab w:val="left" w:pos="1440"/>
        </w:tabs>
        <w:ind w:left="4320" w:hanging="4320"/>
        <w:jc w:val="center"/>
        <w:rPr>
          <w:snapToGrid/>
          <w:spacing w:val="-2"/>
          <w:kern w:val="0"/>
          <w:sz w:val="40"/>
          <w:szCs w:val="40"/>
        </w:rPr>
      </w:pPr>
    </w:p>
    <w:p w14:paraId="22F944B9" w14:textId="77777777" w:rsidR="00506D93" w:rsidRPr="00506D93" w:rsidRDefault="00506D93" w:rsidP="00506D93">
      <w:pPr>
        <w:widowControl/>
        <w:tabs>
          <w:tab w:val="left" w:pos="1440"/>
        </w:tabs>
        <w:ind w:left="4320" w:hanging="4320"/>
        <w:jc w:val="center"/>
        <w:rPr>
          <w:sz w:val="40"/>
          <w:szCs w:val="40"/>
        </w:rPr>
      </w:pPr>
      <w:r w:rsidRPr="00506D93">
        <w:rPr>
          <w:sz w:val="40"/>
          <w:szCs w:val="40"/>
        </w:rPr>
        <w:t>Letter from the Universal Service Administrative</w:t>
      </w:r>
    </w:p>
    <w:p w14:paraId="5D9AD3FE" w14:textId="4FCE2BC6" w:rsidR="00506D93" w:rsidRPr="00506D93" w:rsidRDefault="00506D93" w:rsidP="00506D93">
      <w:pPr>
        <w:widowControl/>
        <w:tabs>
          <w:tab w:val="left" w:pos="1440"/>
        </w:tabs>
        <w:ind w:left="4320" w:hanging="4320"/>
        <w:jc w:val="center"/>
        <w:rPr>
          <w:sz w:val="40"/>
          <w:szCs w:val="40"/>
        </w:rPr>
      </w:pPr>
      <w:r w:rsidRPr="00506D93">
        <w:rPr>
          <w:sz w:val="40"/>
          <w:szCs w:val="40"/>
        </w:rPr>
        <w:t>Company to OneCommunity</w:t>
      </w:r>
    </w:p>
    <w:p w14:paraId="32EA6323" w14:textId="77777777" w:rsidR="00506D93" w:rsidRDefault="00506D93" w:rsidP="00506D93">
      <w:pPr>
        <w:widowControl/>
        <w:tabs>
          <w:tab w:val="left" w:pos="1440"/>
        </w:tabs>
        <w:ind w:left="4320" w:hanging="4320"/>
        <w:jc w:val="center"/>
        <w:rPr>
          <w:sz w:val="40"/>
          <w:szCs w:val="40"/>
        </w:rPr>
      </w:pPr>
    </w:p>
    <w:p w14:paraId="10C1EE46" w14:textId="5A29C867" w:rsidR="00506D93" w:rsidRPr="00506D93" w:rsidRDefault="00506D93" w:rsidP="00506D93">
      <w:pPr>
        <w:widowControl/>
        <w:tabs>
          <w:tab w:val="left" w:pos="1440"/>
        </w:tabs>
        <w:ind w:left="4320" w:hanging="4320"/>
        <w:jc w:val="center"/>
        <w:rPr>
          <w:snapToGrid/>
          <w:spacing w:val="-2"/>
          <w:kern w:val="0"/>
          <w:sz w:val="40"/>
          <w:szCs w:val="40"/>
        </w:rPr>
      </w:pPr>
      <w:r w:rsidRPr="00506D93">
        <w:rPr>
          <w:sz w:val="40"/>
          <w:szCs w:val="40"/>
        </w:rPr>
        <w:t>(dated June 9, 2014)</w:t>
      </w:r>
    </w:p>
    <w:p w14:paraId="7ADEB823" w14:textId="77777777" w:rsidR="00506D93" w:rsidRDefault="00506D93" w:rsidP="00710D26">
      <w:pPr>
        <w:widowControl/>
        <w:tabs>
          <w:tab w:val="left" w:pos="1440"/>
        </w:tabs>
        <w:ind w:left="4320" w:hanging="4320"/>
        <w:rPr>
          <w:snapToGrid/>
          <w:spacing w:val="-2"/>
          <w:kern w:val="0"/>
          <w:szCs w:val="22"/>
        </w:rPr>
      </w:pPr>
    </w:p>
    <w:p w14:paraId="4D4B0635" w14:textId="77777777" w:rsidR="00506D93" w:rsidRDefault="00506D93" w:rsidP="00710D26">
      <w:pPr>
        <w:widowControl/>
        <w:tabs>
          <w:tab w:val="left" w:pos="1440"/>
        </w:tabs>
        <w:ind w:left="4320" w:hanging="4320"/>
        <w:rPr>
          <w:snapToGrid/>
          <w:spacing w:val="-2"/>
          <w:kern w:val="0"/>
          <w:szCs w:val="22"/>
        </w:rPr>
      </w:pPr>
    </w:p>
    <w:p w14:paraId="523A03E2" w14:textId="77777777" w:rsidR="00506D93" w:rsidRDefault="00506D93" w:rsidP="00710D26">
      <w:pPr>
        <w:widowControl/>
        <w:tabs>
          <w:tab w:val="left" w:pos="1440"/>
        </w:tabs>
        <w:ind w:left="4320" w:hanging="4320"/>
        <w:rPr>
          <w:snapToGrid/>
          <w:spacing w:val="-2"/>
          <w:kern w:val="0"/>
          <w:szCs w:val="22"/>
        </w:rPr>
      </w:pPr>
    </w:p>
    <w:p w14:paraId="16B3CCC5" w14:textId="77777777" w:rsidR="00506D93" w:rsidRDefault="00506D93" w:rsidP="00710D26">
      <w:pPr>
        <w:widowControl/>
        <w:tabs>
          <w:tab w:val="left" w:pos="1440"/>
        </w:tabs>
        <w:ind w:left="4320" w:hanging="4320"/>
        <w:rPr>
          <w:snapToGrid/>
          <w:spacing w:val="-2"/>
          <w:kern w:val="0"/>
          <w:szCs w:val="22"/>
        </w:rPr>
      </w:pPr>
    </w:p>
    <w:p w14:paraId="0AC368FA" w14:textId="77777777" w:rsidR="00506D93" w:rsidRDefault="00506D93" w:rsidP="00710D26">
      <w:pPr>
        <w:widowControl/>
        <w:tabs>
          <w:tab w:val="left" w:pos="1440"/>
        </w:tabs>
        <w:ind w:left="4320" w:hanging="4320"/>
        <w:rPr>
          <w:snapToGrid/>
          <w:spacing w:val="-2"/>
          <w:kern w:val="0"/>
          <w:szCs w:val="22"/>
        </w:rPr>
      </w:pPr>
    </w:p>
    <w:p w14:paraId="059EF645" w14:textId="77777777" w:rsidR="00506D93" w:rsidRDefault="00506D93" w:rsidP="00710D26">
      <w:pPr>
        <w:widowControl/>
        <w:tabs>
          <w:tab w:val="left" w:pos="1440"/>
        </w:tabs>
        <w:ind w:left="4320" w:hanging="4320"/>
        <w:rPr>
          <w:snapToGrid/>
          <w:spacing w:val="-2"/>
          <w:kern w:val="0"/>
          <w:szCs w:val="22"/>
        </w:rPr>
      </w:pPr>
    </w:p>
    <w:p w14:paraId="3E5A786D" w14:textId="77777777" w:rsidR="00506D93" w:rsidRDefault="00506D93" w:rsidP="00710D26">
      <w:pPr>
        <w:widowControl/>
        <w:tabs>
          <w:tab w:val="left" w:pos="1440"/>
        </w:tabs>
        <w:ind w:left="4320" w:hanging="4320"/>
        <w:rPr>
          <w:snapToGrid/>
          <w:spacing w:val="-2"/>
          <w:kern w:val="0"/>
          <w:szCs w:val="22"/>
        </w:rPr>
      </w:pPr>
    </w:p>
    <w:p w14:paraId="2FCAD2C1" w14:textId="77777777" w:rsidR="00506D93" w:rsidRDefault="00506D93" w:rsidP="00710D26">
      <w:pPr>
        <w:widowControl/>
        <w:tabs>
          <w:tab w:val="left" w:pos="1440"/>
        </w:tabs>
        <w:ind w:left="4320" w:hanging="4320"/>
        <w:rPr>
          <w:snapToGrid/>
          <w:spacing w:val="-2"/>
          <w:kern w:val="0"/>
          <w:szCs w:val="22"/>
        </w:rPr>
      </w:pPr>
    </w:p>
    <w:p w14:paraId="1303F1D6" w14:textId="77777777" w:rsidR="00506D93" w:rsidRDefault="00506D93" w:rsidP="00710D26">
      <w:pPr>
        <w:widowControl/>
        <w:tabs>
          <w:tab w:val="left" w:pos="1440"/>
        </w:tabs>
        <w:ind w:left="4320" w:hanging="4320"/>
        <w:rPr>
          <w:snapToGrid/>
          <w:spacing w:val="-2"/>
          <w:kern w:val="0"/>
          <w:szCs w:val="22"/>
        </w:rPr>
      </w:pPr>
    </w:p>
    <w:p w14:paraId="1961494E" w14:textId="77777777" w:rsidR="00506D93" w:rsidRDefault="00506D93" w:rsidP="00710D26">
      <w:pPr>
        <w:widowControl/>
        <w:tabs>
          <w:tab w:val="left" w:pos="1440"/>
        </w:tabs>
        <w:ind w:left="4320" w:hanging="4320"/>
        <w:rPr>
          <w:snapToGrid/>
          <w:spacing w:val="-2"/>
          <w:kern w:val="0"/>
          <w:szCs w:val="22"/>
        </w:rPr>
      </w:pPr>
    </w:p>
    <w:p w14:paraId="4445EF68" w14:textId="77777777" w:rsidR="00506D93" w:rsidRPr="00E377D3" w:rsidRDefault="00506D93" w:rsidP="00710D26">
      <w:pPr>
        <w:widowControl/>
        <w:tabs>
          <w:tab w:val="left" w:pos="1440"/>
        </w:tabs>
        <w:ind w:left="4320" w:hanging="4320"/>
        <w:rPr>
          <w:snapToGrid/>
          <w:kern w:val="0"/>
          <w:szCs w:val="24"/>
        </w:rPr>
      </w:pPr>
    </w:p>
    <w:p w14:paraId="1E6CDC0E" w14:textId="77777777" w:rsidR="00267C76" w:rsidRDefault="00267C76" w:rsidP="00267C76">
      <w:pPr>
        <w:tabs>
          <w:tab w:val="left" w:pos="6930"/>
        </w:tabs>
        <w:rPr>
          <w:sz w:val="24"/>
          <w:szCs w:val="24"/>
        </w:rPr>
      </w:pPr>
    </w:p>
    <w:p w14:paraId="782A332E" w14:textId="77777777" w:rsidR="00A70CC4" w:rsidRDefault="00A70CC4" w:rsidP="00267C76">
      <w:pPr>
        <w:tabs>
          <w:tab w:val="left" w:pos="6930"/>
        </w:tabs>
        <w:rPr>
          <w:sz w:val="24"/>
          <w:szCs w:val="24"/>
        </w:rPr>
      </w:pPr>
    </w:p>
    <w:p w14:paraId="05FA670C" w14:textId="77777777" w:rsidR="00A70CC4" w:rsidRDefault="00A70CC4" w:rsidP="00267C76">
      <w:pPr>
        <w:tabs>
          <w:tab w:val="left" w:pos="6930"/>
        </w:tabs>
        <w:rPr>
          <w:sz w:val="24"/>
          <w:szCs w:val="24"/>
        </w:rPr>
      </w:pPr>
    </w:p>
    <w:p w14:paraId="724FEA3C" w14:textId="77777777" w:rsidR="00A70CC4" w:rsidRDefault="00A70CC4" w:rsidP="00267C76">
      <w:pPr>
        <w:tabs>
          <w:tab w:val="left" w:pos="6930"/>
        </w:tabs>
        <w:rPr>
          <w:sz w:val="24"/>
          <w:szCs w:val="24"/>
        </w:rPr>
      </w:pPr>
    </w:p>
    <w:p w14:paraId="7ED9E672" w14:textId="77777777" w:rsidR="00A70CC4" w:rsidRDefault="00A70CC4" w:rsidP="00267C76">
      <w:pPr>
        <w:tabs>
          <w:tab w:val="left" w:pos="6930"/>
        </w:tabs>
        <w:rPr>
          <w:sz w:val="24"/>
          <w:szCs w:val="24"/>
        </w:rPr>
      </w:pPr>
    </w:p>
    <w:p w14:paraId="086A9DED" w14:textId="77777777" w:rsidR="00A70CC4" w:rsidRDefault="00A70CC4" w:rsidP="00267C76">
      <w:pPr>
        <w:tabs>
          <w:tab w:val="left" w:pos="6930"/>
        </w:tabs>
        <w:rPr>
          <w:sz w:val="24"/>
          <w:szCs w:val="24"/>
        </w:rPr>
      </w:pPr>
    </w:p>
    <w:p w14:paraId="7D393FF8" w14:textId="77777777" w:rsidR="00A70CC4" w:rsidRDefault="00A70CC4" w:rsidP="00267C76">
      <w:pPr>
        <w:tabs>
          <w:tab w:val="left" w:pos="6930"/>
        </w:tabs>
        <w:rPr>
          <w:sz w:val="24"/>
          <w:szCs w:val="24"/>
        </w:rPr>
      </w:pPr>
    </w:p>
    <w:p w14:paraId="18581A1D" w14:textId="77777777" w:rsidR="00A70CC4" w:rsidRDefault="00A70CC4" w:rsidP="00267C76">
      <w:pPr>
        <w:tabs>
          <w:tab w:val="left" w:pos="6930"/>
        </w:tabs>
        <w:rPr>
          <w:sz w:val="24"/>
          <w:szCs w:val="24"/>
        </w:rPr>
      </w:pPr>
    </w:p>
    <w:p w14:paraId="06EE7852" w14:textId="11BDC2BB" w:rsidR="00A70CC4" w:rsidRDefault="003B74D0" w:rsidP="00267C76">
      <w:pPr>
        <w:tabs>
          <w:tab w:val="left" w:pos="6930"/>
        </w:tabs>
        <w:rPr>
          <w:sz w:val="24"/>
          <w:szCs w:val="24"/>
        </w:rPr>
      </w:pPr>
      <w:r>
        <w:rPr>
          <w:noProof/>
          <w:snapToGrid/>
          <w:sz w:val="24"/>
          <w:szCs w:val="24"/>
        </w:rPr>
        <w:drawing>
          <wp:inline distT="0" distB="0" distL="0" distR="0" wp14:anchorId="7E3AE552" wp14:editId="51F6D2D7">
            <wp:extent cx="6019800" cy="8001000"/>
            <wp:effectExtent l="0" t="0" r="0" b="0"/>
            <wp:docPr id="2" name="Picture 2" descr="N:\NEO RHIO Restructure Executed 6 9 14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EO RHIO Restructure Executed 6 9 14_Page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8001000"/>
                    </a:xfrm>
                    <a:prstGeom prst="rect">
                      <a:avLst/>
                    </a:prstGeom>
                    <a:noFill/>
                    <a:ln>
                      <a:noFill/>
                    </a:ln>
                  </pic:spPr>
                </pic:pic>
              </a:graphicData>
            </a:graphic>
          </wp:inline>
        </w:drawing>
      </w:r>
    </w:p>
    <w:p w14:paraId="02A61DA6" w14:textId="41B2D9C2" w:rsidR="003B74D0" w:rsidRDefault="003B74D0" w:rsidP="00267C76">
      <w:pPr>
        <w:tabs>
          <w:tab w:val="left" w:pos="6930"/>
        </w:tabs>
        <w:rPr>
          <w:sz w:val="24"/>
          <w:szCs w:val="24"/>
        </w:rPr>
      </w:pPr>
      <w:r>
        <w:rPr>
          <w:noProof/>
          <w:snapToGrid/>
          <w:sz w:val="24"/>
          <w:szCs w:val="24"/>
        </w:rPr>
        <w:drawing>
          <wp:inline distT="0" distB="0" distL="0" distR="0" wp14:anchorId="2427CCC4" wp14:editId="4480D6AE">
            <wp:extent cx="5943600" cy="7691718"/>
            <wp:effectExtent l="0" t="0" r="0" b="5080"/>
            <wp:docPr id="3" name="Picture 3" descr="N:\NEO RHIO Restructure Executed 6 9 1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NEO RHIO Restructure Executed 6 9 14_Page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2D836B8E" w14:textId="77777777" w:rsidR="003B74D0" w:rsidRDefault="003B74D0" w:rsidP="00267C76">
      <w:pPr>
        <w:tabs>
          <w:tab w:val="left" w:pos="6930"/>
        </w:tabs>
        <w:rPr>
          <w:sz w:val="24"/>
          <w:szCs w:val="24"/>
        </w:rPr>
      </w:pPr>
    </w:p>
    <w:p w14:paraId="25C1F796" w14:textId="77777777" w:rsidR="003B74D0" w:rsidRDefault="003B74D0" w:rsidP="00267C76">
      <w:pPr>
        <w:tabs>
          <w:tab w:val="left" w:pos="6930"/>
        </w:tabs>
        <w:rPr>
          <w:sz w:val="24"/>
          <w:szCs w:val="24"/>
        </w:rPr>
      </w:pPr>
    </w:p>
    <w:p w14:paraId="1D43F688" w14:textId="77777777" w:rsidR="003B74D0" w:rsidRDefault="003B74D0" w:rsidP="00267C76">
      <w:pPr>
        <w:tabs>
          <w:tab w:val="left" w:pos="6930"/>
        </w:tabs>
        <w:rPr>
          <w:sz w:val="24"/>
          <w:szCs w:val="24"/>
        </w:rPr>
      </w:pPr>
    </w:p>
    <w:p w14:paraId="53558C5B" w14:textId="7B1E259E" w:rsidR="003B74D0" w:rsidRDefault="003B74D0" w:rsidP="00267C76">
      <w:pPr>
        <w:tabs>
          <w:tab w:val="left" w:pos="6930"/>
        </w:tabs>
        <w:rPr>
          <w:sz w:val="24"/>
          <w:szCs w:val="24"/>
        </w:rPr>
      </w:pPr>
      <w:r>
        <w:rPr>
          <w:noProof/>
          <w:snapToGrid/>
          <w:sz w:val="24"/>
          <w:szCs w:val="24"/>
        </w:rPr>
        <w:drawing>
          <wp:inline distT="0" distB="0" distL="0" distR="0" wp14:anchorId="552E10AA" wp14:editId="405157C3">
            <wp:extent cx="5943600" cy="7691718"/>
            <wp:effectExtent l="0" t="0" r="0" b="5080"/>
            <wp:docPr id="4" name="Picture 4" descr="N:\NEO RHIO Restructure Executed 6 9 1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EO RHIO Restructure Executed 6 9 14_Page_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BA0B267" w14:textId="77777777" w:rsidR="003B74D0" w:rsidRDefault="003B74D0" w:rsidP="00267C76">
      <w:pPr>
        <w:tabs>
          <w:tab w:val="left" w:pos="6930"/>
        </w:tabs>
        <w:rPr>
          <w:sz w:val="24"/>
          <w:szCs w:val="24"/>
        </w:rPr>
      </w:pPr>
    </w:p>
    <w:p w14:paraId="2EE8D5BD" w14:textId="77777777" w:rsidR="003B74D0" w:rsidRDefault="003B74D0" w:rsidP="00267C76">
      <w:pPr>
        <w:tabs>
          <w:tab w:val="left" w:pos="6930"/>
        </w:tabs>
        <w:rPr>
          <w:sz w:val="24"/>
          <w:szCs w:val="24"/>
        </w:rPr>
      </w:pPr>
    </w:p>
    <w:p w14:paraId="355C6F9B" w14:textId="77777777" w:rsidR="003B74D0" w:rsidRDefault="003B74D0" w:rsidP="00267C76">
      <w:pPr>
        <w:tabs>
          <w:tab w:val="left" w:pos="6930"/>
        </w:tabs>
        <w:rPr>
          <w:sz w:val="24"/>
          <w:szCs w:val="24"/>
        </w:rPr>
      </w:pPr>
    </w:p>
    <w:p w14:paraId="36324CC6" w14:textId="712E4942" w:rsidR="003B74D0" w:rsidRDefault="003B74D0" w:rsidP="00267C76">
      <w:pPr>
        <w:tabs>
          <w:tab w:val="left" w:pos="6930"/>
        </w:tabs>
        <w:rPr>
          <w:sz w:val="24"/>
          <w:szCs w:val="24"/>
        </w:rPr>
      </w:pPr>
      <w:r>
        <w:rPr>
          <w:noProof/>
          <w:snapToGrid/>
          <w:sz w:val="24"/>
          <w:szCs w:val="24"/>
        </w:rPr>
        <w:drawing>
          <wp:inline distT="0" distB="0" distL="0" distR="0" wp14:anchorId="1192ACD7" wp14:editId="2FA77EE5">
            <wp:extent cx="5943600" cy="7691718"/>
            <wp:effectExtent l="0" t="0" r="0" b="5080"/>
            <wp:docPr id="5" name="Picture 5" descr="N:\NEO RHIO Restructure Executed 6 9 1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EO RHIO Restructure Executed 6 9 14_Page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7BBF2D4" w14:textId="77777777" w:rsidR="003B74D0" w:rsidRDefault="003B74D0" w:rsidP="00267C76">
      <w:pPr>
        <w:tabs>
          <w:tab w:val="left" w:pos="6930"/>
        </w:tabs>
        <w:rPr>
          <w:sz w:val="24"/>
          <w:szCs w:val="24"/>
        </w:rPr>
      </w:pPr>
    </w:p>
    <w:p w14:paraId="105F8E7A" w14:textId="77777777" w:rsidR="003B74D0" w:rsidRDefault="003B74D0" w:rsidP="00267C76">
      <w:pPr>
        <w:tabs>
          <w:tab w:val="left" w:pos="6930"/>
        </w:tabs>
        <w:rPr>
          <w:sz w:val="24"/>
          <w:szCs w:val="24"/>
        </w:rPr>
      </w:pPr>
    </w:p>
    <w:p w14:paraId="3CE9A188" w14:textId="77777777" w:rsidR="003B74D0" w:rsidRDefault="003B74D0" w:rsidP="00267C76">
      <w:pPr>
        <w:tabs>
          <w:tab w:val="left" w:pos="6930"/>
        </w:tabs>
        <w:rPr>
          <w:sz w:val="24"/>
          <w:szCs w:val="24"/>
        </w:rPr>
      </w:pPr>
    </w:p>
    <w:p w14:paraId="69E6B59F" w14:textId="5CC825C9" w:rsidR="003B74D0" w:rsidRDefault="003B74D0" w:rsidP="00267C76">
      <w:pPr>
        <w:tabs>
          <w:tab w:val="left" w:pos="6930"/>
        </w:tabs>
        <w:rPr>
          <w:sz w:val="24"/>
          <w:szCs w:val="24"/>
        </w:rPr>
      </w:pPr>
      <w:r>
        <w:rPr>
          <w:noProof/>
          <w:snapToGrid/>
          <w:sz w:val="24"/>
          <w:szCs w:val="24"/>
        </w:rPr>
        <w:drawing>
          <wp:inline distT="0" distB="0" distL="0" distR="0" wp14:anchorId="1134A14B" wp14:editId="02B720C1">
            <wp:extent cx="5943600" cy="7691718"/>
            <wp:effectExtent l="0" t="0" r="0" b="5080"/>
            <wp:docPr id="6" name="Picture 6" descr="N:\NEO RHIO Restructure Executed 6 9 14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NEO RHIO Restructure Executed 6 9 14_Page_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6703B51" w14:textId="77777777" w:rsidR="003B74D0" w:rsidRDefault="003B74D0" w:rsidP="00267C76">
      <w:pPr>
        <w:tabs>
          <w:tab w:val="left" w:pos="6930"/>
        </w:tabs>
        <w:rPr>
          <w:sz w:val="24"/>
          <w:szCs w:val="24"/>
        </w:rPr>
      </w:pPr>
    </w:p>
    <w:p w14:paraId="5AA07CE6" w14:textId="77777777" w:rsidR="003B74D0" w:rsidRDefault="003B74D0" w:rsidP="00267C76">
      <w:pPr>
        <w:tabs>
          <w:tab w:val="left" w:pos="6930"/>
        </w:tabs>
        <w:rPr>
          <w:sz w:val="24"/>
          <w:szCs w:val="24"/>
        </w:rPr>
      </w:pPr>
    </w:p>
    <w:p w14:paraId="59E478AB" w14:textId="77777777" w:rsidR="003B74D0" w:rsidRDefault="003B74D0" w:rsidP="00267C76">
      <w:pPr>
        <w:tabs>
          <w:tab w:val="left" w:pos="6930"/>
        </w:tabs>
        <w:rPr>
          <w:sz w:val="24"/>
          <w:szCs w:val="24"/>
        </w:rPr>
      </w:pPr>
    </w:p>
    <w:p w14:paraId="2CF60E4A" w14:textId="224CFDBE" w:rsidR="003B74D0" w:rsidRDefault="003B74D0" w:rsidP="00267C76">
      <w:pPr>
        <w:tabs>
          <w:tab w:val="left" w:pos="6930"/>
        </w:tabs>
        <w:rPr>
          <w:sz w:val="24"/>
          <w:szCs w:val="24"/>
        </w:rPr>
      </w:pPr>
      <w:r>
        <w:rPr>
          <w:noProof/>
          <w:snapToGrid/>
          <w:sz w:val="24"/>
          <w:szCs w:val="24"/>
        </w:rPr>
        <w:drawing>
          <wp:inline distT="0" distB="0" distL="0" distR="0" wp14:anchorId="5B69B974" wp14:editId="50EA66D7">
            <wp:extent cx="5943600" cy="7691718"/>
            <wp:effectExtent l="0" t="0" r="0" b="5080"/>
            <wp:docPr id="7" name="Picture 7" descr="N:\NEO RHIO Restructure Executed 6 9 1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NEO RHIO Restructure Executed 6 9 14_Page_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B782FFB" w14:textId="77777777" w:rsidR="003B74D0" w:rsidRDefault="003B74D0" w:rsidP="00267C76">
      <w:pPr>
        <w:tabs>
          <w:tab w:val="left" w:pos="6930"/>
        </w:tabs>
        <w:rPr>
          <w:sz w:val="24"/>
          <w:szCs w:val="24"/>
        </w:rPr>
      </w:pPr>
    </w:p>
    <w:p w14:paraId="5CD57CE9" w14:textId="77777777" w:rsidR="003B74D0" w:rsidRDefault="003B74D0" w:rsidP="00267C76">
      <w:pPr>
        <w:tabs>
          <w:tab w:val="left" w:pos="6930"/>
        </w:tabs>
        <w:rPr>
          <w:sz w:val="24"/>
          <w:szCs w:val="24"/>
        </w:rPr>
      </w:pPr>
    </w:p>
    <w:p w14:paraId="0525D07D" w14:textId="77777777" w:rsidR="003B74D0" w:rsidRDefault="003B74D0" w:rsidP="00267C76">
      <w:pPr>
        <w:tabs>
          <w:tab w:val="left" w:pos="6930"/>
        </w:tabs>
        <w:rPr>
          <w:sz w:val="24"/>
          <w:szCs w:val="24"/>
        </w:rPr>
      </w:pPr>
    </w:p>
    <w:p w14:paraId="16BBF6B9" w14:textId="1E67EF16" w:rsidR="003B74D0" w:rsidRDefault="003B74D0" w:rsidP="00267C76">
      <w:pPr>
        <w:tabs>
          <w:tab w:val="left" w:pos="6930"/>
        </w:tabs>
        <w:rPr>
          <w:sz w:val="24"/>
          <w:szCs w:val="24"/>
        </w:rPr>
      </w:pPr>
      <w:r>
        <w:rPr>
          <w:noProof/>
          <w:snapToGrid/>
          <w:sz w:val="24"/>
          <w:szCs w:val="24"/>
        </w:rPr>
        <w:drawing>
          <wp:inline distT="0" distB="0" distL="0" distR="0" wp14:anchorId="16C107CE" wp14:editId="4FF1D261">
            <wp:extent cx="5943600" cy="7691718"/>
            <wp:effectExtent l="0" t="0" r="0" b="5080"/>
            <wp:docPr id="8" name="Picture 8" descr="N:\NEO RHIO Restructure Executed 6 9 14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NEO RHIO Restructure Executed 6 9 14_Page_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B20A13E" w14:textId="77777777" w:rsidR="003B74D0" w:rsidRDefault="003B74D0" w:rsidP="00267C76">
      <w:pPr>
        <w:tabs>
          <w:tab w:val="left" w:pos="6930"/>
        </w:tabs>
        <w:rPr>
          <w:sz w:val="24"/>
          <w:szCs w:val="24"/>
        </w:rPr>
      </w:pPr>
    </w:p>
    <w:p w14:paraId="7DD67E5E" w14:textId="77777777" w:rsidR="003B74D0" w:rsidRDefault="003B74D0" w:rsidP="00267C76">
      <w:pPr>
        <w:tabs>
          <w:tab w:val="left" w:pos="6930"/>
        </w:tabs>
        <w:rPr>
          <w:sz w:val="24"/>
          <w:szCs w:val="24"/>
        </w:rPr>
      </w:pPr>
    </w:p>
    <w:p w14:paraId="28BADADB" w14:textId="77777777" w:rsidR="003B74D0" w:rsidRDefault="003B74D0" w:rsidP="00267C76">
      <w:pPr>
        <w:tabs>
          <w:tab w:val="left" w:pos="6930"/>
        </w:tabs>
        <w:rPr>
          <w:sz w:val="24"/>
          <w:szCs w:val="24"/>
        </w:rPr>
      </w:pPr>
    </w:p>
    <w:p w14:paraId="236ABD08" w14:textId="0B89B906" w:rsidR="003B74D0" w:rsidRDefault="003B74D0" w:rsidP="00267C76">
      <w:pPr>
        <w:tabs>
          <w:tab w:val="left" w:pos="6930"/>
        </w:tabs>
        <w:rPr>
          <w:sz w:val="24"/>
          <w:szCs w:val="24"/>
        </w:rPr>
      </w:pPr>
      <w:r>
        <w:rPr>
          <w:noProof/>
          <w:snapToGrid/>
          <w:sz w:val="24"/>
          <w:szCs w:val="24"/>
        </w:rPr>
        <w:drawing>
          <wp:inline distT="0" distB="0" distL="0" distR="0" wp14:anchorId="49FBA991" wp14:editId="04648DCA">
            <wp:extent cx="5943600" cy="7691718"/>
            <wp:effectExtent l="0" t="0" r="0" b="5080"/>
            <wp:docPr id="9" name="Picture 9" descr="N:\NEO RHIO Restructure Executed 6 9 1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EO RHIO Restructure Executed 6 9 14_Page_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20A02BF1" w14:textId="77777777" w:rsidR="003B74D0" w:rsidRDefault="003B74D0" w:rsidP="00267C76">
      <w:pPr>
        <w:tabs>
          <w:tab w:val="left" w:pos="6930"/>
        </w:tabs>
        <w:rPr>
          <w:sz w:val="24"/>
          <w:szCs w:val="24"/>
        </w:rPr>
      </w:pPr>
    </w:p>
    <w:p w14:paraId="3BC280D0" w14:textId="77777777" w:rsidR="003B74D0" w:rsidRDefault="003B74D0" w:rsidP="00267C76">
      <w:pPr>
        <w:tabs>
          <w:tab w:val="left" w:pos="6930"/>
        </w:tabs>
        <w:rPr>
          <w:sz w:val="24"/>
          <w:szCs w:val="24"/>
        </w:rPr>
      </w:pPr>
    </w:p>
    <w:p w14:paraId="2FD4713F" w14:textId="77777777" w:rsidR="003B74D0" w:rsidRDefault="003B74D0" w:rsidP="00267C76">
      <w:pPr>
        <w:tabs>
          <w:tab w:val="left" w:pos="6930"/>
        </w:tabs>
        <w:rPr>
          <w:sz w:val="24"/>
          <w:szCs w:val="24"/>
        </w:rPr>
      </w:pPr>
    </w:p>
    <w:p w14:paraId="040954E2" w14:textId="728B7276" w:rsidR="003B74D0" w:rsidRDefault="003B74D0" w:rsidP="00267C76">
      <w:pPr>
        <w:tabs>
          <w:tab w:val="left" w:pos="6930"/>
        </w:tabs>
        <w:rPr>
          <w:sz w:val="24"/>
          <w:szCs w:val="24"/>
        </w:rPr>
      </w:pPr>
      <w:r>
        <w:rPr>
          <w:noProof/>
          <w:snapToGrid/>
          <w:sz w:val="24"/>
          <w:szCs w:val="24"/>
        </w:rPr>
        <w:drawing>
          <wp:inline distT="0" distB="0" distL="0" distR="0" wp14:anchorId="76A3AB65" wp14:editId="6774C140">
            <wp:extent cx="5943600" cy="7691718"/>
            <wp:effectExtent l="0" t="0" r="0" b="5080"/>
            <wp:docPr id="10" name="Picture 10" descr="N:\NEO RHIO Restructure Executed 6 9 14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EO RHIO Restructure Executed 6 9 14_Page_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52697E9" w14:textId="77777777" w:rsidR="003B74D0" w:rsidRDefault="003B74D0" w:rsidP="00267C76">
      <w:pPr>
        <w:tabs>
          <w:tab w:val="left" w:pos="6930"/>
        </w:tabs>
        <w:rPr>
          <w:sz w:val="24"/>
          <w:szCs w:val="24"/>
        </w:rPr>
      </w:pPr>
    </w:p>
    <w:p w14:paraId="349E6916" w14:textId="77777777" w:rsidR="003B74D0" w:rsidRDefault="003B74D0" w:rsidP="00267C76">
      <w:pPr>
        <w:tabs>
          <w:tab w:val="left" w:pos="6930"/>
        </w:tabs>
        <w:rPr>
          <w:sz w:val="24"/>
          <w:szCs w:val="24"/>
        </w:rPr>
      </w:pPr>
    </w:p>
    <w:p w14:paraId="3C32479C" w14:textId="77777777" w:rsidR="003B74D0" w:rsidRDefault="003B74D0" w:rsidP="00267C76">
      <w:pPr>
        <w:tabs>
          <w:tab w:val="left" w:pos="6930"/>
        </w:tabs>
        <w:rPr>
          <w:sz w:val="24"/>
          <w:szCs w:val="24"/>
        </w:rPr>
      </w:pPr>
    </w:p>
    <w:p w14:paraId="6FF2049C" w14:textId="473C9197" w:rsidR="003B74D0" w:rsidRDefault="003B74D0" w:rsidP="00267C76">
      <w:pPr>
        <w:tabs>
          <w:tab w:val="left" w:pos="6930"/>
        </w:tabs>
        <w:rPr>
          <w:sz w:val="24"/>
          <w:szCs w:val="24"/>
        </w:rPr>
      </w:pPr>
      <w:r>
        <w:rPr>
          <w:noProof/>
          <w:snapToGrid/>
          <w:sz w:val="24"/>
          <w:szCs w:val="24"/>
        </w:rPr>
        <w:drawing>
          <wp:inline distT="0" distB="0" distL="0" distR="0" wp14:anchorId="2C053F01" wp14:editId="3D17E20A">
            <wp:extent cx="5943600" cy="7691718"/>
            <wp:effectExtent l="0" t="0" r="0" b="5080"/>
            <wp:docPr id="11" name="Picture 11" descr="N:\NEO RHIO Restructure Executed 6 9 1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NEO RHIO Restructure Executed 6 9 14_Page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8477651" w14:textId="77777777" w:rsidR="003B74D0" w:rsidRDefault="003B74D0" w:rsidP="00267C76">
      <w:pPr>
        <w:tabs>
          <w:tab w:val="left" w:pos="6930"/>
        </w:tabs>
        <w:rPr>
          <w:sz w:val="24"/>
          <w:szCs w:val="24"/>
        </w:rPr>
      </w:pPr>
    </w:p>
    <w:p w14:paraId="4892F5B7" w14:textId="77777777" w:rsidR="003B74D0" w:rsidRDefault="003B74D0" w:rsidP="00267C76">
      <w:pPr>
        <w:tabs>
          <w:tab w:val="left" w:pos="6930"/>
        </w:tabs>
        <w:rPr>
          <w:sz w:val="24"/>
          <w:szCs w:val="24"/>
        </w:rPr>
      </w:pPr>
    </w:p>
    <w:p w14:paraId="48E943B9" w14:textId="77777777" w:rsidR="003B74D0" w:rsidRDefault="003B74D0" w:rsidP="00267C76">
      <w:pPr>
        <w:tabs>
          <w:tab w:val="left" w:pos="6930"/>
        </w:tabs>
        <w:rPr>
          <w:sz w:val="24"/>
          <w:szCs w:val="24"/>
        </w:rPr>
      </w:pPr>
    </w:p>
    <w:p w14:paraId="37D7ECAB" w14:textId="1E80D8FA" w:rsidR="003B74D0" w:rsidRPr="00B23231" w:rsidRDefault="003B74D0" w:rsidP="00267C76">
      <w:pPr>
        <w:tabs>
          <w:tab w:val="left" w:pos="6930"/>
        </w:tabs>
        <w:rPr>
          <w:sz w:val="24"/>
          <w:szCs w:val="24"/>
        </w:rPr>
      </w:pPr>
      <w:r>
        <w:rPr>
          <w:noProof/>
          <w:snapToGrid/>
          <w:sz w:val="24"/>
          <w:szCs w:val="24"/>
        </w:rPr>
        <w:drawing>
          <wp:inline distT="0" distB="0" distL="0" distR="0" wp14:anchorId="6642A868" wp14:editId="695C99BD">
            <wp:extent cx="5943600" cy="7691718"/>
            <wp:effectExtent l="0" t="0" r="0" b="5080"/>
            <wp:docPr id="12" name="Picture 12" descr="N:\NEO RHIO Restructure Executed 6 9 14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NEO RHIO Restructure Executed 6 9 14_Page_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3B74D0" w:rsidRPr="00B23231" w:rsidSect="00C9072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2402E7" w15:done="0"/>
  <w15:commentEx w15:paraId="7B3D6754" w15:done="0"/>
  <w15:commentEx w15:paraId="475B28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4011C" w14:textId="77777777" w:rsidR="00D7793B" w:rsidRDefault="00D7793B" w:rsidP="00EB464A">
      <w:r>
        <w:separator/>
      </w:r>
    </w:p>
  </w:endnote>
  <w:endnote w:type="continuationSeparator" w:id="0">
    <w:p w14:paraId="312CCF53" w14:textId="77777777" w:rsidR="00D7793B" w:rsidRDefault="00D7793B" w:rsidP="00EB464A">
      <w:r>
        <w:continuationSeparator/>
      </w:r>
    </w:p>
  </w:endnote>
  <w:endnote w:type="continuationNotice" w:id="1">
    <w:p w14:paraId="53F827F0" w14:textId="77777777" w:rsidR="00D7793B" w:rsidRDefault="00D77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49343" w14:textId="77777777" w:rsidR="006D31BC" w:rsidRDefault="006D31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460434"/>
      <w:docPartObj>
        <w:docPartGallery w:val="Page Numbers (Bottom of Page)"/>
        <w:docPartUnique/>
      </w:docPartObj>
    </w:sdtPr>
    <w:sdtEndPr>
      <w:rPr>
        <w:noProof/>
      </w:rPr>
    </w:sdtEndPr>
    <w:sdtContent>
      <w:p w14:paraId="5B3E1DDC" w14:textId="77777777" w:rsidR="009854D9" w:rsidRDefault="009854D9">
        <w:pPr>
          <w:pStyle w:val="Footer"/>
          <w:jc w:val="center"/>
        </w:pPr>
        <w:r>
          <w:fldChar w:fldCharType="begin"/>
        </w:r>
        <w:r>
          <w:instrText xml:space="preserve"> PAGE   \* MERGEFORMAT </w:instrText>
        </w:r>
        <w:r>
          <w:fldChar w:fldCharType="separate"/>
        </w:r>
        <w:r w:rsidR="006F649A">
          <w:rPr>
            <w:noProof/>
          </w:rPr>
          <w:t>2</w:t>
        </w:r>
        <w:r>
          <w:rPr>
            <w:noProof/>
          </w:rPr>
          <w:fldChar w:fldCharType="end"/>
        </w:r>
      </w:p>
    </w:sdtContent>
  </w:sdt>
  <w:p w14:paraId="790C6F10" w14:textId="77777777" w:rsidR="009854D9" w:rsidRDefault="009854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87D17" w14:textId="77777777" w:rsidR="006D31BC" w:rsidRDefault="006D31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20C8F" w14:textId="77777777" w:rsidR="00D7793B" w:rsidRDefault="00D7793B" w:rsidP="00EB464A">
      <w:r>
        <w:separator/>
      </w:r>
    </w:p>
  </w:footnote>
  <w:footnote w:type="continuationSeparator" w:id="0">
    <w:p w14:paraId="0A6929BC" w14:textId="77777777" w:rsidR="00D7793B" w:rsidRDefault="00D7793B" w:rsidP="00EB464A">
      <w:r>
        <w:continuationSeparator/>
      </w:r>
    </w:p>
  </w:footnote>
  <w:footnote w:type="continuationNotice" w:id="1">
    <w:p w14:paraId="70D13327" w14:textId="77777777" w:rsidR="00D7793B" w:rsidRDefault="00D7793B"/>
  </w:footnote>
  <w:footnote w:id="2">
    <w:p w14:paraId="00901047" w14:textId="47092A87" w:rsidR="00477236" w:rsidRPr="00B23231" w:rsidRDefault="00477236" w:rsidP="00477236">
      <w:pPr>
        <w:pStyle w:val="FootnoteText"/>
      </w:pPr>
      <w:r w:rsidRPr="003B5E1C">
        <w:rPr>
          <w:rStyle w:val="FootnoteReference"/>
        </w:rPr>
        <w:footnoteRef/>
      </w:r>
      <w:r>
        <w:t xml:space="preserve"> </w:t>
      </w:r>
      <w:r w:rsidRPr="003B5E1C">
        <w:t>OneCommunity (for</w:t>
      </w:r>
      <w:r>
        <w:t xml:space="preserve">merly, OneCleveland) is an Ohio non-profit </w:t>
      </w:r>
      <w:r w:rsidRPr="003B5E1C">
        <w:t>corporation established</w:t>
      </w:r>
      <w:r>
        <w:t xml:space="preserve"> </w:t>
      </w:r>
      <w:r w:rsidRPr="003B5E1C">
        <w:t xml:space="preserve">in October 2003 for “charitable, scientific, or education purposes” and intended to further its purposes by “developing and providing a system for digital telecommunications transport and storage and related services” to government agencies and educational institutions in Cleveland, including, but not limited to, non-profit hospitals and other healthcare facilities. </w:t>
      </w:r>
      <w:r w:rsidRPr="003B5E1C">
        <w:rPr>
          <w:i/>
        </w:rPr>
        <w:t xml:space="preserve">See </w:t>
      </w:r>
      <w:r w:rsidRPr="003B5E1C">
        <w:t xml:space="preserve">State of Ohio Certificate 1418675 (dated Oct. 22, 2003), Attachment to Articles of Incorporation of OneCommunity, at 1 (dated Oct. 20, 2003), available at State of Ohio, Ohio Secretary of State, </w:t>
      </w:r>
      <w:hyperlink r:id="rId1" w:history="1">
        <w:r w:rsidRPr="003B5E1C">
          <w:rPr>
            <w:rStyle w:val="Hyperlink"/>
          </w:rPr>
          <w:t>http://www2.sos.state.oh.us/reports/rwservlet?imgc&amp;Din=200329700804</w:t>
        </w:r>
      </w:hyperlink>
      <w:r>
        <w:t xml:space="preserve"> (last visited </w:t>
      </w:r>
      <w:r w:rsidR="00985396">
        <w:t>Mar. 11</w:t>
      </w:r>
      <w:r>
        <w:t xml:space="preserve">, 2015).  </w:t>
      </w:r>
      <w:r w:rsidRPr="003B5E1C">
        <w:rPr>
          <w:i/>
        </w:rPr>
        <w:t>See also</w:t>
      </w:r>
      <w:r w:rsidRPr="003B5E1C">
        <w:t xml:space="preserve"> </w:t>
      </w:r>
      <w:r w:rsidR="0099443F">
        <w:t xml:space="preserve">OneCommunity, About, </w:t>
      </w:r>
      <w:hyperlink r:id="rId2" w:history="1">
        <w:r w:rsidR="0099443F" w:rsidRPr="0028618B">
          <w:rPr>
            <w:rStyle w:val="Hyperlink"/>
          </w:rPr>
          <w:t>http://www.onecommunity.org/about-onecommunity/</w:t>
        </w:r>
      </w:hyperlink>
      <w:r w:rsidR="00985396">
        <w:t xml:space="preserve"> (last visited Mar. 11</w:t>
      </w:r>
      <w:r w:rsidR="0099443F">
        <w:t>, 2015)</w:t>
      </w:r>
      <w:r w:rsidRPr="003B5E1C">
        <w:rPr>
          <w:rFonts w:eastAsiaTheme="minorHAnsi"/>
          <w:szCs w:val="22"/>
        </w:rPr>
        <w:t>.</w:t>
      </w:r>
    </w:p>
  </w:footnote>
  <w:footnote w:id="3">
    <w:p w14:paraId="69A7D99E" w14:textId="2EB7D26C" w:rsidR="0006092A" w:rsidRPr="003B5E1C" w:rsidRDefault="0006092A" w:rsidP="0006092A">
      <w:pPr>
        <w:pStyle w:val="FootnoteText"/>
        <w:rPr>
          <w:i/>
        </w:rPr>
      </w:pPr>
      <w:r w:rsidRPr="003B5E1C">
        <w:rPr>
          <w:rStyle w:val="FootnoteReference"/>
        </w:rPr>
        <w:footnoteRef/>
      </w:r>
      <w:r w:rsidRPr="003B5E1C">
        <w:t xml:space="preserve"> </w:t>
      </w:r>
      <w:r>
        <w:t>NEO RHIO i</w:t>
      </w:r>
      <w:r w:rsidRPr="003B5E1C">
        <w:t>s an Ohio non-profit corporation established in June 2007 to “promote the health of individuals as well as a healthier community and to improve the quality, safety and efficiency of healthcare in Northeast Ohio through the use of information technology</w:t>
      </w:r>
      <w:r w:rsidRPr="005E05E8">
        <w:t xml:space="preserve"> and the secure exchange of health information and access to health information by providers</w:t>
      </w:r>
      <w:r w:rsidRPr="00B23231">
        <w:t xml:space="preserve"> of health care</w:t>
      </w:r>
      <w:r>
        <w:t xml:space="preserve"> services and their patients.” </w:t>
      </w:r>
      <w:r w:rsidRPr="0074589C">
        <w:rPr>
          <w:i/>
        </w:rPr>
        <w:t xml:space="preserve">See </w:t>
      </w:r>
      <w:r w:rsidRPr="00B23231">
        <w:t>State of Ohio Certificate 1707650 (</w:t>
      </w:r>
      <w:r>
        <w:t xml:space="preserve">dated June 18, 2007), </w:t>
      </w:r>
      <w:r w:rsidRPr="00B23231">
        <w:t>Attachment to Initial Articles of Incorporation of NEO RHIO, at 1 (</w:t>
      </w:r>
      <w:r>
        <w:t xml:space="preserve">dated June 15, 2007), available at State of Ohio, </w:t>
      </w:r>
      <w:r w:rsidRPr="00B23231">
        <w:t>Ohio Secretary of State</w:t>
      </w:r>
      <w:r>
        <w:t xml:space="preserve">, </w:t>
      </w:r>
      <w:hyperlink r:id="rId3" w:history="1">
        <w:r w:rsidRPr="00B23231">
          <w:rPr>
            <w:rStyle w:val="Hyperlink"/>
          </w:rPr>
          <w:t>http://www2.sos.state.oh.us/reports/rwservlet?imgc&amp;Din =200716901636</w:t>
        </w:r>
      </w:hyperlink>
      <w:r w:rsidR="00985396">
        <w:t xml:space="preserve"> (last visited Mar. 11</w:t>
      </w:r>
      <w:r>
        <w:t>, 2015).  In June 2012, t</w:t>
      </w:r>
      <w:r w:rsidRPr="00B23231">
        <w:t xml:space="preserve">he Ohio Secretary of State cancelled NEO RHIO’s corporate registration because NEO RHIO failed to file a statement of continued existence.  </w:t>
      </w:r>
      <w:r w:rsidRPr="0074589C">
        <w:rPr>
          <w:i/>
        </w:rPr>
        <w:t>See</w:t>
      </w:r>
      <w:r>
        <w:t xml:space="preserve"> </w:t>
      </w:r>
      <w:r w:rsidRPr="00B23231">
        <w:t>Cancellation, Failure to File Statement of Continued Existence (</w:t>
      </w:r>
      <w:r>
        <w:t xml:space="preserve">dated June 21, 2012), available at State of Ohio, </w:t>
      </w:r>
      <w:r w:rsidRPr="00B23231">
        <w:t>Ohio Secretary of State</w:t>
      </w:r>
      <w:r>
        <w:t xml:space="preserve"> </w:t>
      </w:r>
      <w:hyperlink r:id="rId4" w:history="1">
        <w:r>
          <w:rPr>
            <w:rStyle w:val="Hyperlink"/>
          </w:rPr>
          <w:t>http://www2.sos.state. oh.us/reports/rwservlet?imgc&amp;Din=201217351525</w:t>
        </w:r>
      </w:hyperlink>
      <w:r w:rsidR="00985396">
        <w:t xml:space="preserve"> (last visited Mar</w:t>
      </w:r>
      <w:r>
        <w:t>. 1</w:t>
      </w:r>
      <w:r w:rsidR="00985396">
        <w:t>1</w:t>
      </w:r>
      <w:r>
        <w:t xml:space="preserve">, 2015). </w:t>
      </w:r>
    </w:p>
  </w:footnote>
  <w:footnote w:id="4">
    <w:p w14:paraId="600ABD53" w14:textId="249B3109" w:rsidR="00B76566" w:rsidRDefault="00B76566" w:rsidP="00534C2D">
      <w:pPr>
        <w:pStyle w:val="FootnoteText"/>
      </w:pPr>
      <w:r>
        <w:rPr>
          <w:rStyle w:val="FootnoteReference"/>
        </w:rPr>
        <w:footnoteRef/>
      </w:r>
      <w:r>
        <w:t xml:space="preserve"> </w:t>
      </w:r>
      <w:r w:rsidRPr="00D15B17">
        <w:rPr>
          <w:i/>
        </w:rPr>
        <w:t>See</w:t>
      </w:r>
      <w:r>
        <w:t xml:space="preserve"> </w:t>
      </w:r>
      <w:r w:rsidR="0059276D">
        <w:t xml:space="preserve">Appendix </w:t>
      </w:r>
      <w:r w:rsidR="00787EEA">
        <w:t>(L</w:t>
      </w:r>
      <w:r w:rsidRPr="00B23231">
        <w:t>etter from Universal Service Administrative Company (USAC), to Brett Lindsey, Chief Operating Officer</w:t>
      </w:r>
      <w:r>
        <w:t xml:space="preserve">, </w:t>
      </w:r>
      <w:r w:rsidRPr="00B23231">
        <w:t>On</w:t>
      </w:r>
      <w:r>
        <w:t xml:space="preserve">eCommunity </w:t>
      </w:r>
      <w:r w:rsidRPr="00B23231">
        <w:t>(dated June 9, 2014)</w:t>
      </w:r>
      <w:r w:rsidR="00787EEA">
        <w:t>)</w:t>
      </w:r>
      <w:r w:rsidRPr="00B23231">
        <w:t xml:space="preserve"> (</w:t>
      </w:r>
      <w:r>
        <w:t>USAC June 2014 Letter</w:t>
      </w:r>
      <w:r w:rsidRPr="00B23231">
        <w:t>).</w:t>
      </w:r>
      <w:r w:rsidR="00331CA6">
        <w:t xml:space="preserve">  </w:t>
      </w:r>
      <w:r w:rsidR="006306DB">
        <w:t xml:space="preserve">A copy of this letter is included in the Appendix at the end of this document. </w:t>
      </w:r>
    </w:p>
  </w:footnote>
  <w:footnote w:id="5">
    <w:p w14:paraId="4844DFC3" w14:textId="0755329D" w:rsidR="009854D9" w:rsidRDefault="009854D9">
      <w:pPr>
        <w:pStyle w:val="FootnoteText"/>
      </w:pPr>
      <w:r>
        <w:rPr>
          <w:rStyle w:val="FootnoteReference"/>
        </w:rPr>
        <w:footnoteRef/>
      </w:r>
      <w:r>
        <w:t xml:space="preserve"> </w:t>
      </w:r>
      <w:r w:rsidRPr="008441AC">
        <w:rPr>
          <w:i/>
        </w:rPr>
        <w:t>See infra</w:t>
      </w:r>
      <w:r w:rsidRPr="008441AC">
        <w:t xml:space="preserve"> </w:t>
      </w:r>
      <w:r>
        <w:t>para. 8</w:t>
      </w:r>
      <w:r w:rsidR="0099443F">
        <w:t xml:space="preserve"> and</w:t>
      </w:r>
      <w:r w:rsidR="00364B65">
        <w:t xml:space="preserve"> </w:t>
      </w:r>
      <w:r w:rsidR="00B4201E">
        <w:t>n</w:t>
      </w:r>
      <w:r w:rsidR="0099443F">
        <w:t xml:space="preserve">ote </w:t>
      </w:r>
      <w:r w:rsidR="00B4201E">
        <w:t>4</w:t>
      </w:r>
      <w:r w:rsidR="006E47F6">
        <w:t>3</w:t>
      </w:r>
      <w:r w:rsidRPr="008441AC">
        <w:t>.</w:t>
      </w:r>
    </w:p>
  </w:footnote>
  <w:footnote w:id="6">
    <w:p w14:paraId="15491588" w14:textId="77777777" w:rsidR="009854D9" w:rsidRPr="002B358F" w:rsidRDefault="009854D9" w:rsidP="00F75824">
      <w:pPr>
        <w:pStyle w:val="FootnoteText"/>
      </w:pPr>
      <w:r w:rsidRPr="002B358F">
        <w:rPr>
          <w:rStyle w:val="FootnoteReference"/>
        </w:rPr>
        <w:footnoteRef/>
      </w:r>
      <w:r w:rsidRPr="002B358F">
        <w:t xml:space="preserve"> </w:t>
      </w:r>
      <w:r w:rsidRPr="002B358F">
        <w:rPr>
          <w:i/>
        </w:rPr>
        <w:t>See</w:t>
      </w:r>
      <w:r w:rsidRPr="002B358F">
        <w:t xml:space="preserve"> 47 U.S.C. § 254(h)(2)(A); </w:t>
      </w:r>
      <w:r w:rsidRPr="002B358F">
        <w:rPr>
          <w:i/>
        </w:rPr>
        <w:t>Rural Health Care Support Mechanism</w:t>
      </w:r>
      <w:r w:rsidRPr="002B358F">
        <w:t>, WC Docket No. 02-60, Order, 21</w:t>
      </w:r>
      <w:r>
        <w:t xml:space="preserve"> FCC Rcd 11111, para. 1 (2006) (</w:t>
      </w:r>
      <w:r w:rsidR="00C767E0">
        <w:rPr>
          <w:i/>
        </w:rPr>
        <w:t xml:space="preserve">Pilot Program </w:t>
      </w:r>
      <w:r w:rsidRPr="002B358F">
        <w:rPr>
          <w:i/>
        </w:rPr>
        <w:t>Order</w:t>
      </w:r>
      <w:r w:rsidRPr="002B358F">
        <w:t>).</w:t>
      </w:r>
    </w:p>
  </w:footnote>
  <w:footnote w:id="7">
    <w:p w14:paraId="2FCBC625" w14:textId="6717AE00" w:rsidR="009854D9" w:rsidRPr="002B358F" w:rsidRDefault="009854D9" w:rsidP="00F75824">
      <w:pPr>
        <w:pStyle w:val="FootnoteText"/>
      </w:pPr>
      <w:r w:rsidRPr="002B358F">
        <w:rPr>
          <w:rStyle w:val="FootnoteReference"/>
        </w:rPr>
        <w:footnoteRef/>
      </w:r>
      <w:r w:rsidRPr="002B358F">
        <w:t xml:space="preserve"> </w:t>
      </w:r>
      <w:r w:rsidRPr="002B358F">
        <w:rPr>
          <w:i/>
          <w:iCs/>
        </w:rPr>
        <w:t xml:space="preserve">See </w:t>
      </w:r>
      <w:r>
        <w:rPr>
          <w:i/>
          <w:iCs/>
        </w:rPr>
        <w:t>Pilot Program</w:t>
      </w:r>
      <w:r w:rsidRPr="00CF01BE">
        <w:rPr>
          <w:i/>
          <w:iCs/>
        </w:rPr>
        <w:t xml:space="preserve"> Order</w:t>
      </w:r>
      <w:r w:rsidR="001A2919" w:rsidRPr="002B358F">
        <w:t>, 21</w:t>
      </w:r>
      <w:r w:rsidR="001A2919">
        <w:t xml:space="preserve"> FCC Rcd</w:t>
      </w:r>
      <w:r>
        <w:rPr>
          <w:iCs/>
        </w:rPr>
        <w:t xml:space="preserve"> </w:t>
      </w:r>
      <w:r>
        <w:t xml:space="preserve">at </w:t>
      </w:r>
      <w:r>
        <w:rPr>
          <w:iCs/>
        </w:rPr>
        <w:t xml:space="preserve">11115, para. 14. </w:t>
      </w:r>
    </w:p>
  </w:footnote>
  <w:footnote w:id="8">
    <w:p w14:paraId="377D34B6" w14:textId="77777777" w:rsidR="009854D9" w:rsidRPr="000B67A2" w:rsidRDefault="009854D9" w:rsidP="005C7357">
      <w:pPr>
        <w:pStyle w:val="FootnoteText"/>
        <w:rPr>
          <w:iCs/>
        </w:rPr>
      </w:pPr>
      <w:r w:rsidRPr="002B358F">
        <w:rPr>
          <w:rStyle w:val="FootnoteReference"/>
        </w:rPr>
        <w:footnoteRef/>
      </w:r>
      <w:r w:rsidRPr="002B358F">
        <w:t xml:space="preserve"> </w:t>
      </w:r>
      <w:r w:rsidRPr="002B358F">
        <w:rPr>
          <w:i/>
          <w:iCs/>
        </w:rPr>
        <w:t xml:space="preserve">Rural Health Care Support Mechanism, </w:t>
      </w:r>
      <w:r w:rsidRPr="002B358F">
        <w:rPr>
          <w:iCs/>
        </w:rPr>
        <w:t>WC Docke</w:t>
      </w:r>
      <w:r>
        <w:rPr>
          <w:iCs/>
        </w:rPr>
        <w:t xml:space="preserve">t No. 02-60, Order, </w:t>
      </w:r>
      <w:r w:rsidRPr="002B358F">
        <w:rPr>
          <w:iCs/>
        </w:rPr>
        <w:t xml:space="preserve">22 FCC Rcd 20360, </w:t>
      </w:r>
      <w:r>
        <w:rPr>
          <w:iCs/>
        </w:rPr>
        <w:t xml:space="preserve">20429, Appendix B </w:t>
      </w:r>
      <w:r w:rsidRPr="002B358F">
        <w:rPr>
          <w:iCs/>
        </w:rPr>
        <w:t>(2007) (</w:t>
      </w:r>
      <w:r w:rsidRPr="00914999">
        <w:rPr>
          <w:i/>
          <w:iCs/>
        </w:rPr>
        <w:t xml:space="preserve">Pilot </w:t>
      </w:r>
      <w:r w:rsidRPr="002B358F">
        <w:rPr>
          <w:i/>
          <w:iCs/>
        </w:rPr>
        <w:t xml:space="preserve">Program Selection </w:t>
      </w:r>
      <w:r w:rsidRPr="000B67A2">
        <w:rPr>
          <w:i/>
          <w:iCs/>
        </w:rPr>
        <w:t>Order</w:t>
      </w:r>
      <w:r w:rsidRPr="000B67A2">
        <w:rPr>
          <w:iCs/>
        </w:rPr>
        <w:t>).</w:t>
      </w:r>
      <w:r w:rsidRPr="000B67A2">
        <w:t xml:space="preserve"> </w:t>
      </w:r>
    </w:p>
  </w:footnote>
  <w:footnote w:id="9">
    <w:p w14:paraId="595BF798" w14:textId="6A49CCB9" w:rsidR="009854D9" w:rsidRPr="002B358F" w:rsidRDefault="009854D9" w:rsidP="00503EC7">
      <w:pPr>
        <w:widowControl/>
        <w:autoSpaceDE w:val="0"/>
        <w:autoSpaceDN w:val="0"/>
        <w:adjustRightInd w:val="0"/>
        <w:spacing w:after="120"/>
        <w:rPr>
          <w:sz w:val="20"/>
        </w:rPr>
      </w:pPr>
      <w:r w:rsidRPr="000B67A2">
        <w:rPr>
          <w:rStyle w:val="FootnoteReference"/>
        </w:rPr>
        <w:footnoteRef/>
      </w:r>
      <w:r w:rsidRPr="000B67A2">
        <w:rPr>
          <w:sz w:val="20"/>
        </w:rPr>
        <w:t xml:space="preserve"> </w:t>
      </w:r>
      <w:r w:rsidRPr="000B67A2">
        <w:rPr>
          <w:i/>
          <w:sz w:val="20"/>
        </w:rPr>
        <w:t xml:space="preserve">See </w:t>
      </w:r>
      <w:r w:rsidRPr="000B67A2">
        <w:rPr>
          <w:rFonts w:eastAsiaTheme="minorHAnsi"/>
          <w:snapToGrid/>
          <w:color w:val="010101"/>
          <w:kern w:val="0"/>
          <w:sz w:val="20"/>
        </w:rPr>
        <w:t xml:space="preserve">Letter from Craig Davis, Vice President, Rural Health Care Division, USAC, to Sharon Gillett, Chief, Wireline Competition Bureau, FCC, WC Docket No. 02-60, at 1-2 (filed May 4, 2012) (USAC May 2012 Letter); USAC, Rural Health Care Program, Getting Started, </w:t>
      </w:r>
      <w:hyperlink r:id="rId5" w:history="1">
        <w:r w:rsidRPr="000B67A2">
          <w:rPr>
            <w:rStyle w:val="Hyperlink"/>
            <w:rFonts w:eastAsiaTheme="minorHAnsi"/>
            <w:snapToGrid/>
            <w:kern w:val="0"/>
            <w:sz w:val="20"/>
          </w:rPr>
          <w:t>http://www.usac.org/rhcp/about/default.aspx</w:t>
        </w:r>
      </w:hyperlink>
      <w:r w:rsidR="00985396">
        <w:rPr>
          <w:rFonts w:eastAsiaTheme="minorHAnsi"/>
          <w:snapToGrid/>
          <w:color w:val="010101"/>
          <w:kern w:val="0"/>
          <w:sz w:val="20"/>
        </w:rPr>
        <w:t xml:space="preserve"> (last visited Mar. 11</w:t>
      </w:r>
      <w:r w:rsidR="00AA0049">
        <w:rPr>
          <w:rFonts w:eastAsiaTheme="minorHAnsi"/>
          <w:snapToGrid/>
          <w:color w:val="010101"/>
          <w:kern w:val="0"/>
          <w:sz w:val="20"/>
        </w:rPr>
        <w:t>, 2015</w:t>
      </w:r>
      <w:r w:rsidRPr="000B67A2">
        <w:rPr>
          <w:rFonts w:eastAsiaTheme="minorHAnsi"/>
          <w:snapToGrid/>
          <w:color w:val="010101"/>
          <w:kern w:val="0"/>
          <w:sz w:val="20"/>
        </w:rPr>
        <w:t>). Of the original 69 projects, several projects merged, withdrew from the program, or failed to meet program deadlines, leaving the total number of projects at 50.</w:t>
      </w:r>
      <w:r>
        <w:rPr>
          <w:rFonts w:eastAsiaTheme="minorHAnsi"/>
          <w:snapToGrid/>
          <w:color w:val="010101"/>
          <w:kern w:val="0"/>
          <w:sz w:val="20"/>
        </w:rPr>
        <w:t xml:space="preserve"> </w:t>
      </w:r>
      <w:r w:rsidRPr="000B67A2">
        <w:rPr>
          <w:rFonts w:eastAsiaTheme="minorHAnsi"/>
          <w:i/>
          <w:snapToGrid/>
          <w:color w:val="010101"/>
          <w:kern w:val="0"/>
          <w:sz w:val="20"/>
        </w:rPr>
        <w:t xml:space="preserve">See </w:t>
      </w:r>
      <w:r w:rsidRPr="00F87A67">
        <w:rPr>
          <w:i/>
          <w:sz w:val="20"/>
        </w:rPr>
        <w:t>Wireline Competition Bureau Interim Evaluation of Rural Health Care Pilot Program Staff Report</w:t>
      </w:r>
      <w:r w:rsidRPr="00F87A67">
        <w:rPr>
          <w:b/>
          <w:color w:val="010101"/>
          <w:sz w:val="20"/>
        </w:rPr>
        <w:t xml:space="preserve">, </w:t>
      </w:r>
      <w:r w:rsidRPr="00F87A67">
        <w:rPr>
          <w:color w:val="010101"/>
          <w:sz w:val="20"/>
        </w:rPr>
        <w:t>WC Docket No. 02-60, Staff Report, 27 FCC Rcd 9387</w:t>
      </w:r>
      <w:r>
        <w:rPr>
          <w:color w:val="010101"/>
          <w:sz w:val="20"/>
        </w:rPr>
        <w:t>, 9399-9400, para. 20 (2012) (</w:t>
      </w:r>
      <w:r w:rsidRPr="00190FBB">
        <w:rPr>
          <w:i/>
          <w:color w:val="010101"/>
          <w:sz w:val="20"/>
        </w:rPr>
        <w:t xml:space="preserve">Pilot </w:t>
      </w:r>
      <w:r w:rsidR="00B145BC">
        <w:rPr>
          <w:i/>
          <w:color w:val="010101"/>
          <w:sz w:val="20"/>
        </w:rPr>
        <w:t xml:space="preserve">Program </w:t>
      </w:r>
      <w:r w:rsidRPr="00190FBB">
        <w:rPr>
          <w:i/>
          <w:color w:val="010101"/>
          <w:sz w:val="20"/>
        </w:rPr>
        <w:t>Evaluation</w:t>
      </w:r>
      <w:r>
        <w:rPr>
          <w:color w:val="010101"/>
          <w:sz w:val="20"/>
        </w:rPr>
        <w:t>)</w:t>
      </w:r>
      <w:r>
        <w:rPr>
          <w:rFonts w:eastAsiaTheme="minorHAnsi"/>
          <w:snapToGrid/>
          <w:color w:val="010101"/>
          <w:kern w:val="0"/>
          <w:sz w:val="20"/>
        </w:rPr>
        <w:t>.</w:t>
      </w:r>
    </w:p>
  </w:footnote>
  <w:footnote w:id="10">
    <w:p w14:paraId="38365504" w14:textId="77777777" w:rsidR="009854D9" w:rsidRPr="002B358F" w:rsidRDefault="009854D9" w:rsidP="00503EC7">
      <w:pPr>
        <w:widowControl/>
        <w:autoSpaceDE w:val="0"/>
        <w:autoSpaceDN w:val="0"/>
        <w:adjustRightInd w:val="0"/>
        <w:spacing w:after="120"/>
        <w:rPr>
          <w:sz w:val="20"/>
        </w:rPr>
      </w:pPr>
      <w:r w:rsidRPr="002B358F">
        <w:rPr>
          <w:rStyle w:val="FootnoteReference"/>
        </w:rPr>
        <w:footnoteRef/>
      </w:r>
      <w:r w:rsidRPr="002B358F">
        <w:rPr>
          <w:sz w:val="20"/>
        </w:rPr>
        <w:t xml:space="preserve"> </w:t>
      </w:r>
      <w:r w:rsidRPr="002B358F">
        <w:rPr>
          <w:i/>
          <w:sz w:val="20"/>
        </w:rPr>
        <w:t>See</w:t>
      </w:r>
      <w:r w:rsidRPr="002B358F">
        <w:rPr>
          <w:sz w:val="20"/>
        </w:rPr>
        <w:t xml:space="preserve"> USAC May 2012 Letter.</w:t>
      </w:r>
    </w:p>
  </w:footnote>
  <w:footnote w:id="11">
    <w:p w14:paraId="17684948" w14:textId="4111A94B" w:rsidR="009854D9" w:rsidRPr="002B358F" w:rsidRDefault="009854D9" w:rsidP="00503EC7">
      <w:pPr>
        <w:pStyle w:val="FootnoteText"/>
      </w:pPr>
      <w:r w:rsidRPr="002B358F">
        <w:rPr>
          <w:rStyle w:val="FootnoteReference"/>
        </w:rPr>
        <w:footnoteRef/>
      </w:r>
      <w:r w:rsidRPr="002B358F">
        <w:t xml:space="preserve"> </w:t>
      </w:r>
      <w:r w:rsidRPr="002B358F">
        <w:rPr>
          <w:i/>
        </w:rPr>
        <w:t xml:space="preserve">See </w:t>
      </w:r>
      <w:r w:rsidRPr="002B358F">
        <w:rPr>
          <w:rFonts w:eastAsiaTheme="minorHAnsi"/>
          <w:color w:val="010101"/>
        </w:rPr>
        <w:t xml:space="preserve">USAC, Rural Health Care Program, </w:t>
      </w:r>
      <w:hyperlink r:id="rId6" w:history="1">
        <w:r w:rsidRPr="002B358F">
          <w:rPr>
            <w:rStyle w:val="Hyperlink"/>
          </w:rPr>
          <w:t>http://www.usac.org/rhc/</w:t>
        </w:r>
      </w:hyperlink>
      <w:r w:rsidR="00985396">
        <w:t xml:space="preserve"> (last visited Mar. 11</w:t>
      </w:r>
      <w:r w:rsidR="00AA0049">
        <w:t>, 2015</w:t>
      </w:r>
      <w:r w:rsidRPr="002B358F">
        <w:t xml:space="preserve">). </w:t>
      </w:r>
    </w:p>
  </w:footnote>
  <w:footnote w:id="12">
    <w:p w14:paraId="16D005EF" w14:textId="621206BC" w:rsidR="009854D9" w:rsidRPr="00CB75E8" w:rsidRDefault="009854D9" w:rsidP="00503EC7">
      <w:pPr>
        <w:pStyle w:val="FootnoteText"/>
      </w:pPr>
      <w:r w:rsidRPr="002B358F">
        <w:rPr>
          <w:rStyle w:val="FootnoteReference"/>
        </w:rPr>
        <w:footnoteRef/>
      </w:r>
      <w:r w:rsidRPr="002B358F">
        <w:t xml:space="preserve"> </w:t>
      </w:r>
      <w:r w:rsidRPr="0069337D">
        <w:rPr>
          <w:i/>
        </w:rPr>
        <w:t xml:space="preserve">See </w:t>
      </w:r>
      <w:r>
        <w:t xml:space="preserve">47 C.F.R. §§ 54.601(a)(1), (c)(1); </w:t>
      </w:r>
      <w:r w:rsidRPr="00914999">
        <w:rPr>
          <w:i/>
          <w:iCs/>
        </w:rPr>
        <w:t xml:space="preserve">Pilot </w:t>
      </w:r>
      <w:r w:rsidRPr="002B358F">
        <w:rPr>
          <w:i/>
          <w:iCs/>
        </w:rPr>
        <w:t>Program Selection Order</w:t>
      </w:r>
      <w:r w:rsidR="001A2919">
        <w:rPr>
          <w:iCs/>
        </w:rPr>
        <w:t xml:space="preserve">, </w:t>
      </w:r>
      <w:r w:rsidR="001A2919" w:rsidRPr="002B358F">
        <w:rPr>
          <w:iCs/>
        </w:rPr>
        <w:t>22 FCC Rcd</w:t>
      </w:r>
      <w:r w:rsidRPr="002B358F">
        <w:rPr>
          <w:i/>
          <w:iCs/>
        </w:rPr>
        <w:t xml:space="preserve"> </w:t>
      </w:r>
      <w:r>
        <w:rPr>
          <w:iCs/>
        </w:rPr>
        <w:t xml:space="preserve">at </w:t>
      </w:r>
      <w:r w:rsidRPr="002B358F">
        <w:rPr>
          <w:iCs/>
        </w:rPr>
        <w:t>203</w:t>
      </w:r>
      <w:r>
        <w:rPr>
          <w:iCs/>
        </w:rPr>
        <w:t>95-96, para. 71.</w:t>
      </w:r>
    </w:p>
  </w:footnote>
  <w:footnote w:id="13">
    <w:p w14:paraId="45804CD5" w14:textId="3F0EDC7C" w:rsidR="009854D9" w:rsidRDefault="009854D9" w:rsidP="00503EC7">
      <w:pPr>
        <w:pStyle w:val="FootnoteText"/>
      </w:pPr>
      <w:r w:rsidRPr="002B358F">
        <w:rPr>
          <w:rStyle w:val="FootnoteReference"/>
        </w:rPr>
        <w:footnoteRef/>
      </w:r>
      <w:r w:rsidRPr="002B358F">
        <w:t xml:space="preserve"> </w:t>
      </w:r>
      <w:r w:rsidRPr="00037996">
        <w:rPr>
          <w:i/>
        </w:rPr>
        <w:t>See</w:t>
      </w:r>
      <w:r w:rsidRPr="00BF7FE0">
        <w:t xml:space="preserve"> </w:t>
      </w:r>
      <w:r w:rsidRPr="002B358F">
        <w:rPr>
          <w:i/>
        </w:rPr>
        <w:t>Pilot Program Selection Order</w:t>
      </w:r>
      <w:r w:rsidR="001A2919">
        <w:rPr>
          <w:iCs/>
        </w:rPr>
        <w:t xml:space="preserve">, </w:t>
      </w:r>
      <w:r w:rsidR="001A2919" w:rsidRPr="002B358F">
        <w:rPr>
          <w:iCs/>
        </w:rPr>
        <w:t>22 FCC Rcd</w:t>
      </w:r>
      <w:r w:rsidRPr="002B358F">
        <w:t xml:space="preserve"> at </w:t>
      </w:r>
      <w:r>
        <w:t xml:space="preserve">20396-97, </w:t>
      </w:r>
      <w:r w:rsidRPr="002B358F">
        <w:t>para</w:t>
      </w:r>
      <w:r>
        <w:t>s</w:t>
      </w:r>
      <w:r w:rsidRPr="002B358F">
        <w:t xml:space="preserve">. </w:t>
      </w:r>
      <w:r>
        <w:t>72-</w:t>
      </w:r>
      <w:r w:rsidRPr="002B358F">
        <w:t>73</w:t>
      </w:r>
      <w:r>
        <w:t>.</w:t>
      </w:r>
    </w:p>
  </w:footnote>
  <w:footnote w:id="14">
    <w:p w14:paraId="66106B42" w14:textId="365D2809" w:rsidR="009854D9" w:rsidRDefault="009854D9">
      <w:pPr>
        <w:pStyle w:val="FootnoteText"/>
      </w:pPr>
      <w:r>
        <w:rPr>
          <w:rStyle w:val="FootnoteReference"/>
        </w:rPr>
        <w:footnoteRef/>
      </w:r>
      <w:r>
        <w:t xml:space="preserve"> </w:t>
      </w:r>
      <w:r w:rsidRPr="00B1519D">
        <w:rPr>
          <w:i/>
        </w:rPr>
        <w:t>Id.</w:t>
      </w:r>
      <w:r>
        <w:t xml:space="preserve"> </w:t>
      </w:r>
      <w:r w:rsidRPr="002B358F">
        <w:t xml:space="preserve">at </w:t>
      </w:r>
      <w:r>
        <w:t xml:space="preserve">20396-97, </w:t>
      </w:r>
      <w:r w:rsidRPr="002B358F">
        <w:t>para</w:t>
      </w:r>
      <w:r>
        <w:t>s</w:t>
      </w:r>
      <w:r w:rsidRPr="002B358F">
        <w:t xml:space="preserve">. </w:t>
      </w:r>
      <w:r w:rsidR="00364B65">
        <w:t xml:space="preserve">72-73, </w:t>
      </w:r>
      <w:r>
        <w:t>n</w:t>
      </w:r>
      <w:r w:rsidR="00364B65">
        <w:t xml:space="preserve">ote </w:t>
      </w:r>
      <w:r>
        <w:t>234.</w:t>
      </w:r>
    </w:p>
  </w:footnote>
  <w:footnote w:id="15">
    <w:p w14:paraId="1EEFA1B0" w14:textId="77777777" w:rsidR="009854D9" w:rsidRDefault="009854D9">
      <w:pPr>
        <w:pStyle w:val="FootnoteText"/>
      </w:pPr>
      <w:r>
        <w:rPr>
          <w:rStyle w:val="FootnoteReference"/>
        </w:rPr>
        <w:footnoteRef/>
      </w:r>
      <w:r>
        <w:t xml:space="preserve"> </w:t>
      </w:r>
      <w:r w:rsidRPr="004912A4">
        <w:rPr>
          <w:i/>
        </w:rPr>
        <w:t>Id.</w:t>
      </w:r>
      <w:r>
        <w:t xml:space="preserve"> at 20399-400, para. 77.</w:t>
      </w:r>
    </w:p>
  </w:footnote>
  <w:footnote w:id="16">
    <w:p w14:paraId="6A1AA730" w14:textId="77777777" w:rsidR="009854D9" w:rsidRDefault="009854D9">
      <w:pPr>
        <w:pStyle w:val="FootnoteText"/>
      </w:pPr>
      <w:r>
        <w:rPr>
          <w:rStyle w:val="FootnoteReference"/>
        </w:rPr>
        <w:footnoteRef/>
      </w:r>
      <w:r>
        <w:t xml:space="preserve"> </w:t>
      </w:r>
      <w:r w:rsidRPr="00B23231">
        <w:rPr>
          <w:i/>
        </w:rPr>
        <w:t>Id</w:t>
      </w:r>
      <w:r>
        <w:t xml:space="preserve">. </w:t>
      </w:r>
    </w:p>
  </w:footnote>
  <w:footnote w:id="17">
    <w:p w14:paraId="1B8CDCDE" w14:textId="77777777" w:rsidR="009854D9" w:rsidRDefault="009854D9">
      <w:pPr>
        <w:pStyle w:val="FootnoteText"/>
      </w:pPr>
      <w:r>
        <w:rPr>
          <w:rStyle w:val="FootnoteReference"/>
        </w:rPr>
        <w:footnoteRef/>
      </w:r>
      <w:r>
        <w:t xml:space="preserve"> </w:t>
      </w:r>
      <w:r w:rsidRPr="00B23231">
        <w:rPr>
          <w:i/>
        </w:rPr>
        <w:t>Id</w:t>
      </w:r>
      <w:r w:rsidRPr="00B23231">
        <w:t xml:space="preserve">. </w:t>
      </w:r>
    </w:p>
  </w:footnote>
  <w:footnote w:id="18">
    <w:p w14:paraId="0601F0DE" w14:textId="49193EA3" w:rsidR="009854D9" w:rsidRPr="00B23231" w:rsidRDefault="009854D9" w:rsidP="00D752AB">
      <w:pPr>
        <w:pStyle w:val="FootnoteText"/>
      </w:pPr>
      <w:r w:rsidRPr="00B23231">
        <w:rPr>
          <w:rStyle w:val="FootnoteReference"/>
        </w:rPr>
        <w:footnoteRef/>
      </w:r>
      <w:r w:rsidRPr="00B23231">
        <w:t xml:space="preserve"> </w:t>
      </w:r>
      <w:r w:rsidRPr="00646F36">
        <w:rPr>
          <w:i/>
        </w:rPr>
        <w:t xml:space="preserve">See </w:t>
      </w:r>
      <w:r>
        <w:t>47 U.S.C. § 254(h)(3) (stating that</w:t>
      </w:r>
      <w:r w:rsidRPr="00B23231">
        <w:t xml:space="preserve"> “telecommunications services and network capacity provided to a public institutional telecommunications user under this subsection may not be sold, resold, or otherwise transferred by such user in consideration for money or any other thing of value”); </w:t>
      </w:r>
      <w:r w:rsidRPr="00B23231">
        <w:rPr>
          <w:i/>
        </w:rPr>
        <w:t>Pilot Program Selection Order</w:t>
      </w:r>
      <w:r w:rsidR="001A2919">
        <w:rPr>
          <w:iCs/>
        </w:rPr>
        <w:t xml:space="preserve">, </w:t>
      </w:r>
      <w:r w:rsidR="001A2919" w:rsidRPr="002B358F">
        <w:rPr>
          <w:iCs/>
        </w:rPr>
        <w:t>22 FCC Rcd</w:t>
      </w:r>
      <w:r w:rsidRPr="00B23231">
        <w:t xml:space="preserve"> at </w:t>
      </w:r>
      <w:r>
        <w:t xml:space="preserve">20416, paras. 107-108. </w:t>
      </w:r>
      <w:r w:rsidRPr="00DD325F">
        <w:rPr>
          <w:i/>
        </w:rPr>
        <w:t>See also id.</w:t>
      </w:r>
      <w:r>
        <w:t xml:space="preserve"> at 20416, para. 18 (requiring participants to identify all for-profit or other ineligible entities, how their fair share of network costs was assessed, and proof that these entities paid or will pay for their costs). </w:t>
      </w:r>
    </w:p>
  </w:footnote>
  <w:footnote w:id="19">
    <w:p w14:paraId="13821B51" w14:textId="77777777" w:rsidR="009854D9" w:rsidRDefault="009854D9">
      <w:pPr>
        <w:pStyle w:val="FootnoteText"/>
      </w:pPr>
      <w:r>
        <w:rPr>
          <w:rStyle w:val="FootnoteReference"/>
        </w:rPr>
        <w:footnoteRef/>
      </w:r>
      <w:r>
        <w:t xml:space="preserve"> </w:t>
      </w:r>
      <w:r w:rsidRPr="00044E47">
        <w:rPr>
          <w:i/>
        </w:rPr>
        <w:t xml:space="preserve">See </w:t>
      </w:r>
      <w:r>
        <w:t>NEO RHIO and OneCommunity Application, WC Docket No. 02-60, at 3 (filed May 5, 2007) (NEO RHIO and OneCommunity Application).</w:t>
      </w:r>
    </w:p>
  </w:footnote>
  <w:footnote w:id="20">
    <w:p w14:paraId="015E9B6A" w14:textId="5FC6A141" w:rsidR="009854D9" w:rsidRDefault="009854D9">
      <w:pPr>
        <w:pStyle w:val="FootnoteText"/>
      </w:pPr>
      <w:r>
        <w:rPr>
          <w:rStyle w:val="FootnoteReference"/>
        </w:rPr>
        <w:footnoteRef/>
      </w:r>
      <w:r>
        <w:t xml:space="preserve"> </w:t>
      </w:r>
      <w:r w:rsidRPr="00044E47">
        <w:rPr>
          <w:i/>
        </w:rPr>
        <w:t>Id.</w:t>
      </w:r>
      <w:r>
        <w:t xml:space="preserve"> at 4, 43-44;</w:t>
      </w:r>
      <w:r w:rsidRPr="00044E47">
        <w:rPr>
          <w:i/>
        </w:rPr>
        <w:t xml:space="preserve"> supra</w:t>
      </w:r>
      <w:r>
        <w:t xml:space="preserve"> n</w:t>
      </w:r>
      <w:r w:rsidR="0099443F">
        <w:t xml:space="preserve">ote </w:t>
      </w:r>
      <w:r w:rsidR="00894D70">
        <w:t>1</w:t>
      </w:r>
      <w:r>
        <w:t>.</w:t>
      </w:r>
    </w:p>
  </w:footnote>
  <w:footnote w:id="21">
    <w:p w14:paraId="257CF2B3" w14:textId="6B7F5F09" w:rsidR="009854D9" w:rsidRDefault="009854D9">
      <w:pPr>
        <w:pStyle w:val="FootnoteText"/>
      </w:pPr>
      <w:r>
        <w:rPr>
          <w:rStyle w:val="FootnoteReference"/>
        </w:rPr>
        <w:footnoteRef/>
      </w:r>
      <w:r>
        <w:t xml:space="preserve"> </w:t>
      </w:r>
      <w:r w:rsidRPr="00044E47">
        <w:rPr>
          <w:i/>
        </w:rPr>
        <w:t xml:space="preserve">See </w:t>
      </w:r>
      <w:r>
        <w:t xml:space="preserve">NEO RHIO and OneCommunity Application at 3; </w:t>
      </w:r>
      <w:r w:rsidRPr="00044E47">
        <w:rPr>
          <w:i/>
        </w:rPr>
        <w:t>supra</w:t>
      </w:r>
      <w:r w:rsidR="00894D70">
        <w:t xml:space="preserve"> n</w:t>
      </w:r>
      <w:r w:rsidR="0099443F">
        <w:t xml:space="preserve">ote </w:t>
      </w:r>
      <w:r w:rsidR="00907E95">
        <w:t>1</w:t>
      </w:r>
      <w:r>
        <w:t>.</w:t>
      </w:r>
    </w:p>
  </w:footnote>
  <w:footnote w:id="22">
    <w:p w14:paraId="4577718E" w14:textId="77777777" w:rsidR="009854D9" w:rsidRDefault="009854D9">
      <w:pPr>
        <w:pStyle w:val="FootnoteText"/>
      </w:pPr>
      <w:r>
        <w:rPr>
          <w:rStyle w:val="FootnoteReference"/>
        </w:rPr>
        <w:footnoteRef/>
      </w:r>
      <w:r>
        <w:t xml:space="preserve"> </w:t>
      </w:r>
      <w:r w:rsidRPr="00044E47">
        <w:rPr>
          <w:i/>
        </w:rPr>
        <w:t xml:space="preserve">See </w:t>
      </w:r>
      <w:r>
        <w:t>NEO RHIO and OneCommunity Application at 3.</w:t>
      </w:r>
    </w:p>
  </w:footnote>
  <w:footnote w:id="23">
    <w:p w14:paraId="124C203B" w14:textId="77777777" w:rsidR="009854D9" w:rsidRDefault="009854D9">
      <w:pPr>
        <w:pStyle w:val="FootnoteText"/>
      </w:pPr>
      <w:r>
        <w:rPr>
          <w:rStyle w:val="FootnoteReference"/>
        </w:rPr>
        <w:footnoteRef/>
      </w:r>
      <w:r>
        <w:t xml:space="preserve"> </w:t>
      </w:r>
      <w:r w:rsidRPr="00BB253A">
        <w:rPr>
          <w:i/>
        </w:rPr>
        <w:t>Id.</w:t>
      </w:r>
      <w:r>
        <w:t xml:space="preserve"> at 5-6.</w:t>
      </w:r>
    </w:p>
  </w:footnote>
  <w:footnote w:id="24">
    <w:p w14:paraId="0D7D25D1" w14:textId="77777777" w:rsidR="009854D9" w:rsidRDefault="009854D9">
      <w:pPr>
        <w:pStyle w:val="FootnoteText"/>
      </w:pPr>
      <w:r>
        <w:rPr>
          <w:rStyle w:val="FootnoteReference"/>
        </w:rPr>
        <w:footnoteRef/>
      </w:r>
      <w:r>
        <w:t xml:space="preserve"> </w:t>
      </w:r>
      <w:r w:rsidRPr="005A6C4E">
        <w:rPr>
          <w:i/>
        </w:rPr>
        <w:t>Id.</w:t>
      </w:r>
      <w:r>
        <w:t xml:space="preserve"> at 2.</w:t>
      </w:r>
    </w:p>
  </w:footnote>
  <w:footnote w:id="25">
    <w:p w14:paraId="1520871D" w14:textId="1FB2AC75" w:rsidR="009854D9" w:rsidRDefault="009854D9">
      <w:pPr>
        <w:pStyle w:val="FootnoteText"/>
      </w:pPr>
      <w:r>
        <w:rPr>
          <w:rStyle w:val="FootnoteReference"/>
        </w:rPr>
        <w:footnoteRef/>
      </w:r>
      <w:r>
        <w:t xml:space="preserve"> </w:t>
      </w:r>
      <w:r w:rsidRPr="002B358F">
        <w:rPr>
          <w:i/>
          <w:iCs/>
        </w:rPr>
        <w:t xml:space="preserve">See </w:t>
      </w:r>
      <w:r w:rsidRPr="00914999">
        <w:rPr>
          <w:i/>
          <w:iCs/>
        </w:rPr>
        <w:t xml:space="preserve">Pilot </w:t>
      </w:r>
      <w:r w:rsidRPr="002B358F">
        <w:rPr>
          <w:i/>
          <w:iCs/>
        </w:rPr>
        <w:t>Program Selection Order</w:t>
      </w:r>
      <w:r w:rsidR="001A2919">
        <w:rPr>
          <w:iCs/>
        </w:rPr>
        <w:t xml:space="preserve">, </w:t>
      </w:r>
      <w:r w:rsidR="001A2919" w:rsidRPr="002B358F">
        <w:rPr>
          <w:iCs/>
        </w:rPr>
        <w:t>22 FCC Rcd</w:t>
      </w:r>
      <w:r>
        <w:rPr>
          <w:iCs/>
        </w:rPr>
        <w:t xml:space="preserve"> at </w:t>
      </w:r>
      <w:r w:rsidRPr="002B358F">
        <w:rPr>
          <w:iCs/>
        </w:rPr>
        <w:t>20</w:t>
      </w:r>
      <w:r>
        <w:rPr>
          <w:iCs/>
        </w:rPr>
        <w:t>429, Appendix B. In the</w:t>
      </w:r>
      <w:r w:rsidRPr="00BF7FE0">
        <w:t xml:space="preserve"> </w:t>
      </w:r>
      <w:r w:rsidRPr="00D56936">
        <w:rPr>
          <w:i/>
          <w:iCs/>
        </w:rPr>
        <w:t>Pilot Program Selection Order</w:t>
      </w:r>
      <w:r>
        <w:rPr>
          <w:iCs/>
        </w:rPr>
        <w:t>, the Commission also provided additional guidance on the administration of the Pilot Program</w:t>
      </w:r>
      <w:r>
        <w:rPr>
          <w:i/>
          <w:iCs/>
        </w:rPr>
        <w:t xml:space="preserve">.  See </w:t>
      </w:r>
      <w:r w:rsidRPr="00D56936">
        <w:rPr>
          <w:i/>
          <w:iCs/>
        </w:rPr>
        <w:t>Pilot Program Selection Order</w:t>
      </w:r>
      <w:r>
        <w:rPr>
          <w:iCs/>
        </w:rPr>
        <w:t xml:space="preserve">. </w:t>
      </w:r>
    </w:p>
  </w:footnote>
  <w:footnote w:id="26">
    <w:p w14:paraId="36754D1E" w14:textId="77777777" w:rsidR="0082641A" w:rsidRDefault="0082641A" w:rsidP="0082641A">
      <w:pPr>
        <w:pStyle w:val="FootnoteText"/>
      </w:pPr>
      <w:r>
        <w:rPr>
          <w:rStyle w:val="FootnoteReference"/>
        </w:rPr>
        <w:footnoteRef/>
      </w:r>
      <w:r>
        <w:t xml:space="preserve"> </w:t>
      </w:r>
      <w:r w:rsidRPr="00D048AC">
        <w:rPr>
          <w:i/>
        </w:rPr>
        <w:t>See id</w:t>
      </w:r>
      <w:r>
        <w:t xml:space="preserve">. at 20374-75, para. 37. </w:t>
      </w:r>
    </w:p>
  </w:footnote>
  <w:footnote w:id="27">
    <w:p w14:paraId="2F005A5E" w14:textId="77777777" w:rsidR="0082641A" w:rsidRDefault="0082641A" w:rsidP="0082641A">
      <w:pPr>
        <w:pStyle w:val="FootnoteText"/>
      </w:pPr>
      <w:r>
        <w:rPr>
          <w:rStyle w:val="FootnoteReference"/>
        </w:rPr>
        <w:footnoteRef/>
      </w:r>
      <w:r>
        <w:t xml:space="preserve"> </w:t>
      </w:r>
      <w:r w:rsidRPr="002B358F">
        <w:rPr>
          <w:i/>
          <w:iCs/>
        </w:rPr>
        <w:t xml:space="preserve">See </w:t>
      </w:r>
      <w:r>
        <w:rPr>
          <w:i/>
          <w:iCs/>
        </w:rPr>
        <w:t xml:space="preserve">id. </w:t>
      </w:r>
      <w:r>
        <w:rPr>
          <w:iCs/>
        </w:rPr>
        <w:t xml:space="preserve">at </w:t>
      </w:r>
      <w:r w:rsidRPr="002B358F">
        <w:rPr>
          <w:iCs/>
        </w:rPr>
        <w:t>20</w:t>
      </w:r>
      <w:r>
        <w:rPr>
          <w:iCs/>
        </w:rPr>
        <w:t>429, Appendix B.</w:t>
      </w:r>
    </w:p>
  </w:footnote>
  <w:footnote w:id="28">
    <w:p w14:paraId="66AEE0D4" w14:textId="2B13510B" w:rsidR="009854D9" w:rsidRPr="00F778A6" w:rsidRDefault="009854D9" w:rsidP="005B7D48">
      <w:pPr>
        <w:pStyle w:val="FootnoteText"/>
      </w:pPr>
      <w:r w:rsidRPr="00F778A6">
        <w:rPr>
          <w:rStyle w:val="FootnoteReference"/>
        </w:rPr>
        <w:footnoteRef/>
      </w:r>
      <w:r w:rsidRPr="00F778A6">
        <w:t xml:space="preserve"> </w:t>
      </w:r>
      <w:r w:rsidR="00894D70">
        <w:rPr>
          <w:i/>
        </w:rPr>
        <w:t xml:space="preserve">See </w:t>
      </w:r>
      <w:r w:rsidRPr="00F778A6">
        <w:rPr>
          <w:i/>
        </w:rPr>
        <w:t>Pilot Program Selection Order</w:t>
      </w:r>
      <w:r w:rsidR="001A2919">
        <w:rPr>
          <w:iCs/>
        </w:rPr>
        <w:t xml:space="preserve">, </w:t>
      </w:r>
      <w:r w:rsidR="001A2919" w:rsidRPr="002B358F">
        <w:rPr>
          <w:iCs/>
        </w:rPr>
        <w:t>22 FCC Rcd</w:t>
      </w:r>
      <w:r w:rsidRPr="00F778A6">
        <w:t xml:space="preserve"> at 20370, para. 23.  The Bureau subsequently extended the time for projects to receive funding commitments from USAC for the entirety of their awards from J</w:t>
      </w:r>
      <w:r w:rsidR="00894D70">
        <w:t xml:space="preserve">une 30, 2010 to June 30, 2012. </w:t>
      </w:r>
      <w:r w:rsidRPr="00F778A6">
        <w:rPr>
          <w:i/>
        </w:rPr>
        <w:t xml:space="preserve">See Rural Health Care Support Mechanism, </w:t>
      </w:r>
      <w:r w:rsidRPr="00F778A6">
        <w:t>WC Docket No. 02-60, Order, 25 FCC Rcd 1423 (Wireline Comp. Bur. 2010).</w:t>
      </w:r>
    </w:p>
  </w:footnote>
  <w:footnote w:id="29">
    <w:p w14:paraId="5DF40512" w14:textId="77777777" w:rsidR="009854D9" w:rsidRPr="00F778A6" w:rsidRDefault="009854D9" w:rsidP="005B7D48">
      <w:pPr>
        <w:pStyle w:val="FootnoteText"/>
      </w:pPr>
      <w:r w:rsidRPr="00F778A6">
        <w:rPr>
          <w:rStyle w:val="FootnoteReference"/>
        </w:rPr>
        <w:footnoteRef/>
      </w:r>
      <w:r w:rsidRPr="00F778A6">
        <w:t xml:space="preserve"> </w:t>
      </w:r>
      <w:r w:rsidRPr="00E774D2">
        <w:rPr>
          <w:i/>
        </w:rPr>
        <w:t>See</w:t>
      </w:r>
      <w:r>
        <w:t xml:space="preserve"> NEO RHIO HealthNet, FCC Form 465, Health Care Providers Universal Service, Description of Services Requested &amp; Certification Form (dated Sept. 12, 2008); NEO RHIO, Request for Proposal, Rural Health Care Pilot Program, HealthNet Network Construction and Services (dated Aug. 12, 2008) (NEO RHIO RFP).  </w:t>
      </w:r>
    </w:p>
  </w:footnote>
  <w:footnote w:id="30">
    <w:p w14:paraId="75737E7E" w14:textId="77777777" w:rsidR="009854D9" w:rsidRPr="00F778A6" w:rsidRDefault="009854D9" w:rsidP="005B7D48">
      <w:pPr>
        <w:pStyle w:val="FootnoteText"/>
      </w:pPr>
      <w:r w:rsidRPr="00F778A6">
        <w:rPr>
          <w:rStyle w:val="FootnoteReference"/>
        </w:rPr>
        <w:footnoteRef/>
      </w:r>
      <w:r w:rsidRPr="00F778A6">
        <w:t xml:space="preserve"> </w:t>
      </w:r>
      <w:r w:rsidRPr="00112E78">
        <w:rPr>
          <w:i/>
        </w:rPr>
        <w:t>See</w:t>
      </w:r>
      <w:r>
        <w:t xml:space="preserve"> NEO RHIO RFP. </w:t>
      </w:r>
    </w:p>
  </w:footnote>
  <w:footnote w:id="31">
    <w:p w14:paraId="6AC8AABF" w14:textId="165BBAB8" w:rsidR="009854D9" w:rsidRPr="00F778A6" w:rsidRDefault="009854D9" w:rsidP="005B7D48">
      <w:pPr>
        <w:pStyle w:val="FootnoteText"/>
      </w:pPr>
      <w:r w:rsidRPr="00F778A6">
        <w:rPr>
          <w:rStyle w:val="FootnoteReference"/>
        </w:rPr>
        <w:footnoteRef/>
      </w:r>
      <w:r w:rsidRPr="00F778A6">
        <w:t xml:space="preserve"> </w:t>
      </w:r>
      <w:r w:rsidRPr="008608D5">
        <w:rPr>
          <w:i/>
        </w:rPr>
        <w:t>See</w:t>
      </w:r>
      <w:r>
        <w:t xml:space="preserve"> </w:t>
      </w:r>
      <w:r w:rsidRPr="00B23231">
        <w:t>Letter from Mark T. Ansboury, OneCommunity, to USAC (</w:t>
      </w:r>
      <w:r>
        <w:t xml:space="preserve">dated </w:t>
      </w:r>
      <w:r w:rsidRPr="00B23231">
        <w:t>Jan. 30, 2008) (providing that Mark T. Ansboury and Lawrence J. Voyten, both of OneCommunity, would serve as the Project Coordinator and Associate Pr</w:t>
      </w:r>
      <w:r>
        <w:t xml:space="preserve">oject Coordinator, respectively, for the NEO RHIO Pilot Project); USAC June 2014 </w:t>
      </w:r>
      <w:r w:rsidRPr="00092E1D">
        <w:t>Letter at 2.</w:t>
      </w:r>
      <w:r>
        <w:t xml:space="preserve">  </w:t>
      </w:r>
      <w:r w:rsidRPr="00935499">
        <w:rPr>
          <w:i/>
        </w:rPr>
        <w:t>See, e.g.,</w:t>
      </w:r>
      <w:r>
        <w:t xml:space="preserve"> NEO RHIO, FCC Form 466-A, Health Care Providers Universal Service, Internet Service Funding Request and Certification Form (dated Aug. 15, 2009) (for services from OneCommunity).  NEO RHIO, FCC Form 466-A, Health Care Providers Universal Service, Internet Service Funding Request and Certification Form (dated Aug. 15, 2009) (for services from MultiLink).  </w:t>
      </w:r>
      <w:r w:rsidRPr="00001EAF">
        <w:rPr>
          <w:i/>
        </w:rPr>
        <w:t>See also</w:t>
      </w:r>
      <w:r>
        <w:t xml:space="preserve"> </w:t>
      </w:r>
      <w:r w:rsidRPr="002B358F">
        <w:rPr>
          <w:i/>
        </w:rPr>
        <w:t>Pilot Program Selection Order</w:t>
      </w:r>
      <w:r w:rsidR="001A2919">
        <w:rPr>
          <w:iCs/>
        </w:rPr>
        <w:t xml:space="preserve">, </w:t>
      </w:r>
      <w:r w:rsidR="001A2919" w:rsidRPr="002B358F">
        <w:rPr>
          <w:iCs/>
        </w:rPr>
        <w:t>22 FCC Rcd</w:t>
      </w:r>
      <w:r w:rsidRPr="002B358F">
        <w:t xml:space="preserve"> at </w:t>
      </w:r>
      <w:r>
        <w:t xml:space="preserve">20396-97, </w:t>
      </w:r>
      <w:r w:rsidRPr="002B358F">
        <w:t>para</w:t>
      </w:r>
      <w:r>
        <w:t>s</w:t>
      </w:r>
      <w:r w:rsidRPr="002B358F">
        <w:t xml:space="preserve">. </w:t>
      </w:r>
      <w:r w:rsidR="00033D3C">
        <w:t>72-</w:t>
      </w:r>
      <w:r w:rsidRPr="002B358F">
        <w:t>73</w:t>
      </w:r>
      <w:r>
        <w:t xml:space="preserve">; </w:t>
      </w:r>
      <w:r w:rsidRPr="00F778A6">
        <w:t xml:space="preserve">USAC, Rural Health Care, Automated Search of Commitments, available at </w:t>
      </w:r>
      <w:hyperlink r:id="rId7" w:history="1">
        <w:r w:rsidRPr="00F778A6">
          <w:rPr>
            <w:rStyle w:val="Hyperlink"/>
          </w:rPr>
          <w:t>https://www.rhc.universalservice.org/funding/asc/</w:t>
        </w:r>
      </w:hyperlink>
      <w:r w:rsidR="00985396">
        <w:t xml:space="preserve"> (last visited Mar</w:t>
      </w:r>
      <w:r w:rsidR="002E57DD">
        <w:t>. 1</w:t>
      </w:r>
      <w:r w:rsidR="00985396">
        <w:t>1</w:t>
      </w:r>
      <w:r w:rsidR="00AA0049">
        <w:t>, 2015</w:t>
      </w:r>
      <w:r w:rsidRPr="00F778A6">
        <w:t xml:space="preserve">).  </w:t>
      </w:r>
    </w:p>
  </w:footnote>
  <w:footnote w:id="32">
    <w:p w14:paraId="2F4B4EB5" w14:textId="58E733BA" w:rsidR="009854D9" w:rsidRPr="00F778A6" w:rsidRDefault="009854D9" w:rsidP="005B7D48">
      <w:pPr>
        <w:pStyle w:val="FootnoteText"/>
      </w:pPr>
      <w:r w:rsidRPr="00F778A6">
        <w:rPr>
          <w:rStyle w:val="FootnoteReference"/>
        </w:rPr>
        <w:footnoteRef/>
      </w:r>
      <w:r w:rsidRPr="00F778A6">
        <w:t xml:space="preserve"> </w:t>
      </w:r>
      <w:r w:rsidRPr="00F778A6">
        <w:rPr>
          <w:i/>
        </w:rPr>
        <w:t>See</w:t>
      </w:r>
      <w:r w:rsidR="0099443F">
        <w:t xml:space="preserve"> USAC</w:t>
      </w:r>
      <w:r w:rsidRPr="00F778A6">
        <w:t xml:space="preserve"> June 2014 Letter at 2, n</w:t>
      </w:r>
      <w:r w:rsidR="00364B65">
        <w:t xml:space="preserve">ote </w:t>
      </w:r>
      <w:r w:rsidRPr="00F778A6">
        <w:t>11.</w:t>
      </w:r>
    </w:p>
  </w:footnote>
  <w:footnote w:id="33">
    <w:p w14:paraId="77175030" w14:textId="77777777" w:rsidR="009854D9" w:rsidRPr="00314861" w:rsidRDefault="009854D9" w:rsidP="005B7D48">
      <w:pPr>
        <w:pStyle w:val="FootnoteText"/>
      </w:pPr>
      <w:r w:rsidRPr="00F778A6">
        <w:rPr>
          <w:rStyle w:val="FootnoteReference"/>
        </w:rPr>
        <w:footnoteRef/>
      </w:r>
      <w:r w:rsidRPr="00F778A6">
        <w:t xml:space="preserve"> </w:t>
      </w:r>
      <w:r w:rsidRPr="00935499">
        <w:rPr>
          <w:i/>
        </w:rPr>
        <w:t>See, e.g.</w:t>
      </w:r>
      <w:r w:rsidRPr="00364B65">
        <w:t>,</w:t>
      </w:r>
      <w:r>
        <w:t xml:space="preserve"> NEO RHIO, FCC Form 467, Health Care Providers Universal Service, Connection Certification (dated Feb. 23, 2010) (for services from OneCommunity); NEO RHIO, FCC Form 467, Health Care Providers Universal Service, Connection Certification (dated Mar. 9, 2010) (for services from MultiLink).</w:t>
      </w:r>
    </w:p>
  </w:footnote>
  <w:footnote w:id="34">
    <w:p w14:paraId="546C4ADB" w14:textId="106DC0C0" w:rsidR="009854D9" w:rsidRPr="00E143A0" w:rsidRDefault="009854D9" w:rsidP="00BF7FE0">
      <w:pPr>
        <w:widowControl/>
        <w:autoSpaceDE w:val="0"/>
        <w:autoSpaceDN w:val="0"/>
        <w:adjustRightInd w:val="0"/>
        <w:spacing w:after="120"/>
      </w:pPr>
      <w:r w:rsidRPr="00F778A6">
        <w:rPr>
          <w:rStyle w:val="FootnoteReference"/>
        </w:rPr>
        <w:footnoteRef/>
      </w:r>
      <w:r w:rsidRPr="00F778A6">
        <w:rPr>
          <w:sz w:val="20"/>
        </w:rPr>
        <w:t xml:space="preserve"> </w:t>
      </w:r>
      <w:r w:rsidRPr="00F778A6">
        <w:rPr>
          <w:i/>
          <w:sz w:val="20"/>
        </w:rPr>
        <w:t>See</w:t>
      </w:r>
      <w:r w:rsidRPr="00F778A6">
        <w:rPr>
          <w:sz w:val="20"/>
        </w:rPr>
        <w:t xml:space="preserve"> </w:t>
      </w:r>
      <w:r w:rsidR="00BA0D36">
        <w:rPr>
          <w:sz w:val="20"/>
        </w:rPr>
        <w:t xml:space="preserve">USAC </w:t>
      </w:r>
      <w:r w:rsidRPr="00F778A6">
        <w:rPr>
          <w:sz w:val="20"/>
        </w:rPr>
        <w:t xml:space="preserve">June 2014 Letter at 3; </w:t>
      </w:r>
      <w:r w:rsidRPr="00F778A6">
        <w:rPr>
          <w:i/>
          <w:sz w:val="20"/>
        </w:rPr>
        <w:t>Pilot Program Selection Order</w:t>
      </w:r>
      <w:r w:rsidR="001A2919" w:rsidRPr="001A2919">
        <w:rPr>
          <w:sz w:val="20"/>
        </w:rPr>
        <w:t xml:space="preserve">, 22 FCC Rcd </w:t>
      </w:r>
      <w:r w:rsidRPr="00F778A6">
        <w:rPr>
          <w:sz w:val="20"/>
        </w:rPr>
        <w:t xml:space="preserve">at 20411, para. 98 (directing USAC to conduct random </w:t>
      </w:r>
      <w:r w:rsidRPr="00F778A6">
        <w:rPr>
          <w:rFonts w:eastAsiaTheme="minorHAnsi"/>
          <w:snapToGrid/>
          <w:kern w:val="0"/>
          <w:sz w:val="20"/>
        </w:rPr>
        <w:t>site visits to ensure support is being used for its intended purposes, as well as to conduct site visits as necessary and appropriate based on USAC’s review of the selected participants’ data submissions).</w:t>
      </w:r>
    </w:p>
  </w:footnote>
  <w:footnote w:id="35">
    <w:p w14:paraId="59809257" w14:textId="77777777" w:rsidR="009854D9" w:rsidRDefault="009854D9" w:rsidP="005B7D48">
      <w:pPr>
        <w:pStyle w:val="FootnoteText"/>
      </w:pPr>
      <w:r w:rsidRPr="00F778A6">
        <w:rPr>
          <w:rStyle w:val="FootnoteReference"/>
        </w:rPr>
        <w:footnoteRef/>
      </w:r>
      <w:r w:rsidRPr="00F778A6">
        <w:t xml:space="preserve"> </w:t>
      </w:r>
      <w:r w:rsidRPr="00F778A6">
        <w:rPr>
          <w:i/>
        </w:rPr>
        <w:t>Id.</w:t>
      </w:r>
      <w:r>
        <w:t xml:space="preserve"> </w:t>
      </w:r>
    </w:p>
  </w:footnote>
  <w:footnote w:id="36">
    <w:p w14:paraId="347B0B31" w14:textId="6CC10082" w:rsidR="009854D9" w:rsidRDefault="009854D9" w:rsidP="005B7D48">
      <w:pPr>
        <w:pStyle w:val="FootnoteText"/>
      </w:pPr>
      <w:r>
        <w:rPr>
          <w:rStyle w:val="FootnoteReference"/>
        </w:rPr>
        <w:footnoteRef/>
      </w:r>
      <w:r>
        <w:t xml:space="preserve"> </w:t>
      </w:r>
      <w:r w:rsidRPr="005D221F">
        <w:rPr>
          <w:i/>
        </w:rPr>
        <w:t>Id.</w:t>
      </w:r>
      <w:r>
        <w:t xml:space="preserve"> </w:t>
      </w:r>
      <w:r w:rsidR="0084175C">
        <w:t xml:space="preserve"> </w:t>
      </w:r>
      <w:r>
        <w:t>Specifically, u</w:t>
      </w:r>
      <w:r>
        <w:rPr>
          <w:rFonts w:eastAsiaTheme="minorHAnsi"/>
          <w:color w:val="000000"/>
          <w:szCs w:val="22"/>
        </w:rPr>
        <w:t>sing Pilot Program funds, OneCommunity extended its fiber network to include 24 fibers (25 percent of the network) for healthcare use and 72 additional fibers (75 percent of the network) for use</w:t>
      </w:r>
      <w:r w:rsidR="00F04DC8">
        <w:rPr>
          <w:rFonts w:eastAsiaTheme="minorHAnsi"/>
          <w:color w:val="000000"/>
          <w:szCs w:val="22"/>
        </w:rPr>
        <w:t xml:space="preserve"> by ineligible entities</w:t>
      </w:r>
      <w:r>
        <w:rPr>
          <w:rFonts w:eastAsiaTheme="minorHAnsi"/>
          <w:color w:val="000000"/>
          <w:szCs w:val="22"/>
        </w:rPr>
        <w:t>.</w:t>
      </w:r>
      <w:r w:rsidR="0084175C">
        <w:rPr>
          <w:rFonts w:eastAsiaTheme="minorHAnsi"/>
          <w:color w:val="000000"/>
          <w:szCs w:val="22"/>
        </w:rPr>
        <w:t xml:space="preserve"> </w:t>
      </w:r>
      <w:r>
        <w:rPr>
          <w:rFonts w:eastAsiaTheme="minorHAnsi"/>
          <w:szCs w:val="22"/>
        </w:rPr>
        <w:t xml:space="preserve"> </w:t>
      </w:r>
      <w:r w:rsidRPr="00196A00">
        <w:rPr>
          <w:i/>
        </w:rPr>
        <w:t>See</w:t>
      </w:r>
      <w:r>
        <w:t xml:space="preserve"> </w:t>
      </w:r>
      <w:r w:rsidR="00B145BC">
        <w:t xml:space="preserve">USAC </w:t>
      </w:r>
      <w:r>
        <w:t>June 2014 Letter at 4, n</w:t>
      </w:r>
      <w:r w:rsidR="00364B65">
        <w:t xml:space="preserve">ote </w:t>
      </w:r>
      <w:r>
        <w:t>15, 8-9.</w:t>
      </w:r>
      <w:r>
        <w:rPr>
          <w:rFonts w:eastAsiaTheme="minorHAnsi"/>
          <w:color w:val="000000"/>
          <w:szCs w:val="22"/>
        </w:rPr>
        <w:t xml:space="preserve">  </w:t>
      </w:r>
    </w:p>
  </w:footnote>
  <w:footnote w:id="37">
    <w:p w14:paraId="6F692CBE" w14:textId="77777777" w:rsidR="009854D9" w:rsidRDefault="009854D9">
      <w:pPr>
        <w:pStyle w:val="FootnoteText"/>
      </w:pPr>
      <w:r>
        <w:rPr>
          <w:rStyle w:val="FootnoteReference"/>
        </w:rPr>
        <w:footnoteRef/>
      </w:r>
      <w:r>
        <w:t xml:space="preserve"> </w:t>
      </w:r>
      <w:r w:rsidRPr="003B5E1C">
        <w:rPr>
          <w:i/>
        </w:rPr>
        <w:t>See</w:t>
      </w:r>
      <w:r>
        <w:t xml:space="preserve"> Letter from Craig Davis, Rural Health Care Division, USAC, to Sharon Gillett, Chief, Wireline Competition Bureau, FCC (dated Mar. 16, 2012) (USAC March 2012 Site Visit). </w:t>
      </w:r>
    </w:p>
  </w:footnote>
  <w:footnote w:id="38">
    <w:p w14:paraId="30E65BFA" w14:textId="0902D006" w:rsidR="009854D9" w:rsidRPr="00B23231" w:rsidRDefault="009854D9" w:rsidP="00664056">
      <w:pPr>
        <w:pStyle w:val="FootnoteText"/>
      </w:pPr>
      <w:r w:rsidRPr="00B23231">
        <w:rPr>
          <w:rStyle w:val="FootnoteReference"/>
        </w:rPr>
        <w:footnoteRef/>
      </w:r>
      <w:r w:rsidRPr="00B23231">
        <w:t xml:space="preserve"> </w:t>
      </w:r>
      <w:r>
        <w:rPr>
          <w:i/>
        </w:rPr>
        <w:t xml:space="preserve">See </w:t>
      </w:r>
      <w:r>
        <w:t xml:space="preserve">USAC March 2012 Site Visit.  </w:t>
      </w:r>
      <w:r w:rsidRPr="0000272D">
        <w:rPr>
          <w:i/>
        </w:rPr>
        <w:t>See</w:t>
      </w:r>
      <w:r>
        <w:t xml:space="preserve"> </w:t>
      </w:r>
      <w:r w:rsidRPr="0000272D">
        <w:rPr>
          <w:i/>
        </w:rPr>
        <w:t xml:space="preserve">also </w:t>
      </w:r>
      <w:r>
        <w:t>OneCommunity</w:t>
      </w:r>
      <w:r w:rsidRPr="00B23231">
        <w:t xml:space="preserve">, Hospital Broadband Services: Building a Platform for Better Health Care, </w:t>
      </w:r>
      <w:hyperlink r:id="rId8" w:history="1">
        <w:r w:rsidRPr="00B23231">
          <w:rPr>
            <w:rStyle w:val="Hyperlink"/>
          </w:rPr>
          <w:t>http://www.onecommunity.org/community-technology-programs/hospital-broadband-services/</w:t>
        </w:r>
      </w:hyperlink>
      <w:r w:rsidR="00985396">
        <w:t xml:space="preserve"> (last visited Mar</w:t>
      </w:r>
      <w:r w:rsidR="0074164C">
        <w:t xml:space="preserve">. </w:t>
      </w:r>
      <w:r w:rsidR="002E57DD">
        <w:t>1</w:t>
      </w:r>
      <w:r w:rsidR="00985396">
        <w:t>1</w:t>
      </w:r>
      <w:r w:rsidR="00B768A8">
        <w:t>, 2015</w:t>
      </w:r>
      <w:r>
        <w:t xml:space="preserve">) (OneCommunity Better Health Care). </w:t>
      </w:r>
    </w:p>
  </w:footnote>
  <w:footnote w:id="39">
    <w:p w14:paraId="10634F54" w14:textId="5927AEFD" w:rsidR="009854D9" w:rsidRDefault="009854D9">
      <w:pPr>
        <w:pStyle w:val="FootnoteText"/>
      </w:pPr>
      <w:r>
        <w:rPr>
          <w:rStyle w:val="FootnoteReference"/>
        </w:rPr>
        <w:footnoteRef/>
      </w:r>
      <w:r>
        <w:t xml:space="preserve"> </w:t>
      </w:r>
      <w:r>
        <w:rPr>
          <w:i/>
        </w:rPr>
        <w:t xml:space="preserve">See </w:t>
      </w:r>
      <w:r>
        <w:t>USAC March 2012 Site Visit; OneCommunity Better Health Care.</w:t>
      </w:r>
      <w:r w:rsidR="0084175C">
        <w:t xml:space="preserve"> </w:t>
      </w:r>
      <w:r>
        <w:t xml:space="preserve"> </w:t>
      </w:r>
      <w:r w:rsidRPr="00BA32BD">
        <w:rPr>
          <w:i/>
        </w:rPr>
        <w:t>See also</w:t>
      </w:r>
      <w:r>
        <w:t xml:space="preserve"> OneCommunity and NEO RHIO Rural Health Care Pilot Program Annual Data Report, WC Docket No. 02-60 (filed Sept. 12, 2014). </w:t>
      </w:r>
    </w:p>
  </w:footnote>
  <w:footnote w:id="40">
    <w:p w14:paraId="4CE70442" w14:textId="77777777" w:rsidR="009854D9" w:rsidRPr="00710F48" w:rsidRDefault="009854D9" w:rsidP="00664056">
      <w:pPr>
        <w:pStyle w:val="FootnoteText"/>
        <w:rPr>
          <w:b/>
        </w:rPr>
      </w:pPr>
      <w:r w:rsidRPr="00B23231">
        <w:rPr>
          <w:rStyle w:val="FootnoteReference"/>
        </w:rPr>
        <w:footnoteRef/>
      </w:r>
      <w:r w:rsidRPr="00B23231">
        <w:t xml:space="preserve"> </w:t>
      </w:r>
      <w:r>
        <w:rPr>
          <w:i/>
        </w:rPr>
        <w:t xml:space="preserve">See </w:t>
      </w:r>
      <w:r>
        <w:t>USAC March 2012 Site Visit</w:t>
      </w:r>
      <w:r>
        <w:rPr>
          <w:i/>
        </w:rPr>
        <w:t xml:space="preserve">.  See also </w:t>
      </w:r>
      <w:r>
        <w:t xml:space="preserve">OneCommunity Better Health Care. </w:t>
      </w:r>
    </w:p>
  </w:footnote>
  <w:footnote w:id="41">
    <w:p w14:paraId="559B4166" w14:textId="77777777" w:rsidR="009854D9" w:rsidRPr="00710F48" w:rsidRDefault="009854D9" w:rsidP="00664056">
      <w:pPr>
        <w:pStyle w:val="FootnoteText"/>
        <w:rPr>
          <w:b/>
        </w:rPr>
      </w:pPr>
      <w:r w:rsidRPr="00B23231">
        <w:rPr>
          <w:rStyle w:val="FootnoteReference"/>
        </w:rPr>
        <w:footnoteRef/>
      </w:r>
      <w:r w:rsidRPr="00B23231">
        <w:t xml:space="preserve"> </w:t>
      </w:r>
      <w:r w:rsidRPr="0000272D">
        <w:rPr>
          <w:i/>
        </w:rPr>
        <w:t>See</w:t>
      </w:r>
      <w:r>
        <w:t xml:space="preserve"> USAC March 2012 Site Visit.</w:t>
      </w:r>
    </w:p>
  </w:footnote>
  <w:footnote w:id="42">
    <w:p w14:paraId="4028D5B3" w14:textId="781DBBAD" w:rsidR="009854D9" w:rsidRDefault="009854D9" w:rsidP="008D743E">
      <w:pPr>
        <w:pStyle w:val="FootnoteText"/>
      </w:pPr>
      <w:r>
        <w:rPr>
          <w:rStyle w:val="FootnoteReference"/>
        </w:rPr>
        <w:footnoteRef/>
      </w:r>
      <w:r>
        <w:t xml:space="preserve"> </w:t>
      </w:r>
      <w:r>
        <w:rPr>
          <w:i/>
        </w:rPr>
        <w:t>See Pilot Program Order</w:t>
      </w:r>
      <w:r w:rsidR="001A2919" w:rsidRPr="002B358F">
        <w:t>, 21</w:t>
      </w:r>
      <w:r w:rsidR="001A2919">
        <w:t xml:space="preserve"> FCC Rcd</w:t>
      </w:r>
      <w:r>
        <w:t xml:space="preserve"> at </w:t>
      </w:r>
      <w:r w:rsidRPr="002B358F">
        <w:t>11111</w:t>
      </w:r>
      <w:r>
        <w:t xml:space="preserve">-12, para. 3 (stating that “all public and non-profit health care providers may apply for funding to construct a dedicated broadband network that connects health care providers in a state or region”); </w:t>
      </w:r>
      <w:r>
        <w:rPr>
          <w:i/>
        </w:rPr>
        <w:t>Pilot Program Selection Order</w:t>
      </w:r>
      <w:r w:rsidR="001A2919">
        <w:rPr>
          <w:iCs/>
        </w:rPr>
        <w:t xml:space="preserve">, </w:t>
      </w:r>
      <w:r w:rsidR="001A2919" w:rsidRPr="002B358F">
        <w:rPr>
          <w:iCs/>
        </w:rPr>
        <w:t>22 FCC Rcd</w:t>
      </w:r>
      <w:r w:rsidRPr="00BF7FE0">
        <w:rPr>
          <w:i/>
        </w:rPr>
        <w:t xml:space="preserve"> </w:t>
      </w:r>
      <w:r>
        <w:t>at 20397-8, para. 74.</w:t>
      </w:r>
      <w:r>
        <w:rPr>
          <w:szCs w:val="22"/>
        </w:rPr>
        <w:t xml:space="preserve">  </w:t>
      </w:r>
    </w:p>
  </w:footnote>
  <w:footnote w:id="43">
    <w:p w14:paraId="799B003A" w14:textId="53C49CF8" w:rsidR="009854D9" w:rsidRPr="009A1E2B" w:rsidRDefault="009854D9" w:rsidP="008D743E">
      <w:pPr>
        <w:pStyle w:val="FootnoteText"/>
      </w:pPr>
      <w:r w:rsidRPr="008D743E">
        <w:rPr>
          <w:rStyle w:val="FootnoteReference"/>
        </w:rPr>
        <w:footnoteRef/>
      </w:r>
      <w:r w:rsidRPr="008D743E">
        <w:t xml:space="preserve"> </w:t>
      </w:r>
      <w:r w:rsidRPr="008D743E">
        <w:rPr>
          <w:i/>
        </w:rPr>
        <w:t xml:space="preserve">Pilot </w:t>
      </w:r>
      <w:r w:rsidRPr="009A1E2B">
        <w:rPr>
          <w:i/>
        </w:rPr>
        <w:t>Program Selection Order</w:t>
      </w:r>
      <w:r w:rsidR="001A2919">
        <w:rPr>
          <w:iCs/>
        </w:rPr>
        <w:t xml:space="preserve">, </w:t>
      </w:r>
      <w:r w:rsidR="001A2919" w:rsidRPr="002B358F">
        <w:rPr>
          <w:iCs/>
        </w:rPr>
        <w:t>22 FCC Rcd</w:t>
      </w:r>
      <w:r w:rsidRPr="009A1E2B">
        <w:rPr>
          <w:i/>
        </w:rPr>
        <w:t xml:space="preserve"> </w:t>
      </w:r>
      <w:r w:rsidRPr="009A1E2B">
        <w:t>at 20366, para. 15.</w:t>
      </w:r>
    </w:p>
  </w:footnote>
  <w:footnote w:id="44">
    <w:p w14:paraId="4A64A6DB" w14:textId="2ED5A036" w:rsidR="009854D9" w:rsidRDefault="009854D9" w:rsidP="00A34FFD">
      <w:pPr>
        <w:widowControl/>
        <w:autoSpaceDE w:val="0"/>
        <w:autoSpaceDN w:val="0"/>
        <w:adjustRightInd w:val="0"/>
        <w:spacing w:after="120"/>
      </w:pPr>
      <w:r w:rsidRPr="009A1E2B">
        <w:rPr>
          <w:rStyle w:val="FootnoteReference"/>
        </w:rPr>
        <w:footnoteRef/>
      </w:r>
      <w:r w:rsidRPr="00A34FFD">
        <w:rPr>
          <w:sz w:val="20"/>
        </w:rPr>
        <w:t xml:space="preserve"> </w:t>
      </w:r>
      <w:r w:rsidR="007B119A">
        <w:rPr>
          <w:i/>
          <w:sz w:val="20"/>
        </w:rPr>
        <w:t xml:space="preserve">See </w:t>
      </w:r>
      <w:r w:rsidRPr="009A1E2B">
        <w:rPr>
          <w:i/>
          <w:sz w:val="20"/>
        </w:rPr>
        <w:t xml:space="preserve">Pilot </w:t>
      </w:r>
      <w:r w:rsidR="00B145BC">
        <w:rPr>
          <w:i/>
          <w:sz w:val="20"/>
        </w:rPr>
        <w:t xml:space="preserve">Program </w:t>
      </w:r>
      <w:r w:rsidRPr="009A1E2B">
        <w:rPr>
          <w:i/>
          <w:sz w:val="20"/>
        </w:rPr>
        <w:t>Evaluation</w:t>
      </w:r>
      <w:r w:rsidR="004F5074">
        <w:rPr>
          <w:sz w:val="20"/>
        </w:rPr>
        <w:t xml:space="preserve"> </w:t>
      </w:r>
      <w:r w:rsidRPr="009A1E2B">
        <w:rPr>
          <w:color w:val="010101"/>
          <w:sz w:val="20"/>
        </w:rPr>
        <w:t>at</w:t>
      </w:r>
      <w:r w:rsidR="008D1574">
        <w:rPr>
          <w:color w:val="010101"/>
          <w:sz w:val="20"/>
        </w:rPr>
        <w:t xml:space="preserve"> 9418-19</w:t>
      </w:r>
      <w:r w:rsidR="007B119A">
        <w:rPr>
          <w:color w:val="010101"/>
          <w:sz w:val="20"/>
        </w:rPr>
        <w:t>, para. 51 and Fig. 11</w:t>
      </w:r>
      <w:r w:rsidRPr="009A1E2B">
        <w:rPr>
          <w:color w:val="010101"/>
          <w:sz w:val="20"/>
        </w:rPr>
        <w:t xml:space="preserve"> </w:t>
      </w:r>
      <w:r w:rsidR="004F5074">
        <w:rPr>
          <w:color w:val="010101"/>
          <w:sz w:val="20"/>
        </w:rPr>
        <w:t>(</w:t>
      </w:r>
      <w:r w:rsidR="007B119A">
        <w:rPr>
          <w:color w:val="010101"/>
          <w:sz w:val="20"/>
        </w:rPr>
        <w:t xml:space="preserve">explaining that some </w:t>
      </w:r>
      <w:r w:rsidR="004F5074">
        <w:rPr>
          <w:color w:val="010101"/>
          <w:sz w:val="20"/>
        </w:rPr>
        <w:t xml:space="preserve">Pilot Program </w:t>
      </w:r>
      <w:r w:rsidR="007B119A">
        <w:rPr>
          <w:color w:val="010101"/>
          <w:sz w:val="20"/>
        </w:rPr>
        <w:t>projects chose to build their networks by purchasing I</w:t>
      </w:r>
      <w:r w:rsidR="004F5074">
        <w:rPr>
          <w:color w:val="010101"/>
          <w:sz w:val="20"/>
        </w:rPr>
        <w:t xml:space="preserve">RUs or long-term prepaid leases).  </w:t>
      </w:r>
      <w:r w:rsidRPr="00B94052">
        <w:rPr>
          <w:sz w:val="20"/>
        </w:rPr>
        <w:t xml:space="preserve">These safeguards are not specified in the Commission’s rules or orders and </w:t>
      </w:r>
      <w:r w:rsidRPr="009A1E2B">
        <w:rPr>
          <w:sz w:val="20"/>
        </w:rPr>
        <w:t>were</w:t>
      </w:r>
      <w:r w:rsidRPr="00B94052">
        <w:rPr>
          <w:sz w:val="20"/>
        </w:rPr>
        <w:t xml:space="preserve"> voluntarily </w:t>
      </w:r>
      <w:r w:rsidR="00497BC7">
        <w:rPr>
          <w:sz w:val="20"/>
        </w:rPr>
        <w:t xml:space="preserve">instituted </w:t>
      </w:r>
      <w:r w:rsidRPr="00B94052">
        <w:rPr>
          <w:sz w:val="20"/>
        </w:rPr>
        <w:t xml:space="preserve"> </w:t>
      </w:r>
      <w:r w:rsidR="00497BC7">
        <w:rPr>
          <w:sz w:val="20"/>
        </w:rPr>
        <w:t xml:space="preserve">by </w:t>
      </w:r>
      <w:r w:rsidRPr="00B94052">
        <w:rPr>
          <w:sz w:val="20"/>
        </w:rPr>
        <w:t xml:space="preserve"> </w:t>
      </w:r>
      <w:r w:rsidR="00497BC7">
        <w:rPr>
          <w:sz w:val="20"/>
        </w:rPr>
        <w:t xml:space="preserve">certain </w:t>
      </w:r>
      <w:r w:rsidRPr="00B94052">
        <w:rPr>
          <w:sz w:val="20"/>
        </w:rPr>
        <w:t xml:space="preserve">individual Pilot Program projects.  </w:t>
      </w:r>
      <w:r w:rsidRPr="009A1E2B">
        <w:rPr>
          <w:i/>
          <w:sz w:val="20"/>
        </w:rPr>
        <w:t>See</w:t>
      </w:r>
      <w:r>
        <w:rPr>
          <w:i/>
          <w:sz w:val="20"/>
        </w:rPr>
        <w:t>, e.g.</w:t>
      </w:r>
      <w:r w:rsidRPr="00364B65">
        <w:rPr>
          <w:sz w:val="20"/>
        </w:rPr>
        <w:t>,</w:t>
      </w:r>
      <w:r>
        <w:rPr>
          <w:i/>
          <w:sz w:val="20"/>
        </w:rPr>
        <w:t xml:space="preserve"> </w:t>
      </w:r>
      <w:r w:rsidRPr="009A1E2B">
        <w:rPr>
          <w:sz w:val="20"/>
        </w:rPr>
        <w:t>Southern Ohio Health Care Network Rural Health Care Pilot Program Annual Data Report, WC Docket No. 02-60 (filed Sept. 2, 2014); New England Telehealth Consortium Rural Health Care Pilot Program Annual Data Report, WC Docket No. 02-60 (filed Sept. 30, 2013).</w:t>
      </w:r>
    </w:p>
  </w:footnote>
  <w:footnote w:id="45">
    <w:p w14:paraId="12620E15" w14:textId="77777777" w:rsidR="009854D9" w:rsidRDefault="009854D9" w:rsidP="008D743E">
      <w:pPr>
        <w:pStyle w:val="FootnoteText"/>
      </w:pPr>
      <w:r>
        <w:rPr>
          <w:rStyle w:val="FootnoteReference"/>
        </w:rPr>
        <w:footnoteRef/>
      </w:r>
      <w:r>
        <w:t xml:space="preserve"> </w:t>
      </w:r>
      <w:r w:rsidRPr="00196A00">
        <w:rPr>
          <w:i/>
        </w:rPr>
        <w:t>See</w:t>
      </w:r>
      <w:r>
        <w:t xml:space="preserve"> </w:t>
      </w:r>
      <w:r>
        <w:rPr>
          <w:i/>
        </w:rPr>
        <w:t xml:space="preserve">generally </w:t>
      </w:r>
      <w:r w:rsidR="001D1A53">
        <w:t xml:space="preserve">USAC </w:t>
      </w:r>
      <w:r w:rsidR="00FB3B8A">
        <w:t>June 2014 Letter; NEO RHIO and OneCommunity Application.</w:t>
      </w:r>
    </w:p>
  </w:footnote>
  <w:footnote w:id="46">
    <w:p w14:paraId="0EE5D5C9" w14:textId="4B064492" w:rsidR="009854D9" w:rsidRDefault="009854D9" w:rsidP="008D743E">
      <w:pPr>
        <w:pStyle w:val="FootnoteText"/>
      </w:pPr>
      <w:r>
        <w:rPr>
          <w:rStyle w:val="FootnoteReference"/>
        </w:rPr>
        <w:footnoteRef/>
      </w:r>
      <w:r>
        <w:t xml:space="preserve"> </w:t>
      </w:r>
      <w:r w:rsidR="00907E95" w:rsidRPr="00055F7D">
        <w:rPr>
          <w:i/>
        </w:rPr>
        <w:t>See supra</w:t>
      </w:r>
      <w:r w:rsidR="00907E95">
        <w:t xml:space="preserve"> para. 7; USAC June 2014 Letter at 3.</w:t>
      </w:r>
    </w:p>
  </w:footnote>
  <w:footnote w:id="47">
    <w:p w14:paraId="2247428F" w14:textId="54700145" w:rsidR="009854D9" w:rsidRDefault="009854D9">
      <w:pPr>
        <w:pStyle w:val="FootnoteText"/>
      </w:pPr>
      <w:r>
        <w:rPr>
          <w:rStyle w:val="FootnoteReference"/>
        </w:rPr>
        <w:footnoteRef/>
      </w:r>
      <w:r>
        <w:t xml:space="preserve"> </w:t>
      </w:r>
      <w:r w:rsidRPr="008E20E7">
        <w:rPr>
          <w:i/>
        </w:rPr>
        <w:t xml:space="preserve">See </w:t>
      </w:r>
      <w:r>
        <w:t>USAC June 2014 Letter.  On this same date, Brett Lindsey, Chief Operating Officer for OneCommunity</w:t>
      </w:r>
      <w:r w:rsidR="007C0E26">
        <w:t>, signed this letter to</w:t>
      </w:r>
      <w:r w:rsidR="00B140B2">
        <w:t xml:space="preserve"> </w:t>
      </w:r>
      <w:r>
        <w:t>acknowledge</w:t>
      </w:r>
      <w:r w:rsidR="007C0E26">
        <w:t xml:space="preserve"> that it accurately represented OneCommunity’s </w:t>
      </w:r>
      <w:r w:rsidR="00441BB2">
        <w:t xml:space="preserve">restructuring </w:t>
      </w:r>
      <w:r w:rsidR="007C0E26">
        <w:t>proposal</w:t>
      </w:r>
      <w:r w:rsidR="001C206F">
        <w:t xml:space="preserve"> for the NEO RHIO Pilot Project</w:t>
      </w:r>
      <w:r w:rsidR="007C0E26">
        <w:t xml:space="preserve">.  </w:t>
      </w:r>
      <w:r w:rsidRPr="00966450">
        <w:rPr>
          <w:i/>
        </w:rPr>
        <w:t>Id.</w:t>
      </w:r>
      <w:r>
        <w:t xml:space="preserve"> at 11. </w:t>
      </w:r>
    </w:p>
  </w:footnote>
  <w:footnote w:id="48">
    <w:p w14:paraId="22D126D1" w14:textId="77777777" w:rsidR="009854D9" w:rsidRDefault="009854D9">
      <w:pPr>
        <w:pStyle w:val="FootnoteText"/>
      </w:pPr>
      <w:r>
        <w:rPr>
          <w:rStyle w:val="FootnoteReference"/>
        </w:rPr>
        <w:footnoteRef/>
      </w:r>
      <w:r>
        <w:t xml:space="preserve"> </w:t>
      </w:r>
      <w:r w:rsidRPr="00A7490F">
        <w:rPr>
          <w:i/>
        </w:rPr>
        <w:t>See supra</w:t>
      </w:r>
      <w:r>
        <w:t xml:space="preserve"> para. 7. </w:t>
      </w:r>
    </w:p>
  </w:footnote>
  <w:footnote w:id="49">
    <w:p w14:paraId="4CCAE29D" w14:textId="275D6EA4" w:rsidR="009854D9" w:rsidRPr="00A7490F" w:rsidRDefault="009854D9">
      <w:pPr>
        <w:pStyle w:val="FootnoteText"/>
      </w:pPr>
      <w:r>
        <w:rPr>
          <w:rStyle w:val="FootnoteReference"/>
        </w:rPr>
        <w:footnoteRef/>
      </w:r>
      <w:r>
        <w:t xml:space="preserve"> </w:t>
      </w:r>
      <w:r w:rsidRPr="00A7490F">
        <w:rPr>
          <w:i/>
        </w:rPr>
        <w:t>See</w:t>
      </w:r>
      <w:r>
        <w:t xml:space="preserve"> </w:t>
      </w:r>
      <w:r w:rsidRPr="002B358F">
        <w:rPr>
          <w:i/>
        </w:rPr>
        <w:t>Pilot Program Order</w:t>
      </w:r>
      <w:r>
        <w:t xml:space="preserve"> at 11111, </w:t>
      </w:r>
      <w:r w:rsidR="00174440">
        <w:t xml:space="preserve">para. 1, </w:t>
      </w:r>
      <w:r>
        <w:t>11113, para.</w:t>
      </w:r>
      <w:r w:rsidR="0099443F">
        <w:t xml:space="preserve"> </w:t>
      </w:r>
      <w:r>
        <w:t xml:space="preserve">9. </w:t>
      </w:r>
    </w:p>
  </w:footnote>
  <w:footnote w:id="50">
    <w:p w14:paraId="1E646DD7" w14:textId="4C231423" w:rsidR="009854D9" w:rsidRDefault="009854D9">
      <w:pPr>
        <w:pStyle w:val="FootnoteText"/>
      </w:pPr>
      <w:r>
        <w:rPr>
          <w:rStyle w:val="FootnoteReference"/>
        </w:rPr>
        <w:footnoteRef/>
      </w:r>
      <w:r>
        <w:t xml:space="preserve"> </w:t>
      </w:r>
      <w:r w:rsidR="00C23943">
        <w:rPr>
          <w:i/>
        </w:rPr>
        <w:t xml:space="preserve">See </w:t>
      </w:r>
      <w:r w:rsidR="00C23943">
        <w:t>USAC June 2014 Letter at 2-3.</w:t>
      </w:r>
    </w:p>
  </w:footnote>
  <w:footnote w:id="51">
    <w:p w14:paraId="7AB46DC5" w14:textId="77777777" w:rsidR="009854D9" w:rsidRPr="00B23231" w:rsidRDefault="009854D9" w:rsidP="00236BF5">
      <w:pPr>
        <w:pStyle w:val="FootnoteText"/>
      </w:pPr>
      <w:r w:rsidRPr="00B23231">
        <w:rPr>
          <w:rStyle w:val="FootnoteReference"/>
        </w:rPr>
        <w:footnoteRef/>
      </w:r>
      <w:r w:rsidRPr="00B23231">
        <w:t xml:space="preserve"> </w:t>
      </w:r>
      <w:r w:rsidRPr="00332EC1">
        <w:rPr>
          <w:i/>
        </w:rPr>
        <w:t>Id.</w:t>
      </w:r>
      <w:r>
        <w:t xml:space="preserve"> </w:t>
      </w:r>
      <w:r w:rsidRPr="00B23231">
        <w:t xml:space="preserve">at </w:t>
      </w:r>
      <w:r>
        <w:t>5-</w:t>
      </w:r>
      <w:r w:rsidRPr="00B23231">
        <w:t>7.</w:t>
      </w:r>
    </w:p>
  </w:footnote>
  <w:footnote w:id="52">
    <w:p w14:paraId="76E41EB1" w14:textId="77777777" w:rsidR="009854D9" w:rsidRPr="00B23231" w:rsidRDefault="009854D9" w:rsidP="00236BF5">
      <w:pPr>
        <w:pStyle w:val="FootnoteText"/>
      </w:pPr>
      <w:r w:rsidRPr="00B23231">
        <w:rPr>
          <w:rStyle w:val="FootnoteReference"/>
        </w:rPr>
        <w:footnoteRef/>
      </w:r>
      <w:r w:rsidRPr="00B23231">
        <w:t xml:space="preserve"> </w:t>
      </w:r>
      <w:r w:rsidRPr="00B23231">
        <w:rPr>
          <w:i/>
        </w:rPr>
        <w:t>Id.</w:t>
      </w:r>
      <w:r>
        <w:t xml:space="preserve"> at 7-</w:t>
      </w:r>
      <w:r w:rsidRPr="00B23231">
        <w:t>8.</w:t>
      </w:r>
      <w:r w:rsidRPr="009B32F4">
        <w:t xml:space="preserve"> </w:t>
      </w:r>
    </w:p>
  </w:footnote>
  <w:footnote w:id="53">
    <w:p w14:paraId="287A5D5F" w14:textId="77777777" w:rsidR="009854D9" w:rsidRPr="00B23231" w:rsidRDefault="009854D9" w:rsidP="009B32F4">
      <w:pPr>
        <w:pStyle w:val="FootnoteText"/>
      </w:pPr>
      <w:r w:rsidRPr="00B23231">
        <w:rPr>
          <w:rStyle w:val="FootnoteReference"/>
        </w:rPr>
        <w:footnoteRef/>
      </w:r>
      <w:r w:rsidRPr="00B23231">
        <w:t xml:space="preserve"> </w:t>
      </w:r>
      <w:r w:rsidRPr="00B23231">
        <w:rPr>
          <w:i/>
        </w:rPr>
        <w:t>Id.</w:t>
      </w:r>
      <w:r>
        <w:t xml:space="preserve"> at 8</w:t>
      </w:r>
      <w:r w:rsidRPr="00B23231">
        <w:t>.</w:t>
      </w:r>
    </w:p>
  </w:footnote>
  <w:footnote w:id="54">
    <w:p w14:paraId="795CBCBB" w14:textId="77777777" w:rsidR="009854D9" w:rsidRDefault="009854D9">
      <w:pPr>
        <w:pStyle w:val="FootnoteText"/>
      </w:pPr>
      <w:r>
        <w:rPr>
          <w:rStyle w:val="FootnoteReference"/>
        </w:rPr>
        <w:footnoteRef/>
      </w:r>
      <w:r>
        <w:t xml:space="preserve"> </w:t>
      </w:r>
      <w:r w:rsidRPr="00B23231">
        <w:rPr>
          <w:i/>
        </w:rPr>
        <w:t>Id.</w:t>
      </w:r>
      <w:r>
        <w:t xml:space="preserve"> at 7.</w:t>
      </w:r>
    </w:p>
  </w:footnote>
  <w:footnote w:id="55">
    <w:p w14:paraId="75C14D1D" w14:textId="3905BD3E" w:rsidR="009854D9" w:rsidRPr="00B23231" w:rsidRDefault="009854D9" w:rsidP="00A129AA">
      <w:pPr>
        <w:pStyle w:val="FootnoteText"/>
      </w:pPr>
      <w:r w:rsidRPr="00B23231">
        <w:rPr>
          <w:rStyle w:val="FootnoteReference"/>
        </w:rPr>
        <w:footnoteRef/>
      </w:r>
      <w:r w:rsidRPr="00B23231">
        <w:t xml:space="preserve"> </w:t>
      </w:r>
      <w:r w:rsidRPr="00B23231">
        <w:rPr>
          <w:i/>
        </w:rPr>
        <w:t xml:space="preserve">Id. </w:t>
      </w:r>
      <w:r w:rsidRPr="00B23231">
        <w:t>at 8-9 (OneCommunity will p</w:t>
      </w:r>
      <w:r>
        <w:t xml:space="preserve">rovide the 16 participating HCPs with: </w:t>
      </w:r>
      <w:r w:rsidRPr="00B23231">
        <w:t>(1) 1 Gbps transpo</w:t>
      </w:r>
      <w:r>
        <w:t xml:space="preserve">rt service, scalable as needed; </w:t>
      </w:r>
      <w:r w:rsidRPr="00B23231">
        <w:t>(2) 100 Mbps intranet</w:t>
      </w:r>
      <w:r>
        <w:t xml:space="preserve"> service at no cost to the HCP; (3) m</w:t>
      </w:r>
      <w:r w:rsidRPr="00B23231">
        <w:t>aintenance of the fi</w:t>
      </w:r>
      <w:r>
        <w:t>ber strands dedicated to the H</w:t>
      </w:r>
      <w:r w:rsidR="00246279">
        <w:t>C</w:t>
      </w:r>
      <w:r>
        <w:t>Ps at no cost to the HCP; and (4) m</w:t>
      </w:r>
      <w:r w:rsidRPr="00B23231">
        <w:t xml:space="preserve">aintenance, repair and replacement coverage of the OneCommunity-owned network edge devices that have been or will be installed at the edge of the network for the 16 NEO </w:t>
      </w:r>
      <w:r>
        <w:t>RHIO HCPs</w:t>
      </w:r>
      <w:r w:rsidR="0099443F">
        <w:t>.</w:t>
      </w:r>
      <w:r>
        <w:t xml:space="preserve">).  </w:t>
      </w:r>
    </w:p>
  </w:footnote>
  <w:footnote w:id="56">
    <w:p w14:paraId="13B8430E" w14:textId="2C39CAD1" w:rsidR="009854D9" w:rsidRPr="00B23231" w:rsidRDefault="009854D9" w:rsidP="00A129AA">
      <w:pPr>
        <w:pStyle w:val="FootnoteText"/>
      </w:pPr>
      <w:r w:rsidRPr="00B23231">
        <w:rPr>
          <w:rStyle w:val="FootnoteReference"/>
        </w:rPr>
        <w:footnoteRef/>
      </w:r>
      <w:r w:rsidRPr="00B23231">
        <w:t xml:space="preserve"> </w:t>
      </w:r>
      <w:r w:rsidRPr="00B23231">
        <w:rPr>
          <w:i/>
        </w:rPr>
        <w:t>Id.</w:t>
      </w:r>
      <w:r w:rsidRPr="00B23231">
        <w:t xml:space="preserve"> at 9-10 (OneCommunity will enter into the individual service agreements with the 16 H</w:t>
      </w:r>
      <w:r>
        <w:t>CP</w:t>
      </w:r>
      <w:r w:rsidRPr="00B23231">
        <w:t>s to address their individual internet access and maintenance service needs, and at a minimum will include the fol</w:t>
      </w:r>
      <w:r>
        <w:t>lowing services and rates: (1) I</w:t>
      </w:r>
      <w:r w:rsidRPr="00B23231">
        <w:t>nternet access at $25 per month</w:t>
      </w:r>
      <w:r w:rsidR="009B0AB1">
        <w:t xml:space="preserve"> per Mbps</w:t>
      </w:r>
      <w:r w:rsidRPr="00B23231">
        <w:t xml:space="preserve">; </w:t>
      </w:r>
      <w:r w:rsidR="00296692">
        <w:t xml:space="preserve">and </w:t>
      </w:r>
      <w:r w:rsidRPr="00B23231">
        <w:t xml:space="preserve">(2) starting in year </w:t>
      </w:r>
      <w:r>
        <w:t xml:space="preserve">seven </w:t>
      </w:r>
      <w:r w:rsidRPr="00B23231">
        <w:t>of the prepaid lease, each HCP will have the option of obtaining service from OneCommunity for maintenance, repair and replacement for the network edge equipment necessary to connect their internal router(s) at a $500 per month rate</w:t>
      </w:r>
      <w:r w:rsidR="0099443F">
        <w:t>.</w:t>
      </w:r>
      <w:r>
        <w:t>)</w:t>
      </w:r>
      <w:r w:rsidRPr="00B23231">
        <w:t>.</w:t>
      </w:r>
      <w:r>
        <w:t xml:space="preserve">  </w:t>
      </w:r>
    </w:p>
  </w:footnote>
  <w:footnote w:id="57">
    <w:p w14:paraId="1EF12AC2" w14:textId="3DB91475" w:rsidR="009854D9" w:rsidRPr="00B23231" w:rsidRDefault="009854D9" w:rsidP="00236BF5">
      <w:pPr>
        <w:pStyle w:val="FootnoteText"/>
      </w:pPr>
      <w:r w:rsidRPr="00B23231">
        <w:rPr>
          <w:rStyle w:val="FootnoteReference"/>
        </w:rPr>
        <w:footnoteRef/>
      </w:r>
      <w:r w:rsidRPr="00B23231">
        <w:t xml:space="preserve"> </w:t>
      </w:r>
      <w:r w:rsidRPr="00B23231">
        <w:rPr>
          <w:i/>
        </w:rPr>
        <w:t>Id.</w:t>
      </w:r>
      <w:r>
        <w:t xml:space="preserve"> at 10 (</w:t>
      </w:r>
      <w:r w:rsidR="0099443F">
        <w:t>T</w:t>
      </w:r>
      <w:r w:rsidRPr="00B23231">
        <w:t>he $180,000 interest payment on the OneCommunity loan, which was s</w:t>
      </w:r>
      <w:r>
        <w:t xml:space="preserve">ecured to pay the mandatory 15 percent contribution, will </w:t>
      </w:r>
      <w:r w:rsidRPr="00B23231">
        <w:t>remain the</w:t>
      </w:r>
      <w:r>
        <w:t xml:space="preserve"> responsibility of OneCommunity </w:t>
      </w:r>
      <w:r w:rsidRPr="00B23231">
        <w:t>and will</w:t>
      </w:r>
      <w:r>
        <w:t xml:space="preserve"> not be passed on to the 16 HCP</w:t>
      </w:r>
      <w:r w:rsidRPr="00B23231">
        <w:t>s</w:t>
      </w:r>
      <w:r w:rsidR="0099443F">
        <w:t>.</w:t>
      </w:r>
      <w:r w:rsidRPr="00B23231">
        <w:t>).</w:t>
      </w:r>
    </w:p>
  </w:footnote>
  <w:footnote w:id="58">
    <w:p w14:paraId="25021092" w14:textId="69776A10" w:rsidR="009854D9" w:rsidRPr="00B23231" w:rsidRDefault="009854D9" w:rsidP="00236BF5">
      <w:pPr>
        <w:pStyle w:val="FootnoteText"/>
      </w:pPr>
      <w:r w:rsidRPr="00B23231">
        <w:rPr>
          <w:rStyle w:val="FootnoteReference"/>
        </w:rPr>
        <w:footnoteRef/>
      </w:r>
      <w:r w:rsidRPr="00B23231">
        <w:t xml:space="preserve"> </w:t>
      </w:r>
      <w:r w:rsidRPr="00B23231">
        <w:rPr>
          <w:i/>
        </w:rPr>
        <w:t>Id.</w:t>
      </w:r>
      <w:r>
        <w:t xml:space="preserve"> at 4-5, Table 1</w:t>
      </w:r>
      <w:r w:rsidRPr="00B23231">
        <w:t>.</w:t>
      </w:r>
      <w:r w:rsidRPr="009B32F4">
        <w:t xml:space="preserve"> </w:t>
      </w:r>
      <w:r w:rsidRPr="0064685A">
        <w:t xml:space="preserve">OneCommunity has proposed </w:t>
      </w:r>
      <w:r w:rsidR="009B0AB1">
        <w:t xml:space="preserve">network contributions of </w:t>
      </w:r>
      <w:r w:rsidRPr="0064685A">
        <w:t>$18.56 million over the term of the lease</w:t>
      </w:r>
      <w:r w:rsidR="00D16042">
        <w:t>.</w:t>
      </w:r>
      <w:r>
        <w:t xml:space="preserve">  </w:t>
      </w:r>
      <w:r w:rsidRPr="0064685A">
        <w:rPr>
          <w:i/>
        </w:rPr>
        <w:t>Id.</w:t>
      </w:r>
    </w:p>
  </w:footnote>
  <w:footnote w:id="59">
    <w:p w14:paraId="49DCFAE7" w14:textId="77777777" w:rsidR="008809A5" w:rsidRPr="00E738AD" w:rsidRDefault="008809A5" w:rsidP="008809A5">
      <w:pPr>
        <w:pStyle w:val="FootnoteText"/>
      </w:pPr>
      <w:r w:rsidRPr="00E738AD">
        <w:rPr>
          <w:rStyle w:val="FootnoteReference"/>
        </w:rPr>
        <w:footnoteRef/>
      </w:r>
      <w:r w:rsidRPr="00E738AD">
        <w:t xml:space="preserve"> </w:t>
      </w:r>
      <w:r w:rsidRPr="00E738AD">
        <w:rPr>
          <w:i/>
        </w:rPr>
        <w:t>Pilot Program Selection Order</w:t>
      </w:r>
      <w:r>
        <w:rPr>
          <w:iCs/>
        </w:rPr>
        <w:t xml:space="preserve">, </w:t>
      </w:r>
      <w:r w:rsidRPr="002B358F">
        <w:rPr>
          <w:iCs/>
        </w:rPr>
        <w:t>22 FCC Rcd</w:t>
      </w:r>
      <w:r w:rsidRPr="00E738AD">
        <w:t xml:space="preserve"> at 20361, para. 1.</w:t>
      </w:r>
    </w:p>
  </w:footnote>
  <w:footnote w:id="60">
    <w:p w14:paraId="3D924BA1" w14:textId="77777777" w:rsidR="008809A5" w:rsidRDefault="008809A5" w:rsidP="008809A5">
      <w:pPr>
        <w:pStyle w:val="FootnoteText"/>
      </w:pPr>
      <w:r w:rsidRPr="00E738AD">
        <w:rPr>
          <w:rStyle w:val="FootnoteReference"/>
        </w:rPr>
        <w:footnoteRef/>
      </w:r>
      <w:r w:rsidRPr="00E738AD">
        <w:t xml:space="preserve"> </w:t>
      </w:r>
      <w:r w:rsidRPr="00E738AD">
        <w:rPr>
          <w:i/>
        </w:rPr>
        <w:t>Id.</w:t>
      </w:r>
      <w:r w:rsidRPr="00E738AD">
        <w:t xml:space="preserve"> at 20376, para. 39.</w:t>
      </w:r>
    </w:p>
  </w:footnote>
  <w:footnote w:id="61">
    <w:p w14:paraId="306C45EB" w14:textId="2530F005" w:rsidR="008809A5" w:rsidRDefault="008809A5" w:rsidP="008809A5">
      <w:pPr>
        <w:pStyle w:val="FootnoteText"/>
      </w:pPr>
      <w:r>
        <w:rPr>
          <w:rStyle w:val="FootnoteReference"/>
        </w:rPr>
        <w:footnoteRef/>
      </w:r>
      <w:r>
        <w:t xml:space="preserve"> </w:t>
      </w:r>
      <w:r w:rsidRPr="00C67A5F">
        <w:rPr>
          <w:i/>
        </w:rPr>
        <w:t>See supra</w:t>
      </w:r>
      <w:r w:rsidR="00907E95">
        <w:t xml:space="preserve"> paras. 4, 6</w:t>
      </w:r>
      <w:r>
        <w:t>.</w:t>
      </w:r>
    </w:p>
  </w:footnote>
  <w:footnote w:id="62">
    <w:p w14:paraId="44C30776" w14:textId="77777777" w:rsidR="008809A5" w:rsidRPr="00E738AD" w:rsidRDefault="008809A5" w:rsidP="008809A5">
      <w:pPr>
        <w:pStyle w:val="FootnoteText"/>
      </w:pPr>
      <w:r w:rsidRPr="0055775D">
        <w:rPr>
          <w:rStyle w:val="FootnoteReference"/>
        </w:rPr>
        <w:footnoteRef/>
      </w:r>
      <w:r w:rsidRPr="0055775D">
        <w:t xml:space="preserve"> </w:t>
      </w:r>
      <w:r w:rsidRPr="0055775D">
        <w:rPr>
          <w:i/>
        </w:rPr>
        <w:t>Id.</w:t>
      </w:r>
    </w:p>
  </w:footnote>
  <w:footnote w:id="63">
    <w:p w14:paraId="09021176" w14:textId="77777777" w:rsidR="008809A5" w:rsidRPr="00E738AD" w:rsidRDefault="008809A5" w:rsidP="008809A5">
      <w:pPr>
        <w:pStyle w:val="FootnoteText"/>
        <w:rPr>
          <w:b/>
        </w:rPr>
      </w:pPr>
      <w:r w:rsidRPr="00E738AD">
        <w:rPr>
          <w:rStyle w:val="FootnoteReference"/>
        </w:rPr>
        <w:footnoteRef/>
      </w:r>
      <w:r w:rsidRPr="00E738AD">
        <w:t xml:space="preserve"> </w:t>
      </w:r>
      <w:r w:rsidRPr="00E738AD">
        <w:rPr>
          <w:i/>
        </w:rPr>
        <w:t>Id.</w:t>
      </w:r>
    </w:p>
  </w:footnote>
  <w:footnote w:id="64">
    <w:p w14:paraId="2F649C4F" w14:textId="77777777" w:rsidR="008809A5" w:rsidRPr="00E738AD" w:rsidRDefault="008809A5" w:rsidP="008809A5">
      <w:pPr>
        <w:pStyle w:val="FootnoteText"/>
        <w:rPr>
          <w:b/>
        </w:rPr>
      </w:pPr>
      <w:r w:rsidRPr="00E738AD">
        <w:rPr>
          <w:rStyle w:val="FootnoteReference"/>
        </w:rPr>
        <w:footnoteRef/>
      </w:r>
      <w:r w:rsidRPr="00E738AD">
        <w:t xml:space="preserve"> </w:t>
      </w:r>
      <w:r w:rsidRPr="00E738AD">
        <w:rPr>
          <w:i/>
        </w:rPr>
        <w:t>Id.</w:t>
      </w:r>
    </w:p>
  </w:footnote>
  <w:footnote w:id="65">
    <w:p w14:paraId="5B427E70" w14:textId="2A2BE965" w:rsidR="009854D9" w:rsidRPr="00884DB5" w:rsidRDefault="009854D9" w:rsidP="002C661C">
      <w:pPr>
        <w:pStyle w:val="FootnoteText"/>
      </w:pPr>
      <w:r w:rsidRPr="00884DB5">
        <w:rPr>
          <w:rStyle w:val="FootnoteReference"/>
        </w:rPr>
        <w:footnoteRef/>
      </w:r>
      <w:r w:rsidRPr="00884DB5">
        <w:t xml:space="preserve"> </w:t>
      </w:r>
      <w:r w:rsidRPr="00884DB5">
        <w:rPr>
          <w:i/>
        </w:rPr>
        <w:t>See, e.g</w:t>
      </w:r>
      <w:r w:rsidRPr="00884DB5">
        <w:t xml:space="preserve">., </w:t>
      </w:r>
      <w:r w:rsidRPr="00884DB5">
        <w:rPr>
          <w:i/>
        </w:rPr>
        <w:t>Rural Health Care Support Mechanism</w:t>
      </w:r>
      <w:r w:rsidRPr="00884DB5">
        <w:t xml:space="preserve">, </w:t>
      </w:r>
      <w:r w:rsidRPr="00884DB5">
        <w:rPr>
          <w:i/>
        </w:rPr>
        <w:t>Texas Healthcare Network and Texas Health Information Network Collaborative Request for Merger of Rural Health Care Pilot Program Projects</w:t>
      </w:r>
      <w:r w:rsidRPr="00884DB5">
        <w:t xml:space="preserve">, WC Docket No. 02-60, </w:t>
      </w:r>
      <w:r w:rsidRPr="00855617">
        <w:t>Order, 24 FCC Rcd 4587 (Wireline Comp. Bur. 2009)</w:t>
      </w:r>
      <w:r w:rsidR="00C27668" w:rsidRPr="00855617">
        <w:t xml:space="preserve"> (finding that </w:t>
      </w:r>
      <w:r w:rsidR="001627F3" w:rsidRPr="00855617">
        <w:t xml:space="preserve">the Pilot project </w:t>
      </w:r>
      <w:r w:rsidR="00C27668" w:rsidRPr="00855617">
        <w:t xml:space="preserve">was unable to continue as a participant </w:t>
      </w:r>
      <w:r w:rsidR="00C27668" w:rsidRPr="00045EA5">
        <w:t>in the Pilot Program due to the consortium’s resource limitations and resignation and withdrawal of the consortium’s project coordinator</w:t>
      </w:r>
      <w:r w:rsidR="00045EA5" w:rsidRPr="00045EA5">
        <w:t>,</w:t>
      </w:r>
      <w:r w:rsidR="00855617" w:rsidRPr="00045EA5">
        <w:t xml:space="preserve"> and that appointing a successor was necessary to enable the approved Pilot Program project to fulfill the goals and objectives detailed in its Pilot Program application</w:t>
      </w:r>
      <w:r w:rsidR="00C27668" w:rsidRPr="00045EA5">
        <w:t>)</w:t>
      </w:r>
      <w:r w:rsidRPr="00045EA5">
        <w:t xml:space="preserve">; </w:t>
      </w:r>
      <w:r w:rsidRPr="00045EA5">
        <w:rPr>
          <w:i/>
        </w:rPr>
        <w:t>Rural Health Care Support Mechanism</w:t>
      </w:r>
      <w:r w:rsidRPr="00045EA5">
        <w:t xml:space="preserve">, </w:t>
      </w:r>
      <w:r w:rsidRPr="00045EA5">
        <w:rPr>
          <w:i/>
        </w:rPr>
        <w:t>North Carolina TeleHealth Network, Albemarle Health</w:t>
      </w:r>
      <w:r w:rsidRPr="00045EA5">
        <w:t xml:space="preserve">, </w:t>
      </w:r>
      <w:r w:rsidRPr="00045EA5">
        <w:rPr>
          <w:i/>
        </w:rPr>
        <w:t>Western Carolina University, and University Health Systems of Eastern Carolina Request for Merger of Pilot Program Projects</w:t>
      </w:r>
      <w:r w:rsidRPr="00045EA5">
        <w:t>, WC Docket No. 02-60, Order, 24 FCC Rcd 10040 (Wireline Comp. Bur. 2009)</w:t>
      </w:r>
      <w:r w:rsidR="00C27668" w:rsidRPr="00045EA5">
        <w:t xml:space="preserve"> (</w:t>
      </w:r>
      <w:r w:rsidR="001627F3" w:rsidRPr="00045EA5">
        <w:t>finding that the Pilot projects were unable to participate in the Pilot Program for the duration of the Pilot Program because each lacked the financial resources to implement and sustain its approved project</w:t>
      </w:r>
      <w:r w:rsidR="00045EA5" w:rsidRPr="00045EA5">
        <w:t>,</w:t>
      </w:r>
      <w:r w:rsidR="00855617" w:rsidRPr="00045EA5">
        <w:t xml:space="preserve"> and that appointing a successor was necessary to enable the approved Pilot Program projects to fulfill the goals and objectives detailed in its Pilot Program applications</w:t>
      </w:r>
      <w:r w:rsidR="001627F3" w:rsidRPr="00045EA5">
        <w:t>)</w:t>
      </w:r>
      <w:r w:rsidRPr="00045EA5">
        <w:t xml:space="preserve">; </w:t>
      </w:r>
      <w:r w:rsidRPr="00045EA5">
        <w:rPr>
          <w:i/>
        </w:rPr>
        <w:t>Rural Health Care Support Mechanism</w:t>
      </w:r>
      <w:r w:rsidRPr="00045EA5">
        <w:t xml:space="preserve">, </w:t>
      </w:r>
      <w:r w:rsidRPr="00045EA5">
        <w:rPr>
          <w:i/>
        </w:rPr>
        <w:t>Juniata Valley Network and Pennsylvania Mountains Healthcare Alliance Request for Merger of Rural Health Care Pilot Program Projects</w:t>
      </w:r>
      <w:r w:rsidRPr="00045EA5">
        <w:t xml:space="preserve">, WC Docket No. 02-60, Order, </w:t>
      </w:r>
      <w:r w:rsidRPr="00045EA5">
        <w:rPr>
          <w:color w:val="000000"/>
        </w:rPr>
        <w:t>24 FCC Rcd 10606</w:t>
      </w:r>
      <w:r w:rsidRPr="00045EA5">
        <w:t xml:space="preserve"> (Wireline Comp. Bur. 2009)</w:t>
      </w:r>
      <w:r w:rsidR="00045EA5" w:rsidRPr="00045EA5">
        <w:t xml:space="preserve"> (finding that the Pilot project was unable to continue in the Pilot Program because it lacked the financial resources to implement and sustain its approved project, and that appointing a successor was necessary to enable the approved Pilot Program project to fulfill the goals and objectives detailed in its Pilot Program application)</w:t>
      </w:r>
      <w:r w:rsidRPr="00045EA5">
        <w:t>.</w:t>
      </w:r>
      <w:r w:rsidRPr="00884DB5">
        <w:t xml:space="preserve"> </w:t>
      </w:r>
    </w:p>
  </w:footnote>
  <w:footnote w:id="66">
    <w:p w14:paraId="20F980E1" w14:textId="2DD27FAF" w:rsidR="009854D9" w:rsidRDefault="009854D9">
      <w:pPr>
        <w:pStyle w:val="FootnoteText"/>
      </w:pPr>
      <w:r>
        <w:rPr>
          <w:rStyle w:val="FootnoteReference"/>
        </w:rPr>
        <w:footnoteRef/>
      </w:r>
      <w:r>
        <w:t xml:space="preserve"> </w:t>
      </w:r>
      <w:r>
        <w:rPr>
          <w:i/>
        </w:rPr>
        <w:t xml:space="preserve">See </w:t>
      </w:r>
      <w:r w:rsidRPr="00AD0FE6">
        <w:rPr>
          <w:i/>
        </w:rPr>
        <w:t>Pilot Program Order</w:t>
      </w:r>
      <w:r w:rsidR="001A2919" w:rsidRPr="002B358F">
        <w:t>, 21</w:t>
      </w:r>
      <w:r w:rsidR="001A2919">
        <w:t xml:space="preserve"> FCC Rcd</w:t>
      </w:r>
      <w:r>
        <w:t xml:space="preserve"> at </w:t>
      </w:r>
      <w:r w:rsidRPr="002B358F">
        <w:t>1111</w:t>
      </w:r>
      <w:r>
        <w:t>2, para. 4.</w:t>
      </w:r>
    </w:p>
  </w:footnote>
  <w:footnote w:id="67">
    <w:p w14:paraId="1ED20AB0" w14:textId="77777777" w:rsidR="009854D9" w:rsidRPr="0055775D" w:rsidRDefault="009854D9">
      <w:pPr>
        <w:pStyle w:val="FootnoteText"/>
      </w:pPr>
      <w:r w:rsidRPr="006572A2">
        <w:rPr>
          <w:rStyle w:val="FootnoteReference"/>
        </w:rPr>
        <w:footnoteRef/>
      </w:r>
      <w:r w:rsidRPr="006572A2">
        <w:t xml:space="preserve"> </w:t>
      </w:r>
      <w:r w:rsidRPr="006572A2">
        <w:rPr>
          <w:i/>
        </w:rPr>
        <w:t>Id.</w:t>
      </w:r>
      <w:r w:rsidRPr="006572A2">
        <w:t xml:space="preserve"> </w:t>
      </w:r>
      <w:r w:rsidRPr="0055775D">
        <w:t xml:space="preserve">Subsequently, the Commission released the </w:t>
      </w:r>
      <w:r w:rsidRPr="0055775D">
        <w:rPr>
          <w:i/>
        </w:rPr>
        <w:t xml:space="preserve">Healthcare Connect Fund Order </w:t>
      </w:r>
      <w:r w:rsidRPr="0055775D">
        <w:t xml:space="preserve">establishing a fund and providing specific rules related to </w:t>
      </w:r>
      <w:r w:rsidRPr="0055775D">
        <w:rPr>
          <w:color w:val="333333"/>
          <w:lang w:val="en"/>
        </w:rPr>
        <w:t xml:space="preserve">expanding HCP access to broadband, especially in rural areas, and encouraging the creation of state and regional broadband health care networks.  </w:t>
      </w:r>
      <w:r w:rsidRPr="0055775D">
        <w:rPr>
          <w:i/>
        </w:rPr>
        <w:t>See Rural Health Care Support Mechanism</w:t>
      </w:r>
      <w:r w:rsidRPr="0055775D">
        <w:t>, WC Docket No. 02-60, Report and O</w:t>
      </w:r>
      <w:r w:rsidR="004E79BE" w:rsidRPr="0055775D">
        <w:t>rder, 27 FCC Rcd 16678 (2012) (</w:t>
      </w:r>
      <w:r w:rsidRPr="0055775D">
        <w:rPr>
          <w:i/>
        </w:rPr>
        <w:t>Healthcare Connect Fund Order</w:t>
      </w:r>
      <w:r w:rsidRPr="0055775D">
        <w:t>).</w:t>
      </w:r>
    </w:p>
  </w:footnote>
  <w:footnote w:id="68">
    <w:p w14:paraId="7AF0B855" w14:textId="77777777" w:rsidR="009854D9" w:rsidRPr="0055775D" w:rsidRDefault="009854D9" w:rsidP="00447572">
      <w:pPr>
        <w:pStyle w:val="FootnoteText"/>
      </w:pPr>
      <w:r w:rsidRPr="0055775D">
        <w:rPr>
          <w:rStyle w:val="FootnoteReference"/>
        </w:rPr>
        <w:footnoteRef/>
      </w:r>
      <w:r w:rsidRPr="0055775D">
        <w:t xml:space="preserve"> </w:t>
      </w:r>
      <w:r w:rsidRPr="0055775D">
        <w:rPr>
          <w:i/>
        </w:rPr>
        <w:t xml:space="preserve">See </w:t>
      </w:r>
      <w:r w:rsidRPr="0055775D">
        <w:t xml:space="preserve">NEO RHIO and OneCommunity Application at 3-5, 15-16, 18.  </w:t>
      </w:r>
      <w:r w:rsidRPr="0055775D">
        <w:rPr>
          <w:i/>
        </w:rPr>
        <w:t>See also</w:t>
      </w:r>
      <w:r w:rsidRPr="0055775D">
        <w:t xml:space="preserve"> USAC March 2012 Site Visit.</w:t>
      </w:r>
    </w:p>
  </w:footnote>
  <w:footnote w:id="69">
    <w:p w14:paraId="7FDC9022" w14:textId="77777777" w:rsidR="009854D9" w:rsidRPr="0055775D" w:rsidRDefault="009854D9">
      <w:pPr>
        <w:pStyle w:val="FootnoteText"/>
      </w:pPr>
      <w:r w:rsidRPr="0055775D">
        <w:rPr>
          <w:rStyle w:val="FootnoteReference"/>
        </w:rPr>
        <w:footnoteRef/>
      </w:r>
      <w:r w:rsidRPr="0055775D">
        <w:t xml:space="preserve"> </w:t>
      </w:r>
      <w:r w:rsidRPr="0055775D">
        <w:rPr>
          <w:i/>
        </w:rPr>
        <w:t xml:space="preserve">See </w:t>
      </w:r>
      <w:r w:rsidRPr="0055775D">
        <w:t>NEO RHIO and OneCommunity Application at 5.</w:t>
      </w:r>
    </w:p>
  </w:footnote>
  <w:footnote w:id="70">
    <w:p w14:paraId="4B9260E9" w14:textId="5295C432" w:rsidR="009854D9" w:rsidRPr="0055775D" w:rsidRDefault="009854D9" w:rsidP="0055775D">
      <w:pPr>
        <w:pStyle w:val="FootnoteText"/>
      </w:pPr>
      <w:r w:rsidRPr="0055775D">
        <w:rPr>
          <w:rStyle w:val="FootnoteReference"/>
        </w:rPr>
        <w:footnoteRef/>
      </w:r>
      <w:r w:rsidRPr="0055775D">
        <w:t xml:space="preserve"> </w:t>
      </w:r>
      <w:r w:rsidRPr="0055775D">
        <w:rPr>
          <w:iCs/>
        </w:rPr>
        <w:t>In the</w:t>
      </w:r>
      <w:r w:rsidRPr="0055775D">
        <w:t xml:space="preserve"> </w:t>
      </w:r>
      <w:r w:rsidRPr="0055775D">
        <w:rPr>
          <w:i/>
          <w:iCs/>
        </w:rPr>
        <w:t>Pilot Program Selection Order</w:t>
      </w:r>
      <w:r w:rsidRPr="0055775D">
        <w:rPr>
          <w:iCs/>
        </w:rPr>
        <w:t xml:space="preserve">, the Commission provided additional guidance on </w:t>
      </w:r>
      <w:r w:rsidR="00BB405B">
        <w:rPr>
          <w:iCs/>
        </w:rPr>
        <w:t xml:space="preserve">the administration of the Pilot </w:t>
      </w:r>
      <w:r w:rsidRPr="0055775D">
        <w:rPr>
          <w:iCs/>
        </w:rPr>
        <w:t>Program</w:t>
      </w:r>
      <w:r w:rsidRPr="0055775D">
        <w:rPr>
          <w:i/>
          <w:iCs/>
        </w:rPr>
        <w:t>. See Pilot Program Selection Order</w:t>
      </w:r>
      <w:r w:rsidR="001A2919">
        <w:rPr>
          <w:iCs/>
        </w:rPr>
        <w:t xml:space="preserve">, </w:t>
      </w:r>
      <w:r w:rsidR="001A2919" w:rsidRPr="002B358F">
        <w:rPr>
          <w:iCs/>
        </w:rPr>
        <w:t>22 FCC Rcd</w:t>
      </w:r>
      <w:r w:rsidR="00A2089C">
        <w:rPr>
          <w:iCs/>
        </w:rPr>
        <w:t xml:space="preserve"> </w:t>
      </w:r>
      <w:r w:rsidR="00907E95">
        <w:rPr>
          <w:iCs/>
        </w:rPr>
        <w:t xml:space="preserve">at 20395-20422, paras. 70-124.  </w:t>
      </w:r>
      <w:r w:rsidRPr="0055775D">
        <w:rPr>
          <w:iCs/>
        </w:rPr>
        <w:t>This</w:t>
      </w:r>
      <w:r w:rsidR="00D97D3E">
        <w:rPr>
          <w:iCs/>
        </w:rPr>
        <w:t xml:space="preserve"> </w:t>
      </w:r>
      <w:r w:rsidRPr="0055775D">
        <w:rPr>
          <w:iCs/>
        </w:rPr>
        <w:t>guidance, however, was provided subsequent to NEO RHIO’s and OneCommunity’s application to the Commission and concurrent with the Commission’s selection of the NEO RHIO Pilot Project.</w:t>
      </w:r>
      <w:r w:rsidR="00D97D3E">
        <w:rPr>
          <w:iCs/>
        </w:rPr>
        <w:t xml:space="preserve">  </w:t>
      </w:r>
      <w:r w:rsidRPr="0055775D">
        <w:rPr>
          <w:iCs/>
        </w:rPr>
        <w:t xml:space="preserve">Further, among other things, the guidance provided in the </w:t>
      </w:r>
      <w:r w:rsidRPr="0055775D">
        <w:rPr>
          <w:i/>
          <w:iCs/>
        </w:rPr>
        <w:t>Pilot Program Selection Order</w:t>
      </w:r>
      <w:r w:rsidRPr="0055775D">
        <w:rPr>
          <w:iCs/>
        </w:rPr>
        <w:t xml:space="preserve"> did not explicitly address the situation where a non-profit entity serves as both the lead entity of a Pilot Program consortium </w:t>
      </w:r>
      <w:r w:rsidRPr="00A2089C">
        <w:rPr>
          <w:i/>
          <w:iCs/>
        </w:rPr>
        <w:t>and</w:t>
      </w:r>
      <w:r w:rsidRPr="0055775D">
        <w:rPr>
          <w:iCs/>
        </w:rPr>
        <w:t xml:space="preserve"> as the service provider.  </w:t>
      </w:r>
      <w:r w:rsidRPr="0055775D">
        <w:rPr>
          <w:i/>
          <w:iCs/>
        </w:rPr>
        <w:t>Id.</w:t>
      </w:r>
      <w:r w:rsidRPr="0055775D">
        <w:rPr>
          <w:iCs/>
        </w:rPr>
        <w:t xml:space="preserve"> at </w:t>
      </w:r>
      <w:r w:rsidRPr="0055775D">
        <w:t>20396-97, paras. 72-73.</w:t>
      </w:r>
    </w:p>
  </w:footnote>
  <w:footnote w:id="71">
    <w:p w14:paraId="499CAE86" w14:textId="77777777" w:rsidR="009854D9" w:rsidRPr="004239F8" w:rsidRDefault="009854D9" w:rsidP="0017038B">
      <w:pPr>
        <w:widowControl/>
        <w:autoSpaceDE w:val="0"/>
        <w:autoSpaceDN w:val="0"/>
        <w:adjustRightInd w:val="0"/>
        <w:spacing w:after="120"/>
      </w:pPr>
      <w:r w:rsidRPr="0055775D">
        <w:rPr>
          <w:rStyle w:val="FootnoteReference"/>
        </w:rPr>
        <w:footnoteRef/>
      </w:r>
      <w:r w:rsidRPr="0017038B">
        <w:rPr>
          <w:sz w:val="20"/>
        </w:rPr>
        <w:t xml:space="preserve"> A number of other pilot projects experienced difficulties meeting the original timeline.  </w:t>
      </w:r>
      <w:r w:rsidRPr="0017038B">
        <w:rPr>
          <w:i/>
          <w:sz w:val="20"/>
        </w:rPr>
        <w:t xml:space="preserve">See Pilot </w:t>
      </w:r>
      <w:r w:rsidR="00B145BC" w:rsidRPr="0017038B">
        <w:rPr>
          <w:i/>
          <w:sz w:val="20"/>
        </w:rPr>
        <w:t xml:space="preserve">Program </w:t>
      </w:r>
      <w:r w:rsidRPr="0017038B">
        <w:rPr>
          <w:i/>
          <w:sz w:val="20"/>
        </w:rPr>
        <w:t xml:space="preserve">Evaluation </w:t>
      </w:r>
      <w:r w:rsidRPr="0017038B">
        <w:rPr>
          <w:sz w:val="20"/>
        </w:rPr>
        <w:t>at 9392, 9399-9400, paras. 3, 19-20.</w:t>
      </w:r>
      <w:r w:rsidR="00E738AD" w:rsidRPr="0055775D">
        <w:rPr>
          <w:rFonts w:eastAsiaTheme="minorHAnsi"/>
          <w:snapToGrid/>
          <w:kern w:val="0"/>
          <w:sz w:val="20"/>
        </w:rPr>
        <w:t xml:space="preserve"> </w:t>
      </w:r>
      <w:r w:rsidR="0055775D" w:rsidRPr="0055775D">
        <w:rPr>
          <w:rFonts w:eastAsiaTheme="minorHAnsi"/>
          <w:snapToGrid/>
          <w:kern w:val="0"/>
          <w:sz w:val="20"/>
        </w:rPr>
        <w:t>NEO RHIO and OneCommunity also made good faith efforts to comply with the</w:t>
      </w:r>
      <w:r w:rsidR="0055775D" w:rsidRPr="0055775D">
        <w:rPr>
          <w:i/>
          <w:iCs/>
          <w:sz w:val="20"/>
        </w:rPr>
        <w:t xml:space="preserve"> Pilot Program Selection Order.</w:t>
      </w:r>
      <w:r w:rsidR="0055775D" w:rsidRPr="0055775D">
        <w:rPr>
          <w:rFonts w:eastAsiaTheme="minorHAnsi"/>
          <w:snapToGrid/>
          <w:kern w:val="0"/>
          <w:sz w:val="20"/>
        </w:rPr>
        <w:t xml:space="preserve">  For example, while the </w:t>
      </w:r>
      <w:r w:rsidR="00E738AD" w:rsidRPr="0055775D">
        <w:rPr>
          <w:rFonts w:eastAsiaTheme="minorHAnsi"/>
          <w:snapToGrid/>
          <w:kern w:val="0"/>
          <w:sz w:val="20"/>
        </w:rPr>
        <w:t xml:space="preserve">initial participants </w:t>
      </w:r>
      <w:r w:rsidR="00DE2ADE">
        <w:rPr>
          <w:rFonts w:eastAsiaTheme="minorHAnsi"/>
          <w:snapToGrid/>
          <w:kern w:val="0"/>
          <w:sz w:val="20"/>
        </w:rPr>
        <w:t>in the NEO RHIO Pilot P</w:t>
      </w:r>
      <w:r w:rsidR="0055775D" w:rsidRPr="0055775D">
        <w:rPr>
          <w:rFonts w:eastAsiaTheme="minorHAnsi"/>
          <w:snapToGrid/>
          <w:kern w:val="0"/>
          <w:sz w:val="20"/>
        </w:rPr>
        <w:t>roject were all non-profit h</w:t>
      </w:r>
      <w:r w:rsidR="00E738AD" w:rsidRPr="0055775D">
        <w:rPr>
          <w:rFonts w:eastAsiaTheme="minorHAnsi"/>
          <w:snapToGrid/>
          <w:kern w:val="0"/>
          <w:sz w:val="20"/>
        </w:rPr>
        <w:t>ospitals</w:t>
      </w:r>
      <w:r w:rsidR="0055775D" w:rsidRPr="0055775D">
        <w:rPr>
          <w:rFonts w:eastAsiaTheme="minorHAnsi"/>
          <w:snapToGrid/>
          <w:kern w:val="0"/>
          <w:sz w:val="20"/>
        </w:rPr>
        <w:t xml:space="preserve">, NEO RHIO and OneCommunity </w:t>
      </w:r>
      <w:r w:rsidR="00E738AD" w:rsidRPr="0055775D">
        <w:rPr>
          <w:rFonts w:eastAsiaTheme="minorHAnsi"/>
          <w:snapToGrid/>
          <w:kern w:val="0"/>
          <w:sz w:val="20"/>
        </w:rPr>
        <w:t>anticipate</w:t>
      </w:r>
      <w:r w:rsidR="0055775D" w:rsidRPr="0055775D">
        <w:rPr>
          <w:rFonts w:eastAsiaTheme="minorHAnsi"/>
          <w:snapToGrid/>
          <w:kern w:val="0"/>
          <w:sz w:val="20"/>
        </w:rPr>
        <w:t>d</w:t>
      </w:r>
      <w:r w:rsidR="00E738AD" w:rsidRPr="0055775D">
        <w:rPr>
          <w:rFonts w:eastAsiaTheme="minorHAnsi"/>
          <w:snapToGrid/>
          <w:kern w:val="0"/>
          <w:sz w:val="20"/>
        </w:rPr>
        <w:t xml:space="preserve"> that a number of for-</w:t>
      </w:r>
      <w:r w:rsidR="0055775D" w:rsidRPr="0055775D">
        <w:rPr>
          <w:rFonts w:eastAsiaTheme="minorHAnsi"/>
          <w:snapToGrid/>
          <w:kern w:val="0"/>
          <w:sz w:val="20"/>
        </w:rPr>
        <w:t>profit healthcare providers would</w:t>
      </w:r>
      <w:r w:rsidR="00E738AD" w:rsidRPr="0055775D">
        <w:rPr>
          <w:rFonts w:eastAsiaTheme="minorHAnsi"/>
          <w:snapToGrid/>
          <w:kern w:val="0"/>
          <w:sz w:val="20"/>
        </w:rPr>
        <w:t xml:space="preserve"> join</w:t>
      </w:r>
      <w:r w:rsidR="0055775D" w:rsidRPr="0055775D">
        <w:rPr>
          <w:rFonts w:eastAsiaTheme="minorHAnsi"/>
          <w:snapToGrid/>
          <w:kern w:val="0"/>
          <w:sz w:val="20"/>
        </w:rPr>
        <w:t xml:space="preserve"> the </w:t>
      </w:r>
      <w:r w:rsidR="00E738AD" w:rsidRPr="0055775D">
        <w:rPr>
          <w:rFonts w:eastAsiaTheme="minorHAnsi"/>
          <w:snapToGrid/>
          <w:kern w:val="0"/>
          <w:sz w:val="20"/>
        </w:rPr>
        <w:t>NEO</w:t>
      </w:r>
      <w:r w:rsidR="00DE2ADE">
        <w:rPr>
          <w:rFonts w:eastAsiaTheme="minorHAnsi"/>
          <w:snapToGrid/>
          <w:kern w:val="0"/>
          <w:sz w:val="20"/>
        </w:rPr>
        <w:t xml:space="preserve"> RHIO consortium.  </w:t>
      </w:r>
      <w:r w:rsidR="0055775D" w:rsidRPr="0055775D">
        <w:rPr>
          <w:rFonts w:eastAsiaTheme="minorHAnsi"/>
          <w:snapToGrid/>
          <w:kern w:val="0"/>
          <w:sz w:val="20"/>
        </w:rPr>
        <w:t xml:space="preserve">NEO RHIO and OneCommunity </w:t>
      </w:r>
      <w:r w:rsidR="00E738AD" w:rsidRPr="0055775D">
        <w:rPr>
          <w:rFonts w:eastAsiaTheme="minorHAnsi"/>
          <w:snapToGrid/>
          <w:kern w:val="0"/>
          <w:sz w:val="20"/>
        </w:rPr>
        <w:t xml:space="preserve">required </w:t>
      </w:r>
      <w:r w:rsidR="0055775D" w:rsidRPr="0055775D">
        <w:rPr>
          <w:rFonts w:eastAsiaTheme="minorHAnsi"/>
          <w:snapToGrid/>
          <w:kern w:val="0"/>
          <w:sz w:val="20"/>
        </w:rPr>
        <w:t xml:space="preserve">these </w:t>
      </w:r>
      <w:r w:rsidR="00DE2ADE">
        <w:rPr>
          <w:rFonts w:eastAsiaTheme="minorHAnsi"/>
          <w:snapToGrid/>
          <w:kern w:val="0"/>
          <w:sz w:val="20"/>
        </w:rPr>
        <w:t xml:space="preserve">for-profit </w:t>
      </w:r>
      <w:r w:rsidR="0055775D" w:rsidRPr="0055775D">
        <w:rPr>
          <w:rFonts w:eastAsiaTheme="minorHAnsi"/>
          <w:snapToGrid/>
          <w:kern w:val="0"/>
          <w:sz w:val="20"/>
        </w:rPr>
        <w:t xml:space="preserve">entities to </w:t>
      </w:r>
      <w:r w:rsidR="00E738AD" w:rsidRPr="0055775D">
        <w:rPr>
          <w:rFonts w:eastAsiaTheme="minorHAnsi"/>
          <w:snapToGrid/>
          <w:kern w:val="0"/>
          <w:sz w:val="20"/>
        </w:rPr>
        <w:t>pay membership fees for participation and pay for any construction and</w:t>
      </w:r>
      <w:r w:rsidR="0055775D" w:rsidRPr="0055775D">
        <w:rPr>
          <w:rFonts w:eastAsiaTheme="minorHAnsi"/>
          <w:snapToGrid/>
          <w:kern w:val="0"/>
          <w:sz w:val="20"/>
        </w:rPr>
        <w:t xml:space="preserve"> </w:t>
      </w:r>
      <w:r w:rsidR="00E738AD" w:rsidRPr="0055775D">
        <w:rPr>
          <w:rFonts w:eastAsiaTheme="minorHAnsi"/>
          <w:snapToGrid/>
          <w:kern w:val="0"/>
          <w:sz w:val="20"/>
        </w:rPr>
        <w:t xml:space="preserve">services fees associated with the delivery of </w:t>
      </w:r>
      <w:r w:rsidR="0055775D" w:rsidRPr="0055775D">
        <w:rPr>
          <w:rFonts w:eastAsiaTheme="minorHAnsi"/>
          <w:snapToGrid/>
          <w:kern w:val="0"/>
          <w:sz w:val="20"/>
        </w:rPr>
        <w:t xml:space="preserve">services based on their level of participation.  </w:t>
      </w:r>
      <w:r w:rsidR="00E738AD" w:rsidRPr="0055775D">
        <w:rPr>
          <w:i/>
          <w:sz w:val="20"/>
        </w:rPr>
        <w:t xml:space="preserve">See </w:t>
      </w:r>
      <w:r w:rsidR="00E738AD" w:rsidRPr="0055775D">
        <w:rPr>
          <w:sz w:val="20"/>
        </w:rPr>
        <w:t>NEO RHIO and OneCommunity Application at 7-8.</w:t>
      </w:r>
    </w:p>
  </w:footnote>
  <w:footnote w:id="72">
    <w:p w14:paraId="1EC07347" w14:textId="77777777" w:rsidR="009854D9" w:rsidRDefault="009854D9">
      <w:pPr>
        <w:pStyle w:val="FootnoteText"/>
      </w:pPr>
      <w:r>
        <w:rPr>
          <w:rStyle w:val="FootnoteReference"/>
        </w:rPr>
        <w:footnoteRef/>
      </w:r>
      <w:r>
        <w:t xml:space="preserve"> </w:t>
      </w:r>
      <w:r>
        <w:rPr>
          <w:i/>
        </w:rPr>
        <w:t xml:space="preserve">See </w:t>
      </w:r>
      <w:r w:rsidR="00B145BC">
        <w:t xml:space="preserve">USAC </w:t>
      </w:r>
      <w:r>
        <w:t>June 2014</w:t>
      </w:r>
      <w:r w:rsidR="00B145BC">
        <w:t xml:space="preserve"> </w:t>
      </w:r>
      <w:r>
        <w:t>Letter.</w:t>
      </w:r>
    </w:p>
  </w:footnote>
  <w:footnote w:id="73">
    <w:p w14:paraId="58131F51" w14:textId="77777777" w:rsidR="009854D9" w:rsidRPr="00B23231" w:rsidRDefault="009854D9" w:rsidP="004F6B77">
      <w:pPr>
        <w:pStyle w:val="FootnoteText"/>
      </w:pPr>
      <w:r w:rsidRPr="00B23231">
        <w:rPr>
          <w:rStyle w:val="FootnoteReference"/>
        </w:rPr>
        <w:footnoteRef/>
      </w:r>
      <w:r w:rsidRPr="00B23231">
        <w:t xml:space="preserve"> </w:t>
      </w:r>
      <w:r w:rsidRPr="00B23231">
        <w:rPr>
          <w:color w:val="000000"/>
        </w:rPr>
        <w:t xml:space="preserve">Generally, the Commission’s rules may be waived if good cause is shown.  47 C.F.R. § 1.3.  The Commission may exercise its discretion to waive a rule where the particular facts make strict compliance inconsistent with the public interest.  </w:t>
      </w:r>
      <w:r w:rsidRPr="00B23231">
        <w:rPr>
          <w:i/>
          <w:color w:val="000000"/>
        </w:rPr>
        <w:t>Northeast Cellular Telephone Co. v. FCC</w:t>
      </w:r>
      <w:r w:rsidRPr="00B23231">
        <w:rPr>
          <w:color w:val="000000"/>
        </w:rPr>
        <w:t>, 897 F.2d 1164, 1166 (D.C. Cir. 1990) (</w:t>
      </w:r>
      <w:r w:rsidRPr="00B23231">
        <w:rPr>
          <w:i/>
          <w:color w:val="000000"/>
        </w:rPr>
        <w:t>Northeast Cellular</w:t>
      </w:r>
      <w:r w:rsidRPr="00B23231">
        <w:rPr>
          <w:color w:val="000000"/>
        </w:rPr>
        <w:t xml:space="preserve">).  In addition, the Commission may take into account considerations of hardship, equity, or more effective implementation of overall policy on an individual basis. </w:t>
      </w:r>
      <w:r w:rsidRPr="00B23231">
        <w:rPr>
          <w:i/>
          <w:color w:val="000000"/>
        </w:rPr>
        <w:t xml:space="preserve"> WAIT Radio v. FCC</w:t>
      </w:r>
      <w:r w:rsidRPr="00B23231">
        <w:rPr>
          <w:color w:val="000000"/>
        </w:rPr>
        <w:t xml:space="preserve">, 418 F.2d 1153, 1159 (D.C. Cir. 1969); </w:t>
      </w:r>
      <w:r w:rsidRPr="00B23231">
        <w:rPr>
          <w:i/>
          <w:color w:val="000000"/>
        </w:rPr>
        <w:t>Northeast Cellular</w:t>
      </w:r>
      <w:r w:rsidRPr="00B23231">
        <w:rPr>
          <w:color w:val="000000"/>
        </w:rPr>
        <w:t>, 897 F.2d at 1166.  Waiver of the Commiss</w:t>
      </w:r>
      <w:r w:rsidR="00BA0D36">
        <w:rPr>
          <w:color w:val="000000"/>
        </w:rPr>
        <w:t xml:space="preserve">ion’s rules is appropriate if </w:t>
      </w:r>
      <w:r w:rsidRPr="00B23231">
        <w:rPr>
          <w:color w:val="000000"/>
        </w:rPr>
        <w:t xml:space="preserve">(i) special circumstances warrant a deviation from the general rule, and (ii) such deviation will serve the public interest.  </w:t>
      </w:r>
      <w:r w:rsidRPr="00B23231">
        <w:rPr>
          <w:i/>
          <w:color w:val="000000"/>
        </w:rPr>
        <w:t>Northeast Cellular</w:t>
      </w:r>
      <w:r w:rsidRPr="00B23231">
        <w:rPr>
          <w:color w:val="000000"/>
        </w:rPr>
        <w:t>, 897 F.2d at 1166.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4A97" w14:textId="77777777" w:rsidR="006D31BC" w:rsidRDefault="006D31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E7122" w14:textId="69B3BF7F" w:rsidR="00CA3C5A" w:rsidRDefault="00CA3C5A" w:rsidP="00CA3C5A">
    <w:pPr>
      <w:pStyle w:val="Header"/>
      <w:rPr>
        <w:b w:val="0"/>
      </w:rPr>
    </w:pPr>
    <w:r>
      <w:rPr>
        <w:noProof/>
        <w:snapToGrid/>
      </w:rPr>
      <mc:AlternateContent>
        <mc:Choice Requires="wps">
          <w:drawing>
            <wp:anchor distT="0" distB="0" distL="114300" distR="114300" simplePos="0" relativeHeight="251661312" behindDoc="1" locked="0" layoutInCell="0" allowOverlap="1" wp14:anchorId="5F9B76EE" wp14:editId="42461D9F">
              <wp:simplePos x="0" y="0"/>
              <wp:positionH relativeFrom="margin">
                <wp:posOffset>7620</wp:posOffset>
              </wp:positionH>
              <wp:positionV relativeFrom="paragraph">
                <wp:posOffset>160655</wp:posOffset>
              </wp:positionV>
              <wp:extent cx="5943600" cy="12065"/>
              <wp:effectExtent l="0" t="0" r="0" b="69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pt;margin-top:12.65pt;width:468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Y6gIAADQ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" o:allowincell="f" fillcolor="black" stroked="f" strokeweight=".05pt">
              <w10:wrap anchorx="margin"/>
            </v:rect>
          </w:pict>
        </mc:Fallback>
      </mc:AlternateContent>
    </w:r>
    <w:r>
      <w:tab/>
      <w:t>Federal Communications Commission</w:t>
    </w:r>
    <w:r>
      <w:tab/>
      <w:t>DA  15-304</w:t>
    </w:r>
  </w:p>
  <w:p w14:paraId="70A54CED" w14:textId="6B9C2099" w:rsidR="009854D9" w:rsidRPr="00CA3C5A" w:rsidRDefault="009854D9" w:rsidP="00CA3C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088D3" w14:textId="160B95A2" w:rsidR="00CA3C5A" w:rsidRDefault="00CA3C5A" w:rsidP="00CA3C5A">
    <w:pPr>
      <w:pStyle w:val="Header"/>
      <w:rPr>
        <w:b w:val="0"/>
      </w:rPr>
    </w:pPr>
    <w:r>
      <w:rPr>
        <w:noProof/>
        <w:snapToGrid/>
      </w:rPr>
      <mc:AlternateContent>
        <mc:Choice Requires="wps">
          <w:drawing>
            <wp:anchor distT="0" distB="0" distL="114300" distR="114300" simplePos="0" relativeHeight="251659264" behindDoc="1" locked="0" layoutInCell="0" allowOverlap="1" wp14:anchorId="4BB32F75" wp14:editId="0D753F7C">
              <wp:simplePos x="0" y="0"/>
              <wp:positionH relativeFrom="margin">
                <wp:posOffset>7620</wp:posOffset>
              </wp:positionH>
              <wp:positionV relativeFrom="paragraph">
                <wp:posOffset>160655</wp:posOffset>
              </wp:positionV>
              <wp:extent cx="5943600" cy="12065"/>
              <wp:effectExtent l="0" t="0" r="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pt;margin-top:12.65pt;width:468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hm6A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" o:allowincell="f" fillcolor="black" stroked="f" strokeweight=".05pt">
              <w10:wrap anchorx="margin"/>
            </v:rect>
          </w:pict>
        </mc:Fallback>
      </mc:AlternateContent>
    </w:r>
    <w:r>
      <w:tab/>
      <w:t>Federal Communications Commission</w:t>
    </w:r>
    <w:r>
      <w:tab/>
      <w:t>DA  15-304</w:t>
    </w:r>
  </w:p>
  <w:p w14:paraId="4AD8204E" w14:textId="77777777" w:rsidR="009854D9" w:rsidRDefault="009854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B76A89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D2B8803A"/>
    <w:lvl w:ilvl="0">
      <w:start w:val="1"/>
      <w:numFmt w:val="bullet"/>
      <w:lvlText w:val=""/>
      <w:lvlJc w:val="left"/>
      <w:pPr>
        <w:tabs>
          <w:tab w:val="num" w:pos="360"/>
        </w:tabs>
        <w:ind w:left="360" w:hanging="360"/>
      </w:pPr>
      <w:rPr>
        <w:rFonts w:ascii="Symbol" w:hAnsi="Symbol" w:hint="default"/>
      </w:rPr>
    </w:lvl>
  </w:abstractNum>
  <w:abstractNum w:abstractNumId="2">
    <w:nsid w:val="084B453C"/>
    <w:multiLevelType w:val="singleLevel"/>
    <w:tmpl w:val="40A8E97A"/>
    <w:lvl w:ilvl="0">
      <w:start w:val="1"/>
      <w:numFmt w:val="decimal"/>
      <w:lvlText w:val="%1."/>
      <w:lvlJc w:val="left"/>
      <w:pPr>
        <w:tabs>
          <w:tab w:val="num" w:pos="1080"/>
        </w:tabs>
        <w:ind w:left="0" w:firstLine="720"/>
      </w:pPr>
    </w:lvl>
  </w:abstractNum>
  <w:abstractNum w:abstractNumId="3">
    <w:nsid w:val="0B557B73"/>
    <w:multiLevelType w:val="multilevel"/>
    <w:tmpl w:val="F2BCA97A"/>
    <w:lvl w:ilvl="0">
      <w:start w:val="1"/>
      <w:numFmt w:val="upperRoman"/>
      <w:lvlText w:val="%1."/>
      <w:lvlJc w:val="left"/>
      <w:pPr>
        <w:ind w:left="0" w:firstLine="0"/>
      </w:pPr>
      <w:rPr>
        <w:rFonts w:ascii="Times New Roman" w:hAnsi="Times New Roman" w:hint="default"/>
        <w:b/>
        <w:i w:val="0"/>
        <w:caps/>
        <w:color w:val="000000" w:themeColor="text1"/>
        <w:sz w:val="24"/>
      </w:rPr>
    </w:lvl>
    <w:lvl w:ilvl="1">
      <w:start w:val="1"/>
      <w:numFmt w:val="decimal"/>
      <w:lvlText w:val="%2."/>
      <w:lvlJc w:val="left"/>
      <w:pPr>
        <w:ind w:left="720" w:firstLine="0"/>
      </w:pPr>
      <w:rPr>
        <w:rFonts w:ascii="Times New Roman" w:hAnsi="Times New Roman" w:hint="default"/>
        <w:b w:val="0"/>
        <w:i w:val="0"/>
        <w:color w:val="000000" w:themeColor="text1"/>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nsid w:val="0FA84525"/>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11326CDC"/>
    <w:multiLevelType w:val="hybridMultilevel"/>
    <w:tmpl w:val="C7463C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827081"/>
    <w:multiLevelType w:val="hybridMultilevel"/>
    <w:tmpl w:val="76143776"/>
    <w:lvl w:ilvl="0" w:tplc="5AD4CBE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A43580"/>
    <w:multiLevelType w:val="multilevel"/>
    <w:tmpl w:val="BAC25AB4"/>
    <w:lvl w:ilvl="0">
      <w:start w:val="3"/>
      <w:numFmt w:val="upperRoman"/>
      <w:lvlText w:val="%1."/>
      <w:lvlJc w:val="left"/>
      <w:pPr>
        <w:ind w:left="0" w:firstLine="0"/>
      </w:pPr>
      <w:rPr>
        <w:rFonts w:ascii="Times New Roman" w:hAnsi="Times New Roman" w:hint="default"/>
        <w:b/>
        <w:i w:val="0"/>
        <w:caps/>
        <w:color w:val="000000" w:themeColor="text1"/>
        <w:sz w:val="24"/>
      </w:rPr>
    </w:lvl>
    <w:lvl w:ilvl="1">
      <w:start w:val="7"/>
      <w:numFmt w:val="decimal"/>
      <w:suff w:val="space"/>
      <w:lvlText w:val="%2."/>
      <w:lvlJc w:val="left"/>
      <w:pPr>
        <w:ind w:left="0" w:firstLine="720"/>
      </w:pPr>
      <w:rPr>
        <w:rFonts w:ascii="Times New Roman" w:hAnsi="Times New Roman" w:hint="default"/>
        <w:b w:val="0"/>
        <w:i w:val="0"/>
        <w:color w:val="000000" w:themeColor="text1"/>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9">
    <w:nsid w:val="248246F3"/>
    <w:multiLevelType w:val="singleLevel"/>
    <w:tmpl w:val="B1F45678"/>
    <w:lvl w:ilvl="0">
      <w:start w:val="1"/>
      <w:numFmt w:val="decimal"/>
      <w:lvlText w:val="%1."/>
      <w:lvlJc w:val="left"/>
      <w:pPr>
        <w:tabs>
          <w:tab w:val="num" w:pos="1080"/>
        </w:tabs>
        <w:ind w:left="0" w:firstLine="720"/>
      </w:pPr>
    </w:lvl>
  </w:abstractNum>
  <w:abstractNum w:abstractNumId="10">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
    <w:nsid w:val="2A523CE0"/>
    <w:multiLevelType w:val="hybridMultilevel"/>
    <w:tmpl w:val="363E42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B924BC5"/>
    <w:multiLevelType w:val="multilevel"/>
    <w:tmpl w:val="7B002D0A"/>
    <w:lvl w:ilvl="0">
      <w:start w:val="1"/>
      <w:numFmt w:val="upperRoman"/>
      <w:lvlText w:val="%1."/>
      <w:lvlJc w:val="left"/>
      <w:pPr>
        <w:ind w:left="0" w:firstLine="0"/>
      </w:pPr>
      <w:rPr>
        <w:rFonts w:ascii="Times New Roman" w:hAnsi="Times New Roman" w:hint="default"/>
        <w:b/>
        <w:i w:val="0"/>
        <w:caps/>
        <w:sz w:val="24"/>
      </w:rPr>
    </w:lvl>
    <w:lvl w:ilvl="1">
      <w:start w:val="1"/>
      <w:numFmt w:val="none"/>
      <w:isLgl/>
      <w:lvlText w:val="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nsid w:val="2C771368"/>
    <w:multiLevelType w:val="singleLevel"/>
    <w:tmpl w:val="4C14F8B8"/>
    <w:lvl w:ilvl="0">
      <w:start w:val="1"/>
      <w:numFmt w:val="bullet"/>
      <w:lvlText w:val=""/>
      <w:lvlJc w:val="left"/>
      <w:pPr>
        <w:tabs>
          <w:tab w:val="num" w:pos="2520"/>
        </w:tabs>
        <w:ind w:left="2520" w:hanging="360"/>
      </w:pPr>
      <w:rPr>
        <w:rFonts w:ascii="Symbol" w:hAnsi="Symbol" w:hint="default"/>
      </w:rPr>
    </w:lvl>
  </w:abstractNum>
  <w:abstractNum w:abstractNumId="14">
    <w:nsid w:val="310832C3"/>
    <w:multiLevelType w:val="multilevel"/>
    <w:tmpl w:val="70F6E6CC"/>
    <w:lvl w:ilvl="0">
      <w:start w:val="1"/>
      <w:numFmt w:val="upperRoman"/>
      <w:lvlText w:val="%1."/>
      <w:lvlJc w:val="left"/>
      <w:pPr>
        <w:ind w:left="0" w:firstLine="0"/>
      </w:pPr>
      <w:rPr>
        <w:rFonts w:ascii="Times New Roman" w:hAnsi="Times New Roman" w:hint="default"/>
        <w:b/>
        <w:i w:val="0"/>
        <w:caps/>
        <w:color w:val="000000" w:themeColor="text1"/>
        <w:sz w:val="24"/>
      </w:rPr>
    </w:lvl>
    <w:lvl w:ilvl="1">
      <w:start w:val="1"/>
      <w:numFmt w:val="decimal"/>
      <w:suff w:val="space"/>
      <w:lvlText w:val="%2."/>
      <w:lvlJc w:val="left"/>
      <w:pPr>
        <w:ind w:left="0" w:firstLine="720"/>
      </w:pPr>
      <w:rPr>
        <w:rFonts w:ascii="Times New Roman" w:hAnsi="Times New Roman" w:hint="default"/>
        <w:b w:val="0"/>
        <w:i w:val="0"/>
        <w:color w:val="000000" w:themeColor="text1"/>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37C07FB0"/>
    <w:multiLevelType w:val="hybridMultilevel"/>
    <w:tmpl w:val="9344152C"/>
    <w:lvl w:ilvl="0" w:tplc="31748FEA">
      <w:start w:val="1"/>
      <w:numFmt w:val="decimal"/>
      <w:lvlText w:val="%1."/>
      <w:lvlJc w:val="left"/>
      <w:pPr>
        <w:tabs>
          <w:tab w:val="num" w:pos="1170"/>
        </w:tabs>
        <w:ind w:left="90" w:firstLine="720"/>
      </w:pPr>
      <w:rPr>
        <w:rFonts w:ascii="Times New Roman" w:hAnsi="Times New Roman" w:cs="Times New Roman" w:hint="default"/>
        <w:b w:val="0"/>
        <w:i w:val="0"/>
        <w:caps w:val="0"/>
        <w:strike w:val="0"/>
        <w:dstrike w:val="0"/>
        <w:shadow w:val="0"/>
        <w:emboss w:val="0"/>
        <w:imprint w:val="0"/>
        <w:vanish w:val="0"/>
        <w:color w:val="auto"/>
        <w:sz w:val="22"/>
        <w:szCs w:val="22"/>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0F1B3D"/>
    <w:multiLevelType w:val="singleLevel"/>
    <w:tmpl w:val="4DCCE696"/>
    <w:lvl w:ilvl="0">
      <w:start w:val="1"/>
      <w:numFmt w:val="decimal"/>
      <w:lvlText w:val="%1."/>
      <w:lvlJc w:val="left"/>
      <w:pPr>
        <w:tabs>
          <w:tab w:val="num" w:pos="1080"/>
        </w:tabs>
        <w:ind w:left="0" w:firstLine="720"/>
      </w:pPr>
      <w:rPr>
        <w:rFonts w:ascii="Times New Roman" w:hAnsi="Times New Roman" w:hint="default"/>
        <w:b w:val="0"/>
        <w:i w:val="0"/>
        <w:caps w:val="0"/>
        <w:strike w:val="0"/>
        <w:dstrike w:val="0"/>
        <w:shadow w:val="0"/>
        <w:emboss w:val="0"/>
        <w:imprint w:val="0"/>
        <w:vanish w:val="0"/>
        <w:sz w:val="22"/>
        <w:u w:val="none"/>
        <w:vertAlign w:val="baseline"/>
      </w:rPr>
    </w:lvl>
  </w:abstractNum>
  <w:abstractNum w:abstractNumId="17">
    <w:nsid w:val="42F90392"/>
    <w:multiLevelType w:val="multilevel"/>
    <w:tmpl w:val="47FA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nsid w:val="586A1FDA"/>
    <w:multiLevelType w:val="multilevel"/>
    <w:tmpl w:val="712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1">
    <w:nsid w:val="71127D10"/>
    <w:multiLevelType w:val="multilevel"/>
    <w:tmpl w:val="BDDC2AD6"/>
    <w:lvl w:ilvl="0">
      <w:start w:val="2"/>
      <w:numFmt w:val="upperRoman"/>
      <w:lvlText w:val="%1."/>
      <w:lvlJc w:val="left"/>
      <w:pPr>
        <w:ind w:left="0" w:firstLine="0"/>
      </w:pPr>
      <w:rPr>
        <w:rFonts w:ascii="Times New Roman" w:hAnsi="Times New Roman" w:hint="default"/>
        <w:b/>
        <w:i w:val="0"/>
        <w:caps/>
        <w:color w:val="000000" w:themeColor="text1"/>
        <w:sz w:val="24"/>
      </w:rPr>
    </w:lvl>
    <w:lvl w:ilvl="1">
      <w:start w:val="2"/>
      <w:numFmt w:val="decimal"/>
      <w:suff w:val="space"/>
      <w:lvlText w:val="%2."/>
      <w:lvlJc w:val="left"/>
      <w:pPr>
        <w:ind w:left="0" w:firstLine="720"/>
      </w:pPr>
      <w:rPr>
        <w:rFonts w:ascii="Times New Roman" w:hAnsi="Times New Roman" w:hint="default"/>
        <w:b w:val="0"/>
        <w:i w:val="0"/>
        <w:color w:val="000000" w:themeColor="text1"/>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nsid w:val="72D062C0"/>
    <w:multiLevelType w:val="multilevel"/>
    <w:tmpl w:val="F3744046"/>
    <w:lvl w:ilvl="0">
      <w:start w:val="1"/>
      <w:numFmt w:val="upperRoman"/>
      <w:lvlText w:val="%1."/>
      <w:lvlJc w:val="left"/>
      <w:pPr>
        <w:ind w:left="0" w:firstLine="0"/>
      </w:pPr>
      <w:rPr>
        <w:rFonts w:ascii="Times New Roman" w:hAnsi="Times New Roman" w:hint="default"/>
        <w:b/>
        <w:i w:val="0"/>
        <w:caps/>
        <w:color w:val="000000" w:themeColor="text1"/>
        <w:sz w:val="24"/>
      </w:rPr>
    </w:lvl>
    <w:lvl w:ilvl="1">
      <w:start w:val="1"/>
      <w:numFmt w:val="decimal"/>
      <w:suff w:val="space"/>
      <w:lvlText w:val="%2."/>
      <w:lvlJc w:val="left"/>
      <w:pPr>
        <w:ind w:left="0" w:firstLine="720"/>
      </w:pPr>
      <w:rPr>
        <w:rFonts w:ascii="Times New Roman" w:hAnsi="Times New Roman" w:hint="default"/>
        <w:b w:val="0"/>
        <w:i w:val="0"/>
        <w:color w:val="000000" w:themeColor="text1"/>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2"/>
  </w:num>
  <w:num w:numId="2">
    <w:abstractNumId w:val="4"/>
  </w:num>
  <w:num w:numId="3">
    <w:abstractNumId w:val="3"/>
  </w:num>
  <w:num w:numId="4">
    <w:abstractNumId w:val="22"/>
  </w:num>
  <w:num w:numId="5">
    <w:abstractNumId w:val="14"/>
  </w:num>
  <w:num w:numId="6">
    <w:abstractNumId w:val="21"/>
  </w:num>
  <w:num w:numId="7">
    <w:abstractNumId w:val="7"/>
  </w:num>
  <w:num w:numId="8">
    <w:abstractNumId w:val="17"/>
  </w:num>
  <w:num w:numId="9">
    <w:abstractNumId w:val="19"/>
  </w:num>
  <w:num w:numId="10">
    <w:abstractNumId w:val="8"/>
  </w:num>
  <w:num w:numId="11">
    <w:abstractNumId w:val="20"/>
  </w:num>
  <w:num w:numId="12">
    <w:abstractNumId w:val="10"/>
  </w:num>
  <w:num w:numId="13">
    <w:abstractNumId w:val="18"/>
  </w:num>
  <w:num w:numId="14">
    <w:abstractNumId w:val="9"/>
  </w:num>
  <w:num w:numId="15">
    <w:abstractNumId w:val="2"/>
  </w:num>
  <w:num w:numId="16">
    <w:abstractNumId w:val="20"/>
    <w:lvlOverride w:ilvl="0">
      <w:startOverride w:val="1"/>
    </w:lvlOverride>
  </w:num>
  <w:num w:numId="17">
    <w:abstractNumId w:val="1"/>
  </w:num>
  <w:num w:numId="18">
    <w:abstractNumId w:val="15"/>
  </w:num>
  <w:num w:numId="19">
    <w:abstractNumId w:val="20"/>
    <w:lvlOverride w:ilvl="0">
      <w:startOverride w:val="1"/>
    </w:lvlOverride>
  </w:num>
  <w:num w:numId="20">
    <w:abstractNumId w:val="20"/>
    <w:lvlOverride w:ilvl="0">
      <w:startOverride w:val="1"/>
    </w:lvlOverride>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13"/>
  </w:num>
  <w:num w:numId="26">
    <w:abstractNumId w:val="0"/>
  </w:num>
  <w:num w:numId="27">
    <w:abstractNumId w:val="5"/>
  </w:num>
  <w:num w:numId="28">
    <w:abstractNumId w:val="16"/>
  </w:num>
  <w:num w:numId="29">
    <w:abstractNumId w:val="6"/>
  </w:num>
  <w:num w:numId="30">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n Yoo">
    <w15:presenceInfo w15:providerId="Windows Live" w15:userId="51eea52666d416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linkStyle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4A"/>
    <w:rsid w:val="00001EAF"/>
    <w:rsid w:val="0000272D"/>
    <w:rsid w:val="000045D6"/>
    <w:rsid w:val="0000527F"/>
    <w:rsid w:val="00007841"/>
    <w:rsid w:val="000207DE"/>
    <w:rsid w:val="00024058"/>
    <w:rsid w:val="00026B5A"/>
    <w:rsid w:val="00033232"/>
    <w:rsid w:val="000334B8"/>
    <w:rsid w:val="00033D3C"/>
    <w:rsid w:val="00033D8E"/>
    <w:rsid w:val="00035DD0"/>
    <w:rsid w:val="00037996"/>
    <w:rsid w:val="00037D7C"/>
    <w:rsid w:val="00042123"/>
    <w:rsid w:val="00042746"/>
    <w:rsid w:val="00044E47"/>
    <w:rsid w:val="00045774"/>
    <w:rsid w:val="00045EA5"/>
    <w:rsid w:val="0004770E"/>
    <w:rsid w:val="00053763"/>
    <w:rsid w:val="00055F7D"/>
    <w:rsid w:val="0006092A"/>
    <w:rsid w:val="0006520C"/>
    <w:rsid w:val="000713AC"/>
    <w:rsid w:val="00071776"/>
    <w:rsid w:val="00071F46"/>
    <w:rsid w:val="000756D7"/>
    <w:rsid w:val="0007625F"/>
    <w:rsid w:val="000768E7"/>
    <w:rsid w:val="0008003C"/>
    <w:rsid w:val="00081EE5"/>
    <w:rsid w:val="00092E1D"/>
    <w:rsid w:val="00095118"/>
    <w:rsid w:val="000958E8"/>
    <w:rsid w:val="00095D45"/>
    <w:rsid w:val="000A461A"/>
    <w:rsid w:val="000B0AFD"/>
    <w:rsid w:val="000B1059"/>
    <w:rsid w:val="000B1306"/>
    <w:rsid w:val="000B253E"/>
    <w:rsid w:val="000B67A2"/>
    <w:rsid w:val="000B7766"/>
    <w:rsid w:val="000C2F15"/>
    <w:rsid w:val="000D185F"/>
    <w:rsid w:val="000D1F38"/>
    <w:rsid w:val="000D7412"/>
    <w:rsid w:val="000E12C4"/>
    <w:rsid w:val="000E48A3"/>
    <w:rsid w:val="000E7B7A"/>
    <w:rsid w:val="000E7F88"/>
    <w:rsid w:val="000F1C47"/>
    <w:rsid w:val="000F3D30"/>
    <w:rsid w:val="000F46AA"/>
    <w:rsid w:val="000F56DA"/>
    <w:rsid w:val="000F76A1"/>
    <w:rsid w:val="000F782D"/>
    <w:rsid w:val="00103086"/>
    <w:rsid w:val="001031C5"/>
    <w:rsid w:val="001076F2"/>
    <w:rsid w:val="001100CD"/>
    <w:rsid w:val="00110104"/>
    <w:rsid w:val="00112057"/>
    <w:rsid w:val="00112A83"/>
    <w:rsid w:val="00112E78"/>
    <w:rsid w:val="00114099"/>
    <w:rsid w:val="0011719F"/>
    <w:rsid w:val="00117D59"/>
    <w:rsid w:val="00120609"/>
    <w:rsid w:val="00125C8F"/>
    <w:rsid w:val="00126302"/>
    <w:rsid w:val="0013343E"/>
    <w:rsid w:val="00140117"/>
    <w:rsid w:val="00142EBC"/>
    <w:rsid w:val="00143C76"/>
    <w:rsid w:val="00143FBF"/>
    <w:rsid w:val="001444C6"/>
    <w:rsid w:val="001461B6"/>
    <w:rsid w:val="00152F0C"/>
    <w:rsid w:val="001627F3"/>
    <w:rsid w:val="0017038B"/>
    <w:rsid w:val="00174440"/>
    <w:rsid w:val="00176037"/>
    <w:rsid w:val="00177181"/>
    <w:rsid w:val="00177ABC"/>
    <w:rsid w:val="00181533"/>
    <w:rsid w:val="001838EB"/>
    <w:rsid w:val="00183FEC"/>
    <w:rsid w:val="0018595F"/>
    <w:rsid w:val="00186EE3"/>
    <w:rsid w:val="00190FBB"/>
    <w:rsid w:val="001911B5"/>
    <w:rsid w:val="00193F7A"/>
    <w:rsid w:val="00194A15"/>
    <w:rsid w:val="0019631B"/>
    <w:rsid w:val="00196A00"/>
    <w:rsid w:val="001A2919"/>
    <w:rsid w:val="001A3BE2"/>
    <w:rsid w:val="001A547C"/>
    <w:rsid w:val="001C025D"/>
    <w:rsid w:val="001C206F"/>
    <w:rsid w:val="001C311E"/>
    <w:rsid w:val="001D04F7"/>
    <w:rsid w:val="001D0548"/>
    <w:rsid w:val="001D05B5"/>
    <w:rsid w:val="001D1A53"/>
    <w:rsid w:val="001D40C0"/>
    <w:rsid w:val="001D5310"/>
    <w:rsid w:val="001D6A25"/>
    <w:rsid w:val="001E10F5"/>
    <w:rsid w:val="001E326E"/>
    <w:rsid w:val="001E3BAF"/>
    <w:rsid w:val="001E5DA5"/>
    <w:rsid w:val="001F0411"/>
    <w:rsid w:val="001F2CE2"/>
    <w:rsid w:val="001F3910"/>
    <w:rsid w:val="001F3B86"/>
    <w:rsid w:val="001F46F9"/>
    <w:rsid w:val="00200A69"/>
    <w:rsid w:val="00204D04"/>
    <w:rsid w:val="00210536"/>
    <w:rsid w:val="002123F4"/>
    <w:rsid w:val="0021254A"/>
    <w:rsid w:val="00216F19"/>
    <w:rsid w:val="002204FA"/>
    <w:rsid w:val="00220A00"/>
    <w:rsid w:val="00225C02"/>
    <w:rsid w:val="00225FD6"/>
    <w:rsid w:val="00226298"/>
    <w:rsid w:val="002347E7"/>
    <w:rsid w:val="00236BF5"/>
    <w:rsid w:val="00236D00"/>
    <w:rsid w:val="00240C45"/>
    <w:rsid w:val="00244211"/>
    <w:rsid w:val="00246279"/>
    <w:rsid w:val="00247A87"/>
    <w:rsid w:val="00251959"/>
    <w:rsid w:val="00253109"/>
    <w:rsid w:val="00255EBC"/>
    <w:rsid w:val="00256C0E"/>
    <w:rsid w:val="0026742E"/>
    <w:rsid w:val="00267C76"/>
    <w:rsid w:val="002734F4"/>
    <w:rsid w:val="00275E02"/>
    <w:rsid w:val="002761E5"/>
    <w:rsid w:val="0028152C"/>
    <w:rsid w:val="00281DBD"/>
    <w:rsid w:val="002820E9"/>
    <w:rsid w:val="00282D4A"/>
    <w:rsid w:val="00283677"/>
    <w:rsid w:val="00283895"/>
    <w:rsid w:val="00285398"/>
    <w:rsid w:val="002908E6"/>
    <w:rsid w:val="00293FFE"/>
    <w:rsid w:val="00296692"/>
    <w:rsid w:val="002A098D"/>
    <w:rsid w:val="002A2F92"/>
    <w:rsid w:val="002A38D4"/>
    <w:rsid w:val="002B1B16"/>
    <w:rsid w:val="002B358F"/>
    <w:rsid w:val="002B53E6"/>
    <w:rsid w:val="002B65F8"/>
    <w:rsid w:val="002B79F5"/>
    <w:rsid w:val="002C1D48"/>
    <w:rsid w:val="002C527B"/>
    <w:rsid w:val="002C661C"/>
    <w:rsid w:val="002C6AD9"/>
    <w:rsid w:val="002C6B1B"/>
    <w:rsid w:val="002D042E"/>
    <w:rsid w:val="002D0F1A"/>
    <w:rsid w:val="002D577C"/>
    <w:rsid w:val="002E57DD"/>
    <w:rsid w:val="002F0A8A"/>
    <w:rsid w:val="002F1F7D"/>
    <w:rsid w:val="002F30F3"/>
    <w:rsid w:val="002F56B7"/>
    <w:rsid w:val="003000BA"/>
    <w:rsid w:val="003022B4"/>
    <w:rsid w:val="003100CE"/>
    <w:rsid w:val="00314861"/>
    <w:rsid w:val="0031518A"/>
    <w:rsid w:val="00316322"/>
    <w:rsid w:val="00317683"/>
    <w:rsid w:val="00326A97"/>
    <w:rsid w:val="0033135C"/>
    <w:rsid w:val="00331CA6"/>
    <w:rsid w:val="0033244C"/>
    <w:rsid w:val="00332EC1"/>
    <w:rsid w:val="0033748D"/>
    <w:rsid w:val="00343795"/>
    <w:rsid w:val="003437D6"/>
    <w:rsid w:val="00346286"/>
    <w:rsid w:val="00346C9B"/>
    <w:rsid w:val="00347A30"/>
    <w:rsid w:val="00350C44"/>
    <w:rsid w:val="00352206"/>
    <w:rsid w:val="00356C81"/>
    <w:rsid w:val="0035730B"/>
    <w:rsid w:val="003612EF"/>
    <w:rsid w:val="003635DF"/>
    <w:rsid w:val="00364B65"/>
    <w:rsid w:val="00364D3E"/>
    <w:rsid w:val="0037369B"/>
    <w:rsid w:val="00374A02"/>
    <w:rsid w:val="00393C49"/>
    <w:rsid w:val="00397ADC"/>
    <w:rsid w:val="003A4226"/>
    <w:rsid w:val="003A6A5F"/>
    <w:rsid w:val="003B1076"/>
    <w:rsid w:val="003B267D"/>
    <w:rsid w:val="003B2F21"/>
    <w:rsid w:val="003B5881"/>
    <w:rsid w:val="003B5E1C"/>
    <w:rsid w:val="003B74D0"/>
    <w:rsid w:val="003D4B03"/>
    <w:rsid w:val="003D4B0B"/>
    <w:rsid w:val="003D6A66"/>
    <w:rsid w:val="003E0078"/>
    <w:rsid w:val="003E44F0"/>
    <w:rsid w:val="003E6A12"/>
    <w:rsid w:val="003E7D21"/>
    <w:rsid w:val="003F3BAE"/>
    <w:rsid w:val="003F7084"/>
    <w:rsid w:val="003F7D6D"/>
    <w:rsid w:val="004000D4"/>
    <w:rsid w:val="004006C9"/>
    <w:rsid w:val="004015F9"/>
    <w:rsid w:val="004017C4"/>
    <w:rsid w:val="00403863"/>
    <w:rsid w:val="0040512C"/>
    <w:rsid w:val="004078AB"/>
    <w:rsid w:val="00407CC9"/>
    <w:rsid w:val="00407D0F"/>
    <w:rsid w:val="00411400"/>
    <w:rsid w:val="0042043C"/>
    <w:rsid w:val="00421548"/>
    <w:rsid w:val="004223BA"/>
    <w:rsid w:val="004239F8"/>
    <w:rsid w:val="00441BB2"/>
    <w:rsid w:val="00442485"/>
    <w:rsid w:val="00447572"/>
    <w:rsid w:val="00451DF9"/>
    <w:rsid w:val="0045269B"/>
    <w:rsid w:val="004550A7"/>
    <w:rsid w:val="004573D6"/>
    <w:rsid w:val="0045758A"/>
    <w:rsid w:val="004611D0"/>
    <w:rsid w:val="004625D0"/>
    <w:rsid w:val="004627A9"/>
    <w:rsid w:val="00462F03"/>
    <w:rsid w:val="00465C34"/>
    <w:rsid w:val="00465ECD"/>
    <w:rsid w:val="00466F9D"/>
    <w:rsid w:val="00467756"/>
    <w:rsid w:val="0046795B"/>
    <w:rsid w:val="00470CBA"/>
    <w:rsid w:val="00471472"/>
    <w:rsid w:val="00471A55"/>
    <w:rsid w:val="0047217F"/>
    <w:rsid w:val="00477236"/>
    <w:rsid w:val="00481D62"/>
    <w:rsid w:val="004845EB"/>
    <w:rsid w:val="0048479F"/>
    <w:rsid w:val="00485988"/>
    <w:rsid w:val="00485CFA"/>
    <w:rsid w:val="00490D18"/>
    <w:rsid w:val="004912A4"/>
    <w:rsid w:val="004918DD"/>
    <w:rsid w:val="00491B9D"/>
    <w:rsid w:val="004944CE"/>
    <w:rsid w:val="00495130"/>
    <w:rsid w:val="00496E32"/>
    <w:rsid w:val="00497BC7"/>
    <w:rsid w:val="004A5352"/>
    <w:rsid w:val="004A71D3"/>
    <w:rsid w:val="004B06CD"/>
    <w:rsid w:val="004B1162"/>
    <w:rsid w:val="004B29F4"/>
    <w:rsid w:val="004B5C3A"/>
    <w:rsid w:val="004B6DB3"/>
    <w:rsid w:val="004C372D"/>
    <w:rsid w:val="004C5470"/>
    <w:rsid w:val="004C604B"/>
    <w:rsid w:val="004D2C87"/>
    <w:rsid w:val="004D4AA4"/>
    <w:rsid w:val="004E0064"/>
    <w:rsid w:val="004E0312"/>
    <w:rsid w:val="004E2619"/>
    <w:rsid w:val="004E6C40"/>
    <w:rsid w:val="004E79BE"/>
    <w:rsid w:val="004F2A9E"/>
    <w:rsid w:val="004F5074"/>
    <w:rsid w:val="004F6B77"/>
    <w:rsid w:val="00500197"/>
    <w:rsid w:val="00500FC3"/>
    <w:rsid w:val="00502E4B"/>
    <w:rsid w:val="00503981"/>
    <w:rsid w:val="00503EC7"/>
    <w:rsid w:val="00506988"/>
    <w:rsid w:val="00506D93"/>
    <w:rsid w:val="005103DF"/>
    <w:rsid w:val="00513338"/>
    <w:rsid w:val="00513A2D"/>
    <w:rsid w:val="00515BEE"/>
    <w:rsid w:val="00515F69"/>
    <w:rsid w:val="00521177"/>
    <w:rsid w:val="00524D1B"/>
    <w:rsid w:val="00532FF7"/>
    <w:rsid w:val="00534C2D"/>
    <w:rsid w:val="005355AF"/>
    <w:rsid w:val="00536934"/>
    <w:rsid w:val="005414F7"/>
    <w:rsid w:val="00552CD3"/>
    <w:rsid w:val="0055317F"/>
    <w:rsid w:val="00554BDC"/>
    <w:rsid w:val="00556299"/>
    <w:rsid w:val="0055775D"/>
    <w:rsid w:val="00561E5C"/>
    <w:rsid w:val="0056213A"/>
    <w:rsid w:val="00565F6A"/>
    <w:rsid w:val="00570AF2"/>
    <w:rsid w:val="005806DF"/>
    <w:rsid w:val="005812D9"/>
    <w:rsid w:val="00583C1E"/>
    <w:rsid w:val="00583FDE"/>
    <w:rsid w:val="00584D50"/>
    <w:rsid w:val="00585A37"/>
    <w:rsid w:val="00585F12"/>
    <w:rsid w:val="00586685"/>
    <w:rsid w:val="0059276D"/>
    <w:rsid w:val="00593572"/>
    <w:rsid w:val="005A51A8"/>
    <w:rsid w:val="005A6B2D"/>
    <w:rsid w:val="005A6C4E"/>
    <w:rsid w:val="005B1481"/>
    <w:rsid w:val="005B1E23"/>
    <w:rsid w:val="005B41EA"/>
    <w:rsid w:val="005B6598"/>
    <w:rsid w:val="005B6CC6"/>
    <w:rsid w:val="005B7D48"/>
    <w:rsid w:val="005C12FE"/>
    <w:rsid w:val="005C7357"/>
    <w:rsid w:val="005D01FB"/>
    <w:rsid w:val="005D221F"/>
    <w:rsid w:val="005D5AD9"/>
    <w:rsid w:val="005E05E8"/>
    <w:rsid w:val="005E4796"/>
    <w:rsid w:val="005F0D3B"/>
    <w:rsid w:val="005F1FD7"/>
    <w:rsid w:val="005F38B5"/>
    <w:rsid w:val="005F699F"/>
    <w:rsid w:val="0060666C"/>
    <w:rsid w:val="00606FE6"/>
    <w:rsid w:val="00607545"/>
    <w:rsid w:val="00610B08"/>
    <w:rsid w:val="00611E12"/>
    <w:rsid w:val="00613AB0"/>
    <w:rsid w:val="00617806"/>
    <w:rsid w:val="006203BE"/>
    <w:rsid w:val="00625CA9"/>
    <w:rsid w:val="006306DB"/>
    <w:rsid w:val="00630C25"/>
    <w:rsid w:val="006322F4"/>
    <w:rsid w:val="00632FA0"/>
    <w:rsid w:val="00636580"/>
    <w:rsid w:val="00640835"/>
    <w:rsid w:val="00643C82"/>
    <w:rsid w:val="00644218"/>
    <w:rsid w:val="0064685A"/>
    <w:rsid w:val="00646F36"/>
    <w:rsid w:val="00651A28"/>
    <w:rsid w:val="006572A2"/>
    <w:rsid w:val="00662124"/>
    <w:rsid w:val="006625AE"/>
    <w:rsid w:val="00664056"/>
    <w:rsid w:val="00664B8B"/>
    <w:rsid w:val="0068275C"/>
    <w:rsid w:val="00683CB6"/>
    <w:rsid w:val="00692DC9"/>
    <w:rsid w:val="0069322F"/>
    <w:rsid w:val="0069337D"/>
    <w:rsid w:val="006942D4"/>
    <w:rsid w:val="00696A6F"/>
    <w:rsid w:val="00697316"/>
    <w:rsid w:val="006A1BDE"/>
    <w:rsid w:val="006A2906"/>
    <w:rsid w:val="006A2EA1"/>
    <w:rsid w:val="006A6ED8"/>
    <w:rsid w:val="006B01FA"/>
    <w:rsid w:val="006B08C1"/>
    <w:rsid w:val="006B0A3D"/>
    <w:rsid w:val="006B41B9"/>
    <w:rsid w:val="006B5C29"/>
    <w:rsid w:val="006B6A6B"/>
    <w:rsid w:val="006B7C66"/>
    <w:rsid w:val="006C2F9E"/>
    <w:rsid w:val="006C62A0"/>
    <w:rsid w:val="006C6CC6"/>
    <w:rsid w:val="006D041B"/>
    <w:rsid w:val="006D1203"/>
    <w:rsid w:val="006D2C2B"/>
    <w:rsid w:val="006D31BC"/>
    <w:rsid w:val="006D51C1"/>
    <w:rsid w:val="006D6C60"/>
    <w:rsid w:val="006E1B4C"/>
    <w:rsid w:val="006E38F1"/>
    <w:rsid w:val="006E47F6"/>
    <w:rsid w:val="006E5A42"/>
    <w:rsid w:val="006F236D"/>
    <w:rsid w:val="006F2CE7"/>
    <w:rsid w:val="006F32F7"/>
    <w:rsid w:val="006F649A"/>
    <w:rsid w:val="006F7CD5"/>
    <w:rsid w:val="00700524"/>
    <w:rsid w:val="00700B22"/>
    <w:rsid w:val="00701C10"/>
    <w:rsid w:val="00703292"/>
    <w:rsid w:val="007040E3"/>
    <w:rsid w:val="00704A10"/>
    <w:rsid w:val="00706432"/>
    <w:rsid w:val="00706533"/>
    <w:rsid w:val="00710D26"/>
    <w:rsid w:val="00710F48"/>
    <w:rsid w:val="007120D4"/>
    <w:rsid w:val="00714030"/>
    <w:rsid w:val="00715E02"/>
    <w:rsid w:val="00720308"/>
    <w:rsid w:val="0072496E"/>
    <w:rsid w:val="00725B68"/>
    <w:rsid w:val="007275E2"/>
    <w:rsid w:val="0073011B"/>
    <w:rsid w:val="00731AB7"/>
    <w:rsid w:val="00733E1E"/>
    <w:rsid w:val="00740EA7"/>
    <w:rsid w:val="0074164C"/>
    <w:rsid w:val="0074396A"/>
    <w:rsid w:val="00743F61"/>
    <w:rsid w:val="00744DE9"/>
    <w:rsid w:val="0074589C"/>
    <w:rsid w:val="00747558"/>
    <w:rsid w:val="00750D50"/>
    <w:rsid w:val="00751425"/>
    <w:rsid w:val="00754023"/>
    <w:rsid w:val="007617FA"/>
    <w:rsid w:val="00762315"/>
    <w:rsid w:val="00765644"/>
    <w:rsid w:val="00770276"/>
    <w:rsid w:val="007800F4"/>
    <w:rsid w:val="0078443E"/>
    <w:rsid w:val="00784D53"/>
    <w:rsid w:val="00786DC2"/>
    <w:rsid w:val="00787EEA"/>
    <w:rsid w:val="007918AF"/>
    <w:rsid w:val="007A1E94"/>
    <w:rsid w:val="007A6918"/>
    <w:rsid w:val="007B119A"/>
    <w:rsid w:val="007B1CA7"/>
    <w:rsid w:val="007B2BB5"/>
    <w:rsid w:val="007B6C2A"/>
    <w:rsid w:val="007B7FE1"/>
    <w:rsid w:val="007C0E26"/>
    <w:rsid w:val="007C0ED5"/>
    <w:rsid w:val="007C686A"/>
    <w:rsid w:val="007D3106"/>
    <w:rsid w:val="007D35F0"/>
    <w:rsid w:val="007D450A"/>
    <w:rsid w:val="007D6856"/>
    <w:rsid w:val="007D693D"/>
    <w:rsid w:val="007E7EA1"/>
    <w:rsid w:val="007F18E9"/>
    <w:rsid w:val="007F57E0"/>
    <w:rsid w:val="007F582E"/>
    <w:rsid w:val="0080053A"/>
    <w:rsid w:val="00806E7A"/>
    <w:rsid w:val="00810D8A"/>
    <w:rsid w:val="00811051"/>
    <w:rsid w:val="00815B49"/>
    <w:rsid w:val="00816E6C"/>
    <w:rsid w:val="008175C4"/>
    <w:rsid w:val="00820728"/>
    <w:rsid w:val="00821611"/>
    <w:rsid w:val="0082641A"/>
    <w:rsid w:val="00831420"/>
    <w:rsid w:val="00834FAF"/>
    <w:rsid w:val="0083648C"/>
    <w:rsid w:val="0083747B"/>
    <w:rsid w:val="0084175C"/>
    <w:rsid w:val="008441AC"/>
    <w:rsid w:val="00845F3A"/>
    <w:rsid w:val="008474FC"/>
    <w:rsid w:val="00850186"/>
    <w:rsid w:val="00855617"/>
    <w:rsid w:val="008608D5"/>
    <w:rsid w:val="008657F2"/>
    <w:rsid w:val="00866865"/>
    <w:rsid w:val="00870046"/>
    <w:rsid w:val="00872B25"/>
    <w:rsid w:val="008739CB"/>
    <w:rsid w:val="00875B39"/>
    <w:rsid w:val="00877091"/>
    <w:rsid w:val="008809A5"/>
    <w:rsid w:val="00881818"/>
    <w:rsid w:val="00882A9E"/>
    <w:rsid w:val="00884DB5"/>
    <w:rsid w:val="00890A61"/>
    <w:rsid w:val="008922C9"/>
    <w:rsid w:val="00893782"/>
    <w:rsid w:val="00893DE5"/>
    <w:rsid w:val="00894D70"/>
    <w:rsid w:val="008A0241"/>
    <w:rsid w:val="008A3596"/>
    <w:rsid w:val="008A4665"/>
    <w:rsid w:val="008B0699"/>
    <w:rsid w:val="008B1E5D"/>
    <w:rsid w:val="008B25B3"/>
    <w:rsid w:val="008B2A3E"/>
    <w:rsid w:val="008B43D1"/>
    <w:rsid w:val="008C13DF"/>
    <w:rsid w:val="008C1A37"/>
    <w:rsid w:val="008C4B7F"/>
    <w:rsid w:val="008C6535"/>
    <w:rsid w:val="008D0EF3"/>
    <w:rsid w:val="008D1574"/>
    <w:rsid w:val="008D743E"/>
    <w:rsid w:val="008E16BF"/>
    <w:rsid w:val="008E16CD"/>
    <w:rsid w:val="008E1F83"/>
    <w:rsid w:val="008E20E7"/>
    <w:rsid w:val="008F1379"/>
    <w:rsid w:val="008F22DD"/>
    <w:rsid w:val="008F2E43"/>
    <w:rsid w:val="008F2F10"/>
    <w:rsid w:val="008F305B"/>
    <w:rsid w:val="008F7FB9"/>
    <w:rsid w:val="00904C63"/>
    <w:rsid w:val="00907E95"/>
    <w:rsid w:val="00911BE5"/>
    <w:rsid w:val="009147B3"/>
    <w:rsid w:val="00914999"/>
    <w:rsid w:val="0092117E"/>
    <w:rsid w:val="009214A7"/>
    <w:rsid w:val="00924F81"/>
    <w:rsid w:val="00926DAD"/>
    <w:rsid w:val="009272E8"/>
    <w:rsid w:val="00935499"/>
    <w:rsid w:val="00935DF1"/>
    <w:rsid w:val="00936CFA"/>
    <w:rsid w:val="00942163"/>
    <w:rsid w:val="0095029F"/>
    <w:rsid w:val="0095233E"/>
    <w:rsid w:val="00964471"/>
    <w:rsid w:val="00965559"/>
    <w:rsid w:val="00966450"/>
    <w:rsid w:val="009679A3"/>
    <w:rsid w:val="00970562"/>
    <w:rsid w:val="00972D8E"/>
    <w:rsid w:val="00981337"/>
    <w:rsid w:val="00985396"/>
    <w:rsid w:val="009854D9"/>
    <w:rsid w:val="00986764"/>
    <w:rsid w:val="0099443F"/>
    <w:rsid w:val="00996D73"/>
    <w:rsid w:val="009974D0"/>
    <w:rsid w:val="009A1E2B"/>
    <w:rsid w:val="009A62B9"/>
    <w:rsid w:val="009A7889"/>
    <w:rsid w:val="009A7A4B"/>
    <w:rsid w:val="009B0AB1"/>
    <w:rsid w:val="009B32F4"/>
    <w:rsid w:val="009B5508"/>
    <w:rsid w:val="009C0E0C"/>
    <w:rsid w:val="009C3914"/>
    <w:rsid w:val="009C4AD3"/>
    <w:rsid w:val="009D0B2A"/>
    <w:rsid w:val="009D3837"/>
    <w:rsid w:val="009D42EE"/>
    <w:rsid w:val="009D4374"/>
    <w:rsid w:val="009D793C"/>
    <w:rsid w:val="009E0D71"/>
    <w:rsid w:val="009E2AA0"/>
    <w:rsid w:val="009E35BA"/>
    <w:rsid w:val="009E560B"/>
    <w:rsid w:val="009E7F71"/>
    <w:rsid w:val="009F091E"/>
    <w:rsid w:val="009F66C5"/>
    <w:rsid w:val="00A021E1"/>
    <w:rsid w:val="00A039C6"/>
    <w:rsid w:val="00A06373"/>
    <w:rsid w:val="00A129AA"/>
    <w:rsid w:val="00A13017"/>
    <w:rsid w:val="00A167BF"/>
    <w:rsid w:val="00A1730F"/>
    <w:rsid w:val="00A2089C"/>
    <w:rsid w:val="00A216B1"/>
    <w:rsid w:val="00A24EB7"/>
    <w:rsid w:val="00A27D8A"/>
    <w:rsid w:val="00A27F05"/>
    <w:rsid w:val="00A338B9"/>
    <w:rsid w:val="00A34907"/>
    <w:rsid w:val="00A34B4E"/>
    <w:rsid w:val="00A34FFD"/>
    <w:rsid w:val="00A43767"/>
    <w:rsid w:val="00A45983"/>
    <w:rsid w:val="00A548BC"/>
    <w:rsid w:val="00A55A70"/>
    <w:rsid w:val="00A65067"/>
    <w:rsid w:val="00A66048"/>
    <w:rsid w:val="00A667AA"/>
    <w:rsid w:val="00A70CC4"/>
    <w:rsid w:val="00A72697"/>
    <w:rsid w:val="00A73366"/>
    <w:rsid w:val="00A7490F"/>
    <w:rsid w:val="00A74F15"/>
    <w:rsid w:val="00A75241"/>
    <w:rsid w:val="00A7705E"/>
    <w:rsid w:val="00A86A64"/>
    <w:rsid w:val="00A86AF9"/>
    <w:rsid w:val="00A920C9"/>
    <w:rsid w:val="00A929E0"/>
    <w:rsid w:val="00A94233"/>
    <w:rsid w:val="00A9600A"/>
    <w:rsid w:val="00A97F52"/>
    <w:rsid w:val="00AA0049"/>
    <w:rsid w:val="00AA02B1"/>
    <w:rsid w:val="00AA47D5"/>
    <w:rsid w:val="00AA5775"/>
    <w:rsid w:val="00AA7074"/>
    <w:rsid w:val="00AB09E2"/>
    <w:rsid w:val="00AB2B98"/>
    <w:rsid w:val="00AB52DA"/>
    <w:rsid w:val="00AB79AD"/>
    <w:rsid w:val="00AC4B5A"/>
    <w:rsid w:val="00AD0FE6"/>
    <w:rsid w:val="00AE53F0"/>
    <w:rsid w:val="00AE5AEE"/>
    <w:rsid w:val="00AE67D2"/>
    <w:rsid w:val="00AE7457"/>
    <w:rsid w:val="00B00B9F"/>
    <w:rsid w:val="00B01387"/>
    <w:rsid w:val="00B06249"/>
    <w:rsid w:val="00B110A3"/>
    <w:rsid w:val="00B140B2"/>
    <w:rsid w:val="00B145BC"/>
    <w:rsid w:val="00B1519D"/>
    <w:rsid w:val="00B16785"/>
    <w:rsid w:val="00B21AA1"/>
    <w:rsid w:val="00B221FC"/>
    <w:rsid w:val="00B222AB"/>
    <w:rsid w:val="00B23231"/>
    <w:rsid w:val="00B23CF5"/>
    <w:rsid w:val="00B25362"/>
    <w:rsid w:val="00B262CA"/>
    <w:rsid w:val="00B2656E"/>
    <w:rsid w:val="00B268A3"/>
    <w:rsid w:val="00B333D7"/>
    <w:rsid w:val="00B40DEF"/>
    <w:rsid w:val="00B4201E"/>
    <w:rsid w:val="00B451B9"/>
    <w:rsid w:val="00B468C5"/>
    <w:rsid w:val="00B475DB"/>
    <w:rsid w:val="00B47DBA"/>
    <w:rsid w:val="00B53D14"/>
    <w:rsid w:val="00B5597A"/>
    <w:rsid w:val="00B57BCC"/>
    <w:rsid w:val="00B61DED"/>
    <w:rsid w:val="00B67847"/>
    <w:rsid w:val="00B70500"/>
    <w:rsid w:val="00B71BFE"/>
    <w:rsid w:val="00B72C3D"/>
    <w:rsid w:val="00B737AE"/>
    <w:rsid w:val="00B7587A"/>
    <w:rsid w:val="00B76566"/>
    <w:rsid w:val="00B768A8"/>
    <w:rsid w:val="00B93874"/>
    <w:rsid w:val="00B93E79"/>
    <w:rsid w:val="00B94052"/>
    <w:rsid w:val="00B95359"/>
    <w:rsid w:val="00BA0D36"/>
    <w:rsid w:val="00BA32BD"/>
    <w:rsid w:val="00BA3546"/>
    <w:rsid w:val="00BA38B2"/>
    <w:rsid w:val="00BA7207"/>
    <w:rsid w:val="00BA7562"/>
    <w:rsid w:val="00BB253A"/>
    <w:rsid w:val="00BB2C3D"/>
    <w:rsid w:val="00BB405B"/>
    <w:rsid w:val="00BC356E"/>
    <w:rsid w:val="00BC4A95"/>
    <w:rsid w:val="00BC5B24"/>
    <w:rsid w:val="00BD1B84"/>
    <w:rsid w:val="00BD3A74"/>
    <w:rsid w:val="00BE3FFF"/>
    <w:rsid w:val="00BE459A"/>
    <w:rsid w:val="00BE54E4"/>
    <w:rsid w:val="00BF07C1"/>
    <w:rsid w:val="00BF148A"/>
    <w:rsid w:val="00BF2D6F"/>
    <w:rsid w:val="00BF3F2D"/>
    <w:rsid w:val="00BF4441"/>
    <w:rsid w:val="00BF46F8"/>
    <w:rsid w:val="00BF5E13"/>
    <w:rsid w:val="00BF6427"/>
    <w:rsid w:val="00BF7FE0"/>
    <w:rsid w:val="00C0044D"/>
    <w:rsid w:val="00C00A8B"/>
    <w:rsid w:val="00C03F36"/>
    <w:rsid w:val="00C07B11"/>
    <w:rsid w:val="00C1134B"/>
    <w:rsid w:val="00C1420F"/>
    <w:rsid w:val="00C142A3"/>
    <w:rsid w:val="00C149B6"/>
    <w:rsid w:val="00C16CB5"/>
    <w:rsid w:val="00C2132D"/>
    <w:rsid w:val="00C228E6"/>
    <w:rsid w:val="00C23943"/>
    <w:rsid w:val="00C27668"/>
    <w:rsid w:val="00C349F2"/>
    <w:rsid w:val="00C410CE"/>
    <w:rsid w:val="00C4307C"/>
    <w:rsid w:val="00C43A5D"/>
    <w:rsid w:val="00C4546C"/>
    <w:rsid w:val="00C45DB6"/>
    <w:rsid w:val="00C4663E"/>
    <w:rsid w:val="00C5204A"/>
    <w:rsid w:val="00C53D12"/>
    <w:rsid w:val="00C56104"/>
    <w:rsid w:val="00C61816"/>
    <w:rsid w:val="00C65353"/>
    <w:rsid w:val="00C656D9"/>
    <w:rsid w:val="00C662CF"/>
    <w:rsid w:val="00C67A5F"/>
    <w:rsid w:val="00C712D3"/>
    <w:rsid w:val="00C71892"/>
    <w:rsid w:val="00C72189"/>
    <w:rsid w:val="00C7383B"/>
    <w:rsid w:val="00C767E0"/>
    <w:rsid w:val="00C7768E"/>
    <w:rsid w:val="00C77D8B"/>
    <w:rsid w:val="00C82FFD"/>
    <w:rsid w:val="00C86426"/>
    <w:rsid w:val="00C86B12"/>
    <w:rsid w:val="00C90729"/>
    <w:rsid w:val="00C912EB"/>
    <w:rsid w:val="00C94769"/>
    <w:rsid w:val="00CA0AA6"/>
    <w:rsid w:val="00CA29BD"/>
    <w:rsid w:val="00CA3C5A"/>
    <w:rsid w:val="00CA679D"/>
    <w:rsid w:val="00CA75A2"/>
    <w:rsid w:val="00CA78FD"/>
    <w:rsid w:val="00CB31D2"/>
    <w:rsid w:val="00CB5C65"/>
    <w:rsid w:val="00CB75E8"/>
    <w:rsid w:val="00CC198F"/>
    <w:rsid w:val="00CC26E0"/>
    <w:rsid w:val="00CC3BA6"/>
    <w:rsid w:val="00CC7473"/>
    <w:rsid w:val="00CD47FB"/>
    <w:rsid w:val="00CD5D29"/>
    <w:rsid w:val="00CD702A"/>
    <w:rsid w:val="00CE20B0"/>
    <w:rsid w:val="00CE2ED8"/>
    <w:rsid w:val="00CF01BE"/>
    <w:rsid w:val="00CF44F6"/>
    <w:rsid w:val="00CF6535"/>
    <w:rsid w:val="00D00F0A"/>
    <w:rsid w:val="00D01AB3"/>
    <w:rsid w:val="00D028C1"/>
    <w:rsid w:val="00D03753"/>
    <w:rsid w:val="00D048AC"/>
    <w:rsid w:val="00D11395"/>
    <w:rsid w:val="00D15B17"/>
    <w:rsid w:val="00D16042"/>
    <w:rsid w:val="00D224B8"/>
    <w:rsid w:val="00D237F1"/>
    <w:rsid w:val="00D25E9C"/>
    <w:rsid w:val="00D316D7"/>
    <w:rsid w:val="00D31843"/>
    <w:rsid w:val="00D32417"/>
    <w:rsid w:val="00D34C61"/>
    <w:rsid w:val="00D36108"/>
    <w:rsid w:val="00D36155"/>
    <w:rsid w:val="00D3785C"/>
    <w:rsid w:val="00D4248B"/>
    <w:rsid w:val="00D44510"/>
    <w:rsid w:val="00D539C4"/>
    <w:rsid w:val="00D55AA6"/>
    <w:rsid w:val="00D56936"/>
    <w:rsid w:val="00D6355C"/>
    <w:rsid w:val="00D65612"/>
    <w:rsid w:val="00D74ED2"/>
    <w:rsid w:val="00D752AB"/>
    <w:rsid w:val="00D76265"/>
    <w:rsid w:val="00D7793B"/>
    <w:rsid w:val="00D8507E"/>
    <w:rsid w:val="00D87AB8"/>
    <w:rsid w:val="00D909C8"/>
    <w:rsid w:val="00D90FA4"/>
    <w:rsid w:val="00D93164"/>
    <w:rsid w:val="00D9715F"/>
    <w:rsid w:val="00D97D3E"/>
    <w:rsid w:val="00DA1520"/>
    <w:rsid w:val="00DA4E21"/>
    <w:rsid w:val="00DA5E0F"/>
    <w:rsid w:val="00DA6029"/>
    <w:rsid w:val="00DB0014"/>
    <w:rsid w:val="00DB2556"/>
    <w:rsid w:val="00DC3F6B"/>
    <w:rsid w:val="00DC5182"/>
    <w:rsid w:val="00DC6216"/>
    <w:rsid w:val="00DD0827"/>
    <w:rsid w:val="00DD10C7"/>
    <w:rsid w:val="00DD12AD"/>
    <w:rsid w:val="00DD325F"/>
    <w:rsid w:val="00DD34D6"/>
    <w:rsid w:val="00DE2ADE"/>
    <w:rsid w:val="00E05BB3"/>
    <w:rsid w:val="00E07A60"/>
    <w:rsid w:val="00E10960"/>
    <w:rsid w:val="00E143A0"/>
    <w:rsid w:val="00E14A50"/>
    <w:rsid w:val="00E1599E"/>
    <w:rsid w:val="00E17ABB"/>
    <w:rsid w:val="00E2271F"/>
    <w:rsid w:val="00E2698C"/>
    <w:rsid w:val="00E26AE7"/>
    <w:rsid w:val="00E30267"/>
    <w:rsid w:val="00E325F6"/>
    <w:rsid w:val="00E3325E"/>
    <w:rsid w:val="00E377D3"/>
    <w:rsid w:val="00E415D6"/>
    <w:rsid w:val="00E43521"/>
    <w:rsid w:val="00E45C23"/>
    <w:rsid w:val="00E47B31"/>
    <w:rsid w:val="00E565B1"/>
    <w:rsid w:val="00E57AF4"/>
    <w:rsid w:val="00E64569"/>
    <w:rsid w:val="00E67035"/>
    <w:rsid w:val="00E726FA"/>
    <w:rsid w:val="00E738AD"/>
    <w:rsid w:val="00E76CBD"/>
    <w:rsid w:val="00E774D2"/>
    <w:rsid w:val="00E87C8F"/>
    <w:rsid w:val="00E91FA9"/>
    <w:rsid w:val="00E93870"/>
    <w:rsid w:val="00E93C3F"/>
    <w:rsid w:val="00E942C4"/>
    <w:rsid w:val="00EA2419"/>
    <w:rsid w:val="00EA4AA3"/>
    <w:rsid w:val="00EA704C"/>
    <w:rsid w:val="00EB3FB8"/>
    <w:rsid w:val="00EB464A"/>
    <w:rsid w:val="00EC05C3"/>
    <w:rsid w:val="00EC49BE"/>
    <w:rsid w:val="00EC5F35"/>
    <w:rsid w:val="00ED0892"/>
    <w:rsid w:val="00ED1CEF"/>
    <w:rsid w:val="00ED1E85"/>
    <w:rsid w:val="00ED3455"/>
    <w:rsid w:val="00ED4D9F"/>
    <w:rsid w:val="00ED621A"/>
    <w:rsid w:val="00EE35DE"/>
    <w:rsid w:val="00EF7CDA"/>
    <w:rsid w:val="00F03CEC"/>
    <w:rsid w:val="00F049B5"/>
    <w:rsid w:val="00F04DC8"/>
    <w:rsid w:val="00F07EB7"/>
    <w:rsid w:val="00F11203"/>
    <w:rsid w:val="00F11260"/>
    <w:rsid w:val="00F112BA"/>
    <w:rsid w:val="00F11C91"/>
    <w:rsid w:val="00F135B5"/>
    <w:rsid w:val="00F15B16"/>
    <w:rsid w:val="00F21651"/>
    <w:rsid w:val="00F2254F"/>
    <w:rsid w:val="00F23E64"/>
    <w:rsid w:val="00F24EB9"/>
    <w:rsid w:val="00F313B6"/>
    <w:rsid w:val="00F32771"/>
    <w:rsid w:val="00F336AE"/>
    <w:rsid w:val="00F34051"/>
    <w:rsid w:val="00F3783E"/>
    <w:rsid w:val="00F403D7"/>
    <w:rsid w:val="00F404F0"/>
    <w:rsid w:val="00F42F79"/>
    <w:rsid w:val="00F433D5"/>
    <w:rsid w:val="00F44105"/>
    <w:rsid w:val="00F46589"/>
    <w:rsid w:val="00F532DA"/>
    <w:rsid w:val="00F54337"/>
    <w:rsid w:val="00F6258E"/>
    <w:rsid w:val="00F62E5D"/>
    <w:rsid w:val="00F63AAC"/>
    <w:rsid w:val="00F66EE2"/>
    <w:rsid w:val="00F66EE8"/>
    <w:rsid w:val="00F72F51"/>
    <w:rsid w:val="00F740EA"/>
    <w:rsid w:val="00F74122"/>
    <w:rsid w:val="00F75824"/>
    <w:rsid w:val="00F778A6"/>
    <w:rsid w:val="00F82383"/>
    <w:rsid w:val="00F82D65"/>
    <w:rsid w:val="00F83FA8"/>
    <w:rsid w:val="00F86C52"/>
    <w:rsid w:val="00F91589"/>
    <w:rsid w:val="00F924FB"/>
    <w:rsid w:val="00F927C6"/>
    <w:rsid w:val="00F92B7A"/>
    <w:rsid w:val="00F94C60"/>
    <w:rsid w:val="00F967BC"/>
    <w:rsid w:val="00F97DDC"/>
    <w:rsid w:val="00FA155C"/>
    <w:rsid w:val="00FA4ED2"/>
    <w:rsid w:val="00FA70ED"/>
    <w:rsid w:val="00FA72F5"/>
    <w:rsid w:val="00FA799A"/>
    <w:rsid w:val="00FB1AE6"/>
    <w:rsid w:val="00FB3B8A"/>
    <w:rsid w:val="00FB412B"/>
    <w:rsid w:val="00FB670E"/>
    <w:rsid w:val="00FC0CFD"/>
    <w:rsid w:val="00FC75A5"/>
    <w:rsid w:val="00FC7D26"/>
    <w:rsid w:val="00FD05A2"/>
    <w:rsid w:val="00FD30EE"/>
    <w:rsid w:val="00FD44BE"/>
    <w:rsid w:val="00FD5516"/>
    <w:rsid w:val="00FD625A"/>
    <w:rsid w:val="00FE1F4B"/>
    <w:rsid w:val="00FE25C6"/>
    <w:rsid w:val="00FE3711"/>
    <w:rsid w:val="00FE5026"/>
    <w:rsid w:val="00FE5CFA"/>
    <w:rsid w:val="00FE6125"/>
    <w:rsid w:val="00FE6DC8"/>
    <w:rsid w:val="00FE76FD"/>
    <w:rsid w:val="00FE7A48"/>
    <w:rsid w:val="00FF1DC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9A"/>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6F649A"/>
    <w:pPr>
      <w:keepNext/>
      <w:numPr>
        <w:numId w:val="12"/>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6F649A"/>
    <w:pPr>
      <w:keepNext/>
      <w:numPr>
        <w:ilvl w:val="1"/>
        <w:numId w:val="12"/>
      </w:numPr>
      <w:spacing w:after="120"/>
      <w:outlineLvl w:val="1"/>
    </w:pPr>
    <w:rPr>
      <w:b/>
    </w:rPr>
  </w:style>
  <w:style w:type="paragraph" w:styleId="Heading3">
    <w:name w:val="heading 3"/>
    <w:basedOn w:val="Normal"/>
    <w:next w:val="ParaNum"/>
    <w:link w:val="Heading3Char"/>
    <w:qFormat/>
    <w:rsid w:val="006F649A"/>
    <w:pPr>
      <w:keepNext/>
      <w:numPr>
        <w:ilvl w:val="2"/>
        <w:numId w:val="12"/>
      </w:numPr>
      <w:tabs>
        <w:tab w:val="left" w:pos="2160"/>
      </w:tabs>
      <w:spacing w:after="120"/>
      <w:outlineLvl w:val="2"/>
    </w:pPr>
    <w:rPr>
      <w:b/>
    </w:rPr>
  </w:style>
  <w:style w:type="paragraph" w:styleId="Heading4">
    <w:name w:val="heading 4"/>
    <w:basedOn w:val="Normal"/>
    <w:next w:val="ParaNum"/>
    <w:link w:val="Heading4Char"/>
    <w:qFormat/>
    <w:rsid w:val="006F649A"/>
    <w:pPr>
      <w:keepNext/>
      <w:numPr>
        <w:ilvl w:val="3"/>
        <w:numId w:val="12"/>
      </w:numPr>
      <w:tabs>
        <w:tab w:val="left" w:pos="2880"/>
      </w:tabs>
      <w:spacing w:after="120"/>
      <w:outlineLvl w:val="3"/>
    </w:pPr>
    <w:rPr>
      <w:b/>
    </w:rPr>
  </w:style>
  <w:style w:type="paragraph" w:styleId="Heading5">
    <w:name w:val="heading 5"/>
    <w:basedOn w:val="Normal"/>
    <w:next w:val="ParaNum"/>
    <w:link w:val="Heading5Char"/>
    <w:qFormat/>
    <w:rsid w:val="006F649A"/>
    <w:pPr>
      <w:keepNext/>
      <w:numPr>
        <w:ilvl w:val="4"/>
        <w:numId w:val="12"/>
      </w:numPr>
      <w:tabs>
        <w:tab w:val="left" w:pos="3600"/>
      </w:tabs>
      <w:suppressAutoHyphens/>
      <w:spacing w:after="120"/>
      <w:outlineLvl w:val="4"/>
    </w:pPr>
    <w:rPr>
      <w:b/>
    </w:rPr>
  </w:style>
  <w:style w:type="paragraph" w:styleId="Heading6">
    <w:name w:val="heading 6"/>
    <w:basedOn w:val="Normal"/>
    <w:next w:val="ParaNum"/>
    <w:link w:val="Heading6Char"/>
    <w:qFormat/>
    <w:rsid w:val="006F649A"/>
    <w:pPr>
      <w:numPr>
        <w:ilvl w:val="5"/>
        <w:numId w:val="12"/>
      </w:numPr>
      <w:tabs>
        <w:tab w:val="left" w:pos="4320"/>
      </w:tabs>
      <w:spacing w:after="120"/>
      <w:outlineLvl w:val="5"/>
    </w:pPr>
    <w:rPr>
      <w:b/>
    </w:rPr>
  </w:style>
  <w:style w:type="paragraph" w:styleId="Heading7">
    <w:name w:val="heading 7"/>
    <w:basedOn w:val="Normal"/>
    <w:next w:val="ParaNum"/>
    <w:link w:val="Heading7Char"/>
    <w:qFormat/>
    <w:rsid w:val="006F649A"/>
    <w:pPr>
      <w:numPr>
        <w:ilvl w:val="6"/>
        <w:numId w:val="12"/>
      </w:numPr>
      <w:tabs>
        <w:tab w:val="left" w:pos="5040"/>
      </w:tabs>
      <w:spacing w:after="120"/>
      <w:ind w:left="5040" w:hanging="720"/>
      <w:outlineLvl w:val="6"/>
    </w:pPr>
    <w:rPr>
      <w:b/>
    </w:rPr>
  </w:style>
  <w:style w:type="paragraph" w:styleId="Heading8">
    <w:name w:val="heading 8"/>
    <w:basedOn w:val="Normal"/>
    <w:next w:val="ParaNum"/>
    <w:link w:val="Heading8Char"/>
    <w:qFormat/>
    <w:rsid w:val="006F649A"/>
    <w:pPr>
      <w:numPr>
        <w:ilvl w:val="7"/>
        <w:numId w:val="1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6F649A"/>
    <w:pPr>
      <w:numPr>
        <w:ilvl w:val="8"/>
        <w:numId w:val="1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6F649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649A"/>
  </w:style>
  <w:style w:type="paragraph" w:styleId="Header">
    <w:name w:val="header"/>
    <w:basedOn w:val="Normal"/>
    <w:link w:val="HeaderChar"/>
    <w:autoRedefine/>
    <w:rsid w:val="006F649A"/>
    <w:pPr>
      <w:tabs>
        <w:tab w:val="center" w:pos="4680"/>
        <w:tab w:val="right" w:pos="9360"/>
      </w:tabs>
    </w:pPr>
    <w:rPr>
      <w:b/>
    </w:rPr>
  </w:style>
  <w:style w:type="character" w:customStyle="1" w:styleId="HeaderChar">
    <w:name w:val="Header Char"/>
    <w:basedOn w:val="DefaultParagraphFont"/>
    <w:link w:val="Header"/>
    <w:rsid w:val="00EB464A"/>
    <w:rPr>
      <w:rFonts w:ascii="Times New Roman" w:eastAsia="Times New Roman" w:hAnsi="Times New Roman" w:cs="Times New Roman"/>
      <w:b/>
      <w:snapToGrid w:val="0"/>
      <w:kern w:val="28"/>
      <w:szCs w:val="20"/>
    </w:rPr>
  </w:style>
  <w:style w:type="paragraph" w:styleId="Footer">
    <w:name w:val="footer"/>
    <w:basedOn w:val="Normal"/>
    <w:link w:val="FooterChar"/>
    <w:rsid w:val="006F649A"/>
    <w:pPr>
      <w:tabs>
        <w:tab w:val="center" w:pos="4320"/>
        <w:tab w:val="right" w:pos="8640"/>
      </w:tabs>
    </w:pPr>
  </w:style>
  <w:style w:type="character" w:customStyle="1" w:styleId="FooterChar">
    <w:name w:val="Footer Char"/>
    <w:basedOn w:val="DefaultParagraphFont"/>
    <w:link w:val="Footer"/>
    <w:rsid w:val="00EB464A"/>
    <w:rPr>
      <w:rFonts w:ascii="Times New Roman" w:eastAsia="Times New Roman" w:hAnsi="Times New Roman" w:cs="Times New Roman"/>
      <w:snapToGrid w:val="0"/>
      <w:kern w:val="28"/>
      <w:szCs w:val="20"/>
    </w:rPr>
  </w:style>
  <w:style w:type="paragraph" w:styleId="BalloonText">
    <w:name w:val="Balloon Text"/>
    <w:basedOn w:val="Normal"/>
    <w:link w:val="BalloonTextChar"/>
    <w:uiPriority w:val="99"/>
    <w:semiHidden/>
    <w:unhideWhenUsed/>
    <w:rsid w:val="00EB464A"/>
    <w:rPr>
      <w:rFonts w:ascii="Tahoma" w:hAnsi="Tahoma" w:cs="Tahoma"/>
      <w:sz w:val="16"/>
      <w:szCs w:val="16"/>
    </w:rPr>
  </w:style>
  <w:style w:type="character" w:customStyle="1" w:styleId="BalloonTextChar">
    <w:name w:val="Balloon Text Char"/>
    <w:basedOn w:val="DefaultParagraphFont"/>
    <w:link w:val="BalloonText"/>
    <w:uiPriority w:val="99"/>
    <w:semiHidden/>
    <w:rsid w:val="00EB464A"/>
    <w:rPr>
      <w:rFonts w:ascii="Tahoma" w:hAnsi="Tahoma" w:cs="Tahoma"/>
      <w:sz w:val="16"/>
      <w:szCs w:val="16"/>
    </w:rPr>
  </w:style>
  <w:style w:type="paragraph" w:styleId="ListParagraph">
    <w:name w:val="List Paragraph"/>
    <w:basedOn w:val="Normal"/>
    <w:uiPriority w:val="34"/>
    <w:qFormat/>
    <w:rsid w:val="00607545"/>
    <w:pPr>
      <w:ind w:left="720"/>
      <w:contextualSpacing/>
    </w:pPr>
  </w:style>
  <w:style w:type="character" w:customStyle="1" w:styleId="Heading1Char">
    <w:name w:val="Heading 1 Char"/>
    <w:basedOn w:val="DefaultParagraphFont"/>
    <w:link w:val="Heading1"/>
    <w:rsid w:val="00607545"/>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607545"/>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607545"/>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607545"/>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607545"/>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607545"/>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607545"/>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607545"/>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607545"/>
    <w:rPr>
      <w:rFonts w:ascii="Times New Roman" w:eastAsia="Times New Roman" w:hAnsi="Times New Roman" w:cs="Times New Roman"/>
      <w:b/>
      <w:snapToGrid w:val="0"/>
      <w:kern w:val="28"/>
      <w:szCs w:val="20"/>
    </w:rPr>
  </w:style>
  <w:style w:type="paragraph" w:styleId="FootnoteText">
    <w:name w:val="footnote text"/>
    <w:aliases w:val="ALTS FOOTNOTE,fn,Footnote Text Char2 Char,Footnote Text Char1 Char Char,Footnote Text Char Char2 Char Char,Footnote Text Char4 Char Char Char Char,Footnote Text Char2 Char1 Char Char Char Char,Footnote Text Char Char Char"/>
    <w:link w:val="FootnoteTextChar"/>
    <w:rsid w:val="006F649A"/>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fn Char,Footnote Text Char2 Char Char,Footnote Text Char1 Char Char Char,Footnote Text Char Char2 Char Char Char,Footnote Text Char4 Char Char Char Char Char,Footnote Text Char2 Char1 Char Char Char Char Char"/>
    <w:basedOn w:val="DefaultParagraphFont"/>
    <w:link w:val="FootnoteText"/>
    <w:rsid w:val="00CA75A2"/>
    <w:rPr>
      <w:rFonts w:ascii="Times New Roman" w:eastAsia="Times New Roman" w:hAnsi="Times New Roman" w:cs="Times New Roman"/>
      <w:sz w:val="20"/>
      <w:szCs w:val="20"/>
    </w:rPr>
  </w:style>
  <w:style w:type="character" w:styleId="FootnoteReference">
    <w:name w:val="footnote reference"/>
    <w:rsid w:val="006F649A"/>
    <w:rPr>
      <w:rFonts w:ascii="Times New Roman" w:hAnsi="Times New Roman"/>
      <w:dstrike w:val="0"/>
      <w:color w:val="auto"/>
      <w:sz w:val="20"/>
      <w:vertAlign w:val="superscript"/>
    </w:rPr>
  </w:style>
  <w:style w:type="character" w:styleId="Hyperlink">
    <w:name w:val="Hyperlink"/>
    <w:rsid w:val="006F649A"/>
    <w:rPr>
      <w:color w:val="0000FF"/>
      <w:u w:val="single"/>
    </w:rPr>
  </w:style>
  <w:style w:type="paragraph" w:customStyle="1" w:styleId="ParaNum">
    <w:name w:val="ParaNum"/>
    <w:basedOn w:val="Normal"/>
    <w:link w:val="ParaNumChar"/>
    <w:rsid w:val="006F649A"/>
    <w:pPr>
      <w:numPr>
        <w:numId w:val="11"/>
      </w:numPr>
      <w:tabs>
        <w:tab w:val="clear" w:pos="1080"/>
        <w:tab w:val="num" w:pos="1440"/>
      </w:tabs>
      <w:spacing w:after="120"/>
    </w:pPr>
  </w:style>
  <w:style w:type="paragraph" w:styleId="EndnoteText">
    <w:name w:val="endnote text"/>
    <w:basedOn w:val="Normal"/>
    <w:link w:val="EndnoteTextChar"/>
    <w:semiHidden/>
    <w:rsid w:val="006F649A"/>
    <w:rPr>
      <w:sz w:val="20"/>
    </w:rPr>
  </w:style>
  <w:style w:type="character" w:customStyle="1" w:styleId="EndnoteTextChar">
    <w:name w:val="Endnote Text Char"/>
    <w:basedOn w:val="DefaultParagraphFont"/>
    <w:link w:val="EndnoteText"/>
    <w:semiHidden/>
    <w:rsid w:val="000B1059"/>
    <w:rPr>
      <w:rFonts w:ascii="Times New Roman" w:eastAsia="Times New Roman" w:hAnsi="Times New Roman" w:cs="Times New Roman"/>
      <w:snapToGrid w:val="0"/>
      <w:kern w:val="28"/>
      <w:sz w:val="20"/>
      <w:szCs w:val="20"/>
    </w:rPr>
  </w:style>
  <w:style w:type="character" w:styleId="EndnoteReference">
    <w:name w:val="endnote reference"/>
    <w:semiHidden/>
    <w:rsid w:val="006F649A"/>
    <w:rPr>
      <w:vertAlign w:val="superscript"/>
    </w:rPr>
  </w:style>
  <w:style w:type="paragraph" w:styleId="TOC1">
    <w:name w:val="toc 1"/>
    <w:basedOn w:val="Normal"/>
    <w:next w:val="Normal"/>
    <w:semiHidden/>
    <w:rsid w:val="006F649A"/>
    <w:pPr>
      <w:tabs>
        <w:tab w:val="left" w:pos="360"/>
        <w:tab w:val="right" w:leader="dot" w:pos="9360"/>
      </w:tabs>
      <w:suppressAutoHyphens/>
      <w:ind w:left="360" w:right="720" w:hanging="360"/>
    </w:pPr>
    <w:rPr>
      <w:caps/>
      <w:noProof/>
    </w:rPr>
  </w:style>
  <w:style w:type="paragraph" w:styleId="TOC2">
    <w:name w:val="toc 2"/>
    <w:basedOn w:val="Normal"/>
    <w:next w:val="Normal"/>
    <w:semiHidden/>
    <w:rsid w:val="006F649A"/>
    <w:pPr>
      <w:tabs>
        <w:tab w:val="left" w:pos="720"/>
        <w:tab w:val="right" w:leader="dot" w:pos="9360"/>
      </w:tabs>
      <w:suppressAutoHyphens/>
      <w:ind w:left="720" w:right="720" w:hanging="360"/>
    </w:pPr>
    <w:rPr>
      <w:noProof/>
    </w:rPr>
  </w:style>
  <w:style w:type="paragraph" w:styleId="TOC3">
    <w:name w:val="toc 3"/>
    <w:basedOn w:val="Normal"/>
    <w:next w:val="Normal"/>
    <w:semiHidden/>
    <w:rsid w:val="006F649A"/>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6F649A"/>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6F649A"/>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6F649A"/>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6F649A"/>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6F649A"/>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6F649A"/>
    <w:pPr>
      <w:tabs>
        <w:tab w:val="left" w:pos="3240"/>
        <w:tab w:val="right" w:leader="dot" w:pos="9360"/>
      </w:tabs>
      <w:suppressAutoHyphens/>
      <w:ind w:left="3240" w:hanging="360"/>
    </w:pPr>
    <w:rPr>
      <w:noProof/>
    </w:rPr>
  </w:style>
  <w:style w:type="paragraph" w:styleId="TOAHeading">
    <w:name w:val="toa heading"/>
    <w:basedOn w:val="Normal"/>
    <w:next w:val="Normal"/>
    <w:semiHidden/>
    <w:rsid w:val="006F649A"/>
    <w:pPr>
      <w:tabs>
        <w:tab w:val="right" w:pos="9360"/>
      </w:tabs>
      <w:suppressAutoHyphens/>
    </w:pPr>
  </w:style>
  <w:style w:type="character" w:customStyle="1" w:styleId="EquationCaption">
    <w:name w:val="_Equation Caption"/>
    <w:rsid w:val="006F649A"/>
  </w:style>
  <w:style w:type="character" w:styleId="PageNumber">
    <w:name w:val="page number"/>
    <w:basedOn w:val="DefaultParagraphFont"/>
    <w:rsid w:val="006F649A"/>
  </w:style>
  <w:style w:type="paragraph" w:styleId="BlockText">
    <w:name w:val="Block Text"/>
    <w:basedOn w:val="Normal"/>
    <w:rsid w:val="006F649A"/>
    <w:pPr>
      <w:spacing w:after="240"/>
      <w:ind w:left="1440" w:right="1440"/>
    </w:pPr>
  </w:style>
  <w:style w:type="paragraph" w:customStyle="1" w:styleId="Paratitle">
    <w:name w:val="Para title"/>
    <w:basedOn w:val="Normal"/>
    <w:rsid w:val="006F649A"/>
    <w:pPr>
      <w:tabs>
        <w:tab w:val="center" w:pos="9270"/>
      </w:tabs>
      <w:spacing w:after="240"/>
    </w:pPr>
    <w:rPr>
      <w:spacing w:val="-2"/>
    </w:rPr>
  </w:style>
  <w:style w:type="paragraph" w:customStyle="1" w:styleId="Bullet">
    <w:name w:val="Bullet"/>
    <w:basedOn w:val="Normal"/>
    <w:rsid w:val="006F649A"/>
    <w:pPr>
      <w:tabs>
        <w:tab w:val="left" w:pos="2160"/>
      </w:tabs>
      <w:spacing w:after="220"/>
      <w:ind w:left="2160" w:hanging="720"/>
    </w:pPr>
  </w:style>
  <w:style w:type="paragraph" w:customStyle="1" w:styleId="TableFormat">
    <w:name w:val="TableFormat"/>
    <w:basedOn w:val="Bullet"/>
    <w:rsid w:val="006F649A"/>
    <w:pPr>
      <w:tabs>
        <w:tab w:val="clear" w:pos="2160"/>
        <w:tab w:val="left" w:pos="5040"/>
      </w:tabs>
      <w:ind w:left="5040" w:hanging="3600"/>
    </w:pPr>
  </w:style>
  <w:style w:type="paragraph" w:customStyle="1" w:styleId="TOCTitle">
    <w:name w:val="TOC Title"/>
    <w:basedOn w:val="Normal"/>
    <w:rsid w:val="006F649A"/>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6F649A"/>
    <w:pPr>
      <w:jc w:val="center"/>
    </w:pPr>
    <w:rPr>
      <w:rFonts w:ascii="Times New Roman Bold" w:hAnsi="Times New Roman Bold"/>
      <w:b/>
      <w:bCs/>
      <w:caps/>
      <w:szCs w:val="22"/>
    </w:rPr>
  </w:style>
  <w:style w:type="character" w:styleId="CommentReference">
    <w:name w:val="annotation reference"/>
    <w:basedOn w:val="DefaultParagraphFont"/>
    <w:uiPriority w:val="99"/>
    <w:semiHidden/>
    <w:unhideWhenUsed/>
    <w:rsid w:val="00D15B17"/>
    <w:rPr>
      <w:sz w:val="16"/>
      <w:szCs w:val="16"/>
    </w:rPr>
  </w:style>
  <w:style w:type="paragraph" w:styleId="CommentText">
    <w:name w:val="annotation text"/>
    <w:basedOn w:val="Normal"/>
    <w:link w:val="CommentTextChar"/>
    <w:unhideWhenUsed/>
    <w:rsid w:val="00D15B17"/>
    <w:rPr>
      <w:sz w:val="20"/>
    </w:rPr>
  </w:style>
  <w:style w:type="character" w:customStyle="1" w:styleId="CommentTextChar">
    <w:name w:val="Comment Text Char"/>
    <w:basedOn w:val="DefaultParagraphFont"/>
    <w:link w:val="CommentText"/>
    <w:rsid w:val="00D15B17"/>
    <w:rPr>
      <w:rFonts w:ascii="Times New Roman" w:eastAsia="Times New Roman" w:hAnsi="Times New Roman" w:cs="Times New Roman"/>
      <w:snapToGrid w:val="0"/>
      <w:kern w:val="28"/>
      <w:sz w:val="20"/>
      <w:szCs w:val="20"/>
    </w:rPr>
  </w:style>
  <w:style w:type="paragraph" w:styleId="CommentSubject">
    <w:name w:val="annotation subject"/>
    <w:basedOn w:val="CommentText"/>
    <w:next w:val="CommentText"/>
    <w:link w:val="CommentSubjectChar"/>
    <w:uiPriority w:val="99"/>
    <w:semiHidden/>
    <w:unhideWhenUsed/>
    <w:rsid w:val="00D15B17"/>
    <w:rPr>
      <w:b/>
      <w:bCs/>
    </w:rPr>
  </w:style>
  <w:style w:type="character" w:customStyle="1" w:styleId="CommentSubjectChar">
    <w:name w:val="Comment Subject Char"/>
    <w:basedOn w:val="CommentTextChar"/>
    <w:link w:val="CommentSubject"/>
    <w:uiPriority w:val="99"/>
    <w:semiHidden/>
    <w:rsid w:val="00D15B17"/>
    <w:rPr>
      <w:rFonts w:ascii="Times New Roman" w:eastAsia="Times New Roman" w:hAnsi="Times New Roman" w:cs="Times New Roman"/>
      <w:b/>
      <w:bCs/>
      <w:snapToGrid w:val="0"/>
      <w:kern w:val="28"/>
      <w:sz w:val="20"/>
      <w:szCs w:val="20"/>
    </w:rPr>
  </w:style>
  <w:style w:type="character" w:customStyle="1" w:styleId="ParaNumChar">
    <w:name w:val="ParaNum Char"/>
    <w:link w:val="ParaNum"/>
    <w:locked/>
    <w:rsid w:val="009D42EE"/>
    <w:rPr>
      <w:rFonts w:ascii="Times New Roman" w:eastAsia="Times New Roman" w:hAnsi="Times New Roman" w:cs="Times New Roman"/>
      <w:snapToGrid w:val="0"/>
      <w:kern w:val="28"/>
      <w:szCs w:val="20"/>
    </w:rPr>
  </w:style>
  <w:style w:type="character" w:customStyle="1" w:styleId="FootnoteTextChar2Char1">
    <w:name w:val="Footnote Text Char2 Char1"/>
    <w:aliases w:val="Footnote Text Char Char Char1,Footnote Text Char2 Char Char Char1,Footnote Text Char1 Char Char Char Char1,Footnote Text Char Char2 Char Char Char Char1,Footnote Text Char4 Char Char Char Char Char Char1"/>
    <w:rsid w:val="009D42EE"/>
    <w:rPr>
      <w:lang w:val="en-US" w:eastAsia="en-US"/>
    </w:rPr>
  </w:style>
  <w:style w:type="character" w:styleId="FollowedHyperlink">
    <w:name w:val="FollowedHyperlink"/>
    <w:basedOn w:val="DefaultParagraphFont"/>
    <w:uiPriority w:val="99"/>
    <w:semiHidden/>
    <w:unhideWhenUsed/>
    <w:rsid w:val="007918AF"/>
    <w:rPr>
      <w:color w:val="800080" w:themeColor="followedHyperlink"/>
      <w:u w:val="single"/>
    </w:rPr>
  </w:style>
  <w:style w:type="character" w:styleId="Emphasis">
    <w:name w:val="Emphasis"/>
    <w:basedOn w:val="DefaultParagraphFont"/>
    <w:uiPriority w:val="20"/>
    <w:qFormat/>
    <w:rsid w:val="004918DD"/>
    <w:rPr>
      <w:i/>
      <w:iCs/>
    </w:rPr>
  </w:style>
  <w:style w:type="paragraph" w:styleId="Revision">
    <w:name w:val="Revision"/>
    <w:hidden/>
    <w:uiPriority w:val="99"/>
    <w:semiHidden/>
    <w:rsid w:val="0099443F"/>
    <w:pPr>
      <w:spacing w:after="0" w:line="240" w:lineRule="auto"/>
    </w:pPr>
    <w:rPr>
      <w:rFonts w:ascii="Times New Roman" w:eastAsia="Times New Roman" w:hAnsi="Times New Roman" w:cs="Times New Roman"/>
      <w:snapToGrid w:val="0"/>
      <w:kern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9A"/>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6F649A"/>
    <w:pPr>
      <w:keepNext/>
      <w:numPr>
        <w:numId w:val="12"/>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6F649A"/>
    <w:pPr>
      <w:keepNext/>
      <w:numPr>
        <w:ilvl w:val="1"/>
        <w:numId w:val="12"/>
      </w:numPr>
      <w:spacing w:after="120"/>
      <w:outlineLvl w:val="1"/>
    </w:pPr>
    <w:rPr>
      <w:b/>
    </w:rPr>
  </w:style>
  <w:style w:type="paragraph" w:styleId="Heading3">
    <w:name w:val="heading 3"/>
    <w:basedOn w:val="Normal"/>
    <w:next w:val="ParaNum"/>
    <w:link w:val="Heading3Char"/>
    <w:qFormat/>
    <w:rsid w:val="006F649A"/>
    <w:pPr>
      <w:keepNext/>
      <w:numPr>
        <w:ilvl w:val="2"/>
        <w:numId w:val="12"/>
      </w:numPr>
      <w:tabs>
        <w:tab w:val="left" w:pos="2160"/>
      </w:tabs>
      <w:spacing w:after="120"/>
      <w:outlineLvl w:val="2"/>
    </w:pPr>
    <w:rPr>
      <w:b/>
    </w:rPr>
  </w:style>
  <w:style w:type="paragraph" w:styleId="Heading4">
    <w:name w:val="heading 4"/>
    <w:basedOn w:val="Normal"/>
    <w:next w:val="ParaNum"/>
    <w:link w:val="Heading4Char"/>
    <w:qFormat/>
    <w:rsid w:val="006F649A"/>
    <w:pPr>
      <w:keepNext/>
      <w:numPr>
        <w:ilvl w:val="3"/>
        <w:numId w:val="12"/>
      </w:numPr>
      <w:tabs>
        <w:tab w:val="left" w:pos="2880"/>
      </w:tabs>
      <w:spacing w:after="120"/>
      <w:outlineLvl w:val="3"/>
    </w:pPr>
    <w:rPr>
      <w:b/>
    </w:rPr>
  </w:style>
  <w:style w:type="paragraph" w:styleId="Heading5">
    <w:name w:val="heading 5"/>
    <w:basedOn w:val="Normal"/>
    <w:next w:val="ParaNum"/>
    <w:link w:val="Heading5Char"/>
    <w:qFormat/>
    <w:rsid w:val="006F649A"/>
    <w:pPr>
      <w:keepNext/>
      <w:numPr>
        <w:ilvl w:val="4"/>
        <w:numId w:val="12"/>
      </w:numPr>
      <w:tabs>
        <w:tab w:val="left" w:pos="3600"/>
      </w:tabs>
      <w:suppressAutoHyphens/>
      <w:spacing w:after="120"/>
      <w:outlineLvl w:val="4"/>
    </w:pPr>
    <w:rPr>
      <w:b/>
    </w:rPr>
  </w:style>
  <w:style w:type="paragraph" w:styleId="Heading6">
    <w:name w:val="heading 6"/>
    <w:basedOn w:val="Normal"/>
    <w:next w:val="ParaNum"/>
    <w:link w:val="Heading6Char"/>
    <w:qFormat/>
    <w:rsid w:val="006F649A"/>
    <w:pPr>
      <w:numPr>
        <w:ilvl w:val="5"/>
        <w:numId w:val="12"/>
      </w:numPr>
      <w:tabs>
        <w:tab w:val="left" w:pos="4320"/>
      </w:tabs>
      <w:spacing w:after="120"/>
      <w:outlineLvl w:val="5"/>
    </w:pPr>
    <w:rPr>
      <w:b/>
    </w:rPr>
  </w:style>
  <w:style w:type="paragraph" w:styleId="Heading7">
    <w:name w:val="heading 7"/>
    <w:basedOn w:val="Normal"/>
    <w:next w:val="ParaNum"/>
    <w:link w:val="Heading7Char"/>
    <w:qFormat/>
    <w:rsid w:val="006F649A"/>
    <w:pPr>
      <w:numPr>
        <w:ilvl w:val="6"/>
        <w:numId w:val="12"/>
      </w:numPr>
      <w:tabs>
        <w:tab w:val="left" w:pos="5040"/>
      </w:tabs>
      <w:spacing w:after="120"/>
      <w:ind w:left="5040" w:hanging="720"/>
      <w:outlineLvl w:val="6"/>
    </w:pPr>
    <w:rPr>
      <w:b/>
    </w:rPr>
  </w:style>
  <w:style w:type="paragraph" w:styleId="Heading8">
    <w:name w:val="heading 8"/>
    <w:basedOn w:val="Normal"/>
    <w:next w:val="ParaNum"/>
    <w:link w:val="Heading8Char"/>
    <w:qFormat/>
    <w:rsid w:val="006F649A"/>
    <w:pPr>
      <w:numPr>
        <w:ilvl w:val="7"/>
        <w:numId w:val="1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6F649A"/>
    <w:pPr>
      <w:numPr>
        <w:ilvl w:val="8"/>
        <w:numId w:val="1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6F649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649A"/>
  </w:style>
  <w:style w:type="paragraph" w:styleId="Header">
    <w:name w:val="header"/>
    <w:basedOn w:val="Normal"/>
    <w:link w:val="HeaderChar"/>
    <w:autoRedefine/>
    <w:rsid w:val="006F649A"/>
    <w:pPr>
      <w:tabs>
        <w:tab w:val="center" w:pos="4680"/>
        <w:tab w:val="right" w:pos="9360"/>
      </w:tabs>
    </w:pPr>
    <w:rPr>
      <w:b/>
    </w:rPr>
  </w:style>
  <w:style w:type="character" w:customStyle="1" w:styleId="HeaderChar">
    <w:name w:val="Header Char"/>
    <w:basedOn w:val="DefaultParagraphFont"/>
    <w:link w:val="Header"/>
    <w:rsid w:val="00EB464A"/>
    <w:rPr>
      <w:rFonts w:ascii="Times New Roman" w:eastAsia="Times New Roman" w:hAnsi="Times New Roman" w:cs="Times New Roman"/>
      <w:b/>
      <w:snapToGrid w:val="0"/>
      <w:kern w:val="28"/>
      <w:szCs w:val="20"/>
    </w:rPr>
  </w:style>
  <w:style w:type="paragraph" w:styleId="Footer">
    <w:name w:val="footer"/>
    <w:basedOn w:val="Normal"/>
    <w:link w:val="FooterChar"/>
    <w:rsid w:val="006F649A"/>
    <w:pPr>
      <w:tabs>
        <w:tab w:val="center" w:pos="4320"/>
        <w:tab w:val="right" w:pos="8640"/>
      </w:tabs>
    </w:pPr>
  </w:style>
  <w:style w:type="character" w:customStyle="1" w:styleId="FooterChar">
    <w:name w:val="Footer Char"/>
    <w:basedOn w:val="DefaultParagraphFont"/>
    <w:link w:val="Footer"/>
    <w:rsid w:val="00EB464A"/>
    <w:rPr>
      <w:rFonts w:ascii="Times New Roman" w:eastAsia="Times New Roman" w:hAnsi="Times New Roman" w:cs="Times New Roman"/>
      <w:snapToGrid w:val="0"/>
      <w:kern w:val="28"/>
      <w:szCs w:val="20"/>
    </w:rPr>
  </w:style>
  <w:style w:type="paragraph" w:styleId="BalloonText">
    <w:name w:val="Balloon Text"/>
    <w:basedOn w:val="Normal"/>
    <w:link w:val="BalloonTextChar"/>
    <w:uiPriority w:val="99"/>
    <w:semiHidden/>
    <w:unhideWhenUsed/>
    <w:rsid w:val="00EB464A"/>
    <w:rPr>
      <w:rFonts w:ascii="Tahoma" w:hAnsi="Tahoma" w:cs="Tahoma"/>
      <w:sz w:val="16"/>
      <w:szCs w:val="16"/>
    </w:rPr>
  </w:style>
  <w:style w:type="character" w:customStyle="1" w:styleId="BalloonTextChar">
    <w:name w:val="Balloon Text Char"/>
    <w:basedOn w:val="DefaultParagraphFont"/>
    <w:link w:val="BalloonText"/>
    <w:uiPriority w:val="99"/>
    <w:semiHidden/>
    <w:rsid w:val="00EB464A"/>
    <w:rPr>
      <w:rFonts w:ascii="Tahoma" w:hAnsi="Tahoma" w:cs="Tahoma"/>
      <w:sz w:val="16"/>
      <w:szCs w:val="16"/>
    </w:rPr>
  </w:style>
  <w:style w:type="paragraph" w:styleId="ListParagraph">
    <w:name w:val="List Paragraph"/>
    <w:basedOn w:val="Normal"/>
    <w:uiPriority w:val="34"/>
    <w:qFormat/>
    <w:rsid w:val="00607545"/>
    <w:pPr>
      <w:ind w:left="720"/>
      <w:contextualSpacing/>
    </w:pPr>
  </w:style>
  <w:style w:type="character" w:customStyle="1" w:styleId="Heading1Char">
    <w:name w:val="Heading 1 Char"/>
    <w:basedOn w:val="DefaultParagraphFont"/>
    <w:link w:val="Heading1"/>
    <w:rsid w:val="00607545"/>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607545"/>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607545"/>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607545"/>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607545"/>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607545"/>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607545"/>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607545"/>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607545"/>
    <w:rPr>
      <w:rFonts w:ascii="Times New Roman" w:eastAsia="Times New Roman" w:hAnsi="Times New Roman" w:cs="Times New Roman"/>
      <w:b/>
      <w:snapToGrid w:val="0"/>
      <w:kern w:val="28"/>
      <w:szCs w:val="20"/>
    </w:rPr>
  </w:style>
  <w:style w:type="paragraph" w:styleId="FootnoteText">
    <w:name w:val="footnote text"/>
    <w:aliases w:val="ALTS FOOTNOTE,fn,Footnote Text Char2 Char,Footnote Text Char1 Char Char,Footnote Text Char Char2 Char Char,Footnote Text Char4 Char Char Char Char,Footnote Text Char2 Char1 Char Char Char Char,Footnote Text Char Char Char"/>
    <w:link w:val="FootnoteTextChar"/>
    <w:rsid w:val="006F649A"/>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fn Char,Footnote Text Char2 Char Char,Footnote Text Char1 Char Char Char,Footnote Text Char Char2 Char Char Char,Footnote Text Char4 Char Char Char Char Char,Footnote Text Char2 Char1 Char Char Char Char Char"/>
    <w:basedOn w:val="DefaultParagraphFont"/>
    <w:link w:val="FootnoteText"/>
    <w:rsid w:val="00CA75A2"/>
    <w:rPr>
      <w:rFonts w:ascii="Times New Roman" w:eastAsia="Times New Roman" w:hAnsi="Times New Roman" w:cs="Times New Roman"/>
      <w:sz w:val="20"/>
      <w:szCs w:val="20"/>
    </w:rPr>
  </w:style>
  <w:style w:type="character" w:styleId="FootnoteReference">
    <w:name w:val="footnote reference"/>
    <w:rsid w:val="006F649A"/>
    <w:rPr>
      <w:rFonts w:ascii="Times New Roman" w:hAnsi="Times New Roman"/>
      <w:dstrike w:val="0"/>
      <w:color w:val="auto"/>
      <w:sz w:val="20"/>
      <w:vertAlign w:val="superscript"/>
    </w:rPr>
  </w:style>
  <w:style w:type="character" w:styleId="Hyperlink">
    <w:name w:val="Hyperlink"/>
    <w:rsid w:val="006F649A"/>
    <w:rPr>
      <w:color w:val="0000FF"/>
      <w:u w:val="single"/>
    </w:rPr>
  </w:style>
  <w:style w:type="paragraph" w:customStyle="1" w:styleId="ParaNum">
    <w:name w:val="ParaNum"/>
    <w:basedOn w:val="Normal"/>
    <w:link w:val="ParaNumChar"/>
    <w:rsid w:val="006F649A"/>
    <w:pPr>
      <w:numPr>
        <w:numId w:val="11"/>
      </w:numPr>
      <w:tabs>
        <w:tab w:val="clear" w:pos="1080"/>
        <w:tab w:val="num" w:pos="1440"/>
      </w:tabs>
      <w:spacing w:after="120"/>
    </w:pPr>
  </w:style>
  <w:style w:type="paragraph" w:styleId="EndnoteText">
    <w:name w:val="endnote text"/>
    <w:basedOn w:val="Normal"/>
    <w:link w:val="EndnoteTextChar"/>
    <w:semiHidden/>
    <w:rsid w:val="006F649A"/>
    <w:rPr>
      <w:sz w:val="20"/>
    </w:rPr>
  </w:style>
  <w:style w:type="character" w:customStyle="1" w:styleId="EndnoteTextChar">
    <w:name w:val="Endnote Text Char"/>
    <w:basedOn w:val="DefaultParagraphFont"/>
    <w:link w:val="EndnoteText"/>
    <w:semiHidden/>
    <w:rsid w:val="000B1059"/>
    <w:rPr>
      <w:rFonts w:ascii="Times New Roman" w:eastAsia="Times New Roman" w:hAnsi="Times New Roman" w:cs="Times New Roman"/>
      <w:snapToGrid w:val="0"/>
      <w:kern w:val="28"/>
      <w:sz w:val="20"/>
      <w:szCs w:val="20"/>
    </w:rPr>
  </w:style>
  <w:style w:type="character" w:styleId="EndnoteReference">
    <w:name w:val="endnote reference"/>
    <w:semiHidden/>
    <w:rsid w:val="006F649A"/>
    <w:rPr>
      <w:vertAlign w:val="superscript"/>
    </w:rPr>
  </w:style>
  <w:style w:type="paragraph" w:styleId="TOC1">
    <w:name w:val="toc 1"/>
    <w:basedOn w:val="Normal"/>
    <w:next w:val="Normal"/>
    <w:semiHidden/>
    <w:rsid w:val="006F649A"/>
    <w:pPr>
      <w:tabs>
        <w:tab w:val="left" w:pos="360"/>
        <w:tab w:val="right" w:leader="dot" w:pos="9360"/>
      </w:tabs>
      <w:suppressAutoHyphens/>
      <w:ind w:left="360" w:right="720" w:hanging="360"/>
    </w:pPr>
    <w:rPr>
      <w:caps/>
      <w:noProof/>
    </w:rPr>
  </w:style>
  <w:style w:type="paragraph" w:styleId="TOC2">
    <w:name w:val="toc 2"/>
    <w:basedOn w:val="Normal"/>
    <w:next w:val="Normal"/>
    <w:semiHidden/>
    <w:rsid w:val="006F649A"/>
    <w:pPr>
      <w:tabs>
        <w:tab w:val="left" w:pos="720"/>
        <w:tab w:val="right" w:leader="dot" w:pos="9360"/>
      </w:tabs>
      <w:suppressAutoHyphens/>
      <w:ind w:left="720" w:right="720" w:hanging="360"/>
    </w:pPr>
    <w:rPr>
      <w:noProof/>
    </w:rPr>
  </w:style>
  <w:style w:type="paragraph" w:styleId="TOC3">
    <w:name w:val="toc 3"/>
    <w:basedOn w:val="Normal"/>
    <w:next w:val="Normal"/>
    <w:semiHidden/>
    <w:rsid w:val="006F649A"/>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6F649A"/>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6F649A"/>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6F649A"/>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6F649A"/>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6F649A"/>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6F649A"/>
    <w:pPr>
      <w:tabs>
        <w:tab w:val="left" w:pos="3240"/>
        <w:tab w:val="right" w:leader="dot" w:pos="9360"/>
      </w:tabs>
      <w:suppressAutoHyphens/>
      <w:ind w:left="3240" w:hanging="360"/>
    </w:pPr>
    <w:rPr>
      <w:noProof/>
    </w:rPr>
  </w:style>
  <w:style w:type="paragraph" w:styleId="TOAHeading">
    <w:name w:val="toa heading"/>
    <w:basedOn w:val="Normal"/>
    <w:next w:val="Normal"/>
    <w:semiHidden/>
    <w:rsid w:val="006F649A"/>
    <w:pPr>
      <w:tabs>
        <w:tab w:val="right" w:pos="9360"/>
      </w:tabs>
      <w:suppressAutoHyphens/>
    </w:pPr>
  </w:style>
  <w:style w:type="character" w:customStyle="1" w:styleId="EquationCaption">
    <w:name w:val="_Equation Caption"/>
    <w:rsid w:val="006F649A"/>
  </w:style>
  <w:style w:type="character" w:styleId="PageNumber">
    <w:name w:val="page number"/>
    <w:basedOn w:val="DefaultParagraphFont"/>
    <w:rsid w:val="006F649A"/>
  </w:style>
  <w:style w:type="paragraph" w:styleId="BlockText">
    <w:name w:val="Block Text"/>
    <w:basedOn w:val="Normal"/>
    <w:rsid w:val="006F649A"/>
    <w:pPr>
      <w:spacing w:after="240"/>
      <w:ind w:left="1440" w:right="1440"/>
    </w:pPr>
  </w:style>
  <w:style w:type="paragraph" w:customStyle="1" w:styleId="Paratitle">
    <w:name w:val="Para title"/>
    <w:basedOn w:val="Normal"/>
    <w:rsid w:val="006F649A"/>
    <w:pPr>
      <w:tabs>
        <w:tab w:val="center" w:pos="9270"/>
      </w:tabs>
      <w:spacing w:after="240"/>
    </w:pPr>
    <w:rPr>
      <w:spacing w:val="-2"/>
    </w:rPr>
  </w:style>
  <w:style w:type="paragraph" w:customStyle="1" w:styleId="Bullet">
    <w:name w:val="Bullet"/>
    <w:basedOn w:val="Normal"/>
    <w:rsid w:val="006F649A"/>
    <w:pPr>
      <w:tabs>
        <w:tab w:val="left" w:pos="2160"/>
      </w:tabs>
      <w:spacing w:after="220"/>
      <w:ind w:left="2160" w:hanging="720"/>
    </w:pPr>
  </w:style>
  <w:style w:type="paragraph" w:customStyle="1" w:styleId="TableFormat">
    <w:name w:val="TableFormat"/>
    <w:basedOn w:val="Bullet"/>
    <w:rsid w:val="006F649A"/>
    <w:pPr>
      <w:tabs>
        <w:tab w:val="clear" w:pos="2160"/>
        <w:tab w:val="left" w:pos="5040"/>
      </w:tabs>
      <w:ind w:left="5040" w:hanging="3600"/>
    </w:pPr>
  </w:style>
  <w:style w:type="paragraph" w:customStyle="1" w:styleId="TOCTitle">
    <w:name w:val="TOC Title"/>
    <w:basedOn w:val="Normal"/>
    <w:rsid w:val="006F649A"/>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6F649A"/>
    <w:pPr>
      <w:jc w:val="center"/>
    </w:pPr>
    <w:rPr>
      <w:rFonts w:ascii="Times New Roman Bold" w:hAnsi="Times New Roman Bold"/>
      <w:b/>
      <w:bCs/>
      <w:caps/>
      <w:szCs w:val="22"/>
    </w:rPr>
  </w:style>
  <w:style w:type="character" w:styleId="CommentReference">
    <w:name w:val="annotation reference"/>
    <w:basedOn w:val="DefaultParagraphFont"/>
    <w:uiPriority w:val="99"/>
    <w:semiHidden/>
    <w:unhideWhenUsed/>
    <w:rsid w:val="00D15B17"/>
    <w:rPr>
      <w:sz w:val="16"/>
      <w:szCs w:val="16"/>
    </w:rPr>
  </w:style>
  <w:style w:type="paragraph" w:styleId="CommentText">
    <w:name w:val="annotation text"/>
    <w:basedOn w:val="Normal"/>
    <w:link w:val="CommentTextChar"/>
    <w:unhideWhenUsed/>
    <w:rsid w:val="00D15B17"/>
    <w:rPr>
      <w:sz w:val="20"/>
    </w:rPr>
  </w:style>
  <w:style w:type="character" w:customStyle="1" w:styleId="CommentTextChar">
    <w:name w:val="Comment Text Char"/>
    <w:basedOn w:val="DefaultParagraphFont"/>
    <w:link w:val="CommentText"/>
    <w:rsid w:val="00D15B17"/>
    <w:rPr>
      <w:rFonts w:ascii="Times New Roman" w:eastAsia="Times New Roman" w:hAnsi="Times New Roman" w:cs="Times New Roman"/>
      <w:snapToGrid w:val="0"/>
      <w:kern w:val="28"/>
      <w:sz w:val="20"/>
      <w:szCs w:val="20"/>
    </w:rPr>
  </w:style>
  <w:style w:type="paragraph" w:styleId="CommentSubject">
    <w:name w:val="annotation subject"/>
    <w:basedOn w:val="CommentText"/>
    <w:next w:val="CommentText"/>
    <w:link w:val="CommentSubjectChar"/>
    <w:uiPriority w:val="99"/>
    <w:semiHidden/>
    <w:unhideWhenUsed/>
    <w:rsid w:val="00D15B17"/>
    <w:rPr>
      <w:b/>
      <w:bCs/>
    </w:rPr>
  </w:style>
  <w:style w:type="character" w:customStyle="1" w:styleId="CommentSubjectChar">
    <w:name w:val="Comment Subject Char"/>
    <w:basedOn w:val="CommentTextChar"/>
    <w:link w:val="CommentSubject"/>
    <w:uiPriority w:val="99"/>
    <w:semiHidden/>
    <w:rsid w:val="00D15B17"/>
    <w:rPr>
      <w:rFonts w:ascii="Times New Roman" w:eastAsia="Times New Roman" w:hAnsi="Times New Roman" w:cs="Times New Roman"/>
      <w:b/>
      <w:bCs/>
      <w:snapToGrid w:val="0"/>
      <w:kern w:val="28"/>
      <w:sz w:val="20"/>
      <w:szCs w:val="20"/>
    </w:rPr>
  </w:style>
  <w:style w:type="character" w:customStyle="1" w:styleId="ParaNumChar">
    <w:name w:val="ParaNum Char"/>
    <w:link w:val="ParaNum"/>
    <w:locked/>
    <w:rsid w:val="009D42EE"/>
    <w:rPr>
      <w:rFonts w:ascii="Times New Roman" w:eastAsia="Times New Roman" w:hAnsi="Times New Roman" w:cs="Times New Roman"/>
      <w:snapToGrid w:val="0"/>
      <w:kern w:val="28"/>
      <w:szCs w:val="20"/>
    </w:rPr>
  </w:style>
  <w:style w:type="character" w:customStyle="1" w:styleId="FootnoteTextChar2Char1">
    <w:name w:val="Footnote Text Char2 Char1"/>
    <w:aliases w:val="Footnote Text Char Char Char1,Footnote Text Char2 Char Char Char1,Footnote Text Char1 Char Char Char Char1,Footnote Text Char Char2 Char Char Char Char1,Footnote Text Char4 Char Char Char Char Char Char1"/>
    <w:rsid w:val="009D42EE"/>
    <w:rPr>
      <w:lang w:val="en-US" w:eastAsia="en-US"/>
    </w:rPr>
  </w:style>
  <w:style w:type="character" w:styleId="FollowedHyperlink">
    <w:name w:val="FollowedHyperlink"/>
    <w:basedOn w:val="DefaultParagraphFont"/>
    <w:uiPriority w:val="99"/>
    <w:semiHidden/>
    <w:unhideWhenUsed/>
    <w:rsid w:val="007918AF"/>
    <w:rPr>
      <w:color w:val="800080" w:themeColor="followedHyperlink"/>
      <w:u w:val="single"/>
    </w:rPr>
  </w:style>
  <w:style w:type="character" w:styleId="Emphasis">
    <w:name w:val="Emphasis"/>
    <w:basedOn w:val="DefaultParagraphFont"/>
    <w:uiPriority w:val="20"/>
    <w:qFormat/>
    <w:rsid w:val="004918DD"/>
    <w:rPr>
      <w:i/>
      <w:iCs/>
    </w:rPr>
  </w:style>
  <w:style w:type="paragraph" w:styleId="Revision">
    <w:name w:val="Revision"/>
    <w:hidden/>
    <w:uiPriority w:val="99"/>
    <w:semiHidden/>
    <w:rsid w:val="0099443F"/>
    <w:pPr>
      <w:spacing w:after="0" w:line="240" w:lineRule="auto"/>
    </w:pPr>
    <w:rPr>
      <w:rFonts w:ascii="Times New Roman" w:eastAsia="Times New Roman" w:hAnsi="Times New Roman" w:cs="Times New Roman"/>
      <w:snapToGrid w:val="0"/>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94995">
      <w:bodyDiv w:val="1"/>
      <w:marLeft w:val="0"/>
      <w:marRight w:val="0"/>
      <w:marTop w:val="0"/>
      <w:marBottom w:val="0"/>
      <w:divBdr>
        <w:top w:val="none" w:sz="0" w:space="0" w:color="auto"/>
        <w:left w:val="none" w:sz="0" w:space="0" w:color="auto"/>
        <w:bottom w:val="none" w:sz="0" w:space="0" w:color="auto"/>
        <w:right w:val="none" w:sz="0" w:space="0" w:color="auto"/>
      </w:divBdr>
    </w:div>
    <w:div w:id="1239557819">
      <w:bodyDiv w:val="1"/>
      <w:marLeft w:val="0"/>
      <w:marRight w:val="0"/>
      <w:marTop w:val="0"/>
      <w:marBottom w:val="0"/>
      <w:divBdr>
        <w:top w:val="none" w:sz="0" w:space="0" w:color="auto"/>
        <w:left w:val="none" w:sz="0" w:space="0" w:color="auto"/>
        <w:bottom w:val="none" w:sz="0" w:space="0" w:color="auto"/>
        <w:right w:val="none" w:sz="0" w:space="0" w:color="auto"/>
      </w:divBdr>
      <w:divsChild>
        <w:div w:id="1395472937">
          <w:marLeft w:val="0"/>
          <w:marRight w:val="0"/>
          <w:marTop w:val="0"/>
          <w:marBottom w:val="0"/>
          <w:divBdr>
            <w:top w:val="none" w:sz="0" w:space="0" w:color="auto"/>
            <w:left w:val="none" w:sz="0" w:space="0" w:color="auto"/>
            <w:bottom w:val="none" w:sz="0" w:space="0" w:color="auto"/>
            <w:right w:val="none" w:sz="0" w:space="0" w:color="auto"/>
          </w:divBdr>
          <w:divsChild>
            <w:div w:id="865409425">
              <w:marLeft w:val="0"/>
              <w:marRight w:val="0"/>
              <w:marTop w:val="0"/>
              <w:marBottom w:val="0"/>
              <w:divBdr>
                <w:top w:val="none" w:sz="0" w:space="0" w:color="auto"/>
                <w:left w:val="none" w:sz="0" w:space="0" w:color="auto"/>
                <w:bottom w:val="none" w:sz="0" w:space="0" w:color="auto"/>
                <w:right w:val="none" w:sz="0" w:space="0" w:color="auto"/>
              </w:divBdr>
              <w:divsChild>
                <w:div w:id="341778969">
                  <w:marLeft w:val="0"/>
                  <w:marRight w:val="0"/>
                  <w:marTop w:val="0"/>
                  <w:marBottom w:val="0"/>
                  <w:divBdr>
                    <w:top w:val="none" w:sz="0" w:space="0" w:color="auto"/>
                    <w:left w:val="none" w:sz="0" w:space="0" w:color="auto"/>
                    <w:bottom w:val="none" w:sz="0" w:space="0" w:color="auto"/>
                    <w:right w:val="none" w:sz="0" w:space="0" w:color="auto"/>
                  </w:divBdr>
                  <w:divsChild>
                    <w:div w:id="7725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72862">
      <w:bodyDiv w:val="1"/>
      <w:marLeft w:val="0"/>
      <w:marRight w:val="0"/>
      <w:marTop w:val="0"/>
      <w:marBottom w:val="0"/>
      <w:divBdr>
        <w:top w:val="none" w:sz="0" w:space="0" w:color="auto"/>
        <w:left w:val="none" w:sz="0" w:space="0" w:color="auto"/>
        <w:bottom w:val="none" w:sz="0" w:space="0" w:color="auto"/>
        <w:right w:val="none" w:sz="0" w:space="0" w:color="auto"/>
      </w:divBdr>
    </w:div>
    <w:div w:id="2130657427">
      <w:bodyDiv w:val="1"/>
      <w:marLeft w:val="0"/>
      <w:marRight w:val="0"/>
      <w:marTop w:val="0"/>
      <w:marBottom w:val="0"/>
      <w:divBdr>
        <w:top w:val="none" w:sz="0" w:space="0" w:color="auto"/>
        <w:left w:val="none" w:sz="0" w:space="0" w:color="auto"/>
        <w:bottom w:val="none" w:sz="0" w:space="0" w:color="auto"/>
        <w:right w:val="none" w:sz="0" w:space="0" w:color="auto"/>
      </w:divBdr>
      <w:divsChild>
        <w:div w:id="1200625188">
          <w:marLeft w:val="0"/>
          <w:marRight w:val="0"/>
          <w:marTop w:val="0"/>
          <w:marBottom w:val="0"/>
          <w:divBdr>
            <w:top w:val="none" w:sz="0" w:space="0" w:color="auto"/>
            <w:left w:val="none" w:sz="0" w:space="0" w:color="auto"/>
            <w:bottom w:val="none" w:sz="0" w:space="0" w:color="auto"/>
            <w:right w:val="none" w:sz="0" w:space="0" w:color="auto"/>
          </w:divBdr>
          <w:divsChild>
            <w:div w:id="1413546376">
              <w:marLeft w:val="0"/>
              <w:marRight w:val="0"/>
              <w:marTop w:val="0"/>
              <w:marBottom w:val="0"/>
              <w:divBdr>
                <w:top w:val="none" w:sz="0" w:space="0" w:color="auto"/>
                <w:left w:val="none" w:sz="0" w:space="0" w:color="auto"/>
                <w:bottom w:val="none" w:sz="0" w:space="0" w:color="auto"/>
                <w:right w:val="none" w:sz="0" w:space="0" w:color="auto"/>
              </w:divBdr>
              <w:divsChild>
                <w:div w:id="593244069">
                  <w:marLeft w:val="0"/>
                  <w:marRight w:val="0"/>
                  <w:marTop w:val="0"/>
                  <w:marBottom w:val="0"/>
                  <w:divBdr>
                    <w:top w:val="none" w:sz="0" w:space="0" w:color="auto"/>
                    <w:left w:val="none" w:sz="0" w:space="0" w:color="auto"/>
                    <w:bottom w:val="none" w:sz="0" w:space="0" w:color="auto"/>
                    <w:right w:val="none" w:sz="0" w:space="0" w:color="auto"/>
                  </w:divBdr>
                  <w:divsChild>
                    <w:div w:id="20093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onecommunity.org/community-technology-programs/hospital-broadband-services/" TargetMode="External"/><Relationship Id="rId3" Type="http://schemas.openxmlformats.org/officeDocument/2006/relationships/hyperlink" Target="http://www2.sos.state.oh.us/reports/rwservlet?imgc&amp;Din=200716901636" TargetMode="External"/><Relationship Id="rId7" Type="http://schemas.openxmlformats.org/officeDocument/2006/relationships/hyperlink" Target="https://www.rhc.universalservice.org/funding/asc/" TargetMode="External"/><Relationship Id="rId2" Type="http://schemas.openxmlformats.org/officeDocument/2006/relationships/hyperlink" Target="http://www.onecommunity.org/about-onecommunity/" TargetMode="External"/><Relationship Id="rId1" Type="http://schemas.openxmlformats.org/officeDocument/2006/relationships/hyperlink" Target="http://www2.sos.state.oh.us/reports/rwservlet?imgc&amp;Din=200329700804" TargetMode="External"/><Relationship Id="rId6" Type="http://schemas.openxmlformats.org/officeDocument/2006/relationships/hyperlink" Target="http://www.usac.org/rhc/" TargetMode="External"/><Relationship Id="rId5" Type="http://schemas.openxmlformats.org/officeDocument/2006/relationships/hyperlink" Target="http://www.usac.org/rhcp/about/default.aspx" TargetMode="External"/><Relationship Id="rId4" Type="http://schemas.openxmlformats.org/officeDocument/2006/relationships/hyperlink" Target="http://www2.sos.state.oh.us/reports/rwservlet?imgc&amp;Din=2012173515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3082</Words>
  <Characters>17061</Characters>
  <Application>Microsoft Office Word</Application>
  <DocSecurity>0</DocSecurity>
  <Lines>352</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20258</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2015-02-13T16:54:00Z</cp:lastPrinted>
  <dcterms:created xsi:type="dcterms:W3CDTF">2015-03-11T19:47:00Z</dcterms:created>
  <dcterms:modified xsi:type="dcterms:W3CDTF">2015-03-11T19:47:00Z</dcterms:modified>
  <cp:category> </cp:category>
  <cp:contentStatus> </cp:contentStatus>
</cp:coreProperties>
</file>