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3B" w:rsidRDefault="00E8093B" w:rsidP="00D47505">
      <w:pPr>
        <w:jc w:val="right"/>
        <w:rPr>
          <w:b/>
          <w:sz w:val="24"/>
        </w:rPr>
      </w:pPr>
      <w:bookmarkStart w:id="0" w:name="_GoBack"/>
      <w:bookmarkEnd w:id="0"/>
    </w:p>
    <w:p w:rsidR="00D47505" w:rsidRPr="00E8093B" w:rsidRDefault="00E8093B" w:rsidP="00D47505">
      <w:pPr>
        <w:jc w:val="right"/>
        <w:rPr>
          <w:b/>
          <w:szCs w:val="22"/>
        </w:rPr>
      </w:pPr>
      <w:r w:rsidRPr="00E8093B">
        <w:rPr>
          <w:b/>
          <w:szCs w:val="22"/>
        </w:rPr>
        <w:t>DA 15-</w:t>
      </w:r>
      <w:r w:rsidR="00497A99">
        <w:rPr>
          <w:b/>
          <w:szCs w:val="22"/>
        </w:rPr>
        <w:t>1306</w:t>
      </w:r>
    </w:p>
    <w:p w:rsidR="00D47505" w:rsidRPr="00E8093B" w:rsidRDefault="00B338A9" w:rsidP="00D47505">
      <w:pPr>
        <w:spacing w:before="60"/>
        <w:jc w:val="right"/>
        <w:rPr>
          <w:b/>
          <w:szCs w:val="22"/>
        </w:rPr>
      </w:pPr>
      <w:r w:rsidRPr="00E8093B">
        <w:rPr>
          <w:b/>
          <w:szCs w:val="22"/>
        </w:rPr>
        <w:t xml:space="preserve">Released:  </w:t>
      </w:r>
      <w:r w:rsidR="00E8093B" w:rsidRPr="00E8093B">
        <w:rPr>
          <w:b/>
          <w:szCs w:val="22"/>
        </w:rPr>
        <w:t>November 12, 2015</w:t>
      </w:r>
    </w:p>
    <w:p w:rsidR="00D47505" w:rsidRPr="00E8093B" w:rsidRDefault="00D47505" w:rsidP="00D47505">
      <w:pPr>
        <w:jc w:val="right"/>
        <w:rPr>
          <w:szCs w:val="22"/>
        </w:rPr>
      </w:pPr>
    </w:p>
    <w:p w:rsidR="00E8093B" w:rsidRPr="00E8093B" w:rsidRDefault="00E8093B" w:rsidP="00E8093B">
      <w:pPr>
        <w:jc w:val="center"/>
        <w:rPr>
          <w:b/>
          <w:szCs w:val="22"/>
        </w:rPr>
      </w:pPr>
      <w:r w:rsidRPr="00E8093B">
        <w:rPr>
          <w:b/>
          <w:szCs w:val="22"/>
        </w:rPr>
        <w:t>RURAL BROADBAND EXPERIMENT SUPPORT</w:t>
      </w:r>
    </w:p>
    <w:p w:rsidR="00E8093B" w:rsidRPr="00E8093B" w:rsidRDefault="00E8093B" w:rsidP="00E8093B">
      <w:pPr>
        <w:jc w:val="center"/>
        <w:rPr>
          <w:b/>
          <w:szCs w:val="22"/>
        </w:rPr>
      </w:pPr>
      <w:r w:rsidRPr="00E8093B">
        <w:rPr>
          <w:b/>
          <w:szCs w:val="22"/>
        </w:rPr>
        <w:t xml:space="preserve">AUTHORIZED FOR WINNING BIDS </w:t>
      </w:r>
      <w:r w:rsidR="001C589E">
        <w:rPr>
          <w:b/>
          <w:szCs w:val="22"/>
        </w:rPr>
        <w:t>SUBMITTED BY</w:t>
      </w:r>
      <w:r w:rsidRPr="00E8093B">
        <w:rPr>
          <w:b/>
          <w:szCs w:val="22"/>
        </w:rPr>
        <w:t xml:space="preserve"> </w:t>
      </w:r>
      <w:r w:rsidRPr="00E8093B">
        <w:rPr>
          <w:b/>
          <w:caps/>
          <w:szCs w:val="22"/>
        </w:rPr>
        <w:t>Skybeam, LLC, Daktel Communications</w:t>
      </w:r>
      <w:r w:rsidR="00012B71">
        <w:rPr>
          <w:b/>
          <w:caps/>
          <w:szCs w:val="22"/>
        </w:rPr>
        <w:t>,</w:t>
      </w:r>
      <w:r w:rsidRPr="00E8093B">
        <w:rPr>
          <w:b/>
          <w:caps/>
          <w:szCs w:val="22"/>
        </w:rPr>
        <w:t xml:space="preserve"> LLC, Federated Telephone Cooperative, and Paul Bunyan Rural Telephone Cooperative</w:t>
      </w:r>
    </w:p>
    <w:p w:rsidR="00E8093B" w:rsidRDefault="00E8093B" w:rsidP="00D47505">
      <w:pPr>
        <w:jc w:val="center"/>
        <w:rPr>
          <w:b/>
          <w:sz w:val="24"/>
        </w:rPr>
      </w:pPr>
    </w:p>
    <w:p w:rsidR="00E8093B" w:rsidRPr="00B175C1" w:rsidRDefault="00E8093B" w:rsidP="00E8093B">
      <w:pPr>
        <w:jc w:val="center"/>
        <w:rPr>
          <w:b/>
          <w:szCs w:val="22"/>
        </w:rPr>
      </w:pPr>
      <w:r w:rsidRPr="00B175C1">
        <w:rPr>
          <w:b/>
          <w:szCs w:val="22"/>
        </w:rPr>
        <w:t>WC Docket No. 10-90</w:t>
      </w:r>
    </w:p>
    <w:p w:rsidR="00E8093B" w:rsidRPr="00B175C1" w:rsidRDefault="00E8093B" w:rsidP="00E8093B">
      <w:pPr>
        <w:jc w:val="center"/>
        <w:rPr>
          <w:b/>
          <w:szCs w:val="22"/>
        </w:rPr>
      </w:pPr>
      <w:r w:rsidRPr="00B175C1">
        <w:rPr>
          <w:b/>
          <w:szCs w:val="22"/>
        </w:rPr>
        <w:t>WC Docket No. 14-259</w:t>
      </w:r>
    </w:p>
    <w:p w:rsidR="00D47505" w:rsidRDefault="00D47505" w:rsidP="00D47505">
      <w:pPr>
        <w:jc w:val="center"/>
        <w:rPr>
          <w:sz w:val="24"/>
        </w:rPr>
      </w:pPr>
    </w:p>
    <w:p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Skybeam, LLC (Skybeam), </w:t>
      </w:r>
      <w:r w:rsidRPr="00D11E92">
        <w:rPr>
          <w:szCs w:val="22"/>
        </w:rPr>
        <w:t>Daktel Communications</w:t>
      </w:r>
      <w:r w:rsidR="00012B71">
        <w:rPr>
          <w:szCs w:val="22"/>
        </w:rPr>
        <w:t>,</w:t>
      </w:r>
      <w:r w:rsidRPr="00D11E92">
        <w:rPr>
          <w:szCs w:val="22"/>
        </w:rPr>
        <w:t xml:space="preserve"> LLC</w:t>
      </w:r>
      <w:r>
        <w:rPr>
          <w:szCs w:val="22"/>
        </w:rPr>
        <w:t xml:space="preserve"> (Daktel), </w:t>
      </w:r>
      <w:r w:rsidRPr="00E661F0">
        <w:rPr>
          <w:szCs w:val="22"/>
        </w:rPr>
        <w:t>F</w:t>
      </w:r>
      <w:r>
        <w:rPr>
          <w:szCs w:val="22"/>
        </w:rPr>
        <w:t xml:space="preserve">ederated Telephone Cooperative (Federated), and </w:t>
      </w:r>
      <w:r>
        <w:t xml:space="preserve">Paul Bunyan Rural Telephone Cooperative (Paul Bunyan) </w:t>
      </w:r>
      <w:r w:rsidRPr="00CA6255">
        <w:rPr>
          <w:szCs w:val="22"/>
        </w:rPr>
        <w:t xml:space="preserve">for the winning bids identified in the Attachment to this Public Notice. </w:t>
      </w:r>
      <w:r>
        <w:rPr>
          <w:szCs w:val="22"/>
        </w:rPr>
        <w:t xml:space="preserve"> </w:t>
      </w:r>
      <w:r w:rsidR="001C589E">
        <w:rPr>
          <w:szCs w:val="22"/>
        </w:rPr>
        <w:t>The</w:t>
      </w:r>
      <w:r w:rsidR="001C589E" w:rsidRPr="00B77E33">
        <w:t xml:space="preserve"> </w:t>
      </w:r>
      <w:r w:rsidR="001C589E" w:rsidRPr="00B77E33">
        <w:rPr>
          <w:szCs w:val="22"/>
        </w:rPr>
        <w:t xml:space="preserve">$16,138,691.71 </w:t>
      </w:r>
      <w:r w:rsidR="001C589E">
        <w:rPr>
          <w:szCs w:val="22"/>
        </w:rPr>
        <w:t xml:space="preserve">in support that we authorize today will bring new broadband to </w:t>
      </w:r>
      <w:r w:rsidR="005E7CE3">
        <w:rPr>
          <w:szCs w:val="22"/>
        </w:rPr>
        <w:t xml:space="preserve">2,451 </w:t>
      </w:r>
      <w:r w:rsidR="001C589E">
        <w:rPr>
          <w:szCs w:val="22"/>
        </w:rPr>
        <w:t>census blocks in five states.</w:t>
      </w:r>
    </w:p>
    <w:p w:rsidR="00E8093B" w:rsidRPr="008079BA" w:rsidRDefault="00E8093B" w:rsidP="00E8093B">
      <w:pPr>
        <w:spacing w:after="120"/>
        <w:ind w:firstLine="720"/>
        <w:rPr>
          <w:szCs w:val="22"/>
        </w:rPr>
      </w:pPr>
      <w:r>
        <w:rPr>
          <w:szCs w:val="22"/>
        </w:rPr>
        <w:t>On December 5, 2014, the Bureau announced the first round of provisionally selected bidders for the rural broadband experiments.</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By specified deadlines, the provisionally selected bidders were required to submit certain technical and financial information, a letter of credit (LOC) commitment letter from a bank meeting the Commission’s requirements, and documentation of their eligible telecommunications carrier (ETC) designations in all of the areas for which they will receive support, and certify that the information submitted is accurate.</w:t>
      </w:r>
      <w:r>
        <w:rPr>
          <w:rStyle w:val="FootnoteReference"/>
          <w:szCs w:val="22"/>
        </w:rPr>
        <w:footnoteReference w:id="4"/>
      </w:r>
      <w:r>
        <w:rPr>
          <w:szCs w:val="22"/>
        </w:rPr>
        <w:t xml:space="preserve">  After reviewing the winning bidder’s submissions, the Bureau on </w:t>
      </w:r>
      <w:r w:rsidRPr="0009197B">
        <w:rPr>
          <w:szCs w:val="22"/>
        </w:rPr>
        <w:t xml:space="preserve">September 15, 2015 </w:t>
      </w:r>
      <w:r>
        <w:rPr>
          <w:szCs w:val="22"/>
        </w:rPr>
        <w:t xml:space="preserve">announced that it was ready to authorize support for 13 specific </w:t>
      </w:r>
      <w:r w:rsidR="001C589E">
        <w:rPr>
          <w:szCs w:val="22"/>
        </w:rPr>
        <w:t xml:space="preserve">provisionally selected </w:t>
      </w:r>
      <w:r>
        <w:rPr>
          <w:szCs w:val="22"/>
        </w:rPr>
        <w:t>bids and set a deadline of September 29, 2015 for the bidders to submit a least one acceptable irrevocable stand-by LOC and Bankruptcy Code opinion letter from legal counsel.</w:t>
      </w:r>
      <w:r>
        <w:rPr>
          <w:rStyle w:val="FootnoteReference"/>
          <w:szCs w:val="22"/>
        </w:rPr>
        <w:footnoteReference w:id="5"/>
      </w:r>
      <w:r>
        <w:rPr>
          <w:szCs w:val="22"/>
        </w:rPr>
        <w:t xml:space="preserve"> </w:t>
      </w:r>
    </w:p>
    <w:p w:rsidR="00E8093B" w:rsidRDefault="00E8093B" w:rsidP="00E8093B">
      <w:pPr>
        <w:widowControl/>
        <w:spacing w:before="120" w:after="120"/>
        <w:ind w:firstLine="720"/>
        <w:rPr>
          <w:szCs w:val="22"/>
        </w:rPr>
      </w:pPr>
      <w:r w:rsidRPr="008079BA">
        <w:rPr>
          <w:szCs w:val="22"/>
        </w:rPr>
        <w:t xml:space="preserve">For each of the winning bids identified in the Attachment, the Bureau has reviewed the winning bidders’ submissions, including the LOC and Bankruptcy Code opinion letter from the winning bidders’ </w:t>
      </w:r>
      <w:r w:rsidRPr="008079BA">
        <w:rPr>
          <w:szCs w:val="22"/>
        </w:rPr>
        <w:lastRenderedPageBreak/>
        <w:t xml:space="preserve">legal counsel.  Based on the representations and certifications in the winning bidders’ applications, the Bureau now authorizes support for the winning bids listed in the Attachment.  A list of the relevant census blocks is available at </w:t>
      </w:r>
      <w:hyperlink r:id="rId8" w:history="1">
        <w:r w:rsidRPr="001572BB">
          <w:rPr>
            <w:rStyle w:val="Hyperlink"/>
            <w:szCs w:val="22"/>
          </w:rPr>
          <w:t>https://www.fcc.gov/encyclopedia/rural-broadband-experiments</w:t>
        </w:r>
      </w:hyperlink>
      <w:r w:rsidRPr="008079BA">
        <w:rPr>
          <w:szCs w:val="22"/>
        </w:rPr>
        <w:t>.</w:t>
      </w:r>
    </w:p>
    <w:p w:rsidR="00E8093B" w:rsidRDefault="00E8093B" w:rsidP="00E8093B">
      <w:pPr>
        <w:widowControl/>
        <w:spacing w:before="120" w:after="120"/>
        <w:ind w:firstLine="720"/>
        <w:rPr>
          <w:szCs w:val="22"/>
        </w:rPr>
      </w:pPr>
      <w:r>
        <w:rPr>
          <w:szCs w:val="22"/>
        </w:rPr>
        <w:t xml:space="preserve">Upon issuance of this Public Notice, the Universal Service Administrative Company (USAC) is directed and authorized to obligate and disburse from the Connect America reserve account the support amounts identified in the Attachment to the winning bidder associated with each study area specified in the Attachment.  USAC shall disburse the support amounts </w:t>
      </w:r>
      <w:r w:rsidRPr="0065777A">
        <w:rPr>
          <w:szCs w:val="22"/>
        </w:rPr>
        <w:t xml:space="preserve">to </w:t>
      </w:r>
      <w:r w:rsidRPr="00026F0B">
        <w:rPr>
          <w:szCs w:val="22"/>
        </w:rPr>
        <w:t>Federated and Paul Buny</w:t>
      </w:r>
      <w:r>
        <w:rPr>
          <w:szCs w:val="22"/>
        </w:rPr>
        <w:t>a</w:t>
      </w:r>
      <w:r w:rsidRPr="00026F0B">
        <w:rPr>
          <w:szCs w:val="22"/>
        </w:rPr>
        <w:t>n</w:t>
      </w:r>
      <w:r>
        <w:rPr>
          <w:szCs w:val="22"/>
        </w:rPr>
        <w:t xml:space="preserve"> in 120 equal monthly installments over the ten-year support term.  Skybeam and Daktel elected to receive 30 percent of the total support upfront in exchange for meeting accelerated deployment obligations.  USAC shall disburse 30 percent of those winning bidders’ total support amount with the first monthly payment, and disburse the remaining 70 percent of their support in 120 equal monthly installments over the 10-year term.</w:t>
      </w:r>
      <w:r>
        <w:rPr>
          <w:rStyle w:val="FootnoteReference"/>
          <w:szCs w:val="22"/>
        </w:rPr>
        <w:footnoteReference w:id="6"/>
      </w:r>
      <w:r>
        <w:rPr>
          <w:szCs w:val="22"/>
        </w:rPr>
        <w:t xml:space="preserve">  USAC will make disbursement payments to the account on file for the Service Provider Identification Number associated with the rural broadband experiment study area code (SAC).</w:t>
      </w:r>
    </w:p>
    <w:p w:rsidR="00E8093B" w:rsidRDefault="00E8093B" w:rsidP="00E8093B">
      <w:pPr>
        <w:widowControl/>
        <w:spacing w:before="120" w:after="120"/>
        <w:ind w:firstLine="720"/>
        <w:rPr>
          <w:szCs w:val="22"/>
        </w:rPr>
      </w:pPr>
      <w:r>
        <w:rPr>
          <w:szCs w:val="22"/>
        </w:rPr>
        <w:t>Because the i</w:t>
      </w:r>
      <w:r w:rsidRPr="00167F5F">
        <w:rPr>
          <w:szCs w:val="22"/>
        </w:rPr>
        <w:t xml:space="preserve">nterim </w:t>
      </w:r>
      <w:r>
        <w:rPr>
          <w:szCs w:val="22"/>
        </w:rPr>
        <w:t xml:space="preserve">status reporting requirement adopted in the </w:t>
      </w:r>
      <w:r w:rsidRPr="00245BA2">
        <w:rPr>
          <w:i/>
          <w:szCs w:val="22"/>
        </w:rPr>
        <w:t>Rural Broadband Experiments Order</w:t>
      </w:r>
      <w:r w:rsidRPr="00167F5F">
        <w:rPr>
          <w:szCs w:val="22"/>
        </w:rPr>
        <w:t xml:space="preserve"> </w:t>
      </w:r>
      <w:r>
        <w:rPr>
          <w:szCs w:val="22"/>
        </w:rPr>
        <w:t>was a one-time obligation expiring</w:t>
      </w:r>
      <w:r w:rsidRPr="00167F5F">
        <w:rPr>
          <w:szCs w:val="22"/>
        </w:rPr>
        <w:t xml:space="preserve"> </w:t>
      </w:r>
      <w:r>
        <w:rPr>
          <w:szCs w:val="22"/>
        </w:rPr>
        <w:t xml:space="preserve">on </w:t>
      </w:r>
      <w:r w:rsidRPr="00167F5F">
        <w:rPr>
          <w:szCs w:val="22"/>
        </w:rPr>
        <w:t>November 1, 2015</w:t>
      </w:r>
      <w:r>
        <w:t>,</w:t>
      </w:r>
      <w:r w:rsidRPr="00167F5F">
        <w:rPr>
          <w:rStyle w:val="FootnoteReference"/>
        </w:rPr>
        <w:footnoteReference w:id="7"/>
      </w:r>
      <w:r>
        <w:t xml:space="preserve"> recipients authorized to receive support after November 1, 2015 will first report on the status of their project in July 2016 pursuant to annual reporting obligations.</w:t>
      </w:r>
      <w:r>
        <w:rPr>
          <w:rStyle w:val="FootnoteReference"/>
        </w:rPr>
        <w:footnoteReference w:id="8"/>
      </w:r>
      <w:r>
        <w:t xml:space="preserve">  </w:t>
      </w:r>
      <w:r>
        <w:rPr>
          <w:szCs w:val="22"/>
        </w:rPr>
        <w:t>We</w:t>
      </w:r>
      <w:r w:rsidRPr="00167F5F">
        <w:rPr>
          <w:szCs w:val="22"/>
        </w:rPr>
        <w:t xml:space="preserve"> note that we </w:t>
      </w:r>
      <w:r>
        <w:rPr>
          <w:szCs w:val="22"/>
        </w:rPr>
        <w:t xml:space="preserve">have </w:t>
      </w:r>
      <w:r w:rsidRPr="00167F5F">
        <w:rPr>
          <w:szCs w:val="22"/>
        </w:rPr>
        <w:t>concluded previously that there is good cause to waive on our own motion the general high-cost support program requirement that the relevant states file a section 54.314 certification on rural broadband experiment recipients’ behalf by October 1, 2015 with respect to the use of rural broadband experiment support</w:t>
      </w:r>
      <w:r>
        <w:rPr>
          <w:szCs w:val="22"/>
        </w:rPr>
        <w:t xml:space="preserve"> received in 2015.</w:t>
      </w:r>
      <w:r>
        <w:rPr>
          <w:rStyle w:val="FootnoteReference"/>
          <w:szCs w:val="22"/>
        </w:rPr>
        <w:footnoteReference w:id="9"/>
      </w:r>
      <w:r>
        <w:rPr>
          <w:szCs w:val="22"/>
        </w:rPr>
        <w:t xml:space="preserve">  </w:t>
      </w:r>
    </w:p>
    <w:p w:rsidR="00E8093B" w:rsidRDefault="00E8093B" w:rsidP="00E8093B">
      <w:pPr>
        <w:widowControl/>
        <w:spacing w:before="120" w:after="120"/>
        <w:ind w:firstLine="720"/>
        <w:rPr>
          <w:szCs w:val="22"/>
        </w:rPr>
      </w:pPr>
      <w:r>
        <w:rPr>
          <w:szCs w:val="22"/>
        </w:rPr>
        <w:t>We remind recipients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10"/>
      </w:r>
      <w:r>
        <w:rPr>
          <w:szCs w:val="22"/>
        </w:rPr>
        <w:t xml:space="preserve">  Under the terms of the LOC, the Commission will be entitled to draw upon the LOC after a recipient’s default and opportunity to cure.</w:t>
      </w:r>
      <w:r>
        <w:rPr>
          <w:rStyle w:val="FootnoteReference"/>
          <w:szCs w:val="22"/>
        </w:rPr>
        <w:footnoteReference w:id="11"/>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12"/>
      </w:r>
    </w:p>
    <w:p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w:t>
      </w:r>
      <w:r>
        <w:rPr>
          <w:szCs w:val="22"/>
        </w:rPr>
        <w:lastRenderedPageBreak/>
        <w:t xml:space="preserve">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3"/>
      </w:r>
      <w:r>
        <w:rPr>
          <w:szCs w:val="22"/>
        </w:rPr>
        <w:t xml:space="preserve">  </w:t>
      </w:r>
    </w:p>
    <w:p w:rsidR="00E8093B" w:rsidRDefault="00E8093B" w:rsidP="00E8093B">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rsidR="00E8093B" w:rsidRDefault="00E8093B" w:rsidP="00E8093B">
      <w:pPr>
        <w:jc w:val="center"/>
        <w:rPr>
          <w:sz w:val="24"/>
        </w:rPr>
      </w:pPr>
      <w:r>
        <w:rPr>
          <w:b/>
          <w:szCs w:val="22"/>
        </w:rPr>
        <w:t>- FCC -</w:t>
      </w:r>
      <w:r>
        <w:rPr>
          <w:szCs w:val="22"/>
        </w:rPr>
        <w:br w:type="page"/>
      </w:r>
    </w:p>
    <w:p w:rsidR="00E8093B" w:rsidRDefault="00E8093B" w:rsidP="00E8093B">
      <w:pPr>
        <w:spacing w:after="120"/>
        <w:jc w:val="center"/>
        <w:rPr>
          <w:b/>
          <w:szCs w:val="22"/>
        </w:rPr>
      </w:pPr>
      <w:r>
        <w:rPr>
          <w:b/>
          <w:szCs w:val="22"/>
        </w:rPr>
        <w:t xml:space="preserve">Attachment </w:t>
      </w:r>
    </w:p>
    <w:p w:rsidR="00E8093B" w:rsidRDefault="00E8093B" w:rsidP="00E8093B">
      <w:pPr>
        <w:spacing w:before="120" w:after="240"/>
        <w:jc w:val="center"/>
        <w:rPr>
          <w:b/>
          <w:szCs w:val="22"/>
        </w:rPr>
      </w:pPr>
      <w:r>
        <w:rPr>
          <w:b/>
          <w:szCs w:val="22"/>
        </w:rPr>
        <w:t>Authorized Winning Bidders and Bids</w:t>
      </w:r>
    </w:p>
    <w:p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59"/>
        <w:gridCol w:w="37"/>
        <w:gridCol w:w="1326"/>
        <w:gridCol w:w="32"/>
        <w:gridCol w:w="1784"/>
        <w:gridCol w:w="1598"/>
        <w:gridCol w:w="18"/>
        <w:gridCol w:w="1309"/>
        <w:gridCol w:w="24"/>
        <w:gridCol w:w="1117"/>
      </w:tblGrid>
      <w:tr w:rsidR="00E8093B" w:rsidTr="001C589E">
        <w:trPr>
          <w:jc w:val="center"/>
        </w:trPr>
        <w:tc>
          <w:tcPr>
            <w:tcW w:w="1046" w:type="dxa"/>
            <w:shd w:val="clear" w:color="auto" w:fill="auto"/>
          </w:tcPr>
          <w:p w:rsidR="00E8093B" w:rsidRDefault="00E8093B" w:rsidP="007C1289">
            <w:pPr>
              <w:spacing w:before="120" w:after="240"/>
              <w:jc w:val="center"/>
              <w:rPr>
                <w:b/>
                <w:szCs w:val="22"/>
              </w:rPr>
            </w:pPr>
            <w:r>
              <w:rPr>
                <w:b/>
                <w:szCs w:val="22"/>
              </w:rPr>
              <w:t>Bidder Name</w:t>
            </w:r>
          </w:p>
        </w:tc>
        <w:tc>
          <w:tcPr>
            <w:tcW w:w="1059" w:type="dxa"/>
            <w:shd w:val="clear" w:color="auto" w:fill="auto"/>
          </w:tcPr>
          <w:p w:rsidR="00E8093B" w:rsidRDefault="00E8093B" w:rsidP="007C1289">
            <w:pPr>
              <w:spacing w:before="120" w:after="240"/>
              <w:jc w:val="center"/>
              <w:rPr>
                <w:b/>
                <w:szCs w:val="22"/>
              </w:rPr>
            </w:pPr>
            <w:r>
              <w:rPr>
                <w:b/>
                <w:szCs w:val="22"/>
              </w:rPr>
              <w:t>State</w:t>
            </w:r>
          </w:p>
        </w:tc>
        <w:tc>
          <w:tcPr>
            <w:tcW w:w="1363" w:type="dxa"/>
            <w:gridSpan w:val="2"/>
            <w:shd w:val="clear" w:color="auto" w:fill="auto"/>
          </w:tcPr>
          <w:p w:rsidR="00E8093B" w:rsidRDefault="00E8093B" w:rsidP="007C1289">
            <w:pPr>
              <w:spacing w:before="120" w:after="240"/>
              <w:jc w:val="center"/>
              <w:rPr>
                <w:b/>
                <w:szCs w:val="22"/>
              </w:rPr>
            </w:pPr>
            <w:r>
              <w:rPr>
                <w:b/>
                <w:szCs w:val="22"/>
              </w:rPr>
              <w:t>Selected Bid Project ID</w:t>
            </w:r>
          </w:p>
        </w:tc>
        <w:tc>
          <w:tcPr>
            <w:tcW w:w="1816" w:type="dxa"/>
            <w:gridSpan w:val="2"/>
            <w:shd w:val="clear" w:color="auto" w:fill="auto"/>
          </w:tcPr>
          <w:p w:rsidR="00E8093B" w:rsidRDefault="00E8093B" w:rsidP="007C1289">
            <w:pPr>
              <w:spacing w:before="120" w:after="240"/>
              <w:jc w:val="center"/>
              <w:rPr>
                <w:b/>
                <w:szCs w:val="22"/>
              </w:rPr>
            </w:pPr>
            <w:r>
              <w:rPr>
                <w:b/>
                <w:szCs w:val="22"/>
              </w:rPr>
              <w:t>Selected Bid Amount</w:t>
            </w:r>
          </w:p>
        </w:tc>
        <w:tc>
          <w:tcPr>
            <w:tcW w:w="1598" w:type="dxa"/>
            <w:shd w:val="clear" w:color="auto" w:fill="auto"/>
          </w:tcPr>
          <w:p w:rsidR="00E8093B" w:rsidRDefault="00E8093B" w:rsidP="007C1289">
            <w:pPr>
              <w:spacing w:before="120" w:after="240"/>
              <w:jc w:val="center"/>
              <w:rPr>
                <w:b/>
                <w:szCs w:val="22"/>
              </w:rPr>
            </w:pPr>
            <w:r>
              <w:rPr>
                <w:b/>
                <w:szCs w:val="22"/>
              </w:rPr>
              <w:t>Census Blocks Covered by Selected Bid</w:t>
            </w:r>
          </w:p>
        </w:tc>
        <w:tc>
          <w:tcPr>
            <w:tcW w:w="1351" w:type="dxa"/>
            <w:gridSpan w:val="3"/>
          </w:tcPr>
          <w:p w:rsidR="00E8093B" w:rsidRDefault="00E8093B" w:rsidP="007C1289">
            <w:pPr>
              <w:spacing w:before="120" w:after="240"/>
              <w:jc w:val="center"/>
              <w:rPr>
                <w:b/>
                <w:szCs w:val="22"/>
              </w:rPr>
            </w:pPr>
            <w:r>
              <w:rPr>
                <w:b/>
                <w:szCs w:val="22"/>
              </w:rPr>
              <w:t>Number of Covered Locations</w:t>
            </w:r>
          </w:p>
        </w:tc>
        <w:tc>
          <w:tcPr>
            <w:tcW w:w="1117" w:type="dxa"/>
            <w:shd w:val="clear" w:color="auto" w:fill="auto"/>
          </w:tcPr>
          <w:p w:rsidR="00E8093B" w:rsidRDefault="00E8093B" w:rsidP="007C1289">
            <w:pPr>
              <w:spacing w:before="120" w:after="240"/>
              <w:jc w:val="center"/>
              <w:rPr>
                <w:b/>
                <w:szCs w:val="22"/>
              </w:rPr>
            </w:pPr>
            <w:r>
              <w:rPr>
                <w:b/>
                <w:szCs w:val="22"/>
              </w:rPr>
              <w:t>Study Area Code</w:t>
            </w:r>
          </w:p>
        </w:tc>
      </w:tr>
      <w:tr w:rsidR="00E8093B" w:rsidTr="001C589E">
        <w:trPr>
          <w:trHeight w:val="503"/>
          <w:jc w:val="center"/>
        </w:trPr>
        <w:tc>
          <w:tcPr>
            <w:tcW w:w="9350" w:type="dxa"/>
            <w:gridSpan w:val="11"/>
            <w:shd w:val="clear" w:color="auto" w:fill="D9D9D9"/>
          </w:tcPr>
          <w:p w:rsidR="00E8093B" w:rsidRDefault="00E8093B" w:rsidP="007C1289">
            <w:pPr>
              <w:spacing w:before="120" w:after="240"/>
              <w:rPr>
                <w:szCs w:val="22"/>
              </w:rPr>
            </w:pPr>
            <w:r>
              <w:rPr>
                <w:szCs w:val="22"/>
              </w:rPr>
              <w:t>Skybeam, LLC</w:t>
            </w:r>
            <w:r>
              <w:rPr>
                <w:rStyle w:val="FootnoteReference"/>
                <w:szCs w:val="22"/>
              </w:rPr>
              <w:footnoteReference w:id="15"/>
            </w:r>
          </w:p>
        </w:tc>
      </w:tr>
      <w:tr w:rsidR="00E8093B" w:rsidTr="001C589E">
        <w:trPr>
          <w:jc w:val="center"/>
        </w:trPr>
        <w:tc>
          <w:tcPr>
            <w:tcW w:w="1046" w:type="dxa"/>
            <w:shd w:val="clear" w:color="auto" w:fill="auto"/>
          </w:tcPr>
          <w:p w:rsidR="00E8093B" w:rsidRDefault="00E8093B" w:rsidP="007C1289">
            <w:pPr>
              <w:spacing w:before="120" w:after="240"/>
              <w:rPr>
                <w:szCs w:val="22"/>
              </w:rPr>
            </w:pPr>
          </w:p>
        </w:tc>
        <w:tc>
          <w:tcPr>
            <w:tcW w:w="1096" w:type="dxa"/>
            <w:gridSpan w:val="2"/>
            <w:shd w:val="clear" w:color="auto" w:fill="auto"/>
          </w:tcPr>
          <w:p w:rsidR="00E8093B" w:rsidRDefault="00E8093B" w:rsidP="007C1289">
            <w:pPr>
              <w:spacing w:before="120" w:after="240"/>
              <w:jc w:val="center"/>
              <w:rPr>
                <w:szCs w:val="22"/>
              </w:rPr>
            </w:pPr>
            <w:r>
              <w:rPr>
                <w:szCs w:val="22"/>
              </w:rPr>
              <w:t>IA</w:t>
            </w:r>
          </w:p>
        </w:tc>
        <w:tc>
          <w:tcPr>
            <w:tcW w:w="1358" w:type="dxa"/>
            <w:gridSpan w:val="2"/>
            <w:shd w:val="clear" w:color="auto" w:fill="auto"/>
          </w:tcPr>
          <w:p w:rsidR="00E8093B" w:rsidRDefault="00E8093B" w:rsidP="007C1289">
            <w:pPr>
              <w:spacing w:before="120" w:after="240"/>
              <w:jc w:val="center"/>
              <w:rPr>
                <w:szCs w:val="22"/>
              </w:rPr>
            </w:pPr>
            <w:r>
              <w:rPr>
                <w:szCs w:val="22"/>
              </w:rPr>
              <w:t>1</w:t>
            </w:r>
          </w:p>
        </w:tc>
        <w:tc>
          <w:tcPr>
            <w:tcW w:w="1784" w:type="dxa"/>
            <w:shd w:val="clear" w:color="auto" w:fill="auto"/>
          </w:tcPr>
          <w:p w:rsidR="00E8093B" w:rsidRDefault="00E8093B" w:rsidP="007C1289">
            <w:pPr>
              <w:spacing w:before="120" w:after="240"/>
              <w:jc w:val="center"/>
              <w:rPr>
                <w:szCs w:val="22"/>
              </w:rPr>
            </w:pPr>
            <w:r>
              <w:rPr>
                <w:szCs w:val="22"/>
              </w:rPr>
              <w:t>$3,550,244.00</w:t>
            </w:r>
          </w:p>
        </w:tc>
        <w:tc>
          <w:tcPr>
            <w:tcW w:w="1616" w:type="dxa"/>
            <w:gridSpan w:val="2"/>
            <w:shd w:val="clear" w:color="auto" w:fill="auto"/>
          </w:tcPr>
          <w:p w:rsidR="00E8093B" w:rsidRDefault="00E8093B" w:rsidP="007C1289">
            <w:pPr>
              <w:spacing w:before="120" w:after="240"/>
              <w:jc w:val="center"/>
              <w:rPr>
                <w:szCs w:val="22"/>
              </w:rPr>
            </w:pPr>
            <w:r>
              <w:rPr>
                <w:szCs w:val="22"/>
              </w:rPr>
              <w:t>496</w:t>
            </w:r>
          </w:p>
        </w:tc>
        <w:tc>
          <w:tcPr>
            <w:tcW w:w="1309" w:type="dxa"/>
          </w:tcPr>
          <w:p w:rsidR="00E8093B" w:rsidRDefault="00E8093B" w:rsidP="00521FD6">
            <w:pPr>
              <w:spacing w:before="120" w:after="240"/>
              <w:jc w:val="center"/>
              <w:rPr>
                <w:szCs w:val="22"/>
              </w:rPr>
            </w:pPr>
            <w:r>
              <w:rPr>
                <w:szCs w:val="22"/>
              </w:rPr>
              <w:t>19</w:t>
            </w:r>
            <w:r w:rsidR="00521FD6">
              <w:rPr>
                <w:szCs w:val="22"/>
              </w:rPr>
              <w:t>26</w:t>
            </w:r>
          </w:p>
        </w:tc>
        <w:tc>
          <w:tcPr>
            <w:tcW w:w="1141" w:type="dxa"/>
            <w:gridSpan w:val="2"/>
            <w:shd w:val="clear" w:color="auto" w:fill="auto"/>
          </w:tcPr>
          <w:p w:rsidR="00E8093B" w:rsidRDefault="00E8093B" w:rsidP="007C1289">
            <w:pPr>
              <w:spacing w:before="120" w:after="240"/>
              <w:jc w:val="center"/>
              <w:rPr>
                <w:szCs w:val="22"/>
              </w:rPr>
            </w:pPr>
            <w:r>
              <w:rPr>
                <w:szCs w:val="22"/>
              </w:rPr>
              <w:t>356134</w:t>
            </w:r>
          </w:p>
        </w:tc>
      </w:tr>
      <w:tr w:rsidR="00E8093B" w:rsidTr="001C589E">
        <w:trPr>
          <w:jc w:val="center"/>
        </w:trPr>
        <w:tc>
          <w:tcPr>
            <w:tcW w:w="1046" w:type="dxa"/>
            <w:shd w:val="clear" w:color="auto" w:fill="auto"/>
          </w:tcPr>
          <w:p w:rsidR="00E8093B" w:rsidRPr="00864B10" w:rsidRDefault="00E8093B" w:rsidP="007C1289">
            <w:pPr>
              <w:spacing w:before="120" w:after="240"/>
              <w:rPr>
                <w:szCs w:val="22"/>
              </w:rPr>
            </w:pPr>
          </w:p>
        </w:tc>
        <w:tc>
          <w:tcPr>
            <w:tcW w:w="1096" w:type="dxa"/>
            <w:gridSpan w:val="2"/>
            <w:shd w:val="clear" w:color="auto" w:fill="auto"/>
          </w:tcPr>
          <w:p w:rsidR="00E8093B" w:rsidRPr="00026F0B" w:rsidRDefault="00E8093B" w:rsidP="007C1289">
            <w:pPr>
              <w:spacing w:before="120" w:after="240"/>
              <w:jc w:val="center"/>
              <w:rPr>
                <w:szCs w:val="22"/>
              </w:rPr>
            </w:pPr>
            <w:r w:rsidRPr="00026F0B">
              <w:rPr>
                <w:szCs w:val="22"/>
              </w:rPr>
              <w:t>IA</w:t>
            </w:r>
          </w:p>
        </w:tc>
        <w:tc>
          <w:tcPr>
            <w:tcW w:w="1358" w:type="dxa"/>
            <w:gridSpan w:val="2"/>
            <w:shd w:val="clear" w:color="auto" w:fill="auto"/>
          </w:tcPr>
          <w:p w:rsidR="00E8093B" w:rsidRPr="00026F0B" w:rsidRDefault="00E8093B" w:rsidP="007C1289">
            <w:pPr>
              <w:spacing w:before="120" w:after="240"/>
              <w:jc w:val="center"/>
              <w:rPr>
                <w:szCs w:val="22"/>
              </w:rPr>
            </w:pPr>
            <w:r w:rsidRPr="00026F0B">
              <w:rPr>
                <w:szCs w:val="22"/>
              </w:rPr>
              <w:t>9</w:t>
            </w:r>
          </w:p>
        </w:tc>
        <w:tc>
          <w:tcPr>
            <w:tcW w:w="1784" w:type="dxa"/>
            <w:shd w:val="clear" w:color="auto" w:fill="auto"/>
          </w:tcPr>
          <w:p w:rsidR="00E8093B" w:rsidRPr="00026F0B" w:rsidRDefault="00E8093B" w:rsidP="007C1289">
            <w:pPr>
              <w:spacing w:before="120" w:after="240"/>
              <w:jc w:val="center"/>
              <w:rPr>
                <w:szCs w:val="22"/>
              </w:rPr>
            </w:pPr>
            <w:r w:rsidRPr="00026F0B">
              <w:rPr>
                <w:szCs w:val="22"/>
              </w:rPr>
              <w:t>$2,183,630.00</w:t>
            </w:r>
          </w:p>
        </w:tc>
        <w:tc>
          <w:tcPr>
            <w:tcW w:w="1616" w:type="dxa"/>
            <w:gridSpan w:val="2"/>
            <w:shd w:val="clear" w:color="auto" w:fill="auto"/>
          </w:tcPr>
          <w:p w:rsidR="00E8093B" w:rsidRPr="00026F0B" w:rsidRDefault="00E8093B" w:rsidP="007C1289">
            <w:pPr>
              <w:spacing w:before="120" w:after="240"/>
              <w:jc w:val="center"/>
              <w:rPr>
                <w:szCs w:val="22"/>
              </w:rPr>
            </w:pPr>
            <w:r w:rsidRPr="00026F0B">
              <w:rPr>
                <w:szCs w:val="22"/>
              </w:rPr>
              <w:t>269</w:t>
            </w:r>
          </w:p>
        </w:tc>
        <w:tc>
          <w:tcPr>
            <w:tcW w:w="1309" w:type="dxa"/>
          </w:tcPr>
          <w:p w:rsidR="00E8093B" w:rsidRPr="00026F0B" w:rsidRDefault="00E8093B" w:rsidP="001C589E">
            <w:pPr>
              <w:spacing w:before="120" w:after="240"/>
              <w:jc w:val="center"/>
              <w:rPr>
                <w:szCs w:val="22"/>
              </w:rPr>
            </w:pPr>
            <w:r w:rsidRPr="00026F0B">
              <w:rPr>
                <w:szCs w:val="22"/>
              </w:rPr>
              <w:t>15</w:t>
            </w:r>
            <w:r w:rsidR="001C589E">
              <w:rPr>
                <w:szCs w:val="22"/>
              </w:rPr>
              <w:t>28</w:t>
            </w:r>
          </w:p>
        </w:tc>
        <w:tc>
          <w:tcPr>
            <w:tcW w:w="1141" w:type="dxa"/>
            <w:gridSpan w:val="2"/>
            <w:shd w:val="clear" w:color="auto" w:fill="auto"/>
          </w:tcPr>
          <w:p w:rsidR="00E8093B" w:rsidRPr="00026F0B" w:rsidRDefault="00E8093B" w:rsidP="007C1289">
            <w:pPr>
              <w:spacing w:before="120" w:after="240"/>
              <w:jc w:val="center"/>
              <w:rPr>
                <w:szCs w:val="22"/>
              </w:rPr>
            </w:pPr>
            <w:r w:rsidRPr="00026F0B">
              <w:rPr>
                <w:szCs w:val="22"/>
              </w:rPr>
              <w:t>356135</w:t>
            </w:r>
          </w:p>
        </w:tc>
      </w:tr>
      <w:tr w:rsidR="001C589E" w:rsidTr="001C589E">
        <w:trPr>
          <w:jc w:val="center"/>
        </w:trPr>
        <w:tc>
          <w:tcPr>
            <w:tcW w:w="1046" w:type="dxa"/>
            <w:shd w:val="clear" w:color="auto" w:fill="auto"/>
          </w:tcPr>
          <w:p w:rsidR="001C589E" w:rsidRDefault="001C589E" w:rsidP="001C589E">
            <w:pPr>
              <w:spacing w:before="120" w:after="240"/>
              <w:rPr>
                <w:szCs w:val="22"/>
              </w:rPr>
            </w:pPr>
          </w:p>
        </w:tc>
        <w:tc>
          <w:tcPr>
            <w:tcW w:w="1096" w:type="dxa"/>
            <w:gridSpan w:val="2"/>
            <w:shd w:val="clear" w:color="auto" w:fill="auto"/>
          </w:tcPr>
          <w:p w:rsidR="001C589E" w:rsidRPr="00026F0B" w:rsidRDefault="001C589E" w:rsidP="001C589E">
            <w:pPr>
              <w:spacing w:before="120" w:after="240"/>
              <w:jc w:val="center"/>
              <w:rPr>
                <w:szCs w:val="22"/>
              </w:rPr>
            </w:pPr>
            <w:r w:rsidRPr="00026F0B">
              <w:rPr>
                <w:szCs w:val="22"/>
              </w:rPr>
              <w:t>NE</w:t>
            </w:r>
          </w:p>
        </w:tc>
        <w:tc>
          <w:tcPr>
            <w:tcW w:w="1358" w:type="dxa"/>
            <w:gridSpan w:val="2"/>
            <w:shd w:val="clear" w:color="auto" w:fill="auto"/>
          </w:tcPr>
          <w:p w:rsidR="001C589E" w:rsidRPr="00026F0B" w:rsidRDefault="001C589E" w:rsidP="001C589E">
            <w:pPr>
              <w:spacing w:before="120" w:after="240"/>
              <w:jc w:val="center"/>
              <w:rPr>
                <w:szCs w:val="22"/>
              </w:rPr>
            </w:pPr>
            <w:r w:rsidRPr="00026F0B">
              <w:rPr>
                <w:szCs w:val="22"/>
              </w:rPr>
              <w:t>4</w:t>
            </w:r>
          </w:p>
        </w:tc>
        <w:tc>
          <w:tcPr>
            <w:tcW w:w="1784" w:type="dxa"/>
            <w:shd w:val="clear" w:color="auto" w:fill="auto"/>
          </w:tcPr>
          <w:p w:rsidR="001C589E" w:rsidRPr="00026F0B" w:rsidRDefault="001C589E" w:rsidP="001C589E">
            <w:pPr>
              <w:spacing w:before="120" w:after="240"/>
              <w:jc w:val="center"/>
              <w:rPr>
                <w:szCs w:val="22"/>
              </w:rPr>
            </w:pPr>
            <w:r w:rsidRPr="00026F0B">
              <w:rPr>
                <w:szCs w:val="22"/>
              </w:rPr>
              <w:t>$2,396,730.00</w:t>
            </w:r>
          </w:p>
        </w:tc>
        <w:tc>
          <w:tcPr>
            <w:tcW w:w="1616" w:type="dxa"/>
            <w:gridSpan w:val="2"/>
            <w:shd w:val="clear" w:color="auto" w:fill="auto"/>
          </w:tcPr>
          <w:p w:rsidR="001C589E" w:rsidRPr="00026F0B" w:rsidRDefault="001C589E" w:rsidP="001C589E">
            <w:pPr>
              <w:spacing w:before="120" w:after="240"/>
              <w:jc w:val="center"/>
              <w:rPr>
                <w:szCs w:val="22"/>
              </w:rPr>
            </w:pPr>
            <w:r w:rsidRPr="00026F0B">
              <w:rPr>
                <w:szCs w:val="22"/>
              </w:rPr>
              <w:t>685</w:t>
            </w:r>
          </w:p>
        </w:tc>
        <w:tc>
          <w:tcPr>
            <w:tcW w:w="1309" w:type="dxa"/>
          </w:tcPr>
          <w:p w:rsidR="001C589E" w:rsidRPr="00026F0B" w:rsidRDefault="001C589E" w:rsidP="001C589E">
            <w:pPr>
              <w:spacing w:before="120" w:after="240"/>
              <w:jc w:val="center"/>
              <w:rPr>
                <w:szCs w:val="22"/>
              </w:rPr>
            </w:pPr>
            <w:r>
              <w:rPr>
                <w:szCs w:val="22"/>
              </w:rPr>
              <w:t>2761</w:t>
            </w:r>
          </w:p>
        </w:tc>
        <w:tc>
          <w:tcPr>
            <w:tcW w:w="1141" w:type="dxa"/>
            <w:gridSpan w:val="2"/>
            <w:shd w:val="clear" w:color="auto" w:fill="auto"/>
          </w:tcPr>
          <w:p w:rsidR="001C589E" w:rsidRPr="00026F0B" w:rsidRDefault="001C589E" w:rsidP="001C589E">
            <w:pPr>
              <w:spacing w:before="120" w:after="240"/>
              <w:jc w:val="center"/>
              <w:rPr>
                <w:szCs w:val="22"/>
              </w:rPr>
            </w:pPr>
            <w:r w:rsidRPr="00026F0B">
              <w:rPr>
                <w:szCs w:val="22"/>
              </w:rPr>
              <w:t>376137</w:t>
            </w:r>
          </w:p>
        </w:tc>
      </w:tr>
      <w:tr w:rsidR="001C589E" w:rsidTr="001C589E">
        <w:trPr>
          <w:jc w:val="center"/>
        </w:trPr>
        <w:tc>
          <w:tcPr>
            <w:tcW w:w="1046" w:type="dxa"/>
            <w:shd w:val="clear" w:color="auto" w:fill="auto"/>
          </w:tcPr>
          <w:p w:rsidR="001C589E" w:rsidRDefault="001C589E" w:rsidP="001C589E">
            <w:pPr>
              <w:spacing w:before="120" w:after="240"/>
              <w:rPr>
                <w:szCs w:val="22"/>
              </w:rPr>
            </w:pPr>
          </w:p>
        </w:tc>
        <w:tc>
          <w:tcPr>
            <w:tcW w:w="1096" w:type="dxa"/>
            <w:gridSpan w:val="2"/>
            <w:shd w:val="clear" w:color="auto" w:fill="auto"/>
          </w:tcPr>
          <w:p w:rsidR="001C589E" w:rsidRPr="00026F0B" w:rsidRDefault="001C589E" w:rsidP="001C589E">
            <w:pPr>
              <w:spacing w:before="120" w:after="240"/>
              <w:jc w:val="center"/>
              <w:rPr>
                <w:szCs w:val="22"/>
              </w:rPr>
            </w:pPr>
            <w:r w:rsidRPr="00026F0B">
              <w:rPr>
                <w:szCs w:val="22"/>
              </w:rPr>
              <w:t>NE</w:t>
            </w:r>
          </w:p>
        </w:tc>
        <w:tc>
          <w:tcPr>
            <w:tcW w:w="1358" w:type="dxa"/>
            <w:gridSpan w:val="2"/>
            <w:shd w:val="clear" w:color="auto" w:fill="auto"/>
          </w:tcPr>
          <w:p w:rsidR="001C589E" w:rsidRPr="00026F0B" w:rsidRDefault="001C589E" w:rsidP="001C589E">
            <w:pPr>
              <w:spacing w:before="120" w:after="240"/>
              <w:jc w:val="center"/>
              <w:rPr>
                <w:szCs w:val="22"/>
              </w:rPr>
            </w:pPr>
            <w:r w:rsidRPr="00026F0B">
              <w:rPr>
                <w:szCs w:val="22"/>
              </w:rPr>
              <w:t>11</w:t>
            </w:r>
          </w:p>
        </w:tc>
        <w:tc>
          <w:tcPr>
            <w:tcW w:w="1784" w:type="dxa"/>
            <w:shd w:val="clear" w:color="auto" w:fill="auto"/>
          </w:tcPr>
          <w:p w:rsidR="001C589E" w:rsidRPr="00026F0B" w:rsidRDefault="001C589E" w:rsidP="001C589E">
            <w:pPr>
              <w:spacing w:before="120" w:after="240"/>
              <w:jc w:val="center"/>
              <w:rPr>
                <w:szCs w:val="22"/>
              </w:rPr>
            </w:pPr>
            <w:r w:rsidRPr="00026F0B">
              <w:rPr>
                <w:szCs w:val="22"/>
              </w:rPr>
              <w:t>$1,342,723.00</w:t>
            </w:r>
          </w:p>
        </w:tc>
        <w:tc>
          <w:tcPr>
            <w:tcW w:w="1616" w:type="dxa"/>
            <w:gridSpan w:val="2"/>
            <w:shd w:val="clear" w:color="auto" w:fill="auto"/>
          </w:tcPr>
          <w:p w:rsidR="001C589E" w:rsidRPr="00026F0B" w:rsidRDefault="001C589E" w:rsidP="001C589E">
            <w:pPr>
              <w:spacing w:before="120" w:after="240"/>
              <w:jc w:val="center"/>
              <w:rPr>
                <w:szCs w:val="22"/>
              </w:rPr>
            </w:pPr>
            <w:r w:rsidRPr="00026F0B">
              <w:rPr>
                <w:szCs w:val="22"/>
              </w:rPr>
              <w:t>388</w:t>
            </w:r>
          </w:p>
        </w:tc>
        <w:tc>
          <w:tcPr>
            <w:tcW w:w="1309" w:type="dxa"/>
          </w:tcPr>
          <w:p w:rsidR="001C589E" w:rsidRPr="00026F0B" w:rsidRDefault="001C589E" w:rsidP="001C589E">
            <w:pPr>
              <w:spacing w:before="120" w:after="240"/>
              <w:jc w:val="center"/>
              <w:rPr>
                <w:szCs w:val="22"/>
              </w:rPr>
            </w:pPr>
            <w:r>
              <w:rPr>
                <w:szCs w:val="22"/>
              </w:rPr>
              <w:t>1188</w:t>
            </w:r>
          </w:p>
        </w:tc>
        <w:tc>
          <w:tcPr>
            <w:tcW w:w="1141" w:type="dxa"/>
            <w:gridSpan w:val="2"/>
            <w:shd w:val="clear" w:color="auto" w:fill="auto"/>
          </w:tcPr>
          <w:p w:rsidR="001C589E" w:rsidRPr="00026F0B" w:rsidRDefault="001C589E" w:rsidP="001C589E">
            <w:pPr>
              <w:spacing w:before="120" w:after="240"/>
              <w:jc w:val="center"/>
              <w:rPr>
                <w:szCs w:val="22"/>
              </w:rPr>
            </w:pPr>
            <w:r w:rsidRPr="00026F0B">
              <w:rPr>
                <w:szCs w:val="22"/>
              </w:rPr>
              <w:t>376138</w:t>
            </w:r>
          </w:p>
        </w:tc>
      </w:tr>
      <w:tr w:rsidR="001C589E" w:rsidTr="001C589E">
        <w:trPr>
          <w:jc w:val="center"/>
        </w:trPr>
        <w:tc>
          <w:tcPr>
            <w:tcW w:w="1046" w:type="dxa"/>
            <w:shd w:val="clear" w:color="auto" w:fill="auto"/>
          </w:tcPr>
          <w:p w:rsidR="001C589E" w:rsidRDefault="001C589E" w:rsidP="001C589E">
            <w:pPr>
              <w:spacing w:before="120" w:after="240"/>
              <w:rPr>
                <w:szCs w:val="22"/>
              </w:rPr>
            </w:pPr>
          </w:p>
        </w:tc>
        <w:tc>
          <w:tcPr>
            <w:tcW w:w="1096" w:type="dxa"/>
            <w:gridSpan w:val="2"/>
            <w:shd w:val="clear" w:color="auto" w:fill="auto"/>
          </w:tcPr>
          <w:p w:rsidR="001C589E" w:rsidRPr="00026F0B" w:rsidRDefault="001C589E" w:rsidP="001C589E">
            <w:pPr>
              <w:spacing w:before="120" w:after="240"/>
              <w:jc w:val="center"/>
              <w:rPr>
                <w:szCs w:val="22"/>
              </w:rPr>
            </w:pPr>
            <w:r w:rsidRPr="00026F0B">
              <w:rPr>
                <w:szCs w:val="22"/>
              </w:rPr>
              <w:t>TX</w:t>
            </w:r>
          </w:p>
        </w:tc>
        <w:tc>
          <w:tcPr>
            <w:tcW w:w="1358" w:type="dxa"/>
            <w:gridSpan w:val="2"/>
            <w:shd w:val="clear" w:color="auto" w:fill="auto"/>
          </w:tcPr>
          <w:p w:rsidR="001C589E" w:rsidRPr="00026F0B" w:rsidRDefault="001C589E" w:rsidP="001C589E">
            <w:pPr>
              <w:spacing w:before="120" w:after="240"/>
              <w:jc w:val="center"/>
              <w:rPr>
                <w:szCs w:val="22"/>
              </w:rPr>
            </w:pPr>
            <w:r w:rsidRPr="00026F0B">
              <w:rPr>
                <w:szCs w:val="22"/>
              </w:rPr>
              <w:t>5</w:t>
            </w:r>
          </w:p>
        </w:tc>
        <w:tc>
          <w:tcPr>
            <w:tcW w:w="1784" w:type="dxa"/>
            <w:shd w:val="clear" w:color="auto" w:fill="auto"/>
          </w:tcPr>
          <w:p w:rsidR="001C589E" w:rsidRPr="00026F0B" w:rsidRDefault="001C589E" w:rsidP="001C589E">
            <w:pPr>
              <w:spacing w:before="120" w:after="240"/>
              <w:jc w:val="center"/>
              <w:rPr>
                <w:szCs w:val="22"/>
              </w:rPr>
            </w:pPr>
            <w:r w:rsidRPr="00026F0B">
              <w:rPr>
                <w:szCs w:val="22"/>
              </w:rPr>
              <w:t>$2,372,403.00</w:t>
            </w:r>
          </w:p>
        </w:tc>
        <w:tc>
          <w:tcPr>
            <w:tcW w:w="1616" w:type="dxa"/>
            <w:gridSpan w:val="2"/>
            <w:shd w:val="clear" w:color="auto" w:fill="auto"/>
          </w:tcPr>
          <w:p w:rsidR="001C589E" w:rsidRPr="00026F0B" w:rsidRDefault="001C589E" w:rsidP="001C589E">
            <w:pPr>
              <w:spacing w:before="120" w:after="240"/>
              <w:jc w:val="center"/>
              <w:rPr>
                <w:szCs w:val="22"/>
              </w:rPr>
            </w:pPr>
            <w:r w:rsidRPr="00026F0B">
              <w:rPr>
                <w:szCs w:val="22"/>
              </w:rPr>
              <w:t>275</w:t>
            </w:r>
          </w:p>
        </w:tc>
        <w:tc>
          <w:tcPr>
            <w:tcW w:w="1309" w:type="dxa"/>
          </w:tcPr>
          <w:p w:rsidR="001C589E" w:rsidRPr="00026F0B" w:rsidRDefault="001C589E" w:rsidP="001C589E">
            <w:pPr>
              <w:spacing w:before="120" w:after="240"/>
              <w:jc w:val="center"/>
              <w:rPr>
                <w:szCs w:val="22"/>
              </w:rPr>
            </w:pPr>
            <w:r>
              <w:rPr>
                <w:szCs w:val="22"/>
              </w:rPr>
              <w:t>1907</w:t>
            </w:r>
          </w:p>
        </w:tc>
        <w:tc>
          <w:tcPr>
            <w:tcW w:w="1141" w:type="dxa"/>
            <w:gridSpan w:val="2"/>
            <w:shd w:val="clear" w:color="auto" w:fill="auto"/>
          </w:tcPr>
          <w:p w:rsidR="001C589E" w:rsidRPr="00026F0B" w:rsidRDefault="001C589E" w:rsidP="001C589E">
            <w:pPr>
              <w:spacing w:before="120" w:after="240"/>
              <w:jc w:val="center"/>
              <w:rPr>
                <w:szCs w:val="22"/>
              </w:rPr>
            </w:pPr>
            <w:r w:rsidRPr="00026F0B">
              <w:rPr>
                <w:szCs w:val="22"/>
              </w:rPr>
              <w:t>446139</w:t>
            </w:r>
          </w:p>
        </w:tc>
      </w:tr>
      <w:tr w:rsidR="00E8093B" w:rsidTr="001C589E">
        <w:trPr>
          <w:jc w:val="center"/>
        </w:trPr>
        <w:tc>
          <w:tcPr>
            <w:tcW w:w="9350" w:type="dxa"/>
            <w:gridSpan w:val="11"/>
            <w:shd w:val="clear" w:color="auto" w:fill="D9D9D9"/>
          </w:tcPr>
          <w:p w:rsidR="00E8093B" w:rsidRDefault="00E8093B" w:rsidP="007C1289">
            <w:pPr>
              <w:spacing w:before="120" w:after="240"/>
              <w:rPr>
                <w:szCs w:val="22"/>
              </w:rPr>
            </w:pPr>
            <w:r w:rsidRPr="00D11E92">
              <w:rPr>
                <w:szCs w:val="22"/>
              </w:rPr>
              <w:t>Daktel Communications</w:t>
            </w:r>
            <w:r w:rsidR="00012B71">
              <w:rPr>
                <w:szCs w:val="22"/>
              </w:rPr>
              <w:t>,</w:t>
            </w:r>
            <w:r w:rsidRPr="00D11E92">
              <w:rPr>
                <w:szCs w:val="22"/>
              </w:rPr>
              <w:t xml:space="preserve"> LLC</w:t>
            </w:r>
          </w:p>
        </w:tc>
      </w:tr>
      <w:tr w:rsidR="00E8093B" w:rsidTr="001C589E">
        <w:trPr>
          <w:jc w:val="center"/>
        </w:trPr>
        <w:tc>
          <w:tcPr>
            <w:tcW w:w="1046" w:type="dxa"/>
            <w:shd w:val="clear" w:color="auto" w:fill="auto"/>
          </w:tcPr>
          <w:p w:rsidR="00E8093B" w:rsidRDefault="00E8093B" w:rsidP="007C1289">
            <w:pPr>
              <w:spacing w:before="120" w:after="240"/>
              <w:jc w:val="center"/>
              <w:rPr>
                <w:szCs w:val="22"/>
              </w:rPr>
            </w:pPr>
          </w:p>
        </w:tc>
        <w:tc>
          <w:tcPr>
            <w:tcW w:w="1096" w:type="dxa"/>
            <w:gridSpan w:val="2"/>
            <w:shd w:val="clear" w:color="auto" w:fill="auto"/>
          </w:tcPr>
          <w:p w:rsidR="00E8093B" w:rsidRDefault="00E8093B" w:rsidP="007C1289">
            <w:pPr>
              <w:spacing w:before="120" w:after="240"/>
              <w:jc w:val="center"/>
              <w:rPr>
                <w:szCs w:val="22"/>
              </w:rPr>
            </w:pPr>
            <w:r>
              <w:rPr>
                <w:szCs w:val="22"/>
              </w:rPr>
              <w:t>ND</w:t>
            </w:r>
          </w:p>
        </w:tc>
        <w:tc>
          <w:tcPr>
            <w:tcW w:w="1358" w:type="dxa"/>
            <w:gridSpan w:val="2"/>
            <w:shd w:val="clear" w:color="auto" w:fill="auto"/>
          </w:tcPr>
          <w:p w:rsidR="00E8093B" w:rsidRDefault="00E8093B" w:rsidP="007C1289">
            <w:pPr>
              <w:spacing w:before="120" w:after="240"/>
              <w:jc w:val="center"/>
              <w:rPr>
                <w:szCs w:val="22"/>
              </w:rPr>
            </w:pPr>
            <w:r>
              <w:rPr>
                <w:szCs w:val="22"/>
              </w:rPr>
              <w:t>1</w:t>
            </w:r>
          </w:p>
        </w:tc>
        <w:tc>
          <w:tcPr>
            <w:tcW w:w="1784" w:type="dxa"/>
            <w:shd w:val="clear" w:color="auto" w:fill="auto"/>
          </w:tcPr>
          <w:p w:rsidR="00E8093B" w:rsidRDefault="00E8093B" w:rsidP="007C1289">
            <w:pPr>
              <w:spacing w:before="120" w:after="240"/>
              <w:jc w:val="center"/>
              <w:rPr>
                <w:szCs w:val="22"/>
              </w:rPr>
            </w:pPr>
            <w:r w:rsidRPr="00774247">
              <w:t>$875,000.00</w:t>
            </w:r>
          </w:p>
        </w:tc>
        <w:tc>
          <w:tcPr>
            <w:tcW w:w="1616" w:type="dxa"/>
            <w:gridSpan w:val="2"/>
            <w:shd w:val="clear" w:color="auto" w:fill="auto"/>
          </w:tcPr>
          <w:p w:rsidR="00E8093B" w:rsidRDefault="00E8093B" w:rsidP="007C1289">
            <w:pPr>
              <w:spacing w:before="120" w:after="240"/>
              <w:jc w:val="center"/>
              <w:rPr>
                <w:szCs w:val="22"/>
              </w:rPr>
            </w:pPr>
            <w:r>
              <w:rPr>
                <w:szCs w:val="22"/>
              </w:rPr>
              <w:t>109</w:t>
            </w:r>
          </w:p>
        </w:tc>
        <w:tc>
          <w:tcPr>
            <w:tcW w:w="1309" w:type="dxa"/>
          </w:tcPr>
          <w:p w:rsidR="00E8093B" w:rsidRDefault="00E8093B" w:rsidP="001C589E">
            <w:pPr>
              <w:spacing w:before="120" w:after="240"/>
              <w:jc w:val="center"/>
              <w:rPr>
                <w:szCs w:val="22"/>
              </w:rPr>
            </w:pPr>
            <w:r>
              <w:rPr>
                <w:szCs w:val="22"/>
              </w:rPr>
              <w:t>5</w:t>
            </w:r>
            <w:r w:rsidR="001C589E">
              <w:rPr>
                <w:szCs w:val="22"/>
              </w:rPr>
              <w:t>08</w:t>
            </w:r>
          </w:p>
        </w:tc>
        <w:tc>
          <w:tcPr>
            <w:tcW w:w="1141" w:type="dxa"/>
            <w:gridSpan w:val="2"/>
            <w:shd w:val="clear" w:color="auto" w:fill="auto"/>
          </w:tcPr>
          <w:p w:rsidR="00E8093B" w:rsidRDefault="00E8093B" w:rsidP="007C1289">
            <w:pPr>
              <w:spacing w:before="120" w:after="240"/>
              <w:jc w:val="center"/>
              <w:rPr>
                <w:szCs w:val="22"/>
              </w:rPr>
            </w:pPr>
            <w:r w:rsidRPr="00774247">
              <w:t>386128</w:t>
            </w:r>
          </w:p>
        </w:tc>
      </w:tr>
    </w:tbl>
    <w:p w:rsidR="00E8093B" w:rsidRDefault="00E8093B" w:rsidP="00E8093B">
      <w:pPr>
        <w:rPr>
          <w:b/>
          <w:szCs w:val="22"/>
        </w:rPr>
      </w:pPr>
    </w:p>
    <w:p w:rsidR="00E8093B" w:rsidRDefault="00E8093B" w:rsidP="00E8093B">
      <w:pPr>
        <w:rPr>
          <w:b/>
          <w:szCs w:val="22"/>
        </w:rPr>
      </w:pPr>
      <w:r>
        <w:rPr>
          <w:b/>
          <w:szCs w:val="22"/>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1350"/>
        <w:gridCol w:w="1890"/>
        <w:gridCol w:w="1710"/>
        <w:gridCol w:w="1440"/>
        <w:gridCol w:w="1080"/>
      </w:tblGrid>
      <w:tr w:rsidR="00E8093B" w:rsidTr="007C1289">
        <w:tc>
          <w:tcPr>
            <w:tcW w:w="1080" w:type="dxa"/>
            <w:shd w:val="clear" w:color="auto" w:fill="auto"/>
          </w:tcPr>
          <w:p w:rsidR="00E8093B" w:rsidRDefault="00E8093B" w:rsidP="007C1289">
            <w:pPr>
              <w:spacing w:before="120" w:after="240"/>
              <w:jc w:val="center"/>
              <w:rPr>
                <w:b/>
                <w:szCs w:val="22"/>
              </w:rPr>
            </w:pPr>
            <w:r>
              <w:rPr>
                <w:b/>
                <w:szCs w:val="22"/>
              </w:rPr>
              <w:t>Bidder Name</w:t>
            </w:r>
          </w:p>
        </w:tc>
        <w:tc>
          <w:tcPr>
            <w:tcW w:w="1170" w:type="dxa"/>
            <w:shd w:val="clear" w:color="auto" w:fill="auto"/>
          </w:tcPr>
          <w:p w:rsidR="00E8093B" w:rsidRDefault="00E8093B" w:rsidP="007C1289">
            <w:pPr>
              <w:spacing w:before="120" w:after="240"/>
              <w:jc w:val="center"/>
              <w:rPr>
                <w:b/>
                <w:szCs w:val="22"/>
              </w:rPr>
            </w:pPr>
            <w:r>
              <w:rPr>
                <w:b/>
                <w:szCs w:val="22"/>
              </w:rPr>
              <w:t>State</w:t>
            </w:r>
          </w:p>
        </w:tc>
        <w:tc>
          <w:tcPr>
            <w:tcW w:w="1350" w:type="dxa"/>
            <w:shd w:val="clear" w:color="auto" w:fill="auto"/>
          </w:tcPr>
          <w:p w:rsidR="00E8093B" w:rsidRDefault="00E8093B" w:rsidP="007C1289">
            <w:pPr>
              <w:spacing w:before="120" w:after="240"/>
              <w:jc w:val="center"/>
              <w:rPr>
                <w:b/>
                <w:szCs w:val="22"/>
              </w:rPr>
            </w:pPr>
            <w:r>
              <w:rPr>
                <w:b/>
                <w:szCs w:val="22"/>
              </w:rPr>
              <w:t>Selected Bid Project ID</w:t>
            </w:r>
          </w:p>
        </w:tc>
        <w:tc>
          <w:tcPr>
            <w:tcW w:w="1890" w:type="dxa"/>
            <w:shd w:val="clear" w:color="auto" w:fill="auto"/>
          </w:tcPr>
          <w:p w:rsidR="00E8093B" w:rsidRDefault="00E8093B" w:rsidP="007C1289">
            <w:pPr>
              <w:spacing w:before="120" w:after="240"/>
              <w:jc w:val="center"/>
              <w:rPr>
                <w:b/>
                <w:szCs w:val="22"/>
              </w:rPr>
            </w:pPr>
            <w:r>
              <w:rPr>
                <w:b/>
                <w:szCs w:val="22"/>
              </w:rPr>
              <w:t>Selected Bid Amount</w:t>
            </w:r>
          </w:p>
        </w:tc>
        <w:tc>
          <w:tcPr>
            <w:tcW w:w="1710" w:type="dxa"/>
            <w:shd w:val="clear" w:color="auto" w:fill="auto"/>
          </w:tcPr>
          <w:p w:rsidR="00E8093B" w:rsidRDefault="00E8093B" w:rsidP="007C1289">
            <w:pPr>
              <w:spacing w:before="120" w:after="240"/>
              <w:jc w:val="center"/>
              <w:rPr>
                <w:b/>
                <w:szCs w:val="22"/>
              </w:rPr>
            </w:pPr>
            <w:r>
              <w:rPr>
                <w:b/>
                <w:szCs w:val="22"/>
              </w:rPr>
              <w:t>Census Blocks Covered by Selected Bid</w:t>
            </w:r>
          </w:p>
        </w:tc>
        <w:tc>
          <w:tcPr>
            <w:tcW w:w="1440" w:type="dxa"/>
          </w:tcPr>
          <w:p w:rsidR="00E8093B" w:rsidRDefault="00E8093B" w:rsidP="007C1289">
            <w:pPr>
              <w:spacing w:before="120" w:after="240"/>
              <w:jc w:val="center"/>
              <w:rPr>
                <w:b/>
                <w:szCs w:val="22"/>
              </w:rPr>
            </w:pPr>
            <w:r>
              <w:rPr>
                <w:b/>
                <w:szCs w:val="22"/>
              </w:rPr>
              <w:t>Number of Covered Locations</w:t>
            </w:r>
          </w:p>
        </w:tc>
        <w:tc>
          <w:tcPr>
            <w:tcW w:w="1080" w:type="dxa"/>
            <w:shd w:val="clear" w:color="auto" w:fill="auto"/>
          </w:tcPr>
          <w:p w:rsidR="00E8093B" w:rsidRDefault="00E8093B" w:rsidP="007C1289">
            <w:pPr>
              <w:spacing w:before="120" w:after="240"/>
              <w:jc w:val="center"/>
              <w:rPr>
                <w:b/>
                <w:szCs w:val="22"/>
              </w:rPr>
            </w:pPr>
            <w:r>
              <w:rPr>
                <w:b/>
                <w:szCs w:val="22"/>
              </w:rPr>
              <w:t>Study Area Code</w:t>
            </w:r>
          </w:p>
        </w:tc>
      </w:tr>
      <w:tr w:rsidR="00E8093B" w:rsidTr="007C1289">
        <w:tc>
          <w:tcPr>
            <w:tcW w:w="9720" w:type="dxa"/>
            <w:gridSpan w:val="7"/>
            <w:shd w:val="clear" w:color="auto" w:fill="D9D9D9"/>
          </w:tcPr>
          <w:p w:rsidR="00E8093B" w:rsidRDefault="00E8093B" w:rsidP="007C1289">
            <w:pPr>
              <w:spacing w:before="120" w:after="240"/>
              <w:rPr>
                <w:szCs w:val="22"/>
              </w:rPr>
            </w:pPr>
            <w:r w:rsidRPr="00E661F0">
              <w:rPr>
                <w:szCs w:val="22"/>
              </w:rPr>
              <w:t>F</w:t>
            </w:r>
            <w:r>
              <w:rPr>
                <w:szCs w:val="22"/>
              </w:rPr>
              <w:t xml:space="preserve">ederated Telephone Cooperative </w:t>
            </w:r>
          </w:p>
        </w:tc>
      </w:tr>
      <w:tr w:rsidR="00E8093B" w:rsidTr="007C1289">
        <w:tc>
          <w:tcPr>
            <w:tcW w:w="1080" w:type="dxa"/>
            <w:shd w:val="clear" w:color="auto" w:fill="auto"/>
          </w:tcPr>
          <w:p w:rsidR="00E8093B" w:rsidRPr="00864B10" w:rsidRDefault="00E8093B" w:rsidP="007C1289">
            <w:pPr>
              <w:spacing w:before="120" w:after="240"/>
              <w:jc w:val="center"/>
              <w:rPr>
                <w:szCs w:val="22"/>
              </w:rPr>
            </w:pPr>
          </w:p>
        </w:tc>
        <w:tc>
          <w:tcPr>
            <w:tcW w:w="1170" w:type="dxa"/>
            <w:shd w:val="clear" w:color="auto" w:fill="auto"/>
          </w:tcPr>
          <w:p w:rsidR="00E8093B" w:rsidRPr="00026F0B" w:rsidRDefault="00E8093B" w:rsidP="007C1289">
            <w:pPr>
              <w:spacing w:before="120" w:after="240"/>
              <w:jc w:val="center"/>
              <w:rPr>
                <w:szCs w:val="22"/>
              </w:rPr>
            </w:pPr>
            <w:r w:rsidRPr="00026F0B">
              <w:rPr>
                <w:szCs w:val="22"/>
              </w:rPr>
              <w:t>MN</w:t>
            </w:r>
          </w:p>
        </w:tc>
        <w:tc>
          <w:tcPr>
            <w:tcW w:w="1350" w:type="dxa"/>
            <w:shd w:val="clear" w:color="auto" w:fill="auto"/>
          </w:tcPr>
          <w:p w:rsidR="00E8093B" w:rsidRPr="00026F0B" w:rsidRDefault="00E8093B" w:rsidP="007C1289">
            <w:pPr>
              <w:spacing w:before="120" w:after="240"/>
              <w:jc w:val="center"/>
              <w:rPr>
                <w:szCs w:val="22"/>
              </w:rPr>
            </w:pPr>
            <w:r w:rsidRPr="00026F0B">
              <w:rPr>
                <w:szCs w:val="22"/>
              </w:rPr>
              <w:t>2</w:t>
            </w:r>
          </w:p>
        </w:tc>
        <w:tc>
          <w:tcPr>
            <w:tcW w:w="1890" w:type="dxa"/>
            <w:shd w:val="clear" w:color="auto" w:fill="auto"/>
          </w:tcPr>
          <w:p w:rsidR="00E8093B" w:rsidRPr="00026F0B" w:rsidRDefault="00E8093B" w:rsidP="007C1289">
            <w:pPr>
              <w:spacing w:before="120" w:after="240"/>
              <w:jc w:val="center"/>
              <w:rPr>
                <w:szCs w:val="22"/>
              </w:rPr>
            </w:pPr>
            <w:r w:rsidRPr="0065777A">
              <w:t>$1,455,961.71</w:t>
            </w:r>
          </w:p>
        </w:tc>
        <w:tc>
          <w:tcPr>
            <w:tcW w:w="1710" w:type="dxa"/>
            <w:shd w:val="clear" w:color="auto" w:fill="auto"/>
          </w:tcPr>
          <w:p w:rsidR="00E8093B" w:rsidRPr="0065777A" w:rsidRDefault="00E8093B" w:rsidP="007C1289">
            <w:pPr>
              <w:spacing w:before="120" w:after="240"/>
              <w:jc w:val="center"/>
              <w:rPr>
                <w:szCs w:val="22"/>
              </w:rPr>
            </w:pPr>
            <w:r w:rsidRPr="0065777A">
              <w:rPr>
                <w:szCs w:val="22"/>
              </w:rPr>
              <w:t>95</w:t>
            </w:r>
          </w:p>
        </w:tc>
        <w:tc>
          <w:tcPr>
            <w:tcW w:w="1440" w:type="dxa"/>
          </w:tcPr>
          <w:p w:rsidR="00E8093B" w:rsidRPr="0065777A" w:rsidRDefault="00E8093B" w:rsidP="001C589E">
            <w:pPr>
              <w:spacing w:before="120" w:after="240"/>
              <w:jc w:val="center"/>
              <w:rPr>
                <w:szCs w:val="22"/>
              </w:rPr>
            </w:pPr>
            <w:r w:rsidRPr="0065777A">
              <w:rPr>
                <w:szCs w:val="22"/>
              </w:rPr>
              <w:t>3</w:t>
            </w:r>
            <w:r w:rsidR="001C589E">
              <w:rPr>
                <w:szCs w:val="22"/>
              </w:rPr>
              <w:t>44</w:t>
            </w:r>
          </w:p>
        </w:tc>
        <w:tc>
          <w:tcPr>
            <w:tcW w:w="1080" w:type="dxa"/>
            <w:shd w:val="clear" w:color="auto" w:fill="auto"/>
          </w:tcPr>
          <w:p w:rsidR="00E8093B" w:rsidRPr="00026F0B" w:rsidRDefault="00E8093B" w:rsidP="007C1289">
            <w:pPr>
              <w:spacing w:before="120" w:after="240"/>
              <w:jc w:val="center"/>
              <w:rPr>
                <w:szCs w:val="22"/>
              </w:rPr>
            </w:pPr>
            <w:r w:rsidRPr="00026F0B">
              <w:rPr>
                <w:szCs w:val="22"/>
              </w:rPr>
              <w:t>366130</w:t>
            </w:r>
          </w:p>
        </w:tc>
      </w:tr>
      <w:tr w:rsidR="00E8093B" w:rsidTr="007C1289">
        <w:tc>
          <w:tcPr>
            <w:tcW w:w="9720" w:type="dxa"/>
            <w:gridSpan w:val="7"/>
            <w:shd w:val="clear" w:color="auto" w:fill="D9D9D9"/>
          </w:tcPr>
          <w:p w:rsidR="00E8093B" w:rsidRDefault="00E8093B" w:rsidP="007C1289">
            <w:pPr>
              <w:spacing w:before="120" w:after="240"/>
              <w:rPr>
                <w:szCs w:val="22"/>
              </w:rPr>
            </w:pPr>
            <w:r>
              <w:t>Paul Bunyan Rural Telephone Cooperative</w:t>
            </w:r>
          </w:p>
        </w:tc>
      </w:tr>
      <w:tr w:rsidR="00E8093B" w:rsidTr="007C1289">
        <w:tc>
          <w:tcPr>
            <w:tcW w:w="1080" w:type="dxa"/>
            <w:shd w:val="clear" w:color="auto" w:fill="auto"/>
          </w:tcPr>
          <w:p w:rsidR="00E8093B" w:rsidRDefault="00E8093B" w:rsidP="007C1289">
            <w:pPr>
              <w:spacing w:before="120" w:after="240"/>
              <w:jc w:val="center"/>
              <w:rPr>
                <w:szCs w:val="22"/>
              </w:rPr>
            </w:pPr>
          </w:p>
        </w:tc>
        <w:tc>
          <w:tcPr>
            <w:tcW w:w="1170" w:type="dxa"/>
            <w:shd w:val="clear" w:color="auto" w:fill="auto"/>
          </w:tcPr>
          <w:p w:rsidR="00E8093B" w:rsidRDefault="00E8093B" w:rsidP="007C1289">
            <w:pPr>
              <w:spacing w:before="120" w:after="240"/>
              <w:jc w:val="center"/>
              <w:rPr>
                <w:szCs w:val="22"/>
              </w:rPr>
            </w:pPr>
            <w:r>
              <w:rPr>
                <w:szCs w:val="22"/>
              </w:rPr>
              <w:t>MN</w:t>
            </w:r>
          </w:p>
        </w:tc>
        <w:tc>
          <w:tcPr>
            <w:tcW w:w="1350" w:type="dxa"/>
            <w:shd w:val="clear" w:color="auto" w:fill="auto"/>
          </w:tcPr>
          <w:p w:rsidR="00E8093B" w:rsidRDefault="00E8093B" w:rsidP="007C1289">
            <w:pPr>
              <w:spacing w:before="120" w:after="240"/>
              <w:jc w:val="center"/>
              <w:rPr>
                <w:szCs w:val="22"/>
              </w:rPr>
            </w:pPr>
            <w:r>
              <w:rPr>
                <w:szCs w:val="22"/>
              </w:rPr>
              <w:t>1</w:t>
            </w:r>
          </w:p>
        </w:tc>
        <w:tc>
          <w:tcPr>
            <w:tcW w:w="1890" w:type="dxa"/>
            <w:shd w:val="clear" w:color="auto" w:fill="auto"/>
          </w:tcPr>
          <w:p w:rsidR="00E8093B" w:rsidRDefault="00E8093B" w:rsidP="007C1289">
            <w:pPr>
              <w:spacing w:before="120" w:after="240"/>
              <w:jc w:val="center"/>
              <w:rPr>
                <w:szCs w:val="22"/>
              </w:rPr>
            </w:pPr>
            <w:r>
              <w:t>$1,005,000.00</w:t>
            </w:r>
          </w:p>
        </w:tc>
        <w:tc>
          <w:tcPr>
            <w:tcW w:w="1710" w:type="dxa"/>
            <w:shd w:val="clear" w:color="auto" w:fill="auto"/>
          </w:tcPr>
          <w:p w:rsidR="00E8093B" w:rsidRDefault="00E8093B" w:rsidP="007C1289">
            <w:pPr>
              <w:spacing w:before="120" w:after="240"/>
              <w:jc w:val="center"/>
              <w:rPr>
                <w:szCs w:val="22"/>
              </w:rPr>
            </w:pPr>
            <w:r>
              <w:rPr>
                <w:szCs w:val="22"/>
              </w:rPr>
              <w:t>71</w:t>
            </w:r>
          </w:p>
        </w:tc>
        <w:tc>
          <w:tcPr>
            <w:tcW w:w="1440" w:type="dxa"/>
          </w:tcPr>
          <w:p w:rsidR="00E8093B" w:rsidRDefault="001C589E" w:rsidP="007C1289">
            <w:pPr>
              <w:spacing w:before="120" w:after="240"/>
              <w:jc w:val="center"/>
              <w:rPr>
                <w:szCs w:val="22"/>
              </w:rPr>
            </w:pPr>
            <w:r>
              <w:rPr>
                <w:szCs w:val="22"/>
              </w:rPr>
              <w:t>982</w:t>
            </w:r>
          </w:p>
        </w:tc>
        <w:tc>
          <w:tcPr>
            <w:tcW w:w="1080" w:type="dxa"/>
            <w:shd w:val="clear" w:color="auto" w:fill="auto"/>
          </w:tcPr>
          <w:p w:rsidR="00E8093B" w:rsidRDefault="00E8093B" w:rsidP="007C1289">
            <w:pPr>
              <w:spacing w:before="120" w:after="240"/>
              <w:jc w:val="center"/>
              <w:rPr>
                <w:szCs w:val="22"/>
              </w:rPr>
            </w:pPr>
            <w:r>
              <w:t>366132</w:t>
            </w:r>
          </w:p>
        </w:tc>
      </w:tr>
      <w:tr w:rsidR="00E8093B" w:rsidTr="007C1289">
        <w:tc>
          <w:tcPr>
            <w:tcW w:w="1080" w:type="dxa"/>
            <w:shd w:val="clear" w:color="auto" w:fill="auto"/>
          </w:tcPr>
          <w:p w:rsidR="00E8093B" w:rsidRDefault="00E8093B" w:rsidP="007C1289">
            <w:pPr>
              <w:spacing w:before="120" w:after="240"/>
              <w:jc w:val="center"/>
              <w:rPr>
                <w:szCs w:val="22"/>
              </w:rPr>
            </w:pPr>
          </w:p>
        </w:tc>
        <w:tc>
          <w:tcPr>
            <w:tcW w:w="1170" w:type="dxa"/>
            <w:shd w:val="clear" w:color="auto" w:fill="auto"/>
          </w:tcPr>
          <w:p w:rsidR="00E8093B" w:rsidRDefault="00E8093B" w:rsidP="007C1289">
            <w:pPr>
              <w:spacing w:before="120" w:after="240"/>
              <w:jc w:val="center"/>
              <w:rPr>
                <w:szCs w:val="22"/>
              </w:rPr>
            </w:pPr>
            <w:r>
              <w:rPr>
                <w:szCs w:val="22"/>
              </w:rPr>
              <w:t>MN</w:t>
            </w:r>
          </w:p>
        </w:tc>
        <w:tc>
          <w:tcPr>
            <w:tcW w:w="1350" w:type="dxa"/>
            <w:shd w:val="clear" w:color="auto" w:fill="auto"/>
          </w:tcPr>
          <w:p w:rsidR="00E8093B" w:rsidRDefault="00E8093B" w:rsidP="007C1289">
            <w:pPr>
              <w:spacing w:before="120" w:after="240"/>
              <w:jc w:val="center"/>
              <w:rPr>
                <w:szCs w:val="22"/>
              </w:rPr>
            </w:pPr>
            <w:r>
              <w:rPr>
                <w:szCs w:val="22"/>
              </w:rPr>
              <w:t>3</w:t>
            </w:r>
          </w:p>
        </w:tc>
        <w:tc>
          <w:tcPr>
            <w:tcW w:w="1890" w:type="dxa"/>
            <w:shd w:val="clear" w:color="auto" w:fill="auto"/>
          </w:tcPr>
          <w:p w:rsidR="00E8093B" w:rsidRDefault="00E8093B" w:rsidP="007C1289">
            <w:pPr>
              <w:spacing w:before="120" w:after="240"/>
              <w:jc w:val="center"/>
              <w:rPr>
                <w:szCs w:val="22"/>
              </w:rPr>
            </w:pPr>
            <w:r>
              <w:t>$957,000.00</w:t>
            </w:r>
          </w:p>
        </w:tc>
        <w:tc>
          <w:tcPr>
            <w:tcW w:w="1710" w:type="dxa"/>
            <w:shd w:val="clear" w:color="auto" w:fill="auto"/>
          </w:tcPr>
          <w:p w:rsidR="00E8093B" w:rsidRDefault="00E8093B" w:rsidP="007C1289">
            <w:pPr>
              <w:spacing w:before="120" w:after="240"/>
              <w:jc w:val="center"/>
              <w:rPr>
                <w:szCs w:val="22"/>
              </w:rPr>
            </w:pPr>
            <w:r>
              <w:rPr>
                <w:szCs w:val="22"/>
              </w:rPr>
              <w:t>63</w:t>
            </w:r>
          </w:p>
        </w:tc>
        <w:tc>
          <w:tcPr>
            <w:tcW w:w="1440" w:type="dxa"/>
          </w:tcPr>
          <w:p w:rsidR="00E8093B" w:rsidRDefault="00E8093B" w:rsidP="007C1289">
            <w:pPr>
              <w:spacing w:before="120" w:after="240"/>
              <w:jc w:val="center"/>
              <w:rPr>
                <w:szCs w:val="22"/>
              </w:rPr>
            </w:pPr>
            <w:r>
              <w:rPr>
                <w:szCs w:val="22"/>
              </w:rPr>
              <w:t>857</w:t>
            </w:r>
          </w:p>
        </w:tc>
        <w:tc>
          <w:tcPr>
            <w:tcW w:w="1080" w:type="dxa"/>
            <w:shd w:val="clear" w:color="auto" w:fill="auto"/>
          </w:tcPr>
          <w:p w:rsidR="00E8093B" w:rsidRDefault="00E8093B" w:rsidP="007C1289">
            <w:pPr>
              <w:spacing w:before="120" w:after="240"/>
              <w:jc w:val="center"/>
              <w:rPr>
                <w:szCs w:val="22"/>
              </w:rPr>
            </w:pPr>
            <w:r>
              <w:t>366133</w:t>
            </w:r>
          </w:p>
        </w:tc>
      </w:tr>
    </w:tbl>
    <w:p w:rsidR="00E8093B" w:rsidRDefault="00E8093B" w:rsidP="00E8093B">
      <w:pPr>
        <w:rPr>
          <w:b/>
          <w:szCs w:val="22"/>
        </w:rPr>
      </w:pPr>
    </w:p>
    <w:p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63" w:rsidRDefault="00483363">
      <w:pPr>
        <w:spacing w:line="20" w:lineRule="exact"/>
      </w:pPr>
    </w:p>
  </w:endnote>
  <w:endnote w:type="continuationSeparator" w:id="0">
    <w:p w:rsidR="00483363" w:rsidRDefault="00483363">
      <w:r>
        <w:t xml:space="preserve"> </w:t>
      </w:r>
    </w:p>
  </w:endnote>
  <w:endnote w:type="continuationNotice" w:id="1">
    <w:p w:rsidR="00483363" w:rsidRDefault="004833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0310C">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63" w:rsidRDefault="00483363">
      <w:r>
        <w:separator/>
      </w:r>
    </w:p>
  </w:footnote>
  <w:footnote w:type="continuationSeparator" w:id="0">
    <w:p w:rsidR="00483363" w:rsidRDefault="00483363" w:rsidP="00C721AC">
      <w:pPr>
        <w:spacing w:before="120"/>
        <w:rPr>
          <w:sz w:val="20"/>
        </w:rPr>
      </w:pPr>
      <w:r>
        <w:rPr>
          <w:sz w:val="20"/>
        </w:rPr>
        <w:t xml:space="preserve">(Continued from previous page)  </w:t>
      </w:r>
      <w:r>
        <w:rPr>
          <w:sz w:val="20"/>
        </w:rPr>
        <w:separator/>
      </w:r>
    </w:p>
  </w:footnote>
  <w:footnote w:type="continuationNotice" w:id="1">
    <w:p w:rsidR="00483363" w:rsidRDefault="00483363" w:rsidP="00C721AC">
      <w:pPr>
        <w:jc w:val="right"/>
        <w:rPr>
          <w:sz w:val="20"/>
        </w:rPr>
      </w:pPr>
      <w:r>
        <w:rPr>
          <w:sz w:val="20"/>
        </w:rPr>
        <w:t>(continued….)</w:t>
      </w:r>
    </w:p>
  </w:footnote>
  <w:footnote w:id="2">
    <w:p w:rsidR="00E8093B" w:rsidRDefault="00E8093B" w:rsidP="00E8093B">
      <w:pPr>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xml:space="preserve">, WC Docket No. 10-90, Public Notice, 29 FCC Rcd 14684 (Wireline Comp. Bur. 2014). </w:t>
      </w:r>
    </w:p>
  </w:footnote>
  <w:footnote w:id="3">
    <w:p w:rsidR="00E8093B" w:rsidRDefault="00E8093B" w:rsidP="00E8093B">
      <w:pPr>
        <w:pStyle w:val="FootnoteText"/>
      </w:pPr>
      <w:r>
        <w:rPr>
          <w:rStyle w:val="FootnoteReference"/>
        </w:rPr>
        <w:footnoteRef/>
      </w:r>
      <w:r>
        <w:t xml:space="preserve"> </w:t>
      </w:r>
      <w:r>
        <w:rPr>
          <w:i/>
        </w:rPr>
        <w:t>Wireline Competition Bureau Announces Additional Provisionally Selected Bidders for Rural Broadband Experiments and Sets Deadlines for Submission of Additional Information</w:t>
      </w:r>
      <w:r>
        <w:t>, WC Docket Nos. 10-90 and 14-259, Public Notice, 30 FCC Rcd 2</w:t>
      </w:r>
      <w:r w:rsidR="001C589E">
        <w:t>045 (Wireline Comp. Bur. 2015)</w:t>
      </w:r>
      <w:r>
        <w:t xml:space="preserve">. </w:t>
      </w:r>
    </w:p>
  </w:footnote>
  <w:footnote w:id="4">
    <w:p w:rsidR="00E8093B" w:rsidRDefault="00E8093B" w:rsidP="00E8093B">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rsidR="00E8093B" w:rsidRDefault="00E8093B" w:rsidP="00E8093B">
      <w:pPr>
        <w:pStyle w:val="FootnoteText"/>
      </w:pPr>
      <w:r>
        <w:rPr>
          <w:rStyle w:val="FootnoteReference"/>
        </w:rPr>
        <w:footnoteRef/>
      </w:r>
      <w:r>
        <w:t xml:space="preserve"> </w:t>
      </w:r>
      <w:r>
        <w:rPr>
          <w:i/>
        </w:rPr>
        <w:t>Wireline Competition Bureau Announces Rural Broadband Experiments Support for 15 Provisionally Selected Bids is Ready to Be Authorized and Releases Updated Frequently Asked Questions</w:t>
      </w:r>
      <w:r>
        <w:t xml:space="preserve">, WC Docket Nos. 10-90 and 14-259, Public Notice, 30 FCC Rcd 9978 (Wireline Comp. Bur. 2015); </w:t>
      </w:r>
      <w:r w:rsidRPr="008707A3">
        <w:rPr>
          <w:i/>
        </w:rPr>
        <w:t>Id</w:t>
      </w:r>
      <w:r>
        <w:t>. (granting</w:t>
      </w:r>
      <w:r w:rsidRPr="00CD48C3">
        <w:t xml:space="preserve"> Skybeam</w:t>
      </w:r>
      <w:r>
        <w:t>’s and Paul Bunyan’s requests for waiver of the deadline for filing proof of ETC status based on good faith efforts to comply).</w:t>
      </w:r>
    </w:p>
  </w:footnote>
  <w:footnote w:id="6">
    <w:p w:rsidR="00E8093B" w:rsidRDefault="00E8093B" w:rsidP="00E8093B">
      <w:pPr>
        <w:pStyle w:val="FootnoteText"/>
      </w:pPr>
      <w:r>
        <w:rPr>
          <w:rStyle w:val="FootnoteReference"/>
        </w:rPr>
        <w:footnoteRef/>
      </w:r>
      <w:r>
        <w:t xml:space="preserve"> </w:t>
      </w:r>
      <w:r>
        <w:rPr>
          <w:i/>
        </w:rPr>
        <w:t>Rural Broadband Experiments Order</w:t>
      </w:r>
      <w:r>
        <w:t>, 29 FCC Rcd at 8794, para. 75.</w:t>
      </w:r>
    </w:p>
  </w:footnote>
  <w:footnote w:id="7">
    <w:p w:rsidR="00E8093B" w:rsidRDefault="00E8093B" w:rsidP="00E8093B">
      <w:pPr>
        <w:pStyle w:val="FootnoteText"/>
      </w:pPr>
      <w:r>
        <w:rPr>
          <w:rStyle w:val="FootnoteReference"/>
        </w:rPr>
        <w:footnoteRef/>
      </w:r>
      <w:r>
        <w:t xml:space="preserve"> </w:t>
      </w:r>
      <w:r>
        <w:rPr>
          <w:i/>
        </w:rPr>
        <w:t>Id</w:t>
      </w:r>
      <w:r>
        <w:t>. at 8796, para. 81 (requiring report describing</w:t>
      </w:r>
      <w:r w:rsidRPr="00167F5F">
        <w:t xml:space="preserve"> the status of </w:t>
      </w:r>
      <w:r>
        <w:t xml:space="preserve">the </w:t>
      </w:r>
      <w:r w:rsidRPr="00167F5F">
        <w:t>project (i.e., whether vendors have been hired, permits have been obtained, construction has begun) and including evidence regarding the locations (if any) that the recipients have built out to in their pro</w:t>
      </w:r>
      <w:r>
        <w:t xml:space="preserve">ject areas by September 30, 2015); </w:t>
      </w:r>
      <w:r w:rsidRPr="00245BA2">
        <w:rPr>
          <w:i/>
        </w:rPr>
        <w:t>see also</w:t>
      </w:r>
      <w:r>
        <w:t xml:space="preserve"> </w:t>
      </w:r>
      <w:r w:rsidRPr="0006220F">
        <w:t xml:space="preserve">80 FR 60677 </w:t>
      </w:r>
      <w:r>
        <w:t>(Oct. 7, 2015) (announcing attainment of OMB approval, effective September 21, 2015, as required by the Paperwork Reduction Act of 1995, Public Law 104-13, of information collections relating to rural broadband experiments, including the interim report).</w:t>
      </w:r>
    </w:p>
  </w:footnote>
  <w:footnote w:id="8">
    <w:p w:rsidR="00E8093B" w:rsidRDefault="00E8093B" w:rsidP="00E8093B">
      <w:pPr>
        <w:pStyle w:val="FootnoteText"/>
      </w:pPr>
      <w:r>
        <w:rPr>
          <w:rStyle w:val="FootnoteReference"/>
        </w:rPr>
        <w:footnoteRef/>
      </w:r>
      <w:r>
        <w:t xml:space="preserve"> 47 C.F.R. § 54.313(a), (j); </w:t>
      </w:r>
      <w:r w:rsidRPr="00446C99">
        <w:rPr>
          <w:i/>
        </w:rPr>
        <w:t>see also Rural Broadband Experiments Order</w:t>
      </w:r>
      <w:r>
        <w:t xml:space="preserve">, 29 FCC Rcd at </w:t>
      </w:r>
      <w:r w:rsidRPr="00790D91">
        <w:t>8795, para</w:t>
      </w:r>
      <w:r>
        <w:t>. 77.</w:t>
      </w:r>
    </w:p>
  </w:footnote>
  <w:footnote w:id="9">
    <w:p w:rsidR="00E8093B" w:rsidRDefault="00E8093B" w:rsidP="00E8093B">
      <w:pPr>
        <w:pStyle w:val="FootnoteText"/>
      </w:pPr>
      <w:r>
        <w:rPr>
          <w:rStyle w:val="FootnoteReference"/>
        </w:rPr>
        <w:footnoteRef/>
      </w:r>
      <w:r>
        <w:t xml:space="preserve"> </w:t>
      </w:r>
      <w:r>
        <w:rPr>
          <w:i/>
        </w:rPr>
        <w:t>See</w:t>
      </w:r>
      <w:r>
        <w:t xml:space="preserve"> </w:t>
      </w:r>
      <w:r>
        <w:rPr>
          <w:i/>
        </w:rPr>
        <w:t>Rural Broadband Experiment Support Authorized for Ten Winning Bids for Skybeam, LLC, Consolidated Communications Networks, Inc., Delta Communications LLC, and Allamakee-Clayton Electric Cooperative, Inc.</w:t>
      </w:r>
      <w:r>
        <w:t xml:space="preserve">, WC Docket Nos. 10-90 and 14-259, Public Notice, </w:t>
      </w:r>
      <w:r w:rsidRPr="00E23A27">
        <w:t>30 FCC Rcd 8283</w:t>
      </w:r>
      <w:r>
        <w:t>, 8284</w:t>
      </w:r>
      <w:r w:rsidRPr="00E23A27">
        <w:t xml:space="preserve"> </w:t>
      </w:r>
      <w:r>
        <w:t xml:space="preserve">(Wireline Comp. Bur. 2015); </w:t>
      </w:r>
      <w:r w:rsidRPr="00E23A27">
        <w:rPr>
          <w:i/>
        </w:rPr>
        <w:t>see also</w:t>
      </w:r>
      <w:r>
        <w:t xml:space="preserve"> 47 C.F.R. § 54.314.</w:t>
      </w:r>
    </w:p>
  </w:footnote>
  <w:footnote w:id="10">
    <w:p w:rsidR="00E8093B" w:rsidRDefault="00E8093B" w:rsidP="00E8093B">
      <w:pPr>
        <w:pStyle w:val="FootnoteText"/>
      </w:pPr>
      <w:r>
        <w:rPr>
          <w:rStyle w:val="FootnoteReference"/>
        </w:rPr>
        <w:footnoteRef/>
      </w:r>
      <w:r>
        <w:t xml:space="preserve"> </w:t>
      </w:r>
      <w:r>
        <w:rPr>
          <w:i/>
        </w:rPr>
        <w:t>Rural Broadband Experiments Order</w:t>
      </w:r>
      <w:r>
        <w:t>, 29 FCC Rcd at 8799, para. 90.</w:t>
      </w:r>
    </w:p>
  </w:footnote>
  <w:footnote w:id="11">
    <w:p w:rsidR="00E8093B" w:rsidRDefault="00E8093B" w:rsidP="00E8093B">
      <w:pPr>
        <w:pStyle w:val="FootnoteText"/>
      </w:pPr>
      <w:r>
        <w:rPr>
          <w:rStyle w:val="FootnoteReference"/>
        </w:rPr>
        <w:footnoteRef/>
      </w:r>
      <w:r>
        <w:t xml:space="preserve"> </w:t>
      </w:r>
      <w:r>
        <w:rPr>
          <w:i/>
        </w:rPr>
        <w:t>Id.</w:t>
      </w:r>
      <w:r>
        <w:t xml:space="preserve"> at 8799, paras. 92–93.</w:t>
      </w:r>
    </w:p>
  </w:footnote>
  <w:footnote w:id="12">
    <w:p w:rsidR="00E8093B" w:rsidRDefault="00E8093B" w:rsidP="00E8093B">
      <w:pPr>
        <w:pStyle w:val="FootnoteText"/>
      </w:pPr>
      <w:r>
        <w:rPr>
          <w:rStyle w:val="FootnoteReference"/>
        </w:rPr>
        <w:footnoteRef/>
      </w:r>
      <w:r>
        <w:t xml:space="preserve"> </w:t>
      </w:r>
      <w:r>
        <w:rPr>
          <w:i/>
        </w:rPr>
        <w:t>Id.</w:t>
      </w:r>
      <w:r>
        <w:t xml:space="preserve"> at 8800, paras. 94, 96. </w:t>
      </w:r>
    </w:p>
  </w:footnote>
  <w:footnote w:id="13">
    <w:p w:rsidR="00E8093B" w:rsidRDefault="00E8093B" w:rsidP="00E8093B">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w:t>
      </w:r>
      <w:r w:rsidR="001C589E">
        <w:t xml:space="preserve"> (2014)</w:t>
      </w:r>
      <w:r>
        <w:t>;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4">
    <w:p w:rsidR="00E8093B" w:rsidRDefault="00E8093B" w:rsidP="00E8093B">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15">
    <w:p w:rsidR="00E8093B" w:rsidRDefault="00E8093B" w:rsidP="00E8093B">
      <w:pPr>
        <w:pStyle w:val="FootnoteText"/>
      </w:pPr>
      <w:r>
        <w:rPr>
          <w:rStyle w:val="FootnoteReference"/>
        </w:rPr>
        <w:footnoteRef/>
      </w:r>
      <w:r>
        <w:t xml:space="preserve"> The Bureau previously authorized Skybeam to begin receiving rural broadband experiment support for bids numbers 2, 3, 7 and 8.  </w:t>
      </w:r>
      <w:r w:rsidRPr="004F6C83">
        <w:rPr>
          <w:i/>
        </w:rPr>
        <w:t xml:space="preserve">Rural Broadband Experiment Support Authorized for Ten Winning Bids for Skybeam, LLC, Consolidated Communications Networks, Inc., Delta Communications LLC, and Allamakee-Clayton Electric Cooperative, Inc., </w:t>
      </w:r>
      <w:r w:rsidRPr="00404316">
        <w:t xml:space="preserve">WC Docket Nos. 10-90 and 14-259, Public Notice, </w:t>
      </w:r>
      <w:r w:rsidRPr="00240CD3">
        <w:t xml:space="preserve">30 FCC Rcd. 8283 </w:t>
      </w:r>
      <w:r w:rsidRPr="00404316">
        <w:t xml:space="preserve">(Wireline Comp. Bur. </w:t>
      </w:r>
      <w:r>
        <w:t xml:space="preserve"> </w:t>
      </w:r>
      <w:r w:rsidRPr="00404316">
        <w:t>2015)</w:t>
      </w:r>
      <w:r>
        <w:t xml:space="preserve">.  Skybeam withdrew bid number 6 from further consideration.  </w:t>
      </w:r>
      <w:r>
        <w:rPr>
          <w:i/>
        </w:rPr>
        <w:t>See</w:t>
      </w:r>
      <w:r>
        <w:t xml:space="preserve"> Letter from Jeff Kohler, Chief Development Officer, Skybeam, LLC, to Marlene H. Dortch, Secretary, Federal Communications Commission, WC Docket Nos. 10-90 and 14-259 (filed Mar.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80" w:rsidRDefault="00A00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80" w:rsidRDefault="00A00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0998A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0310C">
                            <w:rPr>
                              <w:rFonts w:ascii="Arial" w:hAnsi="Arial"/>
                              <w:b/>
                              <w:sz w:val="16"/>
                            </w:rPr>
                            <w:instrText>HYPERLINK "https://www.fcc.gov/"</w:instrText>
                          </w:r>
                          <w:r w:rsidR="00F0310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0310C">
                      <w:rPr>
                        <w:rFonts w:ascii="Arial" w:hAnsi="Arial"/>
                        <w:b/>
                        <w:sz w:val="16"/>
                      </w:rPr>
                      <w:instrText>HYPERLINK "https://www.fcc.gov/"</w:instrText>
                    </w:r>
                    <w:r w:rsidR="00F0310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6039"/>
    <w:rsid w:val="00037F90"/>
    <w:rsid w:val="00081D67"/>
    <w:rsid w:val="000875BF"/>
    <w:rsid w:val="00096D8C"/>
    <w:rsid w:val="000C0B65"/>
    <w:rsid w:val="000E05FE"/>
    <w:rsid w:val="000E3D42"/>
    <w:rsid w:val="00122BD5"/>
    <w:rsid w:val="00131FE2"/>
    <w:rsid w:val="00133F79"/>
    <w:rsid w:val="00194A66"/>
    <w:rsid w:val="001C4F58"/>
    <w:rsid w:val="001C589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3363"/>
    <w:rsid w:val="00497A99"/>
    <w:rsid w:val="004C2EE3"/>
    <w:rsid w:val="004E4A22"/>
    <w:rsid w:val="00511968"/>
    <w:rsid w:val="00521FD6"/>
    <w:rsid w:val="0055614C"/>
    <w:rsid w:val="005E14C2"/>
    <w:rsid w:val="005E7CE3"/>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81B98"/>
    <w:rsid w:val="008C68F1"/>
    <w:rsid w:val="0092156F"/>
    <w:rsid w:val="00921803"/>
    <w:rsid w:val="00926503"/>
    <w:rsid w:val="009726D8"/>
    <w:rsid w:val="009F76DB"/>
    <w:rsid w:val="00A00280"/>
    <w:rsid w:val="00A2367B"/>
    <w:rsid w:val="00A32C3B"/>
    <w:rsid w:val="00A45F4F"/>
    <w:rsid w:val="00A600A9"/>
    <w:rsid w:val="00AA55B7"/>
    <w:rsid w:val="00AA5B9E"/>
    <w:rsid w:val="00AB2407"/>
    <w:rsid w:val="00AB53DF"/>
    <w:rsid w:val="00AC424B"/>
    <w:rsid w:val="00AF46DC"/>
    <w:rsid w:val="00B07E5C"/>
    <w:rsid w:val="00B20363"/>
    <w:rsid w:val="00B21E0F"/>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1B0F"/>
    <w:rsid w:val="00E07225"/>
    <w:rsid w:val="00E5409F"/>
    <w:rsid w:val="00E8093B"/>
    <w:rsid w:val="00EB4ACC"/>
    <w:rsid w:val="00EC435E"/>
    <w:rsid w:val="00EE6488"/>
    <w:rsid w:val="00F021FA"/>
    <w:rsid w:val="00F0310C"/>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873</Words>
  <Characters>4966</Characters>
  <Application>Microsoft Office Word</Application>
  <DocSecurity>0</DocSecurity>
  <Lines>170</Lines>
  <Paragraphs>90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2015-11-12T20:05:00Z</dcterms:created>
  <dcterms:modified xsi:type="dcterms:W3CDTF">2015-11-12T20:05:00Z</dcterms:modified>
  <cp:category> </cp:category>
  <cp:contentStatus> </cp:contentStatus>
</cp:coreProperties>
</file>