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6D7B" w14:textId="77777777" w:rsidR="004A4287" w:rsidRDefault="004A4287">
      <w:pPr>
        <w:jc w:val="center"/>
        <w:rPr>
          <w:b/>
        </w:rPr>
      </w:pPr>
      <w:bookmarkStart w:id="0" w:name="_GoBack"/>
      <w:bookmarkEnd w:id="0"/>
      <w:r>
        <w:rPr>
          <w:b/>
        </w:rPr>
        <w:t xml:space="preserve"> Before the</w:t>
      </w:r>
    </w:p>
    <w:p w14:paraId="69430EC7" w14:textId="77777777" w:rsidR="004A4287" w:rsidRDefault="004A4287">
      <w:pPr>
        <w:jc w:val="center"/>
        <w:rPr>
          <w:b/>
        </w:rPr>
      </w:pPr>
      <w:r>
        <w:rPr>
          <w:b/>
        </w:rPr>
        <w:t>Federal Communications Commission</w:t>
      </w:r>
    </w:p>
    <w:p w14:paraId="4C9AD550" w14:textId="77777777" w:rsidR="004A4287" w:rsidRDefault="004A4287">
      <w:pPr>
        <w:jc w:val="center"/>
        <w:rPr>
          <w:b/>
        </w:rPr>
      </w:pPr>
      <w:r>
        <w:rPr>
          <w:b/>
        </w:rPr>
        <w:t>Washington, D.C. 20554</w:t>
      </w:r>
    </w:p>
    <w:p w14:paraId="6AF642EA" w14:textId="77777777" w:rsidR="004A4287" w:rsidRDefault="004A4287"/>
    <w:tbl>
      <w:tblPr>
        <w:tblW w:w="9648" w:type="dxa"/>
        <w:tblLayout w:type="fixed"/>
        <w:tblLook w:val="0000" w:firstRow="0" w:lastRow="0" w:firstColumn="0" w:lastColumn="0" w:noHBand="0" w:noVBand="0"/>
      </w:tblPr>
      <w:tblGrid>
        <w:gridCol w:w="4698"/>
        <w:gridCol w:w="720"/>
        <w:gridCol w:w="4230"/>
      </w:tblGrid>
      <w:tr w:rsidR="004A4287" w14:paraId="28EBE8BF" w14:textId="77777777">
        <w:tc>
          <w:tcPr>
            <w:tcW w:w="4698" w:type="dxa"/>
          </w:tcPr>
          <w:p w14:paraId="0471F795" w14:textId="77777777" w:rsidR="004A4287" w:rsidRDefault="004A4287">
            <w:pPr>
              <w:ind w:right="-18"/>
            </w:pPr>
            <w:r>
              <w:t>In the Matter of</w:t>
            </w:r>
          </w:p>
          <w:p w14:paraId="2333CA40" w14:textId="77777777" w:rsidR="004A4287" w:rsidRDefault="004A4287">
            <w:pPr>
              <w:ind w:right="-18"/>
            </w:pPr>
          </w:p>
          <w:p w14:paraId="14E2B8CB" w14:textId="77777777" w:rsidR="004A4287" w:rsidRDefault="004A4287">
            <w:pPr>
              <w:ind w:right="-18"/>
            </w:pPr>
            <w:r>
              <w:t xml:space="preserve">Lifeline and Link Up Reform and </w:t>
            </w:r>
          </w:p>
          <w:p w14:paraId="58D7F86B" w14:textId="77777777" w:rsidR="004A4287" w:rsidRDefault="004A4287">
            <w:pPr>
              <w:ind w:right="-18"/>
            </w:pPr>
            <w:r>
              <w:t>Modernization</w:t>
            </w:r>
          </w:p>
          <w:p w14:paraId="7062154F" w14:textId="77777777" w:rsidR="004A4287" w:rsidRDefault="004A4287">
            <w:pPr>
              <w:ind w:right="-18"/>
            </w:pPr>
          </w:p>
        </w:tc>
        <w:tc>
          <w:tcPr>
            <w:tcW w:w="720" w:type="dxa"/>
          </w:tcPr>
          <w:p w14:paraId="7DD85BE0" w14:textId="77777777" w:rsidR="004A4287" w:rsidRDefault="004A4287">
            <w:pPr>
              <w:rPr>
                <w:b/>
              </w:rPr>
            </w:pPr>
            <w:r>
              <w:rPr>
                <w:b/>
              </w:rPr>
              <w:t>)</w:t>
            </w:r>
          </w:p>
          <w:p w14:paraId="70499B08" w14:textId="77777777" w:rsidR="004A4287" w:rsidRDefault="004A4287">
            <w:pPr>
              <w:rPr>
                <w:b/>
              </w:rPr>
            </w:pPr>
            <w:r>
              <w:rPr>
                <w:b/>
              </w:rPr>
              <w:t>)</w:t>
            </w:r>
          </w:p>
          <w:p w14:paraId="52CD6915" w14:textId="77777777" w:rsidR="004A4287" w:rsidRDefault="004A4287">
            <w:pPr>
              <w:rPr>
                <w:b/>
              </w:rPr>
            </w:pPr>
            <w:r>
              <w:rPr>
                <w:b/>
              </w:rPr>
              <w:t>)</w:t>
            </w:r>
          </w:p>
          <w:p w14:paraId="2D45291D" w14:textId="77777777" w:rsidR="004A4287" w:rsidRDefault="004A4287">
            <w:pPr>
              <w:rPr>
                <w:b/>
              </w:rPr>
            </w:pPr>
            <w:r>
              <w:rPr>
                <w:b/>
              </w:rPr>
              <w:t>)</w:t>
            </w:r>
          </w:p>
          <w:p w14:paraId="5147193F" w14:textId="77777777" w:rsidR="004A4287" w:rsidRDefault="004A4287">
            <w:pPr>
              <w:rPr>
                <w:b/>
              </w:rPr>
            </w:pPr>
            <w:r>
              <w:rPr>
                <w:b/>
              </w:rPr>
              <w:t>)</w:t>
            </w:r>
          </w:p>
          <w:p w14:paraId="2FA06C51" w14:textId="77777777" w:rsidR="004A4287" w:rsidRDefault="004A4287">
            <w:pPr>
              <w:rPr>
                <w:b/>
              </w:rPr>
            </w:pPr>
          </w:p>
        </w:tc>
        <w:tc>
          <w:tcPr>
            <w:tcW w:w="4230" w:type="dxa"/>
          </w:tcPr>
          <w:p w14:paraId="38681E84" w14:textId="77777777" w:rsidR="004A4287" w:rsidRDefault="004A4287"/>
          <w:p w14:paraId="0D67858C" w14:textId="77777777" w:rsidR="004A4287" w:rsidRDefault="004A4287"/>
          <w:p w14:paraId="577B0C4C" w14:textId="77777777" w:rsidR="004A4287" w:rsidRDefault="004A4287">
            <w:pPr>
              <w:rPr>
                <w:spacing w:val="-2"/>
              </w:rPr>
            </w:pPr>
            <w:r>
              <w:rPr>
                <w:spacing w:val="-2"/>
              </w:rPr>
              <w:t>WC Docket No. 11-42</w:t>
            </w:r>
          </w:p>
          <w:p w14:paraId="2693A18B" w14:textId="77777777" w:rsidR="004A4287" w:rsidRDefault="004A4287">
            <w:pPr>
              <w:rPr>
                <w:spacing w:val="-2"/>
              </w:rPr>
            </w:pPr>
          </w:p>
          <w:p w14:paraId="08A9147C" w14:textId="77777777" w:rsidR="004A4287" w:rsidRDefault="004A4287">
            <w:pPr>
              <w:rPr>
                <w:spacing w:val="-2"/>
              </w:rPr>
            </w:pPr>
          </w:p>
          <w:p w14:paraId="59839B5B" w14:textId="77777777" w:rsidR="004A4287" w:rsidRDefault="004A4287"/>
        </w:tc>
      </w:tr>
    </w:tbl>
    <w:p w14:paraId="7D4CB66F" w14:textId="77777777" w:rsidR="004A4287" w:rsidRDefault="004A4287"/>
    <w:p w14:paraId="02FFB25F" w14:textId="77777777" w:rsidR="004A4287" w:rsidRDefault="004A4287">
      <w:pPr>
        <w:spacing w:before="120"/>
        <w:jc w:val="center"/>
        <w:rPr>
          <w:b/>
        </w:rPr>
      </w:pPr>
      <w:r>
        <w:rPr>
          <w:b/>
          <w:spacing w:val="-2"/>
        </w:rPr>
        <w:t>ORDER</w:t>
      </w:r>
    </w:p>
    <w:p w14:paraId="266A854F" w14:textId="77777777" w:rsidR="004A4287" w:rsidRDefault="004A4287"/>
    <w:p w14:paraId="5F88F447" w14:textId="0B250A56" w:rsidR="004A4287" w:rsidRDefault="004A4287">
      <w:pPr>
        <w:tabs>
          <w:tab w:val="left" w:pos="5760"/>
        </w:tabs>
        <w:rPr>
          <w:b/>
        </w:rPr>
      </w:pPr>
      <w:r>
        <w:rPr>
          <w:b/>
        </w:rPr>
        <w:t xml:space="preserve">Adopted:  </w:t>
      </w:r>
      <w:r w:rsidR="00B358EF">
        <w:rPr>
          <w:b/>
          <w:spacing w:val="-2"/>
        </w:rPr>
        <w:t>November 3, 2015</w:t>
      </w:r>
      <w:r>
        <w:rPr>
          <w:b/>
        </w:rPr>
        <w:tab/>
      </w:r>
      <w:r>
        <w:rPr>
          <w:b/>
        </w:rPr>
        <w:tab/>
        <w:t xml:space="preserve">Released:  </w:t>
      </w:r>
      <w:r w:rsidR="00B358EF">
        <w:rPr>
          <w:b/>
          <w:spacing w:val="-2"/>
        </w:rPr>
        <w:t>November 3, 2015</w:t>
      </w:r>
    </w:p>
    <w:p w14:paraId="24102AB3" w14:textId="77777777" w:rsidR="004A4287" w:rsidRDefault="004A4287">
      <w:pPr>
        <w:tabs>
          <w:tab w:val="left" w:pos="5760"/>
        </w:tabs>
        <w:rPr>
          <w:b/>
        </w:rPr>
      </w:pPr>
    </w:p>
    <w:p w14:paraId="1B42E5E1" w14:textId="77777777" w:rsidR="004A4287" w:rsidRDefault="004A4287">
      <w:pPr>
        <w:tabs>
          <w:tab w:val="left" w:pos="5760"/>
        </w:tabs>
      </w:pPr>
      <w:r>
        <w:t xml:space="preserve">By the </w:t>
      </w:r>
      <w:r>
        <w:rPr>
          <w:spacing w:val="-2"/>
        </w:rPr>
        <w:t>Chief, Wireline Competition Bureau:</w:t>
      </w:r>
    </w:p>
    <w:p w14:paraId="70799BD6" w14:textId="77777777" w:rsidR="004A4287" w:rsidRDefault="004A4287"/>
    <w:p w14:paraId="38E21709" w14:textId="77E8DD44" w:rsidR="00EE609C" w:rsidRDefault="004A4287" w:rsidP="008A1B08">
      <w:pPr>
        <w:pStyle w:val="ParaNum"/>
        <w:widowControl/>
        <w:jc w:val="left"/>
      </w:pPr>
      <w:r>
        <w:t xml:space="preserve">In this Order, the Wireline Competition Bureau (Bureau) grants the </w:t>
      </w:r>
      <w:r w:rsidR="00106244">
        <w:t>request</w:t>
      </w:r>
      <w:r>
        <w:t xml:space="preserve"> of the </w:t>
      </w:r>
      <w:r w:rsidR="00106244">
        <w:t>Telecommunications Regulatory Board of Puerto Rico (Board) to participate in the</w:t>
      </w:r>
      <w:r>
        <w:t xml:space="preserve"> National Lifeline Accountab</w:t>
      </w:r>
      <w:r w:rsidR="00106244">
        <w:t>ility Database (NLAD</w:t>
      </w:r>
      <w:r>
        <w:t>).</w:t>
      </w:r>
      <w:r>
        <w:rPr>
          <w:rStyle w:val="FootnoteReference"/>
        </w:rPr>
        <w:footnoteReference w:id="2"/>
      </w:r>
      <w:r w:rsidR="00CC2EE9">
        <w:t xml:space="preserve">  </w:t>
      </w:r>
      <w:r w:rsidR="008A1B08">
        <w:t xml:space="preserve">This grant follows a </w:t>
      </w:r>
      <w:r w:rsidR="004A7FB3">
        <w:t>November 30, 2012</w:t>
      </w:r>
      <w:r w:rsidR="00D33673">
        <w:t>,</w:t>
      </w:r>
      <w:r w:rsidR="004A7FB3">
        <w:t xml:space="preserve"> Board petition </w:t>
      </w:r>
      <w:r w:rsidR="008A1B08">
        <w:t xml:space="preserve">seeking permission initially </w:t>
      </w:r>
      <w:r w:rsidR="004A7FB3">
        <w:t>to opt out of the NLAD</w:t>
      </w:r>
      <w:r w:rsidR="00730F2D">
        <w:t>,</w:t>
      </w:r>
      <w:r w:rsidR="004A7FB3">
        <w:rPr>
          <w:rStyle w:val="FootnoteReference"/>
        </w:rPr>
        <w:footnoteReference w:id="3"/>
      </w:r>
      <w:r w:rsidR="00730F2D">
        <w:t xml:space="preserve"> which</w:t>
      </w:r>
      <w:r w:rsidR="004A7FB3">
        <w:t xml:space="preserve"> </w:t>
      </w:r>
      <w:r w:rsidR="008A1B08">
        <w:t>i</w:t>
      </w:r>
      <w:r w:rsidR="00DF0E5F">
        <w:t xml:space="preserve">n accordance with </w:t>
      </w:r>
      <w:r w:rsidR="00573BE3">
        <w:t xml:space="preserve">the </w:t>
      </w:r>
      <w:r w:rsidR="00573BE3" w:rsidRPr="008A1B08">
        <w:rPr>
          <w:i/>
        </w:rPr>
        <w:t>Lifeline Reform Order</w:t>
      </w:r>
      <w:r w:rsidR="00DF0E5F">
        <w:t>, was granted after ninety days.</w:t>
      </w:r>
      <w:r w:rsidR="00DF0E5F">
        <w:rPr>
          <w:rStyle w:val="FootnoteReference"/>
        </w:rPr>
        <w:footnoteReference w:id="4"/>
      </w:r>
      <w:r w:rsidR="001B3D6D">
        <w:t xml:space="preserve">  </w:t>
      </w:r>
      <w:r w:rsidR="001A0776">
        <w:t>On</w:t>
      </w:r>
      <w:r w:rsidR="008A1B08">
        <w:t>e year later,</w:t>
      </w:r>
      <w:r w:rsidR="001A0776">
        <w:t xml:space="preserve"> </w:t>
      </w:r>
      <w:r w:rsidR="00BB33E7">
        <w:t>the Board</w:t>
      </w:r>
      <w:r w:rsidR="008A1B08">
        <w:t xml:space="preserve"> </w:t>
      </w:r>
      <w:r w:rsidR="00876C69">
        <w:t xml:space="preserve">reconsidered </w:t>
      </w:r>
      <w:r w:rsidR="001A0776">
        <w:t xml:space="preserve">its original petition </w:t>
      </w:r>
      <w:r w:rsidR="00876C69">
        <w:t xml:space="preserve">and requested that </w:t>
      </w:r>
      <w:r w:rsidR="008A1B08">
        <w:t xml:space="preserve">we instead </w:t>
      </w:r>
      <w:r w:rsidR="009C30F1">
        <w:t>allow Puerto Rico ETCs to use the NLAD</w:t>
      </w:r>
      <w:r w:rsidR="001A0776">
        <w:t>.</w:t>
      </w:r>
      <w:r w:rsidR="001A0776">
        <w:rPr>
          <w:rStyle w:val="FootnoteReference"/>
        </w:rPr>
        <w:footnoteReference w:id="5"/>
      </w:r>
      <w:r w:rsidR="001B3D6D">
        <w:t xml:space="preserve">  </w:t>
      </w:r>
      <w:r w:rsidR="00EE609C">
        <w:t xml:space="preserve"> </w:t>
      </w:r>
    </w:p>
    <w:p w14:paraId="0B3A927D" w14:textId="3B7D6227" w:rsidR="006C2BDF" w:rsidRDefault="004A4287">
      <w:pPr>
        <w:pStyle w:val="ParaNum"/>
        <w:widowControl/>
        <w:jc w:val="left"/>
      </w:pPr>
      <w:r>
        <w:t xml:space="preserve">The Bureau </w:t>
      </w:r>
      <w:r w:rsidR="0004283E">
        <w:t>grants the Board’s request</w:t>
      </w:r>
      <w:r w:rsidR="001B1184">
        <w:t xml:space="preserve"> </w:t>
      </w:r>
      <w:r w:rsidR="008A1B08">
        <w:t>and provides Lifeline ETCs in Puerto Rico until January 15, 2016</w:t>
      </w:r>
      <w:r w:rsidR="00D33673">
        <w:t>,</w:t>
      </w:r>
      <w:r w:rsidR="00CC11E6">
        <w:t xml:space="preserve"> </w:t>
      </w:r>
      <w:r w:rsidR="008A1B08">
        <w:t xml:space="preserve">to load into the NLAD all records </w:t>
      </w:r>
      <w:r w:rsidR="008B6CBA">
        <w:t xml:space="preserve">associated with </w:t>
      </w:r>
      <w:r w:rsidR="008A1B08">
        <w:t>households currently subscribing to Lifeline within</w:t>
      </w:r>
      <w:r w:rsidR="008B6CBA">
        <w:t xml:space="preserve"> Puerto Rico</w:t>
      </w:r>
      <w:r w:rsidR="001B1184">
        <w:t xml:space="preserve">.  </w:t>
      </w:r>
      <w:r w:rsidR="0007340A">
        <w:t>The Bureau directs</w:t>
      </w:r>
      <w:r w:rsidR="006F5659">
        <w:t xml:space="preserve"> the</w:t>
      </w:r>
      <w:r w:rsidR="0007340A">
        <w:t xml:space="preserve"> U</w:t>
      </w:r>
      <w:r w:rsidR="00711149">
        <w:t xml:space="preserve">niversal </w:t>
      </w:r>
      <w:r w:rsidR="0007340A">
        <w:t>S</w:t>
      </w:r>
      <w:r w:rsidR="00711149">
        <w:t xml:space="preserve">ervice </w:t>
      </w:r>
      <w:r w:rsidR="0007340A">
        <w:t>A</w:t>
      </w:r>
      <w:r w:rsidR="00711149">
        <w:t xml:space="preserve">dministrative </w:t>
      </w:r>
      <w:r w:rsidR="0007340A">
        <w:t>C</w:t>
      </w:r>
      <w:r w:rsidR="00711149">
        <w:t>ompany (USAC)</w:t>
      </w:r>
      <w:r w:rsidR="0007340A">
        <w:t xml:space="preserve"> to work with the Board and ETCs to ensure successful integration of the Puerto Rican ETC Lifeline subscriber data into NLAD.  </w:t>
      </w:r>
      <w:r w:rsidR="00550698">
        <w:t xml:space="preserve">In the </w:t>
      </w:r>
      <w:r w:rsidR="00550698" w:rsidRPr="00573BE3">
        <w:rPr>
          <w:i/>
        </w:rPr>
        <w:t>Lifeline Reform Order</w:t>
      </w:r>
      <w:r w:rsidR="00550698">
        <w:t xml:space="preserve">, the Commission </w:t>
      </w:r>
      <w:r w:rsidR="008B6CBA">
        <w:t xml:space="preserve">found that </w:t>
      </w:r>
      <w:r w:rsidR="00730F2D">
        <w:t>i</w:t>
      </w:r>
      <w:r w:rsidR="00550698">
        <w:t xml:space="preserve">n order for the NLAD to serve its intended purpose </w:t>
      </w:r>
      <w:r w:rsidR="008B6CBA">
        <w:t>of</w:t>
      </w:r>
      <w:r w:rsidR="007C4153">
        <w:t>, among other things,</w:t>
      </w:r>
      <w:r w:rsidR="008B6CBA">
        <w:t xml:space="preserve"> </w:t>
      </w:r>
      <w:r w:rsidR="002147B2">
        <w:t>ensur</w:t>
      </w:r>
      <w:r w:rsidR="008B6CBA">
        <w:t>ing</w:t>
      </w:r>
      <w:r w:rsidR="002147B2">
        <w:t xml:space="preserve"> that m</w:t>
      </w:r>
      <w:r w:rsidR="00250AC3">
        <w:t xml:space="preserve">ore than one </w:t>
      </w:r>
      <w:r w:rsidR="002147B2">
        <w:t>ETC do</w:t>
      </w:r>
      <w:r w:rsidR="00250AC3">
        <w:t>es</w:t>
      </w:r>
      <w:r w:rsidR="002147B2">
        <w:t xml:space="preserve"> not seek and receive reimbursement for the same Lifeline subscriber</w:t>
      </w:r>
      <w:r w:rsidR="00550698">
        <w:t>,</w:t>
      </w:r>
      <w:r w:rsidR="00550698">
        <w:rPr>
          <w:rStyle w:val="FootnoteReference"/>
        </w:rPr>
        <w:footnoteReference w:id="6"/>
      </w:r>
      <w:r w:rsidR="00550698">
        <w:t xml:space="preserve"> ETCs must populate the </w:t>
      </w:r>
      <w:r w:rsidR="008B6CBA">
        <w:t xml:space="preserve">NLAD </w:t>
      </w:r>
      <w:r w:rsidR="00550698">
        <w:t>with the information necessary to detect duplicative support.</w:t>
      </w:r>
      <w:r w:rsidR="00550698">
        <w:rPr>
          <w:rStyle w:val="FootnoteReference"/>
        </w:rPr>
        <w:footnoteReference w:id="7"/>
      </w:r>
      <w:r w:rsidR="00550698">
        <w:t xml:space="preserve">  </w:t>
      </w:r>
      <w:r w:rsidR="00250AC3">
        <w:t>While states had the opportunity to opt-out of the NLAD via a certification process, it would not serve the goal of eliminating duplicative Lifeline support to prevent any such state from changing its decision and participating in the NLAD, i.e., by</w:t>
      </w:r>
      <w:r w:rsidR="005C290A">
        <w:t xml:space="preserve"> </w:t>
      </w:r>
      <w:r w:rsidR="005C290A">
        <w:lastRenderedPageBreak/>
        <w:t>load</w:t>
      </w:r>
      <w:r w:rsidR="00250AC3">
        <w:t>ing</w:t>
      </w:r>
      <w:r w:rsidR="005C290A">
        <w:t xml:space="preserve"> its Lifeline subscriber data into the NLAD and subsequently utilize the NLAD to eliminate and prevent duplicative Lifeline subscriber support.  </w:t>
      </w:r>
      <w:r w:rsidR="00730F2D">
        <w:t>Therefore</w:t>
      </w:r>
      <w:r w:rsidR="005C290A">
        <w:t>, we grant the Board’s request.</w:t>
      </w:r>
      <w:r w:rsidR="00550698" w:rsidDel="00550698">
        <w:t xml:space="preserve"> </w:t>
      </w:r>
    </w:p>
    <w:p w14:paraId="1A758801" w14:textId="77777777" w:rsidR="004A4287" w:rsidRDefault="004A4287">
      <w:pPr>
        <w:pStyle w:val="ParaNum"/>
        <w:widowControl/>
        <w:jc w:val="left"/>
      </w:pPr>
      <w:r>
        <w:t xml:space="preserve">Accordingly, IT IS ORDERED that, pursuant to the authority delegated in sections 0.91, 0.291, and 54.404 of the Commission’s rules, 47 C.F.R. §§ 0.91, 0.291, 54.404, and in paragraph 221 of FCC 12-11, the </w:t>
      </w:r>
      <w:r w:rsidR="0004283E">
        <w:t>request</w:t>
      </w:r>
      <w:r>
        <w:t xml:space="preserve"> filed by the </w:t>
      </w:r>
      <w:r w:rsidR="0004283E">
        <w:t xml:space="preserve">Telecommunications Regulatory Board of Puerto Rico </w:t>
      </w:r>
      <w:r>
        <w:t>IS GRANTED as described above</w:t>
      </w:r>
      <w:r>
        <w:rPr>
          <w:szCs w:val="22"/>
        </w:rPr>
        <w:t xml:space="preserve">. </w:t>
      </w:r>
    </w:p>
    <w:p w14:paraId="29EF53F9" w14:textId="77777777" w:rsidR="004A4287" w:rsidRDefault="004A4287">
      <w:pPr>
        <w:pStyle w:val="ParaNum"/>
        <w:widowControl/>
        <w:jc w:val="left"/>
      </w:pPr>
      <w:r>
        <w:rPr>
          <w:szCs w:val="22"/>
        </w:rPr>
        <w:t>IT IS FURTHER ORDERED that, pursuant to section 1.102(b)(1) of the Commission’s rules, 47 C.F.R. § 1.102(b)(1), this Order SHALL BE EFFECTIVE upon release.</w:t>
      </w:r>
    </w:p>
    <w:p w14:paraId="5D75477B" w14:textId="77777777" w:rsidR="004A4287" w:rsidRDefault="004A4287">
      <w:pPr>
        <w:pStyle w:val="ParaNum"/>
        <w:widowControl/>
        <w:numPr>
          <w:ilvl w:val="0"/>
          <w:numId w:val="0"/>
        </w:numPr>
        <w:ind w:left="720"/>
        <w:jc w:val="left"/>
      </w:pPr>
    </w:p>
    <w:p w14:paraId="77441338" w14:textId="77777777" w:rsidR="004A4287" w:rsidRDefault="004A4287">
      <w:pPr>
        <w:pStyle w:val="ParaNum"/>
        <w:widowControl/>
        <w:numPr>
          <w:ilvl w:val="0"/>
          <w:numId w:val="0"/>
        </w:numPr>
        <w:spacing w:after="0"/>
        <w:jc w:val="left"/>
      </w:pPr>
      <w:r>
        <w:tab/>
      </w:r>
      <w:r>
        <w:tab/>
      </w:r>
      <w:r>
        <w:tab/>
      </w:r>
      <w:r>
        <w:tab/>
      </w:r>
      <w:r>
        <w:tab/>
        <w:t>FEDERAL COMMUNICATIONS COMMISSION</w:t>
      </w:r>
    </w:p>
    <w:p w14:paraId="09A24DDF" w14:textId="77777777" w:rsidR="004A4287" w:rsidRDefault="004A4287">
      <w:pPr>
        <w:pStyle w:val="ParaNum"/>
        <w:widowControl/>
        <w:numPr>
          <w:ilvl w:val="0"/>
          <w:numId w:val="0"/>
        </w:numPr>
        <w:spacing w:after="0"/>
        <w:jc w:val="left"/>
      </w:pPr>
    </w:p>
    <w:p w14:paraId="329227AC" w14:textId="77777777" w:rsidR="004A4287" w:rsidRDefault="004A4287">
      <w:pPr>
        <w:pStyle w:val="ParaNum"/>
        <w:widowControl/>
        <w:numPr>
          <w:ilvl w:val="0"/>
          <w:numId w:val="0"/>
        </w:numPr>
        <w:spacing w:after="0"/>
        <w:jc w:val="left"/>
      </w:pPr>
    </w:p>
    <w:p w14:paraId="2C08CC26" w14:textId="77777777" w:rsidR="004A4287" w:rsidRDefault="004A4287">
      <w:pPr>
        <w:pStyle w:val="ParaNum"/>
        <w:widowControl/>
        <w:numPr>
          <w:ilvl w:val="0"/>
          <w:numId w:val="0"/>
        </w:numPr>
        <w:spacing w:after="0"/>
        <w:jc w:val="left"/>
      </w:pPr>
    </w:p>
    <w:p w14:paraId="688C9F66" w14:textId="77777777" w:rsidR="004A4287" w:rsidRDefault="004A4287">
      <w:pPr>
        <w:pStyle w:val="ParaNum"/>
        <w:widowControl/>
        <w:numPr>
          <w:ilvl w:val="0"/>
          <w:numId w:val="0"/>
        </w:numPr>
        <w:spacing w:after="0"/>
        <w:jc w:val="left"/>
      </w:pPr>
    </w:p>
    <w:p w14:paraId="75CC04D6" w14:textId="77777777" w:rsidR="004A4287" w:rsidRDefault="004A4287">
      <w:pPr>
        <w:pStyle w:val="ParaNum"/>
        <w:widowControl/>
        <w:numPr>
          <w:ilvl w:val="0"/>
          <w:numId w:val="0"/>
        </w:numPr>
        <w:spacing w:after="0"/>
        <w:jc w:val="left"/>
      </w:pPr>
      <w:r>
        <w:tab/>
      </w:r>
      <w:r>
        <w:tab/>
      </w:r>
      <w:r>
        <w:tab/>
      </w:r>
      <w:r>
        <w:tab/>
      </w:r>
      <w:r>
        <w:tab/>
      </w:r>
      <w:r w:rsidR="00F311C3">
        <w:t>Matthew S. DelNero</w:t>
      </w:r>
    </w:p>
    <w:p w14:paraId="2EE27E74" w14:textId="77777777" w:rsidR="004A4287" w:rsidRDefault="004A4287">
      <w:pPr>
        <w:pStyle w:val="ParaNum"/>
        <w:widowControl/>
        <w:numPr>
          <w:ilvl w:val="0"/>
          <w:numId w:val="0"/>
        </w:numPr>
        <w:spacing w:after="0"/>
        <w:jc w:val="left"/>
      </w:pPr>
      <w:r>
        <w:tab/>
      </w:r>
      <w:r>
        <w:tab/>
      </w:r>
      <w:r>
        <w:tab/>
      </w:r>
      <w:r>
        <w:tab/>
      </w:r>
      <w:r>
        <w:tab/>
        <w:t>Chief</w:t>
      </w:r>
    </w:p>
    <w:p w14:paraId="4219F398" w14:textId="77777777" w:rsidR="004A4287" w:rsidRDefault="004A4287">
      <w:pPr>
        <w:pStyle w:val="ParaNum"/>
        <w:widowControl/>
        <w:numPr>
          <w:ilvl w:val="0"/>
          <w:numId w:val="0"/>
        </w:numPr>
        <w:ind w:firstLine="720"/>
        <w:jc w:val="left"/>
      </w:pPr>
      <w:r>
        <w:tab/>
      </w:r>
      <w:r>
        <w:tab/>
      </w:r>
      <w:r>
        <w:tab/>
      </w:r>
      <w:r>
        <w:tab/>
      </w:r>
      <w:r>
        <w:tab/>
        <w:t>Wireline Competition Bureau</w:t>
      </w:r>
    </w:p>
    <w:sectPr w:rsidR="004A42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2509" w14:textId="77777777" w:rsidR="001B12C2" w:rsidRDefault="001B12C2">
      <w:r>
        <w:separator/>
      </w:r>
    </w:p>
  </w:endnote>
  <w:endnote w:type="continuationSeparator" w:id="0">
    <w:p w14:paraId="79EFD922" w14:textId="77777777" w:rsidR="001B12C2" w:rsidRDefault="001B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F292" w14:textId="77777777" w:rsidR="000C0507" w:rsidRDefault="000C0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C5FA" w14:textId="77777777" w:rsidR="004A7FB3" w:rsidRDefault="004A7FB3">
    <w:pPr>
      <w:pStyle w:val="Footer"/>
      <w:jc w:val="center"/>
    </w:pPr>
    <w:r>
      <w:rPr>
        <w:rStyle w:val="PageNumber"/>
      </w:rPr>
      <w:fldChar w:fldCharType="begin"/>
    </w:r>
    <w:r>
      <w:rPr>
        <w:rStyle w:val="PageNumber"/>
      </w:rPr>
      <w:instrText xml:space="preserve"> PAGE </w:instrText>
    </w:r>
    <w:r>
      <w:rPr>
        <w:rStyle w:val="PageNumber"/>
      </w:rPr>
      <w:fldChar w:fldCharType="separate"/>
    </w:r>
    <w:r w:rsidR="004F3BC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4097" w14:textId="77777777" w:rsidR="000C0507" w:rsidRDefault="000C0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7839A" w14:textId="77777777" w:rsidR="001B12C2" w:rsidRDefault="001B12C2">
      <w:pPr>
        <w:rPr>
          <w:sz w:val="20"/>
        </w:rPr>
      </w:pPr>
      <w:r>
        <w:rPr>
          <w:sz w:val="20"/>
        </w:rPr>
        <w:separator/>
      </w:r>
    </w:p>
  </w:footnote>
  <w:footnote w:type="continuationSeparator" w:id="0">
    <w:p w14:paraId="39ACB2F9" w14:textId="77777777" w:rsidR="001B12C2" w:rsidRDefault="001B12C2">
      <w:pPr>
        <w:rPr>
          <w:sz w:val="20"/>
        </w:rPr>
      </w:pPr>
    </w:p>
    <w:p w14:paraId="315ADEB6" w14:textId="77777777" w:rsidR="001B12C2" w:rsidRDefault="001B12C2">
      <w:r>
        <w:rPr>
          <w:sz w:val="20"/>
        </w:rPr>
        <w:t xml:space="preserve">(Continued from previous page) </w:t>
      </w:r>
      <w:r>
        <w:rPr>
          <w:sz w:val="20"/>
        </w:rPr>
        <w:separator/>
      </w:r>
    </w:p>
  </w:footnote>
  <w:footnote w:type="continuationNotice" w:id="1">
    <w:p w14:paraId="65D0D759" w14:textId="77777777" w:rsidR="001B12C2" w:rsidRDefault="001B12C2">
      <w:pPr>
        <w:jc w:val="right"/>
        <w:rPr>
          <w:sz w:val="20"/>
        </w:rPr>
      </w:pPr>
      <w:r>
        <w:rPr>
          <w:sz w:val="20"/>
        </w:rPr>
        <w:t>(continued…)</w:t>
      </w:r>
    </w:p>
  </w:footnote>
  <w:footnote w:id="2">
    <w:p w14:paraId="7E642225" w14:textId="5D0A2448" w:rsidR="004A7FB3" w:rsidRPr="00370DEE" w:rsidRDefault="004A7FB3" w:rsidP="008A1B08">
      <w:pPr>
        <w:autoSpaceDE w:val="0"/>
        <w:autoSpaceDN w:val="0"/>
        <w:adjustRightInd w:val="0"/>
        <w:spacing w:after="120"/>
        <w:rPr>
          <w:sz w:val="20"/>
        </w:rPr>
      </w:pPr>
      <w:r w:rsidRPr="00370DEE">
        <w:rPr>
          <w:rStyle w:val="FootnoteReference"/>
          <w:sz w:val="20"/>
        </w:rPr>
        <w:footnoteRef/>
      </w:r>
      <w:r w:rsidRPr="00370DEE">
        <w:rPr>
          <w:i/>
          <w:sz w:val="20"/>
        </w:rPr>
        <w:t xml:space="preserve"> See</w:t>
      </w:r>
      <w:r w:rsidRPr="00370DEE">
        <w:rPr>
          <w:sz w:val="20"/>
        </w:rPr>
        <w:t xml:space="preserve"> </w:t>
      </w:r>
      <w:r w:rsidR="00370DEE" w:rsidRPr="00551427">
        <w:rPr>
          <w:sz w:val="20"/>
        </w:rPr>
        <w:t>Request of Puerto Rico Telecommunications Board to Withdraw its Opt Out Petition for the National Lifeline Accountability Database, WC Docket No. 11-42 (filed Dec. 18, 2013) (</w:t>
      </w:r>
      <w:r w:rsidR="00370DEE" w:rsidRPr="00551427">
        <w:rPr>
          <w:i/>
          <w:sz w:val="20"/>
        </w:rPr>
        <w:t>Puerto Rico Request</w:t>
      </w:r>
      <w:r w:rsidR="008A1B08">
        <w:rPr>
          <w:sz w:val="20"/>
        </w:rPr>
        <w:t>).</w:t>
      </w:r>
    </w:p>
  </w:footnote>
  <w:footnote w:id="3">
    <w:p w14:paraId="007C5133" w14:textId="77777777" w:rsidR="004A7FB3" w:rsidRPr="00370DEE" w:rsidRDefault="004A7FB3" w:rsidP="00551427">
      <w:pPr>
        <w:pStyle w:val="FootnoteText"/>
        <w:jc w:val="left"/>
      </w:pPr>
      <w:r w:rsidRPr="00370DEE">
        <w:rPr>
          <w:rStyle w:val="FootnoteReference"/>
        </w:rPr>
        <w:footnoteRef/>
      </w:r>
      <w:r w:rsidRPr="00370DEE">
        <w:t xml:space="preserve"> </w:t>
      </w:r>
      <w:r w:rsidRPr="00370DEE">
        <w:rPr>
          <w:i/>
        </w:rPr>
        <w:t>See</w:t>
      </w:r>
      <w:r w:rsidRPr="00370DEE">
        <w:t xml:space="preserve"> Petition of the Puerto Rico Telecommunications Board to Opt Out of the National Lifeline Accountability Database, WC Docket. Nos. 11-42 et al., CC Docket. No. 96-45 (filed Nov. 30, 2012)</w:t>
      </w:r>
      <w:r w:rsidR="00DF0E5F" w:rsidRPr="00370DEE">
        <w:t xml:space="preserve"> (</w:t>
      </w:r>
      <w:r w:rsidR="00DF0E5F" w:rsidRPr="00370DEE">
        <w:rPr>
          <w:i/>
        </w:rPr>
        <w:t>Puerto Rico</w:t>
      </w:r>
      <w:r w:rsidR="00DF0E5F" w:rsidRPr="00370DEE">
        <w:t xml:space="preserve"> </w:t>
      </w:r>
      <w:r w:rsidR="00DF0E5F" w:rsidRPr="00370DEE">
        <w:rPr>
          <w:i/>
        </w:rPr>
        <w:t>Opt Out Petition</w:t>
      </w:r>
      <w:r w:rsidR="00DF0E5F" w:rsidRPr="00370DEE">
        <w:t>)</w:t>
      </w:r>
      <w:r w:rsidRPr="00370DEE">
        <w:t>.</w:t>
      </w:r>
    </w:p>
  </w:footnote>
  <w:footnote w:id="4">
    <w:p w14:paraId="0F3FC529" w14:textId="6C233C64" w:rsidR="00DF0E5F" w:rsidRPr="00370DEE" w:rsidRDefault="00DF0E5F">
      <w:pPr>
        <w:pStyle w:val="FootnoteText"/>
        <w:jc w:val="left"/>
      </w:pPr>
      <w:r w:rsidRPr="00370DEE">
        <w:rPr>
          <w:rStyle w:val="FootnoteReference"/>
        </w:rPr>
        <w:footnoteRef/>
      </w:r>
      <w:r w:rsidRPr="00370DEE">
        <w:t xml:space="preserve"> </w:t>
      </w:r>
      <w:r w:rsidR="00D452B7" w:rsidRPr="00370DEE">
        <w:rPr>
          <w:i/>
        </w:rPr>
        <w:t>See</w:t>
      </w:r>
      <w:r w:rsidR="00D452B7" w:rsidRPr="00370DEE">
        <w:t xml:space="preserve"> </w:t>
      </w:r>
      <w:r w:rsidR="00D452B7" w:rsidRPr="00370DEE">
        <w:rPr>
          <w:i/>
        </w:rPr>
        <w:t>Lifeline and Link Up Reform and Modernization et al</w:t>
      </w:r>
      <w:r w:rsidR="00D452B7" w:rsidRPr="00370DEE">
        <w:t>., WC Docket Nos. 11-42 et al., Report and Order and Further Notice of Proposed Rulemaking, 27 FCC Rcd 6656, 6752, para. 221 (2012)</w:t>
      </w:r>
      <w:r w:rsidR="00251F85" w:rsidRPr="00370DEE">
        <w:t xml:space="preserve"> (</w:t>
      </w:r>
      <w:r w:rsidR="00251F85" w:rsidRPr="00370DEE">
        <w:rPr>
          <w:i/>
        </w:rPr>
        <w:t>Lifeline Reform Order</w:t>
      </w:r>
      <w:r w:rsidR="00251F85" w:rsidRPr="00370DEE">
        <w:t>)</w:t>
      </w:r>
      <w:r w:rsidR="00D452B7" w:rsidRPr="00370DEE">
        <w:t xml:space="preserve">; </w:t>
      </w:r>
      <w:r w:rsidR="00D452B7" w:rsidRPr="00370DEE">
        <w:rPr>
          <w:i/>
        </w:rPr>
        <w:t>Wireline Competition Bureau Clarifies Minimum Requirements for States Seeking to Opt Out of the National Lifeline Accountability Database</w:t>
      </w:r>
      <w:r w:rsidR="00D452B7" w:rsidRPr="00370DEE">
        <w:t>, WC Docket Nos. 11-42 et al., CC Docket No. 96-45, Public Notice, 27 FCC Rcd 12321, 12324 (Wireline Comp. Bur. 2012) (</w:t>
      </w:r>
      <w:r w:rsidR="00D452B7" w:rsidRPr="00370DEE">
        <w:rPr>
          <w:i/>
        </w:rPr>
        <w:t>Guidance PN</w:t>
      </w:r>
      <w:r w:rsidR="00D452B7" w:rsidRPr="00370DEE">
        <w:t xml:space="preserve">).  </w:t>
      </w:r>
    </w:p>
  </w:footnote>
  <w:footnote w:id="5">
    <w:p w14:paraId="1C7B6BD8" w14:textId="2CB4264F" w:rsidR="001A0776" w:rsidRPr="00370DEE" w:rsidRDefault="001A0776" w:rsidP="00551427">
      <w:pPr>
        <w:pStyle w:val="FootnoteText"/>
        <w:jc w:val="left"/>
      </w:pPr>
      <w:r w:rsidRPr="00370DEE">
        <w:rPr>
          <w:rStyle w:val="FootnoteReference"/>
        </w:rPr>
        <w:footnoteRef/>
      </w:r>
      <w:r w:rsidRPr="00370DEE">
        <w:t xml:space="preserve"> </w:t>
      </w:r>
      <w:r w:rsidR="001B3D6D" w:rsidRPr="00370DEE">
        <w:rPr>
          <w:i/>
        </w:rPr>
        <w:t>See</w:t>
      </w:r>
      <w:r w:rsidR="001B3D6D" w:rsidRPr="00370DEE">
        <w:t xml:space="preserve"> </w:t>
      </w:r>
      <w:r w:rsidR="001B3D6D" w:rsidRPr="00370DEE">
        <w:rPr>
          <w:i/>
        </w:rPr>
        <w:t>Puerto Rico Request</w:t>
      </w:r>
      <w:r w:rsidR="001B3D6D" w:rsidRPr="00370DEE">
        <w:t>.</w:t>
      </w:r>
      <w:r w:rsidR="005C290A" w:rsidRPr="00370DEE">
        <w:t xml:space="preserve">  </w:t>
      </w:r>
      <w:r w:rsidR="0007340A">
        <w:t xml:space="preserve">The </w:t>
      </w:r>
      <w:r w:rsidR="005C290A" w:rsidRPr="00370DEE">
        <w:t>U</w:t>
      </w:r>
      <w:r w:rsidR="0007340A">
        <w:t xml:space="preserve">niversal </w:t>
      </w:r>
      <w:r w:rsidR="005C290A" w:rsidRPr="00370DEE">
        <w:t>S</w:t>
      </w:r>
      <w:r w:rsidR="0007340A">
        <w:t xml:space="preserve">ervice </w:t>
      </w:r>
      <w:r w:rsidR="005C290A" w:rsidRPr="00370DEE">
        <w:t>A</w:t>
      </w:r>
      <w:r w:rsidR="0007340A">
        <w:t xml:space="preserve">dministrative </w:t>
      </w:r>
      <w:r w:rsidR="005C290A" w:rsidRPr="00370DEE">
        <w:t>C</w:t>
      </w:r>
      <w:r w:rsidR="0007340A">
        <w:t>ompany, the administrator of the Lifeline program and the NLAD, is now prepared</w:t>
      </w:r>
      <w:r w:rsidR="005C290A" w:rsidRPr="00370DEE">
        <w:t xml:space="preserve"> to accept the Puerto Ric</w:t>
      </w:r>
      <w:r w:rsidR="0007340A">
        <w:t>o</w:t>
      </w:r>
      <w:r w:rsidR="005C290A" w:rsidRPr="00370DEE">
        <w:t xml:space="preserve"> Lifeline subscriber data into NLAD.</w:t>
      </w:r>
    </w:p>
  </w:footnote>
  <w:footnote w:id="6">
    <w:p w14:paraId="38278544" w14:textId="41C6EB55" w:rsidR="00550698" w:rsidRPr="00370DEE" w:rsidRDefault="00550698" w:rsidP="00551427">
      <w:pPr>
        <w:pStyle w:val="FootnoteText"/>
        <w:jc w:val="left"/>
      </w:pPr>
      <w:r w:rsidRPr="00370DEE">
        <w:rPr>
          <w:rStyle w:val="FootnoteReference"/>
        </w:rPr>
        <w:footnoteRef/>
      </w:r>
      <w:r w:rsidRPr="00370DEE">
        <w:t xml:space="preserve"> </w:t>
      </w:r>
      <w:r w:rsidRPr="00370DEE">
        <w:rPr>
          <w:i/>
        </w:rPr>
        <w:t xml:space="preserve">See Lifeline Reform </w:t>
      </w:r>
      <w:r w:rsidRPr="00370DEE">
        <w:t>Order, at 6735, para. 182.</w:t>
      </w:r>
    </w:p>
  </w:footnote>
  <w:footnote w:id="7">
    <w:p w14:paraId="1ED6D81E" w14:textId="53B84813" w:rsidR="00550698" w:rsidRPr="00370DEE" w:rsidRDefault="00550698" w:rsidP="00551427">
      <w:pPr>
        <w:pStyle w:val="FootnoteText"/>
        <w:jc w:val="left"/>
      </w:pPr>
      <w:r w:rsidRPr="00370DEE">
        <w:rPr>
          <w:rStyle w:val="FootnoteReference"/>
        </w:rPr>
        <w:footnoteRef/>
      </w:r>
      <w:r w:rsidRPr="00370DEE">
        <w:t xml:space="preserve"> </w:t>
      </w:r>
      <w:r w:rsidRPr="00370DEE">
        <w:rPr>
          <w:i/>
        </w:rPr>
        <w:t xml:space="preserve">See id. </w:t>
      </w:r>
      <w:r w:rsidRPr="00370DEE">
        <w:t>at 6736, para.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8218" w14:textId="77777777" w:rsidR="000C0507" w:rsidRDefault="000C0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26CAA" w14:textId="0D3D20CF" w:rsidR="004A7FB3" w:rsidRDefault="004A7FB3">
    <w:pPr>
      <w:pStyle w:val="Header"/>
      <w:tabs>
        <w:tab w:val="clear" w:pos="4320"/>
        <w:tab w:val="clear" w:pos="8640"/>
        <w:tab w:val="center" w:pos="4680"/>
        <w:tab w:val="right" w:pos="9360"/>
      </w:tabs>
      <w:rPr>
        <w:b/>
      </w:rPr>
    </w:pPr>
    <w:r>
      <w:rPr>
        <w:b/>
      </w:rPr>
      <w:tab/>
      <w:t>Federal Communications Commission</w:t>
    </w:r>
    <w:r>
      <w:rPr>
        <w:b/>
      </w:rPr>
      <w:tab/>
      <w:t xml:space="preserve"> DA 1</w:t>
    </w:r>
    <w:r w:rsidR="00CC2EE9">
      <w:rPr>
        <w:b/>
      </w:rPr>
      <w:t>5</w:t>
    </w:r>
    <w:r>
      <w:rPr>
        <w:b/>
      </w:rPr>
      <w:t>-</w:t>
    </w:r>
    <w:r w:rsidR="00B358EF">
      <w:rPr>
        <w:b/>
      </w:rPr>
      <w:t>1243</w:t>
    </w:r>
  </w:p>
  <w:p w14:paraId="7DCF8B66" w14:textId="77777777" w:rsidR="004A7FB3" w:rsidRDefault="00F311C3">
    <w:pPr>
      <w:pStyle w:val="Header"/>
      <w:tabs>
        <w:tab w:val="clear" w:pos="8640"/>
        <w:tab w:val="right" w:pos="9360"/>
      </w:tabs>
    </w:pPr>
    <w:r>
      <w:rPr>
        <w:noProof/>
      </w:rPr>
      <mc:AlternateContent>
        <mc:Choice Requires="wps">
          <w:drawing>
            <wp:anchor distT="0" distB="0" distL="114300" distR="114300" simplePos="0" relativeHeight="251658752" behindDoc="0" locked="0" layoutInCell="0" allowOverlap="1" wp14:anchorId="0717E99C" wp14:editId="3B69BED8">
              <wp:simplePos x="0" y="0"/>
              <wp:positionH relativeFrom="column">
                <wp:posOffset>0</wp:posOffset>
              </wp:positionH>
              <wp:positionV relativeFrom="paragraph">
                <wp:posOffset>22225</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7500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1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4qEnUSAgAA&#10;KQQAAA4AAAAAAAAAAAAAAAAALgIAAGRycy9lMm9Eb2MueG1sUEsBAi0AFAAGAAgAAAAhAO4pKK7Y&#10;AAAABAEAAA8AAAAAAAAAAAAAAAAAbAQAAGRycy9kb3ducmV2LnhtbFBLBQYAAAAABAAEAPMAAABx&#10;BQAAAAA=&#10;" o:allowincell="f" strokeweight="1.5pt"/>
          </w:pict>
        </mc:Fallback>
      </mc:AlternateContent>
    </w:r>
    <w:r>
      <w:rPr>
        <w:noProof/>
      </w:rPr>
      <mc:AlternateContent>
        <mc:Choice Requires="wps">
          <w:drawing>
            <wp:anchor distT="0" distB="0" distL="114300" distR="114300" simplePos="0" relativeHeight="251657728" behindDoc="0" locked="0" layoutInCell="0" allowOverlap="1" wp14:anchorId="62CB2EA5" wp14:editId="27C96967">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907CC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1E23B980" w14:textId="77777777" w:rsidR="004A7FB3" w:rsidRDefault="004A7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3F4B" w14:textId="1CDAA322" w:rsidR="004A7FB3" w:rsidRDefault="004A7FB3">
    <w:pPr>
      <w:pStyle w:val="Header"/>
      <w:tabs>
        <w:tab w:val="clear" w:pos="4320"/>
        <w:tab w:val="clear" w:pos="8640"/>
        <w:tab w:val="center" w:pos="4680"/>
        <w:tab w:val="right" w:pos="9360"/>
      </w:tabs>
      <w:rPr>
        <w:b/>
      </w:rPr>
    </w:pPr>
    <w:r>
      <w:rPr>
        <w:b/>
      </w:rPr>
      <w:tab/>
      <w:t>Federal Communications Commission</w:t>
    </w:r>
    <w:r>
      <w:rPr>
        <w:b/>
      </w:rPr>
      <w:tab/>
      <w:t xml:space="preserve"> DA 1</w:t>
    </w:r>
    <w:r w:rsidR="00CE31BB">
      <w:rPr>
        <w:b/>
      </w:rPr>
      <w:t>5</w:t>
    </w:r>
    <w:r>
      <w:rPr>
        <w:b/>
      </w:rPr>
      <w:t>-</w:t>
    </w:r>
    <w:r w:rsidR="00B358EF">
      <w:rPr>
        <w:b/>
      </w:rPr>
      <w:t>1243</w:t>
    </w:r>
  </w:p>
  <w:p w14:paraId="40F90447" w14:textId="77777777" w:rsidR="004A7FB3" w:rsidRDefault="00F311C3">
    <w:pPr>
      <w:pStyle w:val="Header"/>
      <w:tabs>
        <w:tab w:val="clear" w:pos="8640"/>
        <w:tab w:val="right" w:pos="9360"/>
      </w:tabs>
    </w:pPr>
    <w:r>
      <w:rPr>
        <w:noProof/>
      </w:rPr>
      <mc:AlternateContent>
        <mc:Choice Requires="wps">
          <w:drawing>
            <wp:anchor distT="0" distB="0" distL="114300" distR="114300" simplePos="0" relativeHeight="251656704" behindDoc="0" locked="0" layoutInCell="0" allowOverlap="1" wp14:anchorId="74DD58C0" wp14:editId="6AA2B0C3">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0895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582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645DEB"/>
    <w:multiLevelType w:val="hybridMultilevel"/>
    <w:tmpl w:val="9A786B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3CA0722"/>
    <w:multiLevelType w:val="hybridMultilevel"/>
    <w:tmpl w:val="A4F83D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3758FD"/>
    <w:multiLevelType w:val="hybridMultilevel"/>
    <w:tmpl w:val="4A981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CC23A7"/>
    <w:multiLevelType w:val="hybridMultilevel"/>
    <w:tmpl w:val="3D9C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5"/>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1"/>
  </w:num>
  <w:num w:numId="19">
    <w:abstractNumId w:val="10"/>
  </w:num>
  <w:num w:numId="20">
    <w:abstractNumId w:val="15"/>
  </w:num>
  <w:num w:numId="21">
    <w:abstractNumId w:val="16"/>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23"/>
  </w:num>
  <w:num w:numId="30">
    <w:abstractNumId w:val="2"/>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84"/>
    <w:rsid w:val="00011B81"/>
    <w:rsid w:val="0004283E"/>
    <w:rsid w:val="00063A92"/>
    <w:rsid w:val="0007340A"/>
    <w:rsid w:val="000A3A11"/>
    <w:rsid w:val="000C01AF"/>
    <w:rsid w:val="000C0507"/>
    <w:rsid w:val="001000BC"/>
    <w:rsid w:val="001024C8"/>
    <w:rsid w:val="00104FD2"/>
    <w:rsid w:val="00106244"/>
    <w:rsid w:val="00106437"/>
    <w:rsid w:val="00113FCA"/>
    <w:rsid w:val="00123EB1"/>
    <w:rsid w:val="00162E1E"/>
    <w:rsid w:val="001A0776"/>
    <w:rsid w:val="001B1184"/>
    <w:rsid w:val="001B12C2"/>
    <w:rsid w:val="001B3D6D"/>
    <w:rsid w:val="002147B2"/>
    <w:rsid w:val="00250AC3"/>
    <w:rsid w:val="00251F85"/>
    <w:rsid w:val="00254C44"/>
    <w:rsid w:val="002870F4"/>
    <w:rsid w:val="002A76DF"/>
    <w:rsid w:val="002B09E2"/>
    <w:rsid w:val="002D44FD"/>
    <w:rsid w:val="0030384B"/>
    <w:rsid w:val="00370DEE"/>
    <w:rsid w:val="00423829"/>
    <w:rsid w:val="004A4287"/>
    <w:rsid w:val="004A7FB3"/>
    <w:rsid w:val="004F3BC3"/>
    <w:rsid w:val="00513116"/>
    <w:rsid w:val="00550698"/>
    <w:rsid w:val="00551427"/>
    <w:rsid w:val="00573BE3"/>
    <w:rsid w:val="005C290A"/>
    <w:rsid w:val="005C4BC2"/>
    <w:rsid w:val="00632652"/>
    <w:rsid w:val="006869C8"/>
    <w:rsid w:val="006C2BDF"/>
    <w:rsid w:val="006F5659"/>
    <w:rsid w:val="00711149"/>
    <w:rsid w:val="007178F2"/>
    <w:rsid w:val="00730F2D"/>
    <w:rsid w:val="00746CA1"/>
    <w:rsid w:val="00775E33"/>
    <w:rsid w:val="00786EB8"/>
    <w:rsid w:val="007C4153"/>
    <w:rsid w:val="007E61F1"/>
    <w:rsid w:val="00826C4D"/>
    <w:rsid w:val="00876C69"/>
    <w:rsid w:val="00881535"/>
    <w:rsid w:val="008A1B08"/>
    <w:rsid w:val="008B6CBA"/>
    <w:rsid w:val="008C10C8"/>
    <w:rsid w:val="008D32B0"/>
    <w:rsid w:val="0092080D"/>
    <w:rsid w:val="009271F2"/>
    <w:rsid w:val="009849EC"/>
    <w:rsid w:val="009C30F1"/>
    <w:rsid w:val="00A860E2"/>
    <w:rsid w:val="00A92B95"/>
    <w:rsid w:val="00B259DD"/>
    <w:rsid w:val="00B322B6"/>
    <w:rsid w:val="00B358EF"/>
    <w:rsid w:val="00B84321"/>
    <w:rsid w:val="00BB33E7"/>
    <w:rsid w:val="00C03AE9"/>
    <w:rsid w:val="00C13512"/>
    <w:rsid w:val="00C925A8"/>
    <w:rsid w:val="00CB40ED"/>
    <w:rsid w:val="00CB5662"/>
    <w:rsid w:val="00CC11E6"/>
    <w:rsid w:val="00CC2EE9"/>
    <w:rsid w:val="00CE31BB"/>
    <w:rsid w:val="00D33673"/>
    <w:rsid w:val="00D452B7"/>
    <w:rsid w:val="00D84723"/>
    <w:rsid w:val="00D90FDF"/>
    <w:rsid w:val="00DA74DE"/>
    <w:rsid w:val="00DD5A71"/>
    <w:rsid w:val="00DF0E5F"/>
    <w:rsid w:val="00EB5384"/>
    <w:rsid w:val="00EE609C"/>
    <w:rsid w:val="00F311C3"/>
    <w:rsid w:val="00F973E3"/>
    <w:rsid w:val="00F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09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LightShading-Accent51">
    <w:name w:val="Light Shading - Accent 51"/>
    <w:hidden/>
    <w:uiPriority w:val="99"/>
    <w:semiHidden/>
    <w:rPr>
      <w:sz w:val="22"/>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link w:val="FootnoteText"/>
    <w:semiHidden/>
    <w:locked/>
    <w:rPr>
      <w:lang w:val="en-US" w:eastAsia="en-US" w:bidi="ar-SA"/>
    </w:rPr>
  </w:style>
  <w:style w:type="character" w:styleId="Hyperlink">
    <w:name w:val="Hyperlink"/>
    <w:rPr>
      <w:color w:val="0000FF"/>
      <w:u w:val="single"/>
    </w:rPr>
  </w:style>
  <w:style w:type="paragraph" w:customStyle="1" w:styleId="Paratitle">
    <w:name w:val="Para title"/>
    <w:basedOn w:val="Normal"/>
    <w:pPr>
      <w:widowControl w:val="0"/>
      <w:tabs>
        <w:tab w:val="center" w:pos="9270"/>
      </w:tabs>
      <w:spacing w:after="240"/>
    </w:pPr>
    <w:rPr>
      <w:spacing w:val="-2"/>
      <w:kern w:val="28"/>
    </w:rPr>
  </w:style>
  <w:style w:type="paragraph" w:styleId="EndnoteText">
    <w:name w:val="endnote text"/>
    <w:basedOn w:val="Normal"/>
    <w:link w:val="EndnoteTextChar"/>
    <w:pPr>
      <w:widowControl w:val="0"/>
    </w:pPr>
    <w:rPr>
      <w:snapToGrid w:val="0"/>
      <w:kern w:val="28"/>
      <w:sz w:val="20"/>
      <w:lang w:val="x-none" w:eastAsia="x-none"/>
    </w:rPr>
  </w:style>
  <w:style w:type="character" w:customStyle="1" w:styleId="EndnoteTextChar">
    <w:name w:val="Endnote Text Char"/>
    <w:link w:val="EndnoteText"/>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tyleNumberedparagraphs11ptChar">
    <w:name w:val="Style Numbered paragraphs + 11 pt Char"/>
    <w:rPr>
      <w:noProof w:val="0"/>
      <w:sz w:val="22"/>
      <w:lang w:val="en-US" w:eastAsia="en-US" w:bidi="ar-SA"/>
    </w:rPr>
  </w:style>
  <w:style w:type="paragraph" w:customStyle="1" w:styleId="LightShading-Accent51">
    <w:name w:val="Light Shading - Accent 51"/>
    <w:hidden/>
    <w:uiPriority w:val="99"/>
    <w:semiHidden/>
    <w:rPr>
      <w:sz w:val="22"/>
    </w:rPr>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
    <w:link w:val="FootnoteText"/>
    <w:semiHidden/>
    <w:locked/>
    <w:rPr>
      <w:lang w:val="en-US" w:eastAsia="en-US" w:bidi="ar-SA"/>
    </w:rPr>
  </w:style>
  <w:style w:type="character" w:styleId="Hyperlink">
    <w:name w:val="Hyperlink"/>
    <w:rPr>
      <w:color w:val="0000FF"/>
      <w:u w:val="single"/>
    </w:rPr>
  </w:style>
  <w:style w:type="paragraph" w:customStyle="1" w:styleId="Paratitle">
    <w:name w:val="Para title"/>
    <w:basedOn w:val="Normal"/>
    <w:pPr>
      <w:widowControl w:val="0"/>
      <w:tabs>
        <w:tab w:val="center" w:pos="9270"/>
      </w:tabs>
      <w:spacing w:after="240"/>
    </w:pPr>
    <w:rPr>
      <w:spacing w:val="-2"/>
      <w:kern w:val="28"/>
    </w:rPr>
  </w:style>
  <w:style w:type="paragraph" w:styleId="EndnoteText">
    <w:name w:val="endnote text"/>
    <w:basedOn w:val="Normal"/>
    <w:link w:val="EndnoteTextChar"/>
    <w:pPr>
      <w:widowControl w:val="0"/>
    </w:pPr>
    <w:rPr>
      <w:snapToGrid w:val="0"/>
      <w:kern w:val="28"/>
      <w:sz w:val="20"/>
      <w:lang w:val="x-none" w:eastAsia="x-none"/>
    </w:rPr>
  </w:style>
  <w:style w:type="character" w:customStyle="1" w:styleId="EndnoteTextChar">
    <w:name w:val="Endnote Text Char"/>
    <w:link w:val="EndnoteText"/>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2155</Characters>
  <Application>Microsoft Office Word</Application>
  <DocSecurity>0</DocSecurity>
  <Lines>61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2015-11-03T20:51:00Z</dcterms:created>
  <dcterms:modified xsi:type="dcterms:W3CDTF">2015-11-03T20:51:00Z</dcterms:modified>
  <cp:category> </cp:category>
  <cp:contentStatus> </cp:contentStatus>
</cp:coreProperties>
</file>