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576EC" w14:textId="77777777" w:rsidR="00C93738" w:rsidRPr="008060A4" w:rsidRDefault="00C93738">
      <w:pPr>
        <w:jc w:val="right"/>
        <w:outlineLvl w:val="0"/>
        <w:rPr>
          <w:b/>
          <w:color w:val="000000"/>
          <w:szCs w:val="22"/>
        </w:rPr>
      </w:pPr>
      <w:bookmarkStart w:id="0" w:name="_GoBack"/>
      <w:bookmarkEnd w:id="0"/>
    </w:p>
    <w:p w14:paraId="082025E9" w14:textId="06846595" w:rsidR="00C93738" w:rsidRPr="008060A4" w:rsidRDefault="009176F8">
      <w:pPr>
        <w:spacing w:after="120"/>
        <w:jc w:val="right"/>
        <w:rPr>
          <w:b/>
          <w:szCs w:val="22"/>
        </w:rPr>
      </w:pPr>
      <w:r w:rsidRPr="008060A4">
        <w:rPr>
          <w:b/>
          <w:szCs w:val="22"/>
        </w:rPr>
        <w:t>DA 15-</w:t>
      </w:r>
      <w:r w:rsidR="00986F00">
        <w:rPr>
          <w:b/>
          <w:szCs w:val="22"/>
        </w:rPr>
        <w:t>1237</w:t>
      </w:r>
    </w:p>
    <w:p w14:paraId="545B1DF5" w14:textId="257273F7" w:rsidR="00C93738" w:rsidRPr="008060A4" w:rsidRDefault="009176F8">
      <w:pPr>
        <w:spacing w:before="60"/>
        <w:jc w:val="right"/>
        <w:rPr>
          <w:b/>
          <w:szCs w:val="22"/>
        </w:rPr>
      </w:pPr>
      <w:r w:rsidRPr="008060A4">
        <w:rPr>
          <w:b/>
          <w:szCs w:val="22"/>
        </w:rPr>
        <w:t xml:space="preserve">  Released:  </w:t>
      </w:r>
      <w:r w:rsidR="00A9035B">
        <w:rPr>
          <w:b/>
          <w:szCs w:val="22"/>
        </w:rPr>
        <w:t xml:space="preserve">October </w:t>
      </w:r>
      <w:r w:rsidR="00B35568">
        <w:rPr>
          <w:b/>
          <w:szCs w:val="22"/>
        </w:rPr>
        <w:t>30</w:t>
      </w:r>
      <w:r w:rsidRPr="008060A4">
        <w:rPr>
          <w:b/>
          <w:szCs w:val="22"/>
        </w:rPr>
        <w:t>, 2015</w:t>
      </w:r>
    </w:p>
    <w:p w14:paraId="46991054" w14:textId="77777777" w:rsidR="00C93738" w:rsidRPr="008060A4" w:rsidRDefault="00C93738">
      <w:pPr>
        <w:jc w:val="right"/>
        <w:rPr>
          <w:szCs w:val="22"/>
        </w:rPr>
      </w:pPr>
    </w:p>
    <w:p w14:paraId="79143590" w14:textId="77777777" w:rsidR="00C93738" w:rsidRPr="008060A4" w:rsidRDefault="009176F8">
      <w:pPr>
        <w:jc w:val="center"/>
        <w:rPr>
          <w:b/>
          <w:szCs w:val="22"/>
        </w:rPr>
      </w:pPr>
      <w:r w:rsidRPr="008060A4">
        <w:rPr>
          <w:b/>
          <w:szCs w:val="22"/>
        </w:rPr>
        <w:t xml:space="preserve">STREAMLINED RESOLUTION OF REQUESTS RELATED TO </w:t>
      </w:r>
    </w:p>
    <w:p w14:paraId="1757C75B" w14:textId="77777777" w:rsidR="00C93738" w:rsidRPr="008060A4" w:rsidRDefault="009176F8">
      <w:pPr>
        <w:jc w:val="center"/>
        <w:rPr>
          <w:b/>
          <w:szCs w:val="22"/>
        </w:rPr>
      </w:pPr>
      <w:r w:rsidRPr="008060A4">
        <w:rPr>
          <w:b/>
          <w:szCs w:val="22"/>
        </w:rPr>
        <w:t>ACTIONS BY THE UNIVERSAL SERVICE ADMINISTRATIVE COMPANY</w:t>
      </w:r>
    </w:p>
    <w:p w14:paraId="1D87B338" w14:textId="77777777" w:rsidR="00C93738" w:rsidRPr="008060A4" w:rsidRDefault="009176F8">
      <w:pPr>
        <w:jc w:val="center"/>
        <w:rPr>
          <w:b/>
          <w:szCs w:val="22"/>
        </w:rPr>
      </w:pPr>
      <w:r w:rsidRPr="008060A4">
        <w:rPr>
          <w:b/>
          <w:szCs w:val="22"/>
        </w:rPr>
        <w:tab/>
      </w:r>
      <w:r w:rsidRPr="008060A4">
        <w:rPr>
          <w:b/>
          <w:szCs w:val="22"/>
        </w:rPr>
        <w:tab/>
      </w:r>
      <w:r w:rsidRPr="008060A4">
        <w:rPr>
          <w:b/>
          <w:szCs w:val="22"/>
        </w:rPr>
        <w:tab/>
      </w:r>
      <w:r w:rsidRPr="008060A4">
        <w:rPr>
          <w:b/>
          <w:szCs w:val="22"/>
        </w:rPr>
        <w:tab/>
      </w:r>
      <w:r w:rsidRPr="008060A4">
        <w:rPr>
          <w:b/>
          <w:szCs w:val="22"/>
        </w:rPr>
        <w:tab/>
      </w:r>
    </w:p>
    <w:p w14:paraId="79F337EB" w14:textId="77777777" w:rsidR="00C93738" w:rsidRPr="008060A4" w:rsidRDefault="009176F8">
      <w:pPr>
        <w:jc w:val="center"/>
        <w:rPr>
          <w:b/>
          <w:szCs w:val="22"/>
        </w:rPr>
      </w:pPr>
      <w:r w:rsidRPr="008060A4">
        <w:rPr>
          <w:b/>
          <w:szCs w:val="22"/>
        </w:rPr>
        <w:t>CC Docket No. 96-45</w:t>
      </w:r>
    </w:p>
    <w:p w14:paraId="02B524A4" w14:textId="77777777" w:rsidR="00C93738" w:rsidRPr="008060A4" w:rsidRDefault="009176F8">
      <w:pPr>
        <w:jc w:val="center"/>
        <w:rPr>
          <w:b/>
          <w:szCs w:val="22"/>
        </w:rPr>
      </w:pPr>
      <w:r w:rsidRPr="008060A4">
        <w:rPr>
          <w:b/>
          <w:szCs w:val="22"/>
        </w:rPr>
        <w:t>CC Docket No. 97-21</w:t>
      </w:r>
    </w:p>
    <w:p w14:paraId="7A4B5B33" w14:textId="77777777" w:rsidR="00C93738" w:rsidRDefault="009176F8">
      <w:pPr>
        <w:jc w:val="center"/>
        <w:rPr>
          <w:b/>
          <w:szCs w:val="22"/>
          <w:lang w:val="en"/>
        </w:rPr>
      </w:pPr>
      <w:r w:rsidRPr="008060A4">
        <w:rPr>
          <w:b/>
          <w:szCs w:val="22"/>
          <w:lang w:val="en"/>
        </w:rPr>
        <w:t>CC Docket No. 02-6</w:t>
      </w:r>
    </w:p>
    <w:p w14:paraId="2AC7261A" w14:textId="350D8AF6" w:rsidR="00A55C54" w:rsidRPr="008060A4" w:rsidRDefault="00A55C54">
      <w:pPr>
        <w:jc w:val="center"/>
        <w:rPr>
          <w:b/>
          <w:szCs w:val="22"/>
          <w:lang w:val="en"/>
        </w:rPr>
      </w:pPr>
      <w:r>
        <w:rPr>
          <w:b/>
          <w:szCs w:val="22"/>
          <w:lang w:val="en"/>
        </w:rPr>
        <w:t>WC Docket No. 02-60</w:t>
      </w:r>
    </w:p>
    <w:p w14:paraId="37F6B981" w14:textId="77777777" w:rsidR="00C93738" w:rsidRPr="008060A4" w:rsidRDefault="009176F8">
      <w:pPr>
        <w:jc w:val="center"/>
        <w:rPr>
          <w:b/>
          <w:szCs w:val="22"/>
          <w:lang w:val="en"/>
        </w:rPr>
      </w:pPr>
      <w:r w:rsidRPr="008060A4">
        <w:rPr>
          <w:b/>
          <w:szCs w:val="22"/>
          <w:lang w:val="en"/>
        </w:rPr>
        <w:t>WC Docket No. 06-122</w:t>
      </w:r>
    </w:p>
    <w:p w14:paraId="0F374BBB" w14:textId="77777777" w:rsidR="00C93738" w:rsidRPr="008060A4" w:rsidRDefault="00C93738">
      <w:pPr>
        <w:jc w:val="center"/>
        <w:rPr>
          <w:b/>
          <w:szCs w:val="22"/>
          <w:lang w:val="en"/>
        </w:rPr>
      </w:pPr>
    </w:p>
    <w:p w14:paraId="5760EB72" w14:textId="374CB921" w:rsidR="00C93738" w:rsidRPr="008060A4" w:rsidRDefault="009176F8">
      <w:pPr>
        <w:pStyle w:val="ParaNum1"/>
        <w:tabs>
          <w:tab w:val="num" w:pos="720"/>
          <w:tab w:val="left" w:pos="1440"/>
        </w:tabs>
        <w:spacing w:after="0"/>
        <w:rPr>
          <w:szCs w:val="22"/>
        </w:rPr>
      </w:pPr>
      <w:r w:rsidRPr="008060A4">
        <w:rPr>
          <w:szCs w:val="22"/>
        </w:rPr>
        <w:tab/>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w:t>
      </w:r>
      <w:r w:rsidR="00F22ACE">
        <w:rPr>
          <w:szCs w:val="22"/>
        </w:rPr>
        <w:t>, dismisses,</w:t>
      </w:r>
      <w:r w:rsidRPr="008060A4">
        <w:rPr>
          <w:szCs w:val="22"/>
        </w:rPr>
        <w:t xml:space="preserve"> </w:t>
      </w:r>
      <w:r w:rsidR="00F22ACE">
        <w:rPr>
          <w:szCs w:val="22"/>
        </w:rPr>
        <w:t>or</w:t>
      </w:r>
      <w:r w:rsidRPr="008060A4">
        <w:rPr>
          <w:szCs w:val="22"/>
        </w:rPr>
        <w:t xml:space="preserve"> denies the following Requests.</w:t>
      </w:r>
      <w:r w:rsidRPr="008060A4">
        <w:rPr>
          <w:rStyle w:val="FootnoteReference"/>
          <w:szCs w:val="22"/>
        </w:rPr>
        <w:footnoteReference w:id="2"/>
      </w:r>
      <w:r w:rsidRPr="008060A4">
        <w:rPr>
          <w:szCs w:val="22"/>
        </w:rPr>
        <w:t xml:space="preserve">  The deadline for filing petitions for reconsideration or applications for review concerning the disposition of any of these Requests is 30 days from release of this Public Notice.</w:t>
      </w:r>
      <w:r w:rsidRPr="008060A4">
        <w:rPr>
          <w:rStyle w:val="FootnoteReference"/>
          <w:szCs w:val="22"/>
        </w:rPr>
        <w:footnoteReference w:id="3"/>
      </w:r>
    </w:p>
    <w:p w14:paraId="3C355C31" w14:textId="77777777" w:rsidR="00C93738" w:rsidRPr="008060A4" w:rsidRDefault="009176F8">
      <w:pPr>
        <w:pStyle w:val="ParaNum1"/>
        <w:tabs>
          <w:tab w:val="num" w:pos="720"/>
          <w:tab w:val="left" w:pos="1440"/>
        </w:tabs>
        <w:spacing w:after="0"/>
        <w:rPr>
          <w:szCs w:val="22"/>
        </w:rPr>
      </w:pPr>
      <w:r w:rsidRPr="008060A4">
        <w:rPr>
          <w:szCs w:val="22"/>
        </w:rPr>
        <w:t>_________________________________________________________________________________</w:t>
      </w:r>
    </w:p>
    <w:p w14:paraId="661E8D3A" w14:textId="77777777" w:rsidR="00C93738" w:rsidRPr="008060A4" w:rsidRDefault="009176F8">
      <w:pPr>
        <w:pStyle w:val="ParaNum1"/>
        <w:keepNext/>
        <w:tabs>
          <w:tab w:val="num" w:pos="720"/>
          <w:tab w:val="left" w:pos="1440"/>
        </w:tabs>
        <w:spacing w:after="0"/>
        <w:rPr>
          <w:b/>
          <w:szCs w:val="22"/>
          <w:u w:val="single"/>
        </w:rPr>
      </w:pPr>
      <w:r w:rsidRPr="008060A4">
        <w:rPr>
          <w:b/>
          <w:szCs w:val="22"/>
          <w:u w:val="single"/>
        </w:rPr>
        <w:t xml:space="preserve">Schools and Libraries (E-rate) </w:t>
      </w:r>
    </w:p>
    <w:p w14:paraId="6E6DC2EA" w14:textId="18215884" w:rsidR="00DD6A53" w:rsidRPr="008051B7" w:rsidRDefault="009176F8" w:rsidP="008051B7">
      <w:pPr>
        <w:pStyle w:val="ParaNum1"/>
        <w:keepNext/>
        <w:tabs>
          <w:tab w:val="num" w:pos="360"/>
          <w:tab w:val="left" w:pos="1440"/>
        </w:tabs>
        <w:spacing w:after="0"/>
        <w:rPr>
          <w:b/>
          <w:szCs w:val="22"/>
        </w:rPr>
      </w:pPr>
      <w:r w:rsidRPr="008060A4">
        <w:rPr>
          <w:b/>
          <w:szCs w:val="22"/>
        </w:rPr>
        <w:t>CC Docket No. 02-6</w:t>
      </w:r>
    </w:p>
    <w:p w14:paraId="225AF0BF" w14:textId="77777777" w:rsidR="008D509F" w:rsidRDefault="008D509F" w:rsidP="00322E5D">
      <w:pPr>
        <w:pStyle w:val="ParaNum1"/>
        <w:tabs>
          <w:tab w:val="num" w:pos="360"/>
        </w:tabs>
        <w:spacing w:after="0"/>
        <w:rPr>
          <w:szCs w:val="22"/>
          <w:u w:val="single"/>
        </w:rPr>
      </w:pPr>
    </w:p>
    <w:p w14:paraId="4C7B0E9E" w14:textId="77777777" w:rsidR="00322E5D" w:rsidRPr="008060A4" w:rsidRDefault="00322E5D" w:rsidP="00322E5D">
      <w:pPr>
        <w:pStyle w:val="ParaNum1"/>
        <w:tabs>
          <w:tab w:val="num" w:pos="360"/>
        </w:tabs>
        <w:spacing w:after="0"/>
        <w:rPr>
          <w:szCs w:val="22"/>
        </w:rPr>
      </w:pPr>
      <w:r w:rsidRPr="008060A4">
        <w:rPr>
          <w:szCs w:val="22"/>
          <w:u w:val="single"/>
        </w:rPr>
        <w:t>Dismiss on Reconsideration</w:t>
      </w:r>
      <w:r w:rsidRPr="008060A4">
        <w:rPr>
          <w:rStyle w:val="FootnoteReference"/>
          <w:szCs w:val="22"/>
        </w:rPr>
        <w:footnoteReference w:id="4"/>
      </w:r>
    </w:p>
    <w:p w14:paraId="3130D196" w14:textId="77777777" w:rsidR="0016382B" w:rsidRDefault="0016382B" w:rsidP="00322E5D">
      <w:pPr>
        <w:pStyle w:val="ParaNum1"/>
        <w:tabs>
          <w:tab w:val="num" w:pos="360"/>
        </w:tabs>
        <w:spacing w:after="0"/>
        <w:rPr>
          <w:szCs w:val="22"/>
        </w:rPr>
      </w:pPr>
    </w:p>
    <w:p w14:paraId="27EC9C6A" w14:textId="6F07CF89" w:rsidR="00322E5D" w:rsidRDefault="0016382B" w:rsidP="00500B11">
      <w:pPr>
        <w:pStyle w:val="ParaNum1"/>
        <w:tabs>
          <w:tab w:val="num" w:pos="360"/>
        </w:tabs>
        <w:spacing w:after="0"/>
        <w:ind w:left="720"/>
        <w:rPr>
          <w:szCs w:val="22"/>
        </w:rPr>
      </w:pPr>
      <w:r>
        <w:rPr>
          <w:szCs w:val="22"/>
        </w:rPr>
        <w:t>Canisius High School</w:t>
      </w:r>
      <w:r w:rsidRPr="008060A4">
        <w:rPr>
          <w:szCs w:val="22"/>
        </w:rPr>
        <w:t xml:space="preserve">, </w:t>
      </w:r>
      <w:r w:rsidR="004A2368">
        <w:rPr>
          <w:szCs w:val="22"/>
        </w:rPr>
        <w:t xml:space="preserve">NY, </w:t>
      </w:r>
      <w:r w:rsidRPr="008060A4">
        <w:rPr>
          <w:szCs w:val="22"/>
        </w:rPr>
        <w:t xml:space="preserve">Application No. </w:t>
      </w:r>
      <w:r>
        <w:rPr>
          <w:szCs w:val="22"/>
        </w:rPr>
        <w:t>937603</w:t>
      </w:r>
      <w:r w:rsidRPr="008060A4">
        <w:rPr>
          <w:szCs w:val="22"/>
        </w:rPr>
        <w:t xml:space="preserve">, Petition for Reconsideration, CC Docket No. 02-6 (filed </w:t>
      </w:r>
      <w:r>
        <w:rPr>
          <w:szCs w:val="22"/>
        </w:rPr>
        <w:t>May 2</w:t>
      </w:r>
      <w:r w:rsidR="00514E59">
        <w:rPr>
          <w:szCs w:val="22"/>
        </w:rPr>
        <w:t>7</w:t>
      </w:r>
      <w:r>
        <w:rPr>
          <w:szCs w:val="22"/>
        </w:rPr>
        <w:t>, 2015</w:t>
      </w:r>
      <w:r w:rsidRPr="008060A4">
        <w:rPr>
          <w:szCs w:val="22"/>
        </w:rPr>
        <w:t>)</w:t>
      </w:r>
    </w:p>
    <w:p w14:paraId="33DBAF2C" w14:textId="77777777" w:rsidR="009D0761" w:rsidRDefault="009D0761" w:rsidP="0016382B">
      <w:pPr>
        <w:pStyle w:val="ParaNum1"/>
        <w:tabs>
          <w:tab w:val="num" w:pos="360"/>
        </w:tabs>
        <w:spacing w:after="0"/>
        <w:ind w:left="360"/>
        <w:rPr>
          <w:szCs w:val="22"/>
        </w:rPr>
      </w:pPr>
    </w:p>
    <w:p w14:paraId="16BD2106" w14:textId="77777777" w:rsidR="00F32D6A" w:rsidRDefault="00F32D6A" w:rsidP="00742093">
      <w:pPr>
        <w:tabs>
          <w:tab w:val="num" w:pos="360"/>
          <w:tab w:val="left" w:pos="720"/>
          <w:tab w:val="left" w:pos="1440"/>
        </w:tabs>
        <w:rPr>
          <w:szCs w:val="22"/>
          <w:u w:val="single"/>
        </w:rPr>
      </w:pPr>
    </w:p>
    <w:p w14:paraId="506C8DE8" w14:textId="77777777" w:rsidR="00742093" w:rsidRPr="00742093" w:rsidRDefault="00742093" w:rsidP="00742093">
      <w:pPr>
        <w:tabs>
          <w:tab w:val="num" w:pos="360"/>
          <w:tab w:val="left" w:pos="720"/>
          <w:tab w:val="left" w:pos="1440"/>
        </w:tabs>
        <w:rPr>
          <w:i/>
          <w:szCs w:val="22"/>
        </w:rPr>
      </w:pPr>
      <w:r w:rsidRPr="00742093">
        <w:rPr>
          <w:szCs w:val="22"/>
          <w:u w:val="single"/>
        </w:rPr>
        <w:lastRenderedPageBreak/>
        <w:t>Dismiss on Reconsideration – Untimely</w:t>
      </w:r>
      <w:r w:rsidRPr="00742093">
        <w:rPr>
          <w:szCs w:val="22"/>
          <w:vertAlign w:val="superscript"/>
        </w:rPr>
        <w:footnoteReference w:id="5"/>
      </w:r>
    </w:p>
    <w:p w14:paraId="6F8CDE29" w14:textId="77777777" w:rsidR="00742093" w:rsidRPr="00742093" w:rsidRDefault="00742093" w:rsidP="00742093">
      <w:pPr>
        <w:keepNext/>
        <w:keepLines/>
        <w:tabs>
          <w:tab w:val="left" w:pos="360"/>
          <w:tab w:val="left" w:pos="720"/>
          <w:tab w:val="num" w:pos="1080"/>
        </w:tabs>
        <w:ind w:left="720"/>
        <w:rPr>
          <w:szCs w:val="22"/>
        </w:rPr>
      </w:pPr>
    </w:p>
    <w:p w14:paraId="0DDBF158" w14:textId="13BA8321" w:rsidR="009D0761" w:rsidRPr="008060A4" w:rsidRDefault="009D0761" w:rsidP="00500B11">
      <w:pPr>
        <w:pStyle w:val="ParaNum1"/>
        <w:tabs>
          <w:tab w:val="num" w:pos="360"/>
        </w:tabs>
        <w:spacing w:after="0"/>
        <w:ind w:left="720"/>
        <w:rPr>
          <w:szCs w:val="22"/>
        </w:rPr>
      </w:pPr>
      <w:r>
        <w:rPr>
          <w:szCs w:val="22"/>
        </w:rPr>
        <w:t xml:space="preserve">Coushatta Tribal Library, </w:t>
      </w:r>
      <w:r w:rsidR="00D940AE">
        <w:rPr>
          <w:szCs w:val="22"/>
        </w:rPr>
        <w:t xml:space="preserve">LA, </w:t>
      </w:r>
      <w:r>
        <w:rPr>
          <w:szCs w:val="22"/>
        </w:rPr>
        <w:t xml:space="preserve">Application No. 1051875, Petition for </w:t>
      </w:r>
      <w:r w:rsidR="00742093">
        <w:rPr>
          <w:szCs w:val="22"/>
        </w:rPr>
        <w:t>R</w:t>
      </w:r>
      <w:r>
        <w:rPr>
          <w:szCs w:val="22"/>
        </w:rPr>
        <w:t>econsideration, CC Docket No. 02-6 (filed Aug. 27, 2015)</w:t>
      </w:r>
    </w:p>
    <w:p w14:paraId="1DF3DCCA" w14:textId="77777777" w:rsidR="00293AA7" w:rsidRPr="008060A4" w:rsidRDefault="00293AA7" w:rsidP="00293AA7">
      <w:pPr>
        <w:pStyle w:val="ParaNum1"/>
        <w:tabs>
          <w:tab w:val="num" w:pos="360"/>
          <w:tab w:val="left" w:pos="1440"/>
        </w:tabs>
        <w:spacing w:after="0"/>
        <w:rPr>
          <w:i/>
          <w:szCs w:val="22"/>
        </w:rPr>
      </w:pPr>
    </w:p>
    <w:p w14:paraId="718D2613" w14:textId="77777777" w:rsidR="00C93738" w:rsidRPr="008060A4" w:rsidRDefault="009176F8">
      <w:pPr>
        <w:rPr>
          <w:szCs w:val="22"/>
          <w:u w:val="single"/>
        </w:rPr>
      </w:pPr>
      <w:r w:rsidRPr="008060A4">
        <w:rPr>
          <w:szCs w:val="22"/>
          <w:u w:val="single"/>
        </w:rPr>
        <w:t>Granted</w:t>
      </w:r>
      <w:bookmarkStart w:id="1" w:name="_Ref433877836"/>
      <w:r w:rsidRPr="008060A4">
        <w:rPr>
          <w:rStyle w:val="FootnoteReference"/>
          <w:szCs w:val="22"/>
        </w:rPr>
        <w:footnoteReference w:id="6"/>
      </w:r>
      <w:bookmarkEnd w:id="1"/>
    </w:p>
    <w:p w14:paraId="4EFA9D70" w14:textId="77777777" w:rsidR="00C93738" w:rsidRPr="008060A4" w:rsidRDefault="00C93738">
      <w:pPr>
        <w:rPr>
          <w:b/>
          <w:szCs w:val="22"/>
        </w:rPr>
      </w:pPr>
    </w:p>
    <w:p w14:paraId="4F5E2AAF" w14:textId="7794C89F" w:rsidR="00D15AAD" w:rsidRDefault="00D15AAD" w:rsidP="0054565F">
      <w:pPr>
        <w:widowControl w:val="0"/>
        <w:tabs>
          <w:tab w:val="left" w:pos="360"/>
          <w:tab w:val="num" w:pos="1080"/>
        </w:tabs>
        <w:ind w:left="360"/>
        <w:rPr>
          <w:i/>
          <w:szCs w:val="22"/>
          <w:lang w:eastAsia="x-none"/>
        </w:rPr>
      </w:pPr>
      <w:r>
        <w:rPr>
          <w:i/>
          <w:szCs w:val="22"/>
          <w:lang w:eastAsia="x-none"/>
        </w:rPr>
        <w:t>Discount Calculation</w:t>
      </w:r>
      <w:r w:rsidRPr="00AE535F">
        <w:rPr>
          <w:rStyle w:val="FootnoteReference"/>
          <w:szCs w:val="22"/>
          <w:lang w:eastAsia="x-none"/>
        </w:rPr>
        <w:footnoteReference w:id="7"/>
      </w:r>
    </w:p>
    <w:p w14:paraId="6A9867D8" w14:textId="77777777" w:rsidR="00D15AAD" w:rsidRDefault="00D15AAD" w:rsidP="0054565F">
      <w:pPr>
        <w:widowControl w:val="0"/>
        <w:tabs>
          <w:tab w:val="left" w:pos="360"/>
          <w:tab w:val="num" w:pos="1080"/>
        </w:tabs>
        <w:ind w:left="360"/>
        <w:rPr>
          <w:i/>
          <w:szCs w:val="22"/>
          <w:lang w:eastAsia="x-none"/>
        </w:rPr>
      </w:pPr>
    </w:p>
    <w:p w14:paraId="209C1574" w14:textId="30892369" w:rsidR="00D15AAD" w:rsidRDefault="00D15AAD" w:rsidP="00D15AAD">
      <w:pPr>
        <w:widowControl w:val="0"/>
        <w:tabs>
          <w:tab w:val="left" w:pos="360"/>
          <w:tab w:val="num" w:pos="1080"/>
        </w:tabs>
        <w:ind w:left="720"/>
        <w:rPr>
          <w:szCs w:val="22"/>
          <w:lang w:eastAsia="x-none"/>
        </w:rPr>
      </w:pPr>
      <w:r>
        <w:rPr>
          <w:szCs w:val="22"/>
          <w:lang w:eastAsia="x-none"/>
        </w:rPr>
        <w:t xml:space="preserve">Library of Virginia, VA, Application No. </w:t>
      </w:r>
      <w:r w:rsidRPr="00D15AAD">
        <w:rPr>
          <w:szCs w:val="22"/>
          <w:lang w:eastAsia="x-none"/>
        </w:rPr>
        <w:t>940841</w:t>
      </w:r>
      <w:r>
        <w:rPr>
          <w:szCs w:val="22"/>
          <w:lang w:eastAsia="x-none"/>
        </w:rPr>
        <w:t xml:space="preserve">, Request for Review, </w:t>
      </w:r>
      <w:r w:rsidR="00616661">
        <w:rPr>
          <w:szCs w:val="22"/>
          <w:lang w:eastAsia="x-none"/>
        </w:rPr>
        <w:t>CC Docket No. 02-6   (filed Mar.</w:t>
      </w:r>
      <w:r>
        <w:rPr>
          <w:szCs w:val="22"/>
          <w:lang w:eastAsia="x-none"/>
        </w:rPr>
        <w:t xml:space="preserve"> 27, 2015)</w:t>
      </w:r>
    </w:p>
    <w:p w14:paraId="1EEFC41B" w14:textId="77777777" w:rsidR="00D15AAD" w:rsidRPr="00D15AAD" w:rsidRDefault="00D15AAD" w:rsidP="0054565F">
      <w:pPr>
        <w:widowControl w:val="0"/>
        <w:tabs>
          <w:tab w:val="left" w:pos="360"/>
          <w:tab w:val="num" w:pos="1080"/>
        </w:tabs>
        <w:ind w:left="360"/>
        <w:rPr>
          <w:szCs w:val="22"/>
          <w:lang w:eastAsia="x-none"/>
        </w:rPr>
      </w:pPr>
    </w:p>
    <w:p w14:paraId="3C1EAFC3" w14:textId="7108ABE0" w:rsidR="0054565F" w:rsidRDefault="00A74AF5" w:rsidP="0054565F">
      <w:pPr>
        <w:widowControl w:val="0"/>
        <w:tabs>
          <w:tab w:val="left" w:pos="360"/>
          <w:tab w:val="num" w:pos="1080"/>
        </w:tabs>
        <w:ind w:left="360"/>
        <w:rPr>
          <w:i/>
          <w:szCs w:val="22"/>
          <w:lang w:eastAsia="x-none"/>
        </w:rPr>
      </w:pPr>
      <w:r w:rsidRPr="00A74AF5">
        <w:rPr>
          <w:i/>
          <w:szCs w:val="22"/>
          <w:lang w:eastAsia="x-none"/>
        </w:rPr>
        <w:t xml:space="preserve">Waiver of Price </w:t>
      </w:r>
      <w:r>
        <w:rPr>
          <w:i/>
          <w:szCs w:val="22"/>
          <w:lang w:eastAsia="x-none"/>
        </w:rPr>
        <w:t xml:space="preserve">as Primary Factor Requirement: </w:t>
      </w:r>
      <w:r w:rsidRPr="00A74AF5">
        <w:rPr>
          <w:i/>
          <w:szCs w:val="22"/>
          <w:lang w:eastAsia="x-none"/>
        </w:rPr>
        <w:t xml:space="preserve">Applicant Selected Lowest-price </w:t>
      </w:r>
      <w:r>
        <w:rPr>
          <w:i/>
          <w:szCs w:val="22"/>
          <w:lang w:eastAsia="x-none"/>
        </w:rPr>
        <w:t>S</w:t>
      </w:r>
      <w:r w:rsidRPr="00A74AF5">
        <w:rPr>
          <w:i/>
          <w:szCs w:val="22"/>
          <w:lang w:eastAsia="x-none"/>
        </w:rPr>
        <w:t>olution</w:t>
      </w:r>
      <w:r w:rsidR="0054565F" w:rsidRPr="00A74AF5">
        <w:rPr>
          <w:rStyle w:val="FootnoteReference"/>
          <w:szCs w:val="22"/>
          <w:lang w:eastAsia="x-none"/>
        </w:rPr>
        <w:footnoteReference w:id="8"/>
      </w:r>
    </w:p>
    <w:p w14:paraId="3E57F995" w14:textId="77777777" w:rsidR="0054565F" w:rsidRDefault="0054565F" w:rsidP="0054565F">
      <w:pPr>
        <w:widowControl w:val="0"/>
        <w:tabs>
          <w:tab w:val="left" w:pos="360"/>
          <w:tab w:val="num" w:pos="1080"/>
        </w:tabs>
        <w:ind w:left="360"/>
        <w:rPr>
          <w:szCs w:val="22"/>
          <w:lang w:eastAsia="x-none"/>
        </w:rPr>
      </w:pPr>
    </w:p>
    <w:p w14:paraId="07B878C4" w14:textId="3A6B484E" w:rsidR="0054565F" w:rsidRPr="0054565F" w:rsidRDefault="0054565F" w:rsidP="0054565F">
      <w:pPr>
        <w:widowControl w:val="0"/>
        <w:tabs>
          <w:tab w:val="left" w:pos="720"/>
          <w:tab w:val="num" w:pos="1080"/>
        </w:tabs>
        <w:ind w:left="720"/>
        <w:rPr>
          <w:szCs w:val="22"/>
          <w:lang w:eastAsia="x-none"/>
        </w:rPr>
      </w:pPr>
      <w:r w:rsidRPr="0054565F">
        <w:rPr>
          <w:szCs w:val="22"/>
          <w:lang w:eastAsia="x-none"/>
        </w:rPr>
        <w:t>Ewing Marion Kauffman School</w:t>
      </w:r>
      <w:r>
        <w:rPr>
          <w:szCs w:val="22"/>
          <w:lang w:eastAsia="x-none"/>
        </w:rPr>
        <w:t xml:space="preserve">, </w:t>
      </w:r>
      <w:r w:rsidR="00972B35">
        <w:rPr>
          <w:szCs w:val="22"/>
          <w:lang w:eastAsia="x-none"/>
        </w:rPr>
        <w:t xml:space="preserve">MO, </w:t>
      </w:r>
      <w:r>
        <w:rPr>
          <w:szCs w:val="22"/>
          <w:lang w:eastAsia="x-none"/>
        </w:rPr>
        <w:t xml:space="preserve">Application No. </w:t>
      </w:r>
      <w:r w:rsidRPr="0054565F">
        <w:rPr>
          <w:szCs w:val="22"/>
          <w:lang w:eastAsia="x-none"/>
        </w:rPr>
        <w:t>914773, FRN 2493298</w:t>
      </w:r>
      <w:r>
        <w:rPr>
          <w:szCs w:val="22"/>
          <w:lang w:eastAsia="x-none"/>
        </w:rPr>
        <w:t>, Request for Review and/or Waiver, CC Docket No. 02-6 (filed Feb. 20, 2015)</w:t>
      </w:r>
    </w:p>
    <w:p w14:paraId="204B2356" w14:textId="77777777" w:rsidR="00C3453B" w:rsidRDefault="00B46F80" w:rsidP="00C3453B">
      <w:pPr>
        <w:keepLines/>
        <w:tabs>
          <w:tab w:val="left" w:pos="360"/>
        </w:tabs>
        <w:rPr>
          <w:bCs/>
          <w:i/>
          <w:iCs/>
          <w:szCs w:val="22"/>
        </w:rPr>
      </w:pPr>
      <w:r>
        <w:rPr>
          <w:bCs/>
          <w:i/>
          <w:iCs/>
          <w:szCs w:val="22"/>
        </w:rPr>
        <w:t xml:space="preserve">     </w:t>
      </w:r>
    </w:p>
    <w:p w14:paraId="0444B9B7" w14:textId="77777777" w:rsidR="00846642" w:rsidRPr="00846642" w:rsidRDefault="00C3453B" w:rsidP="00846642">
      <w:pPr>
        <w:pStyle w:val="ParaNum1"/>
        <w:keepNext/>
        <w:keepLines/>
        <w:tabs>
          <w:tab w:val="left" w:pos="360"/>
          <w:tab w:val="num" w:pos="1080"/>
        </w:tabs>
        <w:spacing w:after="0"/>
        <w:rPr>
          <w:i/>
          <w:szCs w:val="22"/>
          <w:lang w:eastAsia="x-none"/>
        </w:rPr>
      </w:pPr>
      <w:r>
        <w:rPr>
          <w:bCs/>
          <w:i/>
          <w:iCs/>
          <w:szCs w:val="22"/>
        </w:rPr>
        <w:lastRenderedPageBreak/>
        <w:tab/>
      </w:r>
      <w:r w:rsidR="00846642" w:rsidRPr="00846642">
        <w:rPr>
          <w:i/>
          <w:szCs w:val="22"/>
          <w:lang w:eastAsia="x-none"/>
        </w:rPr>
        <w:t>Failure to Timely Respond to USAC with Information</w:t>
      </w:r>
      <w:r w:rsidR="00846642" w:rsidRPr="00846642">
        <w:rPr>
          <w:szCs w:val="22"/>
          <w:vertAlign w:val="superscript"/>
          <w:lang w:eastAsia="x-none"/>
        </w:rPr>
        <w:footnoteReference w:id="9"/>
      </w:r>
    </w:p>
    <w:p w14:paraId="5B955B2D" w14:textId="77777777" w:rsidR="00846642" w:rsidRPr="00846642" w:rsidRDefault="00846642" w:rsidP="00846642">
      <w:pPr>
        <w:keepNext/>
        <w:keepLines/>
        <w:tabs>
          <w:tab w:val="left" w:pos="360"/>
          <w:tab w:val="num" w:pos="1080"/>
        </w:tabs>
        <w:rPr>
          <w:i/>
          <w:szCs w:val="22"/>
          <w:lang w:eastAsia="x-none"/>
        </w:rPr>
      </w:pPr>
    </w:p>
    <w:p w14:paraId="48311275" w14:textId="1D9DF21E" w:rsidR="00D15AAD" w:rsidRDefault="00846642" w:rsidP="00D15AAD">
      <w:pPr>
        <w:keepLines/>
        <w:ind w:left="720"/>
        <w:rPr>
          <w:szCs w:val="22"/>
        </w:rPr>
      </w:pPr>
      <w:r w:rsidRPr="00846642">
        <w:rPr>
          <w:szCs w:val="22"/>
        </w:rPr>
        <w:t>Yeshiva Ohr Torah,</w:t>
      </w:r>
      <w:r w:rsidR="004A2368">
        <w:rPr>
          <w:szCs w:val="22"/>
        </w:rPr>
        <w:t xml:space="preserve"> NY, </w:t>
      </w:r>
      <w:r w:rsidRPr="00846642">
        <w:rPr>
          <w:szCs w:val="22"/>
        </w:rPr>
        <w:t xml:space="preserve">Application No. 802447, Request for Waiver, CC Docket No. 02-6 (filed </w:t>
      </w:r>
      <w:r>
        <w:rPr>
          <w:szCs w:val="22"/>
        </w:rPr>
        <w:t>July 6, 2012</w:t>
      </w:r>
      <w:r w:rsidRPr="00846642">
        <w:rPr>
          <w:szCs w:val="22"/>
        </w:rPr>
        <w:t>)</w:t>
      </w:r>
    </w:p>
    <w:p w14:paraId="5E244D37" w14:textId="77777777" w:rsidR="00846642" w:rsidRPr="00846642" w:rsidRDefault="00846642" w:rsidP="00846642">
      <w:pPr>
        <w:keepLines/>
        <w:ind w:left="720"/>
        <w:rPr>
          <w:szCs w:val="22"/>
        </w:rPr>
      </w:pPr>
    </w:p>
    <w:p w14:paraId="07339587" w14:textId="7D650821" w:rsidR="00DD6A53" w:rsidRPr="002A45E4" w:rsidRDefault="008D509F" w:rsidP="00C3453B">
      <w:pPr>
        <w:keepLines/>
        <w:tabs>
          <w:tab w:val="left" w:pos="360"/>
        </w:tabs>
        <w:rPr>
          <w:bCs/>
          <w:iCs/>
          <w:szCs w:val="22"/>
        </w:rPr>
      </w:pPr>
      <w:r>
        <w:rPr>
          <w:bCs/>
          <w:i/>
          <w:iCs/>
          <w:szCs w:val="22"/>
        </w:rPr>
        <w:t xml:space="preserve">      </w:t>
      </w:r>
      <w:r w:rsidR="00DD6A53" w:rsidRPr="00DD6A53">
        <w:rPr>
          <w:bCs/>
          <w:i/>
          <w:iCs/>
          <w:szCs w:val="22"/>
        </w:rPr>
        <w:t>Granted on Reconsideration – Discount Calculation</w:t>
      </w:r>
      <w:r w:rsidR="002A45E4" w:rsidRPr="00AE535F">
        <w:rPr>
          <w:rStyle w:val="FootnoteReference"/>
          <w:bCs/>
          <w:iCs/>
          <w:szCs w:val="22"/>
        </w:rPr>
        <w:footnoteReference w:id="10"/>
      </w:r>
    </w:p>
    <w:p w14:paraId="399E0988" w14:textId="77777777" w:rsidR="00DD6A53" w:rsidRDefault="00DD6A53" w:rsidP="00C3453B">
      <w:pPr>
        <w:keepLines/>
        <w:tabs>
          <w:tab w:val="left" w:pos="360"/>
        </w:tabs>
        <w:rPr>
          <w:bCs/>
          <w:iCs/>
          <w:szCs w:val="22"/>
        </w:rPr>
      </w:pPr>
    </w:p>
    <w:p w14:paraId="4C7B2E74" w14:textId="7620E7A5" w:rsidR="008C1AD5" w:rsidRPr="000709D4" w:rsidRDefault="00DD6A53" w:rsidP="000709D4">
      <w:pPr>
        <w:keepLines/>
        <w:tabs>
          <w:tab w:val="left" w:pos="360"/>
        </w:tabs>
        <w:ind w:left="720"/>
        <w:rPr>
          <w:bCs/>
          <w:iCs/>
          <w:szCs w:val="22"/>
        </w:rPr>
      </w:pPr>
      <w:r w:rsidRPr="00DD6A53">
        <w:rPr>
          <w:bCs/>
          <w:iCs/>
          <w:szCs w:val="22"/>
        </w:rPr>
        <w:t>Richmond City Library</w:t>
      </w:r>
      <w:r>
        <w:rPr>
          <w:bCs/>
          <w:iCs/>
          <w:szCs w:val="22"/>
        </w:rPr>
        <w:t xml:space="preserve">, </w:t>
      </w:r>
      <w:r w:rsidR="00602F49">
        <w:rPr>
          <w:bCs/>
          <w:iCs/>
          <w:szCs w:val="22"/>
        </w:rPr>
        <w:t xml:space="preserve">VA, </w:t>
      </w:r>
      <w:r>
        <w:rPr>
          <w:szCs w:val="22"/>
          <w:lang w:eastAsia="x-none"/>
        </w:rPr>
        <w:t>Application No. 940708</w:t>
      </w:r>
      <w:r w:rsidRPr="0054565F">
        <w:rPr>
          <w:szCs w:val="22"/>
          <w:lang w:eastAsia="x-none"/>
        </w:rPr>
        <w:t xml:space="preserve">, </w:t>
      </w:r>
      <w:r>
        <w:rPr>
          <w:szCs w:val="22"/>
          <w:lang w:eastAsia="x-none"/>
        </w:rPr>
        <w:t>Petition for Reconsideration, CC Docket No. 02-6 (filed Sept. 17, 2014)</w:t>
      </w:r>
    </w:p>
    <w:p w14:paraId="661C75E2" w14:textId="77777777" w:rsidR="00C3453B" w:rsidRDefault="00C3453B" w:rsidP="001B70CB">
      <w:pPr>
        <w:keepLines/>
        <w:tabs>
          <w:tab w:val="left" w:pos="360"/>
        </w:tabs>
        <w:rPr>
          <w:bCs/>
          <w:i/>
          <w:iCs/>
          <w:szCs w:val="22"/>
        </w:rPr>
      </w:pPr>
    </w:p>
    <w:p w14:paraId="4EBFB204" w14:textId="5057B311" w:rsidR="001B70CB" w:rsidRPr="00C3453B" w:rsidRDefault="005B3348" w:rsidP="001B70CB">
      <w:pPr>
        <w:keepLines/>
        <w:tabs>
          <w:tab w:val="left" w:pos="360"/>
        </w:tabs>
        <w:rPr>
          <w:bCs/>
          <w:i/>
          <w:iCs/>
          <w:szCs w:val="22"/>
        </w:rPr>
      </w:pPr>
      <w:r>
        <w:rPr>
          <w:bCs/>
          <w:i/>
          <w:iCs/>
          <w:szCs w:val="22"/>
        </w:rPr>
        <w:t xml:space="preserve">       </w:t>
      </w:r>
      <w:r w:rsidR="001B70CB" w:rsidRPr="001B70CB">
        <w:rPr>
          <w:bCs/>
          <w:i/>
          <w:iCs/>
          <w:szCs w:val="22"/>
        </w:rPr>
        <w:t>Service Provider Involvement</w:t>
      </w:r>
      <w:r w:rsidR="001B70CB" w:rsidRPr="00404725">
        <w:rPr>
          <w:szCs w:val="22"/>
          <w:vertAlign w:val="superscript"/>
        </w:rPr>
        <w:footnoteReference w:id="11"/>
      </w:r>
    </w:p>
    <w:p w14:paraId="2B1D1EA4" w14:textId="77777777" w:rsidR="001B70CB" w:rsidRPr="001B70CB" w:rsidRDefault="001B70CB" w:rsidP="001B70CB">
      <w:pPr>
        <w:keepLines/>
        <w:tabs>
          <w:tab w:val="left" w:pos="360"/>
        </w:tabs>
        <w:rPr>
          <w:bCs/>
          <w:i/>
          <w:iCs/>
          <w:szCs w:val="22"/>
        </w:rPr>
      </w:pPr>
    </w:p>
    <w:p w14:paraId="41395DCB" w14:textId="78ADDC16" w:rsidR="001B70CB" w:rsidRPr="001B70CB" w:rsidRDefault="001B70CB" w:rsidP="001B70CB">
      <w:pPr>
        <w:keepLines/>
        <w:tabs>
          <w:tab w:val="left" w:pos="360"/>
        </w:tabs>
        <w:ind w:left="720"/>
        <w:rPr>
          <w:bCs/>
          <w:iCs/>
          <w:szCs w:val="22"/>
        </w:rPr>
      </w:pPr>
      <w:r w:rsidRPr="001B70CB">
        <w:rPr>
          <w:bCs/>
          <w:iCs/>
          <w:szCs w:val="22"/>
        </w:rPr>
        <w:t>South City Preparatory Academy</w:t>
      </w:r>
      <w:r>
        <w:rPr>
          <w:bCs/>
          <w:iCs/>
          <w:szCs w:val="22"/>
        </w:rPr>
        <w:t xml:space="preserve">, </w:t>
      </w:r>
      <w:r w:rsidR="002A7E31">
        <w:rPr>
          <w:bCs/>
          <w:iCs/>
          <w:szCs w:val="22"/>
        </w:rPr>
        <w:t xml:space="preserve">MO, </w:t>
      </w:r>
      <w:r>
        <w:rPr>
          <w:bCs/>
          <w:iCs/>
          <w:szCs w:val="22"/>
        </w:rPr>
        <w:t xml:space="preserve">Application No. </w:t>
      </w:r>
      <w:r w:rsidRPr="001B70CB">
        <w:rPr>
          <w:bCs/>
          <w:iCs/>
          <w:szCs w:val="22"/>
        </w:rPr>
        <w:t>815727</w:t>
      </w:r>
      <w:r>
        <w:rPr>
          <w:bCs/>
          <w:iCs/>
          <w:szCs w:val="22"/>
        </w:rPr>
        <w:t>, Request for Review, CC Docket No. 02-6 (filed April 10, 2013)</w:t>
      </w:r>
    </w:p>
    <w:p w14:paraId="78A963E7" w14:textId="77777777" w:rsidR="00D55AD9" w:rsidRDefault="00D55AD9">
      <w:pPr>
        <w:keepLines/>
        <w:tabs>
          <w:tab w:val="left" w:pos="360"/>
        </w:tabs>
        <w:rPr>
          <w:bCs/>
          <w:i/>
          <w:iCs/>
          <w:szCs w:val="22"/>
        </w:rPr>
      </w:pPr>
    </w:p>
    <w:p w14:paraId="1C51BC26" w14:textId="77777777" w:rsidR="00303B38" w:rsidRDefault="00D55AD9" w:rsidP="00F32D6A">
      <w:pPr>
        <w:keepNext/>
        <w:keepLines/>
        <w:tabs>
          <w:tab w:val="left" w:pos="360"/>
        </w:tabs>
        <w:rPr>
          <w:bCs/>
          <w:i/>
          <w:iCs/>
          <w:szCs w:val="22"/>
        </w:rPr>
      </w:pPr>
      <w:r>
        <w:rPr>
          <w:bCs/>
          <w:i/>
          <w:iCs/>
          <w:szCs w:val="22"/>
        </w:rPr>
        <w:t xml:space="preserve">     </w:t>
      </w:r>
    </w:p>
    <w:p w14:paraId="079C9C37" w14:textId="77777777" w:rsidR="00303B38" w:rsidRDefault="00303B38" w:rsidP="00F32D6A">
      <w:pPr>
        <w:keepNext/>
        <w:keepLines/>
        <w:tabs>
          <w:tab w:val="left" w:pos="360"/>
        </w:tabs>
        <w:rPr>
          <w:bCs/>
          <w:i/>
          <w:iCs/>
          <w:szCs w:val="22"/>
        </w:rPr>
      </w:pPr>
    </w:p>
    <w:p w14:paraId="1E219AB0" w14:textId="77777777" w:rsidR="00303B38" w:rsidRDefault="00303B38" w:rsidP="00F32D6A">
      <w:pPr>
        <w:keepNext/>
        <w:keepLines/>
        <w:tabs>
          <w:tab w:val="left" w:pos="360"/>
        </w:tabs>
        <w:rPr>
          <w:bCs/>
          <w:i/>
          <w:iCs/>
          <w:szCs w:val="22"/>
        </w:rPr>
      </w:pPr>
    </w:p>
    <w:p w14:paraId="2CD972B3" w14:textId="77777777" w:rsidR="00303B38" w:rsidRDefault="00303B38" w:rsidP="00F32D6A">
      <w:pPr>
        <w:keepNext/>
        <w:keepLines/>
        <w:tabs>
          <w:tab w:val="left" w:pos="360"/>
        </w:tabs>
        <w:rPr>
          <w:bCs/>
          <w:i/>
          <w:iCs/>
          <w:szCs w:val="22"/>
        </w:rPr>
      </w:pPr>
    </w:p>
    <w:p w14:paraId="2D1208A2" w14:textId="77777777" w:rsidR="00303B38" w:rsidRDefault="00303B38" w:rsidP="00F32D6A">
      <w:pPr>
        <w:keepNext/>
        <w:keepLines/>
        <w:tabs>
          <w:tab w:val="left" w:pos="360"/>
        </w:tabs>
        <w:rPr>
          <w:bCs/>
          <w:i/>
          <w:iCs/>
          <w:szCs w:val="22"/>
        </w:rPr>
      </w:pPr>
    </w:p>
    <w:p w14:paraId="27E1ECE5" w14:textId="77777777" w:rsidR="00303B38" w:rsidRDefault="00303B38" w:rsidP="00F32D6A">
      <w:pPr>
        <w:keepNext/>
        <w:keepLines/>
        <w:tabs>
          <w:tab w:val="left" w:pos="360"/>
        </w:tabs>
        <w:rPr>
          <w:bCs/>
          <w:i/>
          <w:iCs/>
          <w:szCs w:val="22"/>
        </w:rPr>
      </w:pPr>
    </w:p>
    <w:p w14:paraId="49F1E874" w14:textId="77777777" w:rsidR="00303B38" w:rsidRDefault="00303B38" w:rsidP="00303B38">
      <w:pPr>
        <w:widowControl w:val="0"/>
        <w:tabs>
          <w:tab w:val="left" w:pos="360"/>
        </w:tabs>
        <w:rPr>
          <w:bCs/>
          <w:i/>
          <w:iCs/>
          <w:szCs w:val="22"/>
        </w:rPr>
      </w:pPr>
      <w:r>
        <w:rPr>
          <w:bCs/>
          <w:i/>
          <w:iCs/>
          <w:szCs w:val="22"/>
        </w:rPr>
        <w:t xml:space="preserve">     </w:t>
      </w:r>
    </w:p>
    <w:p w14:paraId="77EFC930" w14:textId="77777777" w:rsidR="00616661" w:rsidRDefault="00616661" w:rsidP="00303B38">
      <w:pPr>
        <w:widowControl w:val="0"/>
        <w:tabs>
          <w:tab w:val="left" w:pos="360"/>
        </w:tabs>
        <w:rPr>
          <w:bCs/>
          <w:i/>
          <w:iCs/>
          <w:szCs w:val="22"/>
        </w:rPr>
      </w:pPr>
    </w:p>
    <w:p w14:paraId="327756BA" w14:textId="77777777" w:rsidR="00303B38" w:rsidRDefault="00303B38" w:rsidP="00303B38">
      <w:pPr>
        <w:widowControl w:val="0"/>
        <w:tabs>
          <w:tab w:val="left" w:pos="360"/>
        </w:tabs>
        <w:rPr>
          <w:bCs/>
          <w:i/>
          <w:iCs/>
          <w:szCs w:val="22"/>
        </w:rPr>
      </w:pPr>
    </w:p>
    <w:p w14:paraId="2746E128" w14:textId="77777777" w:rsidR="00303B38" w:rsidRDefault="00303B38" w:rsidP="00303B38">
      <w:pPr>
        <w:widowControl w:val="0"/>
        <w:tabs>
          <w:tab w:val="left" w:pos="360"/>
        </w:tabs>
        <w:rPr>
          <w:bCs/>
          <w:i/>
          <w:iCs/>
          <w:szCs w:val="22"/>
        </w:rPr>
      </w:pPr>
    </w:p>
    <w:p w14:paraId="65388F39" w14:textId="77777777" w:rsidR="00303B38" w:rsidRDefault="00303B38" w:rsidP="00303B38">
      <w:pPr>
        <w:widowControl w:val="0"/>
        <w:tabs>
          <w:tab w:val="left" w:pos="360"/>
        </w:tabs>
        <w:rPr>
          <w:bCs/>
          <w:i/>
          <w:iCs/>
          <w:szCs w:val="22"/>
        </w:rPr>
      </w:pPr>
    </w:p>
    <w:p w14:paraId="7F76B94F" w14:textId="0FDC0C6F" w:rsidR="00C93738" w:rsidRPr="008060A4" w:rsidRDefault="00303B38" w:rsidP="00303B38">
      <w:pPr>
        <w:widowControl w:val="0"/>
        <w:tabs>
          <w:tab w:val="left" w:pos="360"/>
        </w:tabs>
        <w:rPr>
          <w:i/>
          <w:szCs w:val="22"/>
        </w:rPr>
      </w:pPr>
      <w:r>
        <w:rPr>
          <w:bCs/>
          <w:i/>
          <w:iCs/>
          <w:szCs w:val="22"/>
        </w:rPr>
        <w:t xml:space="preserve">     </w:t>
      </w:r>
      <w:r w:rsidR="00D55AD9">
        <w:rPr>
          <w:bCs/>
          <w:i/>
          <w:iCs/>
          <w:szCs w:val="22"/>
        </w:rPr>
        <w:t xml:space="preserve">  </w:t>
      </w:r>
      <w:r w:rsidR="009176F8" w:rsidRPr="008060A4">
        <w:rPr>
          <w:bCs/>
          <w:i/>
          <w:iCs/>
          <w:szCs w:val="22"/>
        </w:rPr>
        <w:t>Invoice Deadline Extension Requests Less Than 12 Months Late</w:t>
      </w:r>
      <w:r w:rsidR="009176F8" w:rsidRPr="008060A4">
        <w:rPr>
          <w:szCs w:val="22"/>
          <w:vertAlign w:val="superscript"/>
        </w:rPr>
        <w:footnoteReference w:id="12"/>
      </w:r>
    </w:p>
    <w:p w14:paraId="06B133EB" w14:textId="77777777" w:rsidR="0003726F" w:rsidRDefault="0003726F" w:rsidP="00F32D6A">
      <w:pPr>
        <w:keepNext/>
        <w:keepLines/>
        <w:ind w:left="720"/>
        <w:rPr>
          <w:szCs w:val="22"/>
        </w:rPr>
      </w:pPr>
    </w:p>
    <w:p w14:paraId="08B013EC" w14:textId="2F9269CD" w:rsidR="00C93738" w:rsidRPr="008060A4" w:rsidRDefault="0003726F" w:rsidP="00F32D6A">
      <w:pPr>
        <w:keepNext/>
        <w:keepLines/>
        <w:ind w:left="720"/>
        <w:rPr>
          <w:szCs w:val="22"/>
        </w:rPr>
      </w:pPr>
      <w:r>
        <w:rPr>
          <w:szCs w:val="22"/>
        </w:rPr>
        <w:t>Ascension Public School,</w:t>
      </w:r>
      <w:r w:rsidRPr="008060A4">
        <w:rPr>
          <w:szCs w:val="22"/>
        </w:rPr>
        <w:t xml:space="preserve"> </w:t>
      </w:r>
      <w:r w:rsidR="008F3AEA">
        <w:rPr>
          <w:szCs w:val="22"/>
        </w:rPr>
        <w:t xml:space="preserve">LA, </w:t>
      </w:r>
      <w:r w:rsidRPr="008060A4">
        <w:rPr>
          <w:szCs w:val="22"/>
        </w:rPr>
        <w:t xml:space="preserve">Application No. </w:t>
      </w:r>
      <w:r>
        <w:rPr>
          <w:szCs w:val="22"/>
        </w:rPr>
        <w:t>922191</w:t>
      </w:r>
      <w:r w:rsidRPr="008060A4">
        <w:rPr>
          <w:szCs w:val="22"/>
        </w:rPr>
        <w:t xml:space="preserve">, </w:t>
      </w:r>
      <w:r>
        <w:rPr>
          <w:szCs w:val="22"/>
        </w:rPr>
        <w:t>Request for Review</w:t>
      </w:r>
      <w:r w:rsidRPr="008060A4">
        <w:rPr>
          <w:szCs w:val="22"/>
        </w:rPr>
        <w:t xml:space="preserve">, CC Docket No. 02-6 (filed </w:t>
      </w:r>
      <w:r>
        <w:rPr>
          <w:szCs w:val="22"/>
        </w:rPr>
        <w:t>Sept. 15, 2015</w:t>
      </w:r>
      <w:r w:rsidRPr="008060A4">
        <w:rPr>
          <w:szCs w:val="22"/>
        </w:rPr>
        <w:t>)</w:t>
      </w:r>
    </w:p>
    <w:p w14:paraId="6B1B158F" w14:textId="77777777" w:rsidR="0041341B" w:rsidRPr="008060A4" w:rsidRDefault="0041341B">
      <w:pPr>
        <w:ind w:left="720"/>
        <w:rPr>
          <w:szCs w:val="22"/>
        </w:rPr>
      </w:pPr>
    </w:p>
    <w:p w14:paraId="0916F29C" w14:textId="77777777" w:rsidR="00C93738" w:rsidRDefault="00741BA9">
      <w:pPr>
        <w:pStyle w:val="ParaNum1"/>
        <w:keepNext/>
        <w:keepLines/>
        <w:tabs>
          <w:tab w:val="left" w:pos="360"/>
          <w:tab w:val="num" w:pos="1080"/>
        </w:tabs>
        <w:spacing w:after="0"/>
        <w:rPr>
          <w:i/>
          <w:szCs w:val="22"/>
        </w:rPr>
      </w:pPr>
      <w:r w:rsidRPr="008060A4">
        <w:rPr>
          <w:i/>
          <w:szCs w:val="22"/>
        </w:rPr>
        <w:t xml:space="preserve">       </w:t>
      </w:r>
      <w:r w:rsidR="009176F8" w:rsidRPr="008060A4">
        <w:rPr>
          <w:i/>
          <w:szCs w:val="22"/>
        </w:rPr>
        <w:t>Late-Filed FCC Form 471 Applications Filed within 14 days of the Close of the Window</w:t>
      </w:r>
      <w:r w:rsidR="009176F8" w:rsidRPr="008060A4">
        <w:rPr>
          <w:rStyle w:val="FootnoteReference"/>
          <w:szCs w:val="22"/>
        </w:rPr>
        <w:footnoteReference w:id="13"/>
      </w:r>
    </w:p>
    <w:p w14:paraId="18256CAC" w14:textId="77777777" w:rsidR="009D0761" w:rsidRDefault="009D0761">
      <w:pPr>
        <w:pStyle w:val="ParaNum1"/>
        <w:keepNext/>
        <w:keepLines/>
        <w:tabs>
          <w:tab w:val="left" w:pos="360"/>
          <w:tab w:val="num" w:pos="1080"/>
        </w:tabs>
        <w:spacing w:after="0"/>
        <w:rPr>
          <w:i/>
          <w:szCs w:val="22"/>
        </w:rPr>
      </w:pPr>
    </w:p>
    <w:p w14:paraId="4C3D93A9" w14:textId="7B4A3D82" w:rsidR="009D0761" w:rsidRDefault="0080060F" w:rsidP="0080060F">
      <w:pPr>
        <w:pStyle w:val="ParaNum1"/>
        <w:keepNext/>
        <w:keepLines/>
        <w:tabs>
          <w:tab w:val="left" w:pos="360"/>
          <w:tab w:val="num" w:pos="1080"/>
        </w:tabs>
        <w:spacing w:after="0"/>
        <w:ind w:left="720"/>
        <w:rPr>
          <w:szCs w:val="22"/>
        </w:rPr>
      </w:pPr>
      <w:r w:rsidRPr="0080060F">
        <w:rPr>
          <w:szCs w:val="22"/>
        </w:rPr>
        <w:t>A</w:t>
      </w:r>
      <w:r w:rsidR="009D0761" w:rsidRPr="0080060F">
        <w:rPr>
          <w:szCs w:val="22"/>
        </w:rPr>
        <w:t xml:space="preserve">rchbishop </w:t>
      </w:r>
      <w:r w:rsidR="009D0761">
        <w:rPr>
          <w:szCs w:val="22"/>
        </w:rPr>
        <w:t xml:space="preserve">Spalding High School, </w:t>
      </w:r>
      <w:r w:rsidR="00BF105C">
        <w:rPr>
          <w:szCs w:val="22"/>
        </w:rPr>
        <w:t xml:space="preserve">MD, </w:t>
      </w:r>
      <w:r w:rsidR="009D0761">
        <w:rPr>
          <w:szCs w:val="22"/>
        </w:rPr>
        <w:t>Application No. 1018893, Requ</w:t>
      </w:r>
      <w:r w:rsidR="00BF105C">
        <w:rPr>
          <w:szCs w:val="22"/>
        </w:rPr>
        <w:t xml:space="preserve">est for Waiver, CC Docket </w:t>
      </w:r>
      <w:r w:rsidR="009D0761">
        <w:rPr>
          <w:szCs w:val="22"/>
        </w:rPr>
        <w:t>No. 02-6</w:t>
      </w:r>
      <w:r>
        <w:rPr>
          <w:szCs w:val="22"/>
        </w:rPr>
        <w:t xml:space="preserve"> (filed Aug. 27, 2015)</w:t>
      </w:r>
    </w:p>
    <w:p w14:paraId="310A596A" w14:textId="77777777" w:rsidR="0080060F" w:rsidRDefault="0080060F" w:rsidP="0080060F">
      <w:pPr>
        <w:pStyle w:val="ParaNum1"/>
        <w:keepNext/>
        <w:keepLines/>
        <w:tabs>
          <w:tab w:val="left" w:pos="360"/>
          <w:tab w:val="num" w:pos="1080"/>
        </w:tabs>
        <w:spacing w:after="0"/>
        <w:ind w:left="720"/>
        <w:rPr>
          <w:szCs w:val="22"/>
        </w:rPr>
      </w:pPr>
    </w:p>
    <w:p w14:paraId="407EA096" w14:textId="2D964293" w:rsidR="0080060F" w:rsidRDefault="0080060F" w:rsidP="0080060F">
      <w:pPr>
        <w:pStyle w:val="ParaNum1"/>
        <w:keepNext/>
        <w:keepLines/>
        <w:tabs>
          <w:tab w:val="left" w:pos="360"/>
          <w:tab w:val="num" w:pos="1080"/>
        </w:tabs>
        <w:spacing w:after="0"/>
        <w:ind w:left="720"/>
        <w:rPr>
          <w:szCs w:val="22"/>
        </w:rPr>
      </w:pPr>
      <w:r>
        <w:rPr>
          <w:szCs w:val="22"/>
        </w:rPr>
        <w:t xml:space="preserve">Manchester </w:t>
      </w:r>
      <w:r w:rsidR="00602F49">
        <w:rPr>
          <w:szCs w:val="22"/>
        </w:rPr>
        <w:t>C</w:t>
      </w:r>
      <w:r>
        <w:rPr>
          <w:szCs w:val="22"/>
        </w:rPr>
        <w:t xml:space="preserve">ity Library, </w:t>
      </w:r>
      <w:r w:rsidR="00602F49">
        <w:rPr>
          <w:szCs w:val="22"/>
        </w:rPr>
        <w:t xml:space="preserve">NH, </w:t>
      </w:r>
      <w:r>
        <w:rPr>
          <w:szCs w:val="22"/>
        </w:rPr>
        <w:t>Application No. 1030407, Request for Waiver, CC Docket 02-6 (filed Jul</w:t>
      </w:r>
      <w:r w:rsidR="00602F49">
        <w:rPr>
          <w:szCs w:val="22"/>
        </w:rPr>
        <w:t>y</w:t>
      </w:r>
      <w:r>
        <w:rPr>
          <w:szCs w:val="22"/>
        </w:rPr>
        <w:t xml:space="preserve"> 7, 2015)</w:t>
      </w:r>
    </w:p>
    <w:p w14:paraId="14AD2DE6" w14:textId="77777777" w:rsidR="0080060F" w:rsidRDefault="0080060F" w:rsidP="0080060F">
      <w:pPr>
        <w:pStyle w:val="ParaNum1"/>
        <w:keepNext/>
        <w:keepLines/>
        <w:tabs>
          <w:tab w:val="left" w:pos="360"/>
          <w:tab w:val="num" w:pos="1080"/>
        </w:tabs>
        <w:spacing w:after="0"/>
        <w:ind w:left="720"/>
        <w:rPr>
          <w:szCs w:val="22"/>
        </w:rPr>
      </w:pPr>
    </w:p>
    <w:p w14:paraId="0C323ADD" w14:textId="51B07E0B" w:rsidR="00E3310B" w:rsidRPr="000709D4" w:rsidRDefault="0080060F" w:rsidP="000709D4">
      <w:pPr>
        <w:pStyle w:val="ParaNum1"/>
        <w:keepNext/>
        <w:keepLines/>
        <w:tabs>
          <w:tab w:val="left" w:pos="360"/>
          <w:tab w:val="num" w:pos="1080"/>
        </w:tabs>
        <w:spacing w:after="0"/>
        <w:ind w:left="720"/>
        <w:rPr>
          <w:szCs w:val="22"/>
        </w:rPr>
      </w:pPr>
      <w:r>
        <w:rPr>
          <w:szCs w:val="22"/>
        </w:rPr>
        <w:t xml:space="preserve">St Albert the Great School, </w:t>
      </w:r>
      <w:r w:rsidR="004A2368">
        <w:rPr>
          <w:szCs w:val="22"/>
        </w:rPr>
        <w:t xml:space="preserve">KY, </w:t>
      </w:r>
      <w:r>
        <w:rPr>
          <w:szCs w:val="22"/>
        </w:rPr>
        <w:t>Application No. 1018837, Request for Waiver, CC Docket 02-6 (filed Aug. 27, 2015)</w:t>
      </w:r>
    </w:p>
    <w:p w14:paraId="6B7FEA7F" w14:textId="77777777" w:rsidR="00E3310B" w:rsidRDefault="00620D06" w:rsidP="00741BA9">
      <w:pPr>
        <w:widowControl w:val="0"/>
        <w:tabs>
          <w:tab w:val="left" w:pos="360"/>
          <w:tab w:val="num" w:pos="1080"/>
        </w:tabs>
        <w:rPr>
          <w:i/>
          <w:szCs w:val="22"/>
        </w:rPr>
      </w:pPr>
      <w:r>
        <w:rPr>
          <w:i/>
          <w:szCs w:val="22"/>
        </w:rPr>
        <w:tab/>
      </w:r>
    </w:p>
    <w:p w14:paraId="7ECFA637" w14:textId="12F3EEFF" w:rsidR="00E5210D" w:rsidRDefault="00E3310B" w:rsidP="005956B5">
      <w:pPr>
        <w:widowControl w:val="0"/>
        <w:tabs>
          <w:tab w:val="left" w:pos="360"/>
          <w:tab w:val="num" w:pos="1080"/>
        </w:tabs>
        <w:rPr>
          <w:bCs/>
          <w:i/>
          <w:iCs/>
          <w:szCs w:val="22"/>
        </w:rPr>
      </w:pPr>
      <w:r>
        <w:rPr>
          <w:i/>
          <w:szCs w:val="22"/>
        </w:rPr>
        <w:tab/>
      </w:r>
      <w:r w:rsidR="00E5210D">
        <w:rPr>
          <w:bCs/>
          <w:i/>
          <w:iCs/>
          <w:szCs w:val="22"/>
        </w:rPr>
        <w:t>Service Implementation Delay</w:t>
      </w:r>
      <w:r w:rsidR="00C107AC" w:rsidRPr="00C60AA8">
        <w:rPr>
          <w:rStyle w:val="FootnoteReference"/>
          <w:bCs/>
          <w:iCs/>
          <w:szCs w:val="22"/>
        </w:rPr>
        <w:footnoteReference w:id="14"/>
      </w:r>
    </w:p>
    <w:p w14:paraId="5026C960" w14:textId="77777777" w:rsidR="00E5210D" w:rsidRDefault="00E5210D" w:rsidP="00F27776">
      <w:pPr>
        <w:pStyle w:val="Titleinfo"/>
        <w:rPr>
          <w:bCs/>
          <w:i/>
          <w:iCs/>
          <w:szCs w:val="22"/>
        </w:rPr>
      </w:pPr>
    </w:p>
    <w:p w14:paraId="0D4625E0" w14:textId="1326CE19" w:rsidR="006278A2" w:rsidRDefault="006278A2" w:rsidP="00E5210D">
      <w:pPr>
        <w:pStyle w:val="Titleinfo"/>
        <w:ind w:left="720"/>
      </w:pPr>
      <w:r w:rsidRPr="006278A2">
        <w:rPr>
          <w:bCs/>
          <w:iCs/>
          <w:szCs w:val="22"/>
        </w:rPr>
        <w:t>Dr. Richard Izquierdo Health and Science Charter School</w:t>
      </w:r>
      <w:r>
        <w:rPr>
          <w:bCs/>
          <w:iCs/>
          <w:szCs w:val="22"/>
        </w:rPr>
        <w:t xml:space="preserve">, NY, Application No. </w:t>
      </w:r>
      <w:r w:rsidRPr="006278A2">
        <w:rPr>
          <w:bCs/>
          <w:iCs/>
          <w:szCs w:val="22"/>
        </w:rPr>
        <w:t>813343</w:t>
      </w:r>
      <w:r>
        <w:rPr>
          <w:bCs/>
          <w:iCs/>
          <w:szCs w:val="22"/>
        </w:rPr>
        <w:t xml:space="preserve">, </w:t>
      </w:r>
      <w:r>
        <w:t>Request for Review, CC Docket No. 02-6 (filed June 19, 2015)</w:t>
      </w:r>
    </w:p>
    <w:p w14:paraId="27F70F33" w14:textId="77777777" w:rsidR="006278A2" w:rsidRDefault="006278A2" w:rsidP="00E5210D">
      <w:pPr>
        <w:pStyle w:val="Titleinfo"/>
        <w:ind w:left="720"/>
      </w:pPr>
    </w:p>
    <w:p w14:paraId="18265F61" w14:textId="7321197C" w:rsidR="006278A2" w:rsidRDefault="006278A2" w:rsidP="00E5210D">
      <w:pPr>
        <w:pStyle w:val="Titleinfo"/>
        <w:ind w:left="720"/>
      </w:pPr>
      <w:r w:rsidRPr="003924A5">
        <w:rPr>
          <w:bCs/>
          <w:iCs/>
          <w:szCs w:val="22"/>
        </w:rPr>
        <w:t>Fahari Academy Charter School</w:t>
      </w:r>
      <w:r>
        <w:rPr>
          <w:bCs/>
          <w:iCs/>
          <w:szCs w:val="22"/>
        </w:rPr>
        <w:t xml:space="preserve">, NY, Application No. </w:t>
      </w:r>
      <w:r w:rsidR="0078308F" w:rsidRPr="0078308F">
        <w:rPr>
          <w:bCs/>
          <w:iCs/>
          <w:szCs w:val="22"/>
        </w:rPr>
        <w:t>854812</w:t>
      </w:r>
      <w:r>
        <w:rPr>
          <w:bCs/>
          <w:iCs/>
          <w:szCs w:val="22"/>
        </w:rPr>
        <w:t xml:space="preserve">, </w:t>
      </w:r>
      <w:r>
        <w:t>Request for Review, CC Docket No. 02-6 (filed June 22, 2015)</w:t>
      </w:r>
    </w:p>
    <w:p w14:paraId="06199AFC" w14:textId="77777777" w:rsidR="000C0CB4" w:rsidRDefault="000C0CB4" w:rsidP="00E5210D">
      <w:pPr>
        <w:pStyle w:val="Titleinfo"/>
        <w:ind w:left="720"/>
      </w:pPr>
    </w:p>
    <w:p w14:paraId="6A9BB3CE" w14:textId="1325DC31" w:rsidR="00E5210D" w:rsidRDefault="00E5210D" w:rsidP="00E5210D">
      <w:pPr>
        <w:pStyle w:val="Titleinfo"/>
        <w:ind w:left="720"/>
      </w:pPr>
      <w:r w:rsidRPr="00E5210D">
        <w:rPr>
          <w:bCs/>
          <w:iCs/>
          <w:szCs w:val="22"/>
        </w:rPr>
        <w:t>Universal Vare Middle Charter School</w:t>
      </w:r>
      <w:r>
        <w:rPr>
          <w:bCs/>
          <w:iCs/>
          <w:szCs w:val="22"/>
        </w:rPr>
        <w:t xml:space="preserve">, </w:t>
      </w:r>
      <w:r w:rsidR="008C1AD5">
        <w:rPr>
          <w:bCs/>
          <w:iCs/>
          <w:szCs w:val="22"/>
        </w:rPr>
        <w:t xml:space="preserve">PA, </w:t>
      </w:r>
      <w:r>
        <w:rPr>
          <w:bCs/>
          <w:iCs/>
          <w:szCs w:val="22"/>
        </w:rPr>
        <w:t xml:space="preserve">Application No. </w:t>
      </w:r>
      <w:r w:rsidRPr="00E5210D">
        <w:rPr>
          <w:bCs/>
          <w:iCs/>
          <w:szCs w:val="22"/>
        </w:rPr>
        <w:t>873042</w:t>
      </w:r>
      <w:r>
        <w:rPr>
          <w:bCs/>
          <w:iCs/>
          <w:szCs w:val="22"/>
        </w:rPr>
        <w:t xml:space="preserve">, </w:t>
      </w:r>
      <w:r>
        <w:t>Request for Review and/or Waiver, CC Docket No. 02-6 (filed Oct. 16, 2015)</w:t>
      </w:r>
    </w:p>
    <w:p w14:paraId="0DF5AEB1" w14:textId="7B083EB7" w:rsidR="00FE4E66" w:rsidRDefault="00E5210D" w:rsidP="00E5210D">
      <w:pPr>
        <w:pStyle w:val="Titleinfo"/>
        <w:rPr>
          <w:sz w:val="24"/>
          <w:szCs w:val="24"/>
        </w:rPr>
      </w:pPr>
      <w:r>
        <w:rPr>
          <w:bCs/>
          <w:i/>
          <w:iCs/>
          <w:szCs w:val="22"/>
        </w:rPr>
        <w:t xml:space="preserve">       </w:t>
      </w:r>
      <w:r w:rsidR="00F27776">
        <w:rPr>
          <w:bCs/>
          <w:i/>
          <w:iCs/>
          <w:szCs w:val="22"/>
        </w:rPr>
        <w:t>S</w:t>
      </w:r>
      <w:r w:rsidR="00FE4E66">
        <w:rPr>
          <w:i/>
          <w:szCs w:val="22"/>
        </w:rPr>
        <w:t>ervice Substitution</w:t>
      </w:r>
      <w:r w:rsidR="00FE4E66">
        <w:rPr>
          <w:rStyle w:val="FootnoteReference"/>
          <w:szCs w:val="22"/>
        </w:rPr>
        <w:footnoteReference w:id="15"/>
      </w:r>
      <w:r w:rsidR="00FE4E66">
        <w:rPr>
          <w:sz w:val="24"/>
          <w:szCs w:val="24"/>
        </w:rPr>
        <w:t xml:space="preserve"> </w:t>
      </w:r>
    </w:p>
    <w:p w14:paraId="253B7C71" w14:textId="77777777" w:rsidR="00FE4E66" w:rsidRDefault="00FE4E66" w:rsidP="00FE4E66">
      <w:pPr>
        <w:ind w:left="720"/>
      </w:pPr>
    </w:p>
    <w:p w14:paraId="7621C11B" w14:textId="1619F4B2" w:rsidR="00FE4E66" w:rsidRPr="00AE638E" w:rsidRDefault="00FE4E66" w:rsidP="00FE4E66">
      <w:pPr>
        <w:ind w:left="720"/>
      </w:pPr>
      <w:r w:rsidRPr="00AE638E">
        <w:t>Edison Charter Academy, CA, Application No. 840079, Request for Review, CC Docket No. 02-6 (filed May 26, 2015)</w:t>
      </w:r>
    </w:p>
    <w:p w14:paraId="07FA22A5" w14:textId="77777777" w:rsidR="00FE4E66" w:rsidRPr="00AE638E" w:rsidRDefault="00FE4E66" w:rsidP="00FE4E66">
      <w:pPr>
        <w:ind w:left="720"/>
      </w:pPr>
    </w:p>
    <w:p w14:paraId="220FD4E8" w14:textId="502659C8" w:rsidR="00FE4E66" w:rsidRPr="00AE638E" w:rsidRDefault="00FE4E66" w:rsidP="00FE4E66">
      <w:pPr>
        <w:ind w:left="720"/>
      </w:pPr>
      <w:r w:rsidRPr="00AE638E">
        <w:t>Morgan Independent School District, TX, Application No. 796255, Request for Review, CC Docket No. 02-6 (filed April 10, 2013)</w:t>
      </w:r>
    </w:p>
    <w:p w14:paraId="54678E43" w14:textId="77777777" w:rsidR="00FE4E66" w:rsidRPr="00AE638E" w:rsidRDefault="00FE4E66" w:rsidP="00FE4E66">
      <w:pPr>
        <w:ind w:left="720"/>
      </w:pPr>
    </w:p>
    <w:p w14:paraId="23C99335" w14:textId="1E4820FD" w:rsidR="00FE4E66" w:rsidRDefault="00FE4E66" w:rsidP="00FE4E66">
      <w:pPr>
        <w:ind w:left="720"/>
      </w:pPr>
      <w:r w:rsidRPr="00AE638E">
        <w:t>Waubun School District 435, MN, Application No. 747903, Request for Review, CC Docket No. 02-6 (filed May 28, 2013)</w:t>
      </w:r>
      <w:r w:rsidRPr="00AE638E">
        <w:rPr>
          <w:rStyle w:val="FootnoteReference"/>
        </w:rPr>
        <w:footnoteReference w:id="16"/>
      </w:r>
    </w:p>
    <w:p w14:paraId="4B498172" w14:textId="77777777" w:rsidR="009B26C6" w:rsidRDefault="009B26C6" w:rsidP="00FE4E66">
      <w:pPr>
        <w:ind w:left="720"/>
      </w:pPr>
    </w:p>
    <w:p w14:paraId="23A5F2F2" w14:textId="77777777" w:rsidR="00500B11" w:rsidRDefault="00500B11" w:rsidP="009B26C6">
      <w:pPr>
        <w:ind w:left="360"/>
        <w:rPr>
          <w:bCs/>
          <w:i/>
          <w:iCs/>
          <w:szCs w:val="22"/>
        </w:rPr>
      </w:pPr>
      <w:r w:rsidRPr="00500B11">
        <w:rPr>
          <w:bCs/>
          <w:i/>
          <w:iCs/>
          <w:szCs w:val="22"/>
        </w:rPr>
        <w:t>Signed Contract Requirement</w:t>
      </w:r>
      <w:r w:rsidRPr="00AE535F">
        <w:rPr>
          <w:bCs/>
          <w:iCs/>
          <w:szCs w:val="22"/>
          <w:vertAlign w:val="superscript"/>
        </w:rPr>
        <w:footnoteReference w:id="17"/>
      </w:r>
    </w:p>
    <w:p w14:paraId="52560A8A" w14:textId="77777777" w:rsidR="00500B11" w:rsidRDefault="00500B11" w:rsidP="009B26C6">
      <w:pPr>
        <w:ind w:left="360"/>
        <w:rPr>
          <w:bCs/>
          <w:i/>
          <w:iCs/>
          <w:szCs w:val="22"/>
        </w:rPr>
      </w:pPr>
    </w:p>
    <w:p w14:paraId="49DF2AF2" w14:textId="42C88306" w:rsidR="00500B11" w:rsidRPr="00500B11" w:rsidRDefault="00500B11" w:rsidP="00500B11">
      <w:pPr>
        <w:ind w:left="720"/>
        <w:rPr>
          <w:bCs/>
          <w:iCs/>
          <w:szCs w:val="22"/>
        </w:rPr>
      </w:pPr>
      <w:r w:rsidRPr="00500B11">
        <w:rPr>
          <w:bCs/>
          <w:iCs/>
          <w:szCs w:val="22"/>
        </w:rPr>
        <w:t>Calhoun County School District</w:t>
      </w:r>
      <w:r>
        <w:rPr>
          <w:bCs/>
          <w:iCs/>
          <w:szCs w:val="22"/>
        </w:rPr>
        <w:t xml:space="preserve">, MS, Application No. </w:t>
      </w:r>
      <w:r w:rsidRPr="00500B11">
        <w:rPr>
          <w:bCs/>
          <w:iCs/>
          <w:szCs w:val="22"/>
        </w:rPr>
        <w:t>1030400</w:t>
      </w:r>
      <w:r>
        <w:rPr>
          <w:bCs/>
          <w:iCs/>
          <w:szCs w:val="22"/>
        </w:rPr>
        <w:t xml:space="preserve">, </w:t>
      </w:r>
      <w:r w:rsidRPr="00500B11">
        <w:rPr>
          <w:bCs/>
          <w:iCs/>
          <w:szCs w:val="22"/>
        </w:rPr>
        <w:t>Request for Review and/or Waiver</w:t>
      </w:r>
      <w:r>
        <w:rPr>
          <w:bCs/>
          <w:iCs/>
          <w:szCs w:val="22"/>
        </w:rPr>
        <w:t>, CC Docket No. 02-6 (filed Oct. 21, 2015)</w:t>
      </w:r>
    </w:p>
    <w:p w14:paraId="117F6573" w14:textId="77777777" w:rsidR="00500B11" w:rsidRDefault="00500B11" w:rsidP="009B26C6">
      <w:pPr>
        <w:ind w:left="360"/>
        <w:rPr>
          <w:bCs/>
          <w:i/>
          <w:iCs/>
          <w:szCs w:val="22"/>
        </w:rPr>
      </w:pPr>
    </w:p>
    <w:p w14:paraId="5DF7DD43" w14:textId="3065F433" w:rsidR="009B26C6" w:rsidRDefault="009B26C6" w:rsidP="009B26C6">
      <w:pPr>
        <w:ind w:left="360"/>
        <w:rPr>
          <w:sz w:val="24"/>
          <w:szCs w:val="24"/>
        </w:rPr>
      </w:pPr>
      <w:r>
        <w:rPr>
          <w:i/>
          <w:szCs w:val="22"/>
        </w:rPr>
        <w:t>Technology Plan Requirements</w:t>
      </w:r>
      <w:r>
        <w:rPr>
          <w:rStyle w:val="FootnoteReference"/>
          <w:szCs w:val="22"/>
        </w:rPr>
        <w:footnoteReference w:id="18"/>
      </w:r>
      <w:r>
        <w:rPr>
          <w:sz w:val="24"/>
          <w:szCs w:val="24"/>
        </w:rPr>
        <w:t xml:space="preserve"> </w:t>
      </w:r>
    </w:p>
    <w:p w14:paraId="08F02DEF" w14:textId="77777777" w:rsidR="009B26C6" w:rsidRDefault="009B26C6" w:rsidP="009B26C6">
      <w:pPr>
        <w:ind w:left="720"/>
      </w:pPr>
    </w:p>
    <w:p w14:paraId="011ECE18" w14:textId="2D875FD9" w:rsidR="009B26C6" w:rsidRDefault="009B26C6" w:rsidP="009B26C6">
      <w:pPr>
        <w:ind w:left="720"/>
      </w:pPr>
      <w:r>
        <w:t xml:space="preserve">Detroit Public Library, </w:t>
      </w:r>
      <w:r w:rsidR="008F726E">
        <w:t xml:space="preserve">MI, </w:t>
      </w:r>
      <w:r>
        <w:t>Application Nos.</w:t>
      </w:r>
      <w:r w:rsidRPr="009B26C6">
        <w:t xml:space="preserve"> </w:t>
      </w:r>
      <w:r>
        <w:t>768410, 768476, Request for Review, CC Docket No. 02-6 (filed Dec. 17, 2012)</w:t>
      </w:r>
    </w:p>
    <w:p w14:paraId="661D8C6C" w14:textId="77777777" w:rsidR="00EC085D" w:rsidRDefault="00EC085D" w:rsidP="009B26C6">
      <w:pPr>
        <w:ind w:left="720"/>
      </w:pPr>
    </w:p>
    <w:p w14:paraId="56F10C56" w14:textId="16789316" w:rsidR="00C107AC" w:rsidRPr="008051B7" w:rsidRDefault="00EC085D" w:rsidP="008051B7">
      <w:pPr>
        <w:ind w:left="720"/>
      </w:pPr>
      <w:r>
        <w:t>Linden Seventh-Day Adventist School,</w:t>
      </w:r>
      <w:r w:rsidRPr="00EC085D">
        <w:t xml:space="preserve"> </w:t>
      </w:r>
      <w:r w:rsidR="001D614B">
        <w:t xml:space="preserve">NY, </w:t>
      </w:r>
      <w:r>
        <w:t>Application No.</w:t>
      </w:r>
      <w:r w:rsidRPr="00EC085D">
        <w:t xml:space="preserve"> </w:t>
      </w:r>
      <w:r>
        <w:t>866163, Request for Waiver, CC Docket No. 02-6 (filed May 15, 2015)</w:t>
      </w:r>
    </w:p>
    <w:p w14:paraId="794ABAD3" w14:textId="77777777" w:rsidR="00C107AC" w:rsidRDefault="00C107AC" w:rsidP="008051B7">
      <w:pPr>
        <w:pStyle w:val="ParaNum1"/>
        <w:tabs>
          <w:tab w:val="num" w:pos="360"/>
          <w:tab w:val="left" w:pos="1440"/>
        </w:tabs>
        <w:spacing w:after="0"/>
        <w:rPr>
          <w:szCs w:val="22"/>
        </w:rPr>
      </w:pPr>
    </w:p>
    <w:p w14:paraId="3528EB58" w14:textId="77777777" w:rsidR="00C60AA8" w:rsidRDefault="008F3AEA" w:rsidP="008F3AEA">
      <w:r>
        <w:t xml:space="preserve">       </w:t>
      </w:r>
    </w:p>
    <w:p w14:paraId="153285EE" w14:textId="77777777" w:rsidR="00C60AA8" w:rsidRDefault="00C60AA8" w:rsidP="008F3AEA"/>
    <w:p w14:paraId="1A3EC07C" w14:textId="77777777" w:rsidR="00616661" w:rsidRDefault="00616661" w:rsidP="008F3AEA"/>
    <w:p w14:paraId="45063225" w14:textId="77777777" w:rsidR="00616661" w:rsidRDefault="00616661" w:rsidP="008F3AEA"/>
    <w:p w14:paraId="4E48BF6C" w14:textId="77777777" w:rsidR="00C60AA8" w:rsidRDefault="00C60AA8" w:rsidP="008F3AEA"/>
    <w:p w14:paraId="57E46268" w14:textId="77777777" w:rsidR="00C60AA8" w:rsidRDefault="00C60AA8" w:rsidP="008F3AEA"/>
    <w:p w14:paraId="5A94893B" w14:textId="5046C5D0" w:rsidR="008F3AEA" w:rsidRPr="00C107AC" w:rsidRDefault="00C60AA8" w:rsidP="008F3AEA">
      <w:r>
        <w:rPr>
          <w:i/>
        </w:rPr>
        <w:t xml:space="preserve">       </w:t>
      </w:r>
      <w:r w:rsidR="008F3AEA" w:rsidRPr="008F3AEA">
        <w:rPr>
          <w:i/>
        </w:rPr>
        <w:t>Violation of the Competitive Bidding 28-Day Rule</w:t>
      </w:r>
      <w:r w:rsidR="00C107AC" w:rsidRPr="00AE535F">
        <w:rPr>
          <w:rStyle w:val="FootnoteReference"/>
        </w:rPr>
        <w:footnoteReference w:id="19"/>
      </w:r>
    </w:p>
    <w:p w14:paraId="468FC407" w14:textId="77777777" w:rsidR="008F3AEA" w:rsidRDefault="008F3AEA" w:rsidP="008F3AEA">
      <w:pPr>
        <w:rPr>
          <w:i/>
        </w:rPr>
      </w:pPr>
    </w:p>
    <w:p w14:paraId="146017FD" w14:textId="345718BF" w:rsidR="008F3AEA" w:rsidRDefault="008F3AEA" w:rsidP="008F3AEA">
      <w:pPr>
        <w:ind w:left="720"/>
      </w:pPr>
      <w:r w:rsidRPr="008F3AEA">
        <w:t>Educational Service Unit #4</w:t>
      </w:r>
      <w:r>
        <w:t>,</w:t>
      </w:r>
      <w:r w:rsidRPr="00EC085D">
        <w:t xml:space="preserve"> </w:t>
      </w:r>
      <w:r w:rsidR="0098639C">
        <w:t xml:space="preserve">NE, </w:t>
      </w:r>
      <w:r>
        <w:t>Application No.</w:t>
      </w:r>
      <w:r w:rsidRPr="00EC085D">
        <w:t xml:space="preserve"> </w:t>
      </w:r>
      <w:r w:rsidR="0098639C" w:rsidRPr="0098639C">
        <w:t>848022</w:t>
      </w:r>
      <w:r>
        <w:t xml:space="preserve">, Request for Waiver, CC Docket No. 02-6 (filed </w:t>
      </w:r>
      <w:r w:rsidR="0098639C">
        <w:t>Jan. 10, 2014</w:t>
      </w:r>
      <w:r>
        <w:t>)</w:t>
      </w:r>
    </w:p>
    <w:p w14:paraId="0811D855" w14:textId="77777777" w:rsidR="001104B1" w:rsidRDefault="001104B1" w:rsidP="001104B1"/>
    <w:p w14:paraId="2FA4F3F8" w14:textId="47971F89" w:rsidR="001104B1" w:rsidRDefault="00C60AA8" w:rsidP="001104B1">
      <w:pPr>
        <w:rPr>
          <w:i/>
        </w:rPr>
      </w:pPr>
      <w:r>
        <w:t xml:space="preserve">     </w:t>
      </w:r>
      <w:r w:rsidR="001104B1">
        <w:t xml:space="preserve"> </w:t>
      </w:r>
      <w:r w:rsidR="001104B1" w:rsidRPr="001104B1">
        <w:rPr>
          <w:i/>
        </w:rPr>
        <w:t xml:space="preserve">Waiver </w:t>
      </w:r>
      <w:r w:rsidR="001104B1">
        <w:rPr>
          <w:i/>
        </w:rPr>
        <w:t>of Appeal Filing Deadline</w:t>
      </w:r>
      <w:r w:rsidR="001104B1" w:rsidRPr="00AE535F">
        <w:rPr>
          <w:rStyle w:val="FootnoteReference"/>
        </w:rPr>
        <w:footnoteReference w:id="20"/>
      </w:r>
    </w:p>
    <w:p w14:paraId="267C3573" w14:textId="77777777" w:rsidR="008051B7" w:rsidRDefault="008051B7" w:rsidP="001104B1">
      <w:pPr>
        <w:rPr>
          <w:i/>
        </w:rPr>
      </w:pPr>
    </w:p>
    <w:p w14:paraId="6F0665E4" w14:textId="2C831A0D" w:rsidR="00A93FAF" w:rsidRDefault="00A93FAF" w:rsidP="00A93FAF">
      <w:pPr>
        <w:pStyle w:val="ParaNum1"/>
        <w:keepNext/>
        <w:keepLines/>
        <w:tabs>
          <w:tab w:val="left" w:pos="360"/>
          <w:tab w:val="num" w:pos="1080"/>
        </w:tabs>
        <w:spacing w:after="0"/>
        <w:ind w:left="720"/>
        <w:rPr>
          <w:szCs w:val="22"/>
        </w:rPr>
      </w:pPr>
      <w:r>
        <w:rPr>
          <w:szCs w:val="22"/>
        </w:rPr>
        <w:t>Pillager School District 116</w:t>
      </w:r>
      <w:r w:rsidRPr="005A7EBD">
        <w:t xml:space="preserve">, </w:t>
      </w:r>
      <w:r>
        <w:t xml:space="preserve">MN, </w:t>
      </w:r>
      <w:r w:rsidRPr="005A7EBD">
        <w:t xml:space="preserve">Application No. </w:t>
      </w:r>
      <w:r>
        <w:t>917369</w:t>
      </w:r>
      <w:r w:rsidRPr="005A7EBD">
        <w:t xml:space="preserve">, Request for </w:t>
      </w:r>
      <w:r>
        <w:t>Waiver</w:t>
      </w:r>
      <w:r w:rsidRPr="005A7EBD">
        <w:t xml:space="preserve">,                                     </w:t>
      </w:r>
      <w:r w:rsidRPr="005A7EBD">
        <w:rPr>
          <w:szCs w:val="22"/>
        </w:rPr>
        <w:t xml:space="preserve">CC Docket No. 02-6 (filed </w:t>
      </w:r>
      <w:r>
        <w:rPr>
          <w:szCs w:val="22"/>
        </w:rPr>
        <w:t>Aug. 13, 20</w:t>
      </w:r>
      <w:r w:rsidRPr="005A7EBD">
        <w:rPr>
          <w:szCs w:val="22"/>
        </w:rPr>
        <w:t>1</w:t>
      </w:r>
      <w:r>
        <w:rPr>
          <w:szCs w:val="22"/>
        </w:rPr>
        <w:t>5</w:t>
      </w:r>
      <w:r w:rsidRPr="005A7EBD">
        <w:rPr>
          <w:szCs w:val="22"/>
        </w:rPr>
        <w:t>)</w:t>
      </w:r>
    </w:p>
    <w:p w14:paraId="637FE0E6" w14:textId="77777777" w:rsidR="00A93FAF" w:rsidRDefault="00A93FAF" w:rsidP="008051B7">
      <w:pPr>
        <w:tabs>
          <w:tab w:val="num" w:pos="360"/>
          <w:tab w:val="left" w:pos="720"/>
        </w:tabs>
        <w:ind w:left="720"/>
        <w:rPr>
          <w:szCs w:val="22"/>
        </w:rPr>
      </w:pPr>
    </w:p>
    <w:p w14:paraId="71A4DCF8" w14:textId="48282D35" w:rsidR="009B26C6" w:rsidRDefault="008051B7" w:rsidP="0073219B">
      <w:pPr>
        <w:tabs>
          <w:tab w:val="num" w:pos="360"/>
          <w:tab w:val="left" w:pos="720"/>
        </w:tabs>
        <w:ind w:left="720"/>
        <w:rPr>
          <w:szCs w:val="22"/>
        </w:rPr>
      </w:pPr>
      <w:r>
        <w:rPr>
          <w:szCs w:val="22"/>
        </w:rPr>
        <w:t xml:space="preserve">St. Mary School, OH, </w:t>
      </w:r>
      <w:r w:rsidRPr="00DD6A53">
        <w:rPr>
          <w:szCs w:val="22"/>
        </w:rPr>
        <w:t xml:space="preserve">Application No. </w:t>
      </w:r>
      <w:r>
        <w:rPr>
          <w:szCs w:val="22"/>
        </w:rPr>
        <w:t>1017186</w:t>
      </w:r>
      <w:r w:rsidRPr="00DD6A53">
        <w:rPr>
          <w:szCs w:val="22"/>
        </w:rPr>
        <w:t xml:space="preserve">, Request for </w:t>
      </w:r>
      <w:r>
        <w:rPr>
          <w:szCs w:val="22"/>
        </w:rPr>
        <w:t xml:space="preserve">Review and/or </w:t>
      </w:r>
      <w:r w:rsidRPr="00DD6A53">
        <w:rPr>
          <w:szCs w:val="22"/>
        </w:rPr>
        <w:t xml:space="preserve">Waiver, CC Docket No. 02-6 (filed </w:t>
      </w:r>
      <w:r>
        <w:rPr>
          <w:szCs w:val="22"/>
        </w:rPr>
        <w:t>Oct. 16</w:t>
      </w:r>
      <w:r w:rsidR="0073219B">
        <w:rPr>
          <w:szCs w:val="22"/>
        </w:rPr>
        <w:t>, 2015)</w:t>
      </w:r>
    </w:p>
    <w:p w14:paraId="485B2DFC" w14:textId="77777777" w:rsidR="0073219B" w:rsidRPr="0073219B" w:rsidRDefault="0073219B" w:rsidP="0073219B">
      <w:pPr>
        <w:tabs>
          <w:tab w:val="num" w:pos="360"/>
          <w:tab w:val="left" w:pos="720"/>
        </w:tabs>
        <w:ind w:left="720"/>
        <w:rPr>
          <w:szCs w:val="22"/>
        </w:rPr>
      </w:pPr>
    </w:p>
    <w:p w14:paraId="621EE226" w14:textId="77777777" w:rsidR="00C93738" w:rsidRPr="008060A4" w:rsidRDefault="009176F8">
      <w:pPr>
        <w:widowControl w:val="0"/>
        <w:rPr>
          <w:szCs w:val="22"/>
          <w:u w:val="single"/>
        </w:rPr>
      </w:pPr>
      <w:r w:rsidRPr="008060A4">
        <w:rPr>
          <w:szCs w:val="22"/>
          <w:u w:val="single"/>
        </w:rPr>
        <w:t>Denied</w:t>
      </w:r>
    </w:p>
    <w:p w14:paraId="0DCBE1AF" w14:textId="77777777" w:rsidR="006C7B82" w:rsidRDefault="006C7B82" w:rsidP="008C274A">
      <w:pPr>
        <w:widowControl w:val="0"/>
        <w:tabs>
          <w:tab w:val="left" w:pos="360"/>
          <w:tab w:val="num" w:pos="1080"/>
        </w:tabs>
        <w:rPr>
          <w:szCs w:val="22"/>
        </w:rPr>
      </w:pPr>
    </w:p>
    <w:p w14:paraId="57C51FFE" w14:textId="659C6D3E" w:rsidR="00FC11A0" w:rsidRDefault="00FC11A0" w:rsidP="006C7B82">
      <w:pPr>
        <w:widowControl w:val="0"/>
        <w:tabs>
          <w:tab w:val="left" w:pos="360"/>
          <w:tab w:val="num" w:pos="1080"/>
        </w:tabs>
        <w:ind w:left="360"/>
        <w:rPr>
          <w:i/>
          <w:szCs w:val="22"/>
          <w:lang w:eastAsia="x-none"/>
        </w:rPr>
      </w:pPr>
      <w:r>
        <w:rPr>
          <w:i/>
          <w:szCs w:val="22"/>
          <w:lang w:eastAsia="x-none"/>
        </w:rPr>
        <w:t>Ineligible Entities</w:t>
      </w:r>
      <w:r w:rsidRPr="00FC11A0">
        <w:rPr>
          <w:rStyle w:val="FootnoteReference"/>
          <w:szCs w:val="22"/>
          <w:lang w:eastAsia="x-none"/>
        </w:rPr>
        <w:footnoteReference w:id="21"/>
      </w:r>
    </w:p>
    <w:p w14:paraId="14F99740" w14:textId="77777777" w:rsidR="00FC11A0" w:rsidRDefault="00FC11A0" w:rsidP="006C7B82">
      <w:pPr>
        <w:widowControl w:val="0"/>
        <w:tabs>
          <w:tab w:val="left" w:pos="360"/>
          <w:tab w:val="num" w:pos="1080"/>
        </w:tabs>
        <w:ind w:left="360"/>
        <w:rPr>
          <w:i/>
          <w:szCs w:val="22"/>
          <w:lang w:eastAsia="x-none"/>
        </w:rPr>
      </w:pPr>
    </w:p>
    <w:p w14:paraId="66997495" w14:textId="2E87119C" w:rsidR="008D509F" w:rsidRPr="00BB7DF8" w:rsidRDefault="00FC11A0" w:rsidP="00BB7DF8">
      <w:pPr>
        <w:widowControl w:val="0"/>
        <w:tabs>
          <w:tab w:val="left" w:pos="360"/>
          <w:tab w:val="num" w:pos="1080"/>
        </w:tabs>
        <w:ind w:left="720"/>
        <w:rPr>
          <w:szCs w:val="22"/>
          <w:lang w:eastAsia="x-none"/>
        </w:rPr>
      </w:pPr>
      <w:r w:rsidRPr="00FC11A0">
        <w:rPr>
          <w:szCs w:val="22"/>
          <w:lang w:eastAsia="x-none"/>
        </w:rPr>
        <w:t>Merkos Chabad Lubavitch Organization</w:t>
      </w:r>
      <w:r>
        <w:rPr>
          <w:szCs w:val="22"/>
          <w:lang w:eastAsia="x-none"/>
        </w:rPr>
        <w:t xml:space="preserve">, AZ, </w:t>
      </w:r>
      <w:r w:rsidRPr="00FC11A0">
        <w:rPr>
          <w:szCs w:val="22"/>
          <w:lang w:eastAsia="x-none"/>
        </w:rPr>
        <w:t xml:space="preserve">Application No. </w:t>
      </w:r>
      <w:r>
        <w:rPr>
          <w:szCs w:val="22"/>
          <w:lang w:eastAsia="x-none"/>
        </w:rPr>
        <w:t>818419</w:t>
      </w:r>
      <w:r w:rsidRPr="00FC11A0">
        <w:rPr>
          <w:szCs w:val="22"/>
          <w:lang w:eastAsia="x-none"/>
        </w:rPr>
        <w:t xml:space="preserve">, Request for Review, CC Docket No. 02-6 (filed </w:t>
      </w:r>
      <w:r>
        <w:rPr>
          <w:szCs w:val="22"/>
          <w:lang w:eastAsia="x-none"/>
        </w:rPr>
        <w:t>Apr. 9, 2012</w:t>
      </w:r>
      <w:r w:rsidRPr="00FC11A0">
        <w:rPr>
          <w:szCs w:val="22"/>
          <w:lang w:eastAsia="x-none"/>
        </w:rPr>
        <w:t>)</w:t>
      </w:r>
    </w:p>
    <w:p w14:paraId="281A6573" w14:textId="77777777" w:rsidR="008D509F" w:rsidRDefault="008D509F" w:rsidP="006C7B82">
      <w:pPr>
        <w:widowControl w:val="0"/>
        <w:tabs>
          <w:tab w:val="left" w:pos="360"/>
          <w:tab w:val="num" w:pos="1080"/>
        </w:tabs>
        <w:ind w:left="360"/>
        <w:rPr>
          <w:i/>
          <w:szCs w:val="22"/>
          <w:lang w:eastAsia="x-none"/>
        </w:rPr>
      </w:pPr>
    </w:p>
    <w:p w14:paraId="46B8C11C" w14:textId="77777777" w:rsidR="00BB7DF8" w:rsidRPr="00BB7DF8" w:rsidRDefault="00BB7DF8" w:rsidP="00BB7DF8">
      <w:pPr>
        <w:widowControl w:val="0"/>
        <w:tabs>
          <w:tab w:val="left" w:pos="360"/>
          <w:tab w:val="num" w:pos="1080"/>
        </w:tabs>
        <w:ind w:left="360"/>
        <w:rPr>
          <w:i/>
          <w:szCs w:val="22"/>
          <w:lang w:eastAsia="x-none"/>
        </w:rPr>
      </w:pPr>
      <w:r w:rsidRPr="00BB7DF8">
        <w:rPr>
          <w:i/>
          <w:szCs w:val="22"/>
          <w:lang w:eastAsia="x-none"/>
        </w:rPr>
        <w:t>Failure to Maintain and Provide Copies of Bids or Other Documentation in Support of Bid Evaluation Process</w:t>
      </w:r>
      <w:r w:rsidRPr="00AE535F">
        <w:rPr>
          <w:szCs w:val="22"/>
          <w:vertAlign w:val="superscript"/>
          <w:lang w:eastAsia="x-none"/>
        </w:rPr>
        <w:footnoteReference w:id="22"/>
      </w:r>
    </w:p>
    <w:p w14:paraId="38D53AC5" w14:textId="77777777" w:rsidR="00BB7DF8" w:rsidRPr="00BB7DF8" w:rsidRDefault="00BB7DF8" w:rsidP="00BB7DF8">
      <w:pPr>
        <w:widowControl w:val="0"/>
        <w:tabs>
          <w:tab w:val="left" w:pos="360"/>
          <w:tab w:val="num" w:pos="1080"/>
        </w:tabs>
        <w:ind w:left="360"/>
        <w:rPr>
          <w:szCs w:val="22"/>
          <w:lang w:eastAsia="x-none"/>
        </w:rPr>
      </w:pPr>
    </w:p>
    <w:p w14:paraId="775FE5FA" w14:textId="1509BBCD" w:rsidR="00B17B80" w:rsidRPr="00B17B80" w:rsidRDefault="00BB7DF8" w:rsidP="005B2FCD">
      <w:pPr>
        <w:widowControl w:val="0"/>
        <w:tabs>
          <w:tab w:val="left" w:pos="720"/>
          <w:tab w:val="num" w:pos="1080"/>
        </w:tabs>
        <w:ind w:left="720"/>
        <w:rPr>
          <w:szCs w:val="22"/>
          <w:lang w:eastAsia="x-none"/>
        </w:rPr>
      </w:pPr>
      <w:r w:rsidRPr="00BB7DF8">
        <w:rPr>
          <w:szCs w:val="22"/>
          <w:lang w:eastAsia="x-none"/>
        </w:rPr>
        <w:t>Ewing Marion Kauffman School, MO, Application No. 914773, FRN 249272, Request for Review and/or Waiver, CC Docket No. 02-6 (filed Feb. 20, 2015)</w:t>
      </w:r>
    </w:p>
    <w:p w14:paraId="29A850CF" w14:textId="77777777" w:rsidR="00B17B80" w:rsidRDefault="00B17B80">
      <w:pPr>
        <w:keepNext/>
        <w:keepLines/>
        <w:tabs>
          <w:tab w:val="left" w:pos="360"/>
        </w:tabs>
        <w:ind w:left="360"/>
        <w:rPr>
          <w:bCs/>
          <w:i/>
          <w:iCs/>
          <w:szCs w:val="22"/>
        </w:rPr>
      </w:pPr>
    </w:p>
    <w:p w14:paraId="6029B47F" w14:textId="49204CA1" w:rsidR="00C93738" w:rsidRDefault="009176F8" w:rsidP="00E30101">
      <w:pPr>
        <w:rPr>
          <w:i/>
          <w:szCs w:val="22"/>
        </w:rPr>
      </w:pPr>
      <w:r w:rsidRPr="008060A4">
        <w:rPr>
          <w:bCs/>
          <w:i/>
          <w:iCs/>
          <w:szCs w:val="22"/>
        </w:rPr>
        <w:t xml:space="preserve">      </w:t>
      </w:r>
      <w:r w:rsidRPr="008060A4">
        <w:rPr>
          <w:i/>
          <w:szCs w:val="22"/>
        </w:rPr>
        <w:t>Late-Filed FCC Form 471 Applications</w:t>
      </w:r>
      <w:r w:rsidRPr="008060A4">
        <w:rPr>
          <w:rStyle w:val="FootnoteReference"/>
          <w:szCs w:val="22"/>
        </w:rPr>
        <w:footnoteReference w:id="23"/>
      </w:r>
    </w:p>
    <w:p w14:paraId="7EC981F0" w14:textId="77777777" w:rsidR="00093320" w:rsidRDefault="00093320">
      <w:pPr>
        <w:pStyle w:val="ParaNum1"/>
        <w:tabs>
          <w:tab w:val="num" w:pos="360"/>
          <w:tab w:val="left" w:pos="1440"/>
        </w:tabs>
        <w:spacing w:after="0"/>
        <w:rPr>
          <w:i/>
          <w:szCs w:val="22"/>
        </w:rPr>
      </w:pPr>
    </w:p>
    <w:p w14:paraId="138AC09D" w14:textId="73EC318E" w:rsidR="00093320" w:rsidRDefault="00093320" w:rsidP="00706D7F">
      <w:pPr>
        <w:pStyle w:val="ParaNum1"/>
        <w:tabs>
          <w:tab w:val="num" w:pos="360"/>
          <w:tab w:val="left" w:pos="1440"/>
        </w:tabs>
        <w:spacing w:after="0"/>
        <w:ind w:left="720"/>
        <w:rPr>
          <w:szCs w:val="22"/>
        </w:rPr>
      </w:pPr>
      <w:r>
        <w:rPr>
          <w:szCs w:val="22"/>
        </w:rPr>
        <w:t>Burk</w:t>
      </w:r>
      <w:r w:rsidR="00E30101">
        <w:rPr>
          <w:szCs w:val="22"/>
        </w:rPr>
        <w:t>e</w:t>
      </w:r>
      <w:r>
        <w:rPr>
          <w:szCs w:val="22"/>
        </w:rPr>
        <w:t xml:space="preserve"> County Library, </w:t>
      </w:r>
      <w:r w:rsidR="00ED6EA1">
        <w:rPr>
          <w:szCs w:val="22"/>
        </w:rPr>
        <w:t xml:space="preserve">GA, </w:t>
      </w:r>
      <w:r>
        <w:rPr>
          <w:szCs w:val="22"/>
        </w:rPr>
        <w:t>Application Nos. 1052552</w:t>
      </w:r>
      <w:r w:rsidR="00706D7F">
        <w:rPr>
          <w:szCs w:val="22"/>
        </w:rPr>
        <w:t>, 1052553, 1052293, 1052554, 1052555, 1052556, Request for Waiver, CC Docket No. 02-6 (filed Aug. 24, 2015)</w:t>
      </w:r>
    </w:p>
    <w:p w14:paraId="4EFC3F2B" w14:textId="77777777" w:rsidR="00706D7F" w:rsidRDefault="00706D7F" w:rsidP="00706D7F">
      <w:pPr>
        <w:pStyle w:val="ParaNum1"/>
        <w:tabs>
          <w:tab w:val="num" w:pos="360"/>
          <w:tab w:val="left" w:pos="1440"/>
        </w:tabs>
        <w:spacing w:after="0"/>
        <w:ind w:left="720"/>
        <w:rPr>
          <w:szCs w:val="22"/>
        </w:rPr>
      </w:pPr>
    </w:p>
    <w:p w14:paraId="11540E31" w14:textId="24E0E5AD" w:rsidR="00706D7F" w:rsidRDefault="00706D7F" w:rsidP="00706D7F">
      <w:pPr>
        <w:pStyle w:val="ParaNum1"/>
        <w:tabs>
          <w:tab w:val="num" w:pos="360"/>
          <w:tab w:val="left" w:pos="1440"/>
        </w:tabs>
        <w:spacing w:after="0"/>
        <w:ind w:left="720"/>
        <w:rPr>
          <w:szCs w:val="22"/>
        </w:rPr>
      </w:pPr>
      <w:r>
        <w:rPr>
          <w:szCs w:val="22"/>
        </w:rPr>
        <w:t xml:space="preserve">Corning Community School, </w:t>
      </w:r>
      <w:r w:rsidR="00D940AE">
        <w:rPr>
          <w:szCs w:val="22"/>
        </w:rPr>
        <w:t xml:space="preserve">IA, </w:t>
      </w:r>
      <w:r>
        <w:rPr>
          <w:szCs w:val="22"/>
        </w:rPr>
        <w:t>Application No. 1029903, Request for Waiver, CC Docket 02-6 (filed Aug. 31, 2015)</w:t>
      </w:r>
    </w:p>
    <w:p w14:paraId="06D09046" w14:textId="77777777" w:rsidR="00AF2798" w:rsidRDefault="00AF2798" w:rsidP="00706D7F">
      <w:pPr>
        <w:pStyle w:val="ParaNum1"/>
        <w:tabs>
          <w:tab w:val="num" w:pos="360"/>
          <w:tab w:val="left" w:pos="1440"/>
        </w:tabs>
        <w:spacing w:after="0"/>
        <w:ind w:left="720"/>
        <w:rPr>
          <w:szCs w:val="22"/>
        </w:rPr>
      </w:pPr>
    </w:p>
    <w:p w14:paraId="0A3B78BE" w14:textId="62D7EC85" w:rsidR="00AF2798" w:rsidRDefault="00AF2798" w:rsidP="00706D7F">
      <w:pPr>
        <w:pStyle w:val="ParaNum1"/>
        <w:tabs>
          <w:tab w:val="num" w:pos="360"/>
          <w:tab w:val="left" w:pos="1440"/>
        </w:tabs>
        <w:spacing w:after="0"/>
        <w:ind w:left="720"/>
        <w:rPr>
          <w:szCs w:val="22"/>
        </w:rPr>
      </w:pPr>
      <w:r>
        <w:rPr>
          <w:szCs w:val="22"/>
        </w:rPr>
        <w:t xml:space="preserve">Cranston Public Library, </w:t>
      </w:r>
      <w:r w:rsidR="00D940AE">
        <w:rPr>
          <w:szCs w:val="22"/>
        </w:rPr>
        <w:t xml:space="preserve">RI, </w:t>
      </w:r>
      <w:r>
        <w:rPr>
          <w:szCs w:val="22"/>
        </w:rPr>
        <w:t>Application No. 1015048, Request for Waiver, CC Docket 02-6 (filed April 28, 2015)</w:t>
      </w:r>
    </w:p>
    <w:p w14:paraId="2DBBB922" w14:textId="77777777" w:rsidR="003A766D" w:rsidRDefault="003A766D" w:rsidP="00706D7F">
      <w:pPr>
        <w:pStyle w:val="ParaNum1"/>
        <w:tabs>
          <w:tab w:val="num" w:pos="360"/>
          <w:tab w:val="left" w:pos="1440"/>
        </w:tabs>
        <w:spacing w:after="0"/>
        <w:ind w:left="720"/>
        <w:rPr>
          <w:szCs w:val="22"/>
        </w:rPr>
      </w:pPr>
    </w:p>
    <w:p w14:paraId="15BA0E2B" w14:textId="42588D8B" w:rsidR="003A766D" w:rsidRDefault="003A766D" w:rsidP="00706D7F">
      <w:pPr>
        <w:pStyle w:val="ParaNum1"/>
        <w:tabs>
          <w:tab w:val="num" w:pos="360"/>
          <w:tab w:val="left" w:pos="1440"/>
        </w:tabs>
        <w:spacing w:after="0"/>
        <w:ind w:left="720"/>
        <w:rPr>
          <w:szCs w:val="22"/>
        </w:rPr>
      </w:pPr>
      <w:r>
        <w:rPr>
          <w:szCs w:val="22"/>
        </w:rPr>
        <w:t xml:space="preserve">Joan Macy School, </w:t>
      </w:r>
      <w:r w:rsidR="001819D5">
        <w:rPr>
          <w:szCs w:val="22"/>
        </w:rPr>
        <w:t xml:space="preserve">CA, </w:t>
      </w:r>
      <w:r>
        <w:rPr>
          <w:szCs w:val="22"/>
        </w:rPr>
        <w:t>Application No. 1053151, Request for Waiver, CC Docket No. 02-6 (filed Aug. 12, 2015)</w:t>
      </w:r>
    </w:p>
    <w:p w14:paraId="113A7AF6" w14:textId="77777777" w:rsidR="000C0CB4" w:rsidRDefault="000C0CB4" w:rsidP="000C0CB4">
      <w:pPr>
        <w:pStyle w:val="ParaNum1"/>
        <w:tabs>
          <w:tab w:val="num" w:pos="360"/>
          <w:tab w:val="left" w:pos="1440"/>
        </w:tabs>
        <w:spacing w:after="0"/>
        <w:rPr>
          <w:szCs w:val="22"/>
        </w:rPr>
      </w:pPr>
    </w:p>
    <w:p w14:paraId="0B8BF6A1" w14:textId="54B84F13" w:rsidR="000C0CB4" w:rsidRPr="000C0CB4" w:rsidRDefault="000C0CB4" w:rsidP="000C0CB4">
      <w:pPr>
        <w:pStyle w:val="ParaNum1"/>
        <w:tabs>
          <w:tab w:val="num" w:pos="360"/>
          <w:tab w:val="left" w:pos="1440"/>
        </w:tabs>
        <w:spacing w:after="0"/>
        <w:rPr>
          <w:szCs w:val="22"/>
        </w:rPr>
      </w:pPr>
      <w:r>
        <w:rPr>
          <w:i/>
          <w:szCs w:val="22"/>
        </w:rPr>
        <w:t xml:space="preserve">       </w:t>
      </w:r>
      <w:r w:rsidRPr="000C0CB4">
        <w:rPr>
          <w:i/>
          <w:szCs w:val="22"/>
        </w:rPr>
        <w:t>Service Implementation Delay</w:t>
      </w:r>
      <w:r w:rsidRPr="00AE535F">
        <w:rPr>
          <w:rStyle w:val="FootnoteReference"/>
          <w:szCs w:val="22"/>
        </w:rPr>
        <w:footnoteReference w:id="24"/>
      </w:r>
    </w:p>
    <w:p w14:paraId="12BC56BA" w14:textId="77777777" w:rsidR="000C0CB4" w:rsidRDefault="000C0CB4" w:rsidP="00706D7F">
      <w:pPr>
        <w:pStyle w:val="ParaNum1"/>
        <w:tabs>
          <w:tab w:val="num" w:pos="360"/>
          <w:tab w:val="left" w:pos="1440"/>
        </w:tabs>
        <w:spacing w:after="0"/>
        <w:ind w:left="720"/>
        <w:rPr>
          <w:szCs w:val="22"/>
        </w:rPr>
      </w:pPr>
    </w:p>
    <w:p w14:paraId="5E57DEFB" w14:textId="6C1232F9" w:rsidR="000C0CB4" w:rsidRDefault="000C0CB4" w:rsidP="00706D7F">
      <w:pPr>
        <w:pStyle w:val="ParaNum1"/>
        <w:tabs>
          <w:tab w:val="num" w:pos="360"/>
          <w:tab w:val="left" w:pos="1440"/>
        </w:tabs>
        <w:spacing w:after="0"/>
        <w:ind w:left="720"/>
        <w:rPr>
          <w:szCs w:val="22"/>
        </w:rPr>
      </w:pPr>
      <w:r w:rsidRPr="000C0CB4">
        <w:rPr>
          <w:bCs/>
          <w:iCs/>
          <w:szCs w:val="22"/>
        </w:rPr>
        <w:t>Tse ii'Ahi Community School</w:t>
      </w:r>
      <w:r>
        <w:rPr>
          <w:bCs/>
          <w:iCs/>
          <w:szCs w:val="22"/>
        </w:rPr>
        <w:t xml:space="preserve">, NM, Application No. </w:t>
      </w:r>
      <w:r w:rsidRPr="000C0CB4">
        <w:rPr>
          <w:bCs/>
          <w:iCs/>
          <w:szCs w:val="22"/>
        </w:rPr>
        <w:t>812604</w:t>
      </w:r>
      <w:r>
        <w:rPr>
          <w:bCs/>
          <w:iCs/>
          <w:szCs w:val="22"/>
        </w:rPr>
        <w:t xml:space="preserve">, </w:t>
      </w:r>
      <w:r>
        <w:t>Request for Review, CC Docket No. 02-6 (filed June 11, 2015)</w:t>
      </w:r>
    </w:p>
    <w:p w14:paraId="7AE82823" w14:textId="31403549" w:rsidR="008D509F" w:rsidRDefault="008D509F" w:rsidP="006C7B82">
      <w:pPr>
        <w:widowControl w:val="0"/>
        <w:tabs>
          <w:tab w:val="left" w:pos="360"/>
          <w:tab w:val="num" w:pos="1080"/>
        </w:tabs>
        <w:rPr>
          <w:i/>
          <w:szCs w:val="22"/>
          <w:lang w:eastAsia="x-none"/>
        </w:rPr>
      </w:pPr>
    </w:p>
    <w:p w14:paraId="0CD7BB00" w14:textId="17B2C725" w:rsidR="00C93738" w:rsidRPr="008060A4" w:rsidRDefault="008D509F" w:rsidP="006C7B82">
      <w:pPr>
        <w:widowControl w:val="0"/>
        <w:tabs>
          <w:tab w:val="left" w:pos="360"/>
          <w:tab w:val="num" w:pos="1080"/>
        </w:tabs>
        <w:rPr>
          <w:i/>
          <w:szCs w:val="22"/>
        </w:rPr>
      </w:pPr>
      <w:r>
        <w:rPr>
          <w:i/>
          <w:szCs w:val="22"/>
          <w:lang w:eastAsia="x-none"/>
        </w:rPr>
        <w:t xml:space="preserve">  </w:t>
      </w:r>
      <w:r w:rsidR="00D57073">
        <w:rPr>
          <w:i/>
          <w:szCs w:val="22"/>
          <w:lang w:eastAsia="x-none"/>
        </w:rPr>
        <w:t xml:space="preserve">    </w:t>
      </w:r>
      <w:r w:rsidR="009176F8" w:rsidRPr="008060A4">
        <w:rPr>
          <w:i/>
          <w:szCs w:val="22"/>
        </w:rPr>
        <w:t>Untimely Filed Request for Review</w:t>
      </w:r>
      <w:r w:rsidR="009176F8" w:rsidRPr="008060A4">
        <w:rPr>
          <w:szCs w:val="22"/>
          <w:vertAlign w:val="superscript"/>
        </w:rPr>
        <w:footnoteReference w:id="25"/>
      </w:r>
    </w:p>
    <w:p w14:paraId="74CA5E67" w14:textId="77777777" w:rsidR="00CA2B87" w:rsidRDefault="00CA2B87">
      <w:pPr>
        <w:pStyle w:val="ParaNum1"/>
        <w:keepNext/>
        <w:keepLines/>
        <w:tabs>
          <w:tab w:val="left" w:pos="360"/>
          <w:tab w:val="num" w:pos="1080"/>
        </w:tabs>
        <w:spacing w:after="0"/>
        <w:ind w:left="720"/>
        <w:rPr>
          <w:szCs w:val="22"/>
        </w:rPr>
      </w:pPr>
    </w:p>
    <w:p w14:paraId="4B2DAA91" w14:textId="297E225A" w:rsidR="00C93738" w:rsidRDefault="00CA2B87">
      <w:pPr>
        <w:pStyle w:val="ParaNum1"/>
        <w:keepNext/>
        <w:keepLines/>
        <w:tabs>
          <w:tab w:val="left" w:pos="360"/>
          <w:tab w:val="num" w:pos="1080"/>
        </w:tabs>
        <w:spacing w:after="0"/>
        <w:ind w:left="720"/>
        <w:rPr>
          <w:szCs w:val="22"/>
        </w:rPr>
      </w:pPr>
      <w:r>
        <w:rPr>
          <w:szCs w:val="22"/>
        </w:rPr>
        <w:t>Martin De Porres School for Exceptional Children</w:t>
      </w:r>
      <w:r w:rsidRPr="005A7EBD">
        <w:t xml:space="preserve">, </w:t>
      </w:r>
      <w:r w:rsidR="00195097">
        <w:t xml:space="preserve">NY, </w:t>
      </w:r>
      <w:r w:rsidRPr="005A7EBD">
        <w:t xml:space="preserve">Application No. </w:t>
      </w:r>
      <w:r>
        <w:t>903349</w:t>
      </w:r>
      <w:r w:rsidRPr="005A7EBD">
        <w:t xml:space="preserve">, Request for </w:t>
      </w:r>
      <w:r>
        <w:t>Review</w:t>
      </w:r>
      <w:r w:rsidR="00195097">
        <w:t>,</w:t>
      </w:r>
      <w:r w:rsidRPr="005A7EBD">
        <w:t xml:space="preserve"> </w:t>
      </w:r>
      <w:r w:rsidRPr="005A7EBD">
        <w:rPr>
          <w:szCs w:val="22"/>
        </w:rPr>
        <w:t xml:space="preserve">CC Docket No. 02-6 (filed </w:t>
      </w:r>
      <w:r>
        <w:rPr>
          <w:szCs w:val="22"/>
        </w:rPr>
        <w:t>Sept. 11</w:t>
      </w:r>
      <w:r w:rsidRPr="005A7EBD">
        <w:rPr>
          <w:szCs w:val="22"/>
        </w:rPr>
        <w:t>, 201</w:t>
      </w:r>
      <w:r>
        <w:rPr>
          <w:szCs w:val="22"/>
        </w:rPr>
        <w:t>5</w:t>
      </w:r>
      <w:r w:rsidRPr="005A7EBD">
        <w:rPr>
          <w:szCs w:val="22"/>
        </w:rPr>
        <w:t>)</w:t>
      </w:r>
    </w:p>
    <w:p w14:paraId="6BAA4D38" w14:textId="77777777" w:rsidR="00D35ECE" w:rsidRDefault="00D35ECE">
      <w:pPr>
        <w:pStyle w:val="ParaNum1"/>
        <w:keepNext/>
        <w:keepLines/>
        <w:tabs>
          <w:tab w:val="left" w:pos="360"/>
          <w:tab w:val="num" w:pos="1080"/>
        </w:tabs>
        <w:spacing w:after="0"/>
        <w:ind w:left="720"/>
        <w:rPr>
          <w:szCs w:val="22"/>
        </w:rPr>
      </w:pPr>
    </w:p>
    <w:p w14:paraId="7F613E86" w14:textId="3CA494E8" w:rsidR="00D35ECE" w:rsidRPr="008060A4" w:rsidRDefault="00D35ECE">
      <w:pPr>
        <w:pStyle w:val="ParaNum1"/>
        <w:keepNext/>
        <w:keepLines/>
        <w:tabs>
          <w:tab w:val="left" w:pos="360"/>
          <w:tab w:val="num" w:pos="1080"/>
        </w:tabs>
        <w:spacing w:after="0"/>
        <w:ind w:left="720"/>
        <w:rPr>
          <w:szCs w:val="22"/>
        </w:rPr>
      </w:pPr>
      <w:r w:rsidRPr="00D35ECE">
        <w:rPr>
          <w:szCs w:val="22"/>
        </w:rPr>
        <w:t>West Enterprises LLC (Congregation Uvlechtechu Baderech, Inc.)</w:t>
      </w:r>
      <w:r w:rsidR="00FC3880">
        <w:rPr>
          <w:szCs w:val="22"/>
        </w:rPr>
        <w:t>, NY,</w:t>
      </w:r>
      <w:r>
        <w:rPr>
          <w:szCs w:val="22"/>
        </w:rPr>
        <w:t xml:space="preserve"> </w:t>
      </w:r>
      <w:r w:rsidRPr="005A7EBD">
        <w:t xml:space="preserve">Application No. </w:t>
      </w:r>
      <w:r>
        <w:t>761888</w:t>
      </w:r>
      <w:r w:rsidRPr="005A7EBD">
        <w:t xml:space="preserve">, Request for </w:t>
      </w:r>
      <w:r>
        <w:t>Review</w:t>
      </w:r>
      <w:r w:rsidRPr="005A7EBD">
        <w:t xml:space="preserve">, </w:t>
      </w:r>
      <w:r w:rsidRPr="005A7EBD">
        <w:rPr>
          <w:szCs w:val="22"/>
        </w:rPr>
        <w:t xml:space="preserve">CC Docket No. 02-6 (filed </w:t>
      </w:r>
      <w:r>
        <w:rPr>
          <w:szCs w:val="22"/>
        </w:rPr>
        <w:t>Aug. 6</w:t>
      </w:r>
      <w:r w:rsidRPr="005A7EBD">
        <w:rPr>
          <w:szCs w:val="22"/>
        </w:rPr>
        <w:t>, 201</w:t>
      </w:r>
      <w:r>
        <w:rPr>
          <w:szCs w:val="22"/>
        </w:rPr>
        <w:t>5</w:t>
      </w:r>
      <w:r w:rsidRPr="005A7EBD">
        <w:rPr>
          <w:szCs w:val="22"/>
        </w:rPr>
        <w:t>)</w:t>
      </w:r>
    </w:p>
    <w:p w14:paraId="7BC08DE1" w14:textId="25660E6F" w:rsidR="00C93738" w:rsidRDefault="00C93738" w:rsidP="005F188D">
      <w:pPr>
        <w:pStyle w:val="ParaNum1"/>
        <w:tabs>
          <w:tab w:val="num" w:pos="360"/>
          <w:tab w:val="left" w:pos="1440"/>
        </w:tabs>
        <w:spacing w:after="0"/>
        <w:ind w:left="720"/>
        <w:rPr>
          <w:szCs w:val="22"/>
        </w:rPr>
      </w:pPr>
    </w:p>
    <w:p w14:paraId="0C521B19" w14:textId="77777777" w:rsidR="00CC48F1" w:rsidRDefault="00CC48F1" w:rsidP="009B48FD">
      <w:pPr>
        <w:pStyle w:val="ParaNum1"/>
        <w:tabs>
          <w:tab w:val="num" w:pos="360"/>
          <w:tab w:val="left" w:pos="1440"/>
        </w:tabs>
        <w:spacing w:after="0"/>
        <w:rPr>
          <w:b/>
          <w:szCs w:val="22"/>
          <w:u w:val="single"/>
        </w:rPr>
      </w:pPr>
    </w:p>
    <w:p w14:paraId="44E65736" w14:textId="77777777" w:rsidR="00CC48F1" w:rsidRDefault="00CC48F1" w:rsidP="009B48FD">
      <w:pPr>
        <w:pStyle w:val="ParaNum1"/>
        <w:tabs>
          <w:tab w:val="num" w:pos="360"/>
          <w:tab w:val="left" w:pos="1440"/>
        </w:tabs>
        <w:spacing w:after="0"/>
        <w:rPr>
          <w:b/>
          <w:szCs w:val="22"/>
          <w:u w:val="single"/>
        </w:rPr>
      </w:pPr>
    </w:p>
    <w:p w14:paraId="53AC973F" w14:textId="77777777" w:rsidR="00CC48F1" w:rsidRDefault="00CC48F1" w:rsidP="009B48FD">
      <w:pPr>
        <w:pStyle w:val="ParaNum1"/>
        <w:tabs>
          <w:tab w:val="num" w:pos="360"/>
          <w:tab w:val="left" w:pos="1440"/>
        </w:tabs>
        <w:spacing w:after="0"/>
        <w:rPr>
          <w:b/>
          <w:szCs w:val="22"/>
          <w:u w:val="single"/>
        </w:rPr>
      </w:pPr>
    </w:p>
    <w:p w14:paraId="1F33238E" w14:textId="77777777" w:rsidR="00CC48F1" w:rsidRDefault="00CC48F1" w:rsidP="009B48FD">
      <w:pPr>
        <w:pStyle w:val="ParaNum1"/>
        <w:tabs>
          <w:tab w:val="num" w:pos="360"/>
          <w:tab w:val="left" w:pos="1440"/>
        </w:tabs>
        <w:spacing w:after="0"/>
        <w:rPr>
          <w:b/>
          <w:szCs w:val="22"/>
          <w:u w:val="single"/>
        </w:rPr>
      </w:pPr>
    </w:p>
    <w:p w14:paraId="07E7C5FF" w14:textId="77777777" w:rsidR="00CC48F1" w:rsidRDefault="00CC48F1" w:rsidP="009B48FD">
      <w:pPr>
        <w:pStyle w:val="ParaNum1"/>
        <w:tabs>
          <w:tab w:val="num" w:pos="360"/>
          <w:tab w:val="left" w:pos="1440"/>
        </w:tabs>
        <w:spacing w:after="0"/>
        <w:rPr>
          <w:b/>
          <w:szCs w:val="22"/>
          <w:u w:val="single"/>
        </w:rPr>
      </w:pPr>
    </w:p>
    <w:p w14:paraId="61A37F15" w14:textId="77777777" w:rsidR="00CC48F1" w:rsidRDefault="00CC48F1" w:rsidP="009B48FD">
      <w:pPr>
        <w:pStyle w:val="ParaNum1"/>
        <w:tabs>
          <w:tab w:val="num" w:pos="360"/>
          <w:tab w:val="left" w:pos="1440"/>
        </w:tabs>
        <w:spacing w:after="0"/>
        <w:rPr>
          <w:b/>
          <w:szCs w:val="22"/>
          <w:u w:val="single"/>
        </w:rPr>
      </w:pPr>
    </w:p>
    <w:p w14:paraId="584F325A" w14:textId="77777777" w:rsidR="00CC48F1" w:rsidRDefault="00CC48F1" w:rsidP="009B48FD">
      <w:pPr>
        <w:pStyle w:val="ParaNum1"/>
        <w:tabs>
          <w:tab w:val="num" w:pos="360"/>
          <w:tab w:val="left" w:pos="1440"/>
        </w:tabs>
        <w:spacing w:after="0"/>
        <w:rPr>
          <w:b/>
          <w:szCs w:val="22"/>
          <w:u w:val="single"/>
        </w:rPr>
      </w:pPr>
    </w:p>
    <w:p w14:paraId="4D92E680" w14:textId="1A9E1404" w:rsidR="00A55C54" w:rsidRPr="00A55C54" w:rsidRDefault="00A55C54" w:rsidP="009B48FD">
      <w:pPr>
        <w:pStyle w:val="ParaNum1"/>
        <w:tabs>
          <w:tab w:val="num" w:pos="360"/>
          <w:tab w:val="left" w:pos="1440"/>
        </w:tabs>
        <w:spacing w:after="0"/>
        <w:rPr>
          <w:b/>
          <w:szCs w:val="22"/>
          <w:u w:val="single"/>
        </w:rPr>
      </w:pPr>
      <w:r>
        <w:rPr>
          <w:b/>
          <w:szCs w:val="22"/>
          <w:u w:val="single"/>
        </w:rPr>
        <w:t>Rural Health Care</w:t>
      </w:r>
    </w:p>
    <w:p w14:paraId="17A1AD0C" w14:textId="61899548" w:rsidR="00A55C54" w:rsidRDefault="00A55C54" w:rsidP="00A55C54">
      <w:pPr>
        <w:keepNext/>
        <w:tabs>
          <w:tab w:val="num" w:pos="360"/>
          <w:tab w:val="left" w:pos="720"/>
          <w:tab w:val="left" w:pos="1440"/>
        </w:tabs>
        <w:rPr>
          <w:b/>
          <w:szCs w:val="22"/>
        </w:rPr>
      </w:pPr>
      <w:r>
        <w:rPr>
          <w:b/>
          <w:szCs w:val="22"/>
        </w:rPr>
        <w:t>W</w:t>
      </w:r>
      <w:r w:rsidRPr="00A55C54">
        <w:rPr>
          <w:b/>
          <w:szCs w:val="22"/>
        </w:rPr>
        <w:t>C Docket No. 02-6</w:t>
      </w:r>
      <w:r>
        <w:rPr>
          <w:b/>
          <w:szCs w:val="22"/>
        </w:rPr>
        <w:t>0</w:t>
      </w:r>
    </w:p>
    <w:p w14:paraId="5F873859" w14:textId="77777777" w:rsidR="00A55C54" w:rsidRDefault="00A55C54" w:rsidP="00A55C54">
      <w:pPr>
        <w:keepNext/>
        <w:tabs>
          <w:tab w:val="num" w:pos="360"/>
          <w:tab w:val="left" w:pos="720"/>
          <w:tab w:val="left" w:pos="1440"/>
        </w:tabs>
        <w:rPr>
          <w:b/>
          <w:szCs w:val="22"/>
        </w:rPr>
      </w:pPr>
    </w:p>
    <w:p w14:paraId="05FAD67C" w14:textId="77777777" w:rsidR="00A55C54" w:rsidRDefault="00A55C54" w:rsidP="00A55C54">
      <w:pPr>
        <w:widowControl w:val="0"/>
        <w:rPr>
          <w:u w:val="single"/>
        </w:rPr>
      </w:pPr>
      <w:r w:rsidRPr="00181DA2">
        <w:rPr>
          <w:u w:val="single"/>
        </w:rPr>
        <w:t>Denied</w:t>
      </w:r>
      <w:r>
        <w:rPr>
          <w:u w:val="single"/>
        </w:rPr>
        <w:t xml:space="preserve"> In Part (FCC Form 466) and Granted in Part (FCC Form 466-A)</w:t>
      </w:r>
    </w:p>
    <w:p w14:paraId="0302FA77" w14:textId="77777777" w:rsidR="00A55C54" w:rsidRPr="00181DA2" w:rsidRDefault="00A55C54" w:rsidP="00A55C54">
      <w:pPr>
        <w:widowControl w:val="0"/>
        <w:rPr>
          <w:u w:val="single"/>
        </w:rPr>
      </w:pPr>
    </w:p>
    <w:p w14:paraId="244F492D" w14:textId="7D9BC23C" w:rsidR="00A55C54" w:rsidRDefault="0067519C" w:rsidP="00A55C54">
      <w:pPr>
        <w:rPr>
          <w:i/>
        </w:rPr>
      </w:pPr>
      <w:r>
        <w:rPr>
          <w:i/>
        </w:rPr>
        <w:t xml:space="preserve">      </w:t>
      </w:r>
      <w:r w:rsidR="00A55C54" w:rsidRPr="006E3703">
        <w:rPr>
          <w:i/>
        </w:rPr>
        <w:t>Late</w:t>
      </w:r>
      <w:r w:rsidR="00A55C54">
        <w:rPr>
          <w:i/>
        </w:rPr>
        <w:t>-Filed or Never-Filed FCC Form 466 and/or FCC Form 466-A</w:t>
      </w:r>
      <w:r w:rsidR="00A55C54" w:rsidRPr="00DE6F85">
        <w:rPr>
          <w:rStyle w:val="FootnoteReference"/>
        </w:rPr>
        <w:footnoteReference w:id="26"/>
      </w:r>
    </w:p>
    <w:p w14:paraId="5B7773A7" w14:textId="77777777" w:rsidR="0067519C" w:rsidRPr="00DE6F85" w:rsidRDefault="0067519C" w:rsidP="00A55C54"/>
    <w:p w14:paraId="10B701B2" w14:textId="3F70D913" w:rsidR="00A55C54" w:rsidRDefault="00A55C54" w:rsidP="0067519C">
      <w:pPr>
        <w:tabs>
          <w:tab w:val="left" w:pos="360"/>
          <w:tab w:val="left" w:pos="1440"/>
        </w:tabs>
        <w:ind w:left="720"/>
      </w:pPr>
      <w:r w:rsidRPr="00DE21CF">
        <w:t xml:space="preserve">Annette Island Service Unit, HCP No. 13063, Request for Review and Request for Waiver, WC Docket </w:t>
      </w:r>
      <w:r w:rsidR="006B3F02">
        <w:t>No. 02-60 (filed Oct. 31, 2014)</w:t>
      </w:r>
    </w:p>
    <w:p w14:paraId="57C8B293" w14:textId="77777777" w:rsidR="00A55C54" w:rsidRDefault="00A55C54" w:rsidP="00A55C54">
      <w:pPr>
        <w:tabs>
          <w:tab w:val="left" w:pos="360"/>
          <w:tab w:val="left" w:pos="1440"/>
        </w:tabs>
        <w:ind w:left="360"/>
      </w:pPr>
    </w:p>
    <w:p w14:paraId="497791FC" w14:textId="28FD5A63" w:rsidR="00A55C54" w:rsidRDefault="00A55C54" w:rsidP="0067519C">
      <w:pPr>
        <w:tabs>
          <w:tab w:val="left" w:pos="360"/>
          <w:tab w:val="left" w:pos="1440"/>
        </w:tabs>
        <w:ind w:left="720"/>
      </w:pPr>
      <w:r>
        <w:t>Ilanka Community Health Center, HCP No.</w:t>
      </w:r>
      <w:r w:rsidRPr="00601A3E">
        <w:t xml:space="preserve"> </w:t>
      </w:r>
      <w:r>
        <w:t xml:space="preserve">11932, Request for Review and Request for Waiver, </w:t>
      </w:r>
      <w:r w:rsidRPr="00DE538E">
        <w:t xml:space="preserve">WC </w:t>
      </w:r>
      <w:r>
        <w:t>Docket No. 02-60 (filed Jan. 27, 2014</w:t>
      </w:r>
      <w:r w:rsidR="006B3F02">
        <w:t>)</w:t>
      </w:r>
    </w:p>
    <w:p w14:paraId="0B284F8F" w14:textId="77777777" w:rsidR="00A55C54" w:rsidRDefault="00A55C54" w:rsidP="00A55C54">
      <w:pPr>
        <w:tabs>
          <w:tab w:val="left" w:pos="360"/>
          <w:tab w:val="left" w:pos="1440"/>
        </w:tabs>
        <w:ind w:left="360"/>
      </w:pPr>
    </w:p>
    <w:p w14:paraId="2480E0B7" w14:textId="2AEB66A5" w:rsidR="00A55C54" w:rsidRDefault="00A55C54" w:rsidP="0067519C">
      <w:pPr>
        <w:tabs>
          <w:tab w:val="left" w:pos="360"/>
          <w:tab w:val="left" w:pos="1440"/>
        </w:tabs>
        <w:ind w:left="720"/>
      </w:pPr>
      <w:r>
        <w:t xml:space="preserve">Kodiak Community Health Center, HCP No. </w:t>
      </w:r>
      <w:r w:rsidRPr="000555F4">
        <w:t>16031</w:t>
      </w:r>
      <w:r>
        <w:t xml:space="preserve">, Request for Review and Request for Waiver, </w:t>
      </w:r>
      <w:r w:rsidRPr="00DE6F85">
        <w:t xml:space="preserve">WC </w:t>
      </w:r>
      <w:r>
        <w:t>Docket No. 02-60 (filed Jan. 29, 2014</w:t>
      </w:r>
      <w:r w:rsidR="006B3F02">
        <w:t>)</w:t>
      </w:r>
    </w:p>
    <w:p w14:paraId="7F39960E" w14:textId="77777777" w:rsidR="00A55C54" w:rsidRDefault="00A55C54" w:rsidP="00A55C54">
      <w:pPr>
        <w:tabs>
          <w:tab w:val="left" w:pos="360"/>
          <w:tab w:val="left" w:pos="1440"/>
        </w:tabs>
        <w:ind w:left="360"/>
      </w:pPr>
    </w:p>
    <w:p w14:paraId="5F3EA586" w14:textId="089587BF" w:rsidR="00A55C54" w:rsidRDefault="00A55C54" w:rsidP="0067519C">
      <w:pPr>
        <w:tabs>
          <w:tab w:val="left" w:pos="360"/>
          <w:tab w:val="left" w:pos="1440"/>
        </w:tabs>
        <w:ind w:left="720"/>
      </w:pPr>
      <w:r w:rsidRPr="00DE21CF">
        <w:t xml:space="preserve">Sanford Health – Fargo Region, HCP Nos. 10798, et al., Request for Review and Request for </w:t>
      </w:r>
      <w:r w:rsidR="0067519C">
        <w:t xml:space="preserve">     </w:t>
      </w:r>
      <w:r w:rsidRPr="00DE21CF">
        <w:t>Waiver, WC Docket</w:t>
      </w:r>
      <w:r w:rsidR="006B3F02">
        <w:t xml:space="preserve"> No. 02-60 (filed Jan. 7, 2014)</w:t>
      </w:r>
    </w:p>
    <w:p w14:paraId="0160EB10" w14:textId="77777777" w:rsidR="00A55C54" w:rsidRDefault="00A55C54" w:rsidP="00A55C54">
      <w:pPr>
        <w:tabs>
          <w:tab w:val="left" w:pos="360"/>
          <w:tab w:val="left" w:pos="1440"/>
        </w:tabs>
        <w:ind w:left="360"/>
      </w:pPr>
    </w:p>
    <w:p w14:paraId="7E266F12" w14:textId="778B4C27" w:rsidR="00A55C54" w:rsidRDefault="00A55C54" w:rsidP="0067519C">
      <w:pPr>
        <w:tabs>
          <w:tab w:val="left" w:pos="360"/>
          <w:tab w:val="left" w:pos="1440"/>
        </w:tabs>
        <w:ind w:left="720"/>
      </w:pPr>
      <w:r>
        <w:t xml:space="preserve">South Central Medical &amp; Resource Center, HCP No. 17896, Request for Waiver, </w:t>
      </w:r>
      <w:r w:rsidRPr="00DE6F85">
        <w:t xml:space="preserve">WC </w:t>
      </w:r>
      <w:r>
        <w:t>Docket No. 02-60 (filed Oct. 22, 2014</w:t>
      </w:r>
      <w:r w:rsidR="006B3F02">
        <w:t>)</w:t>
      </w:r>
    </w:p>
    <w:p w14:paraId="237FF077" w14:textId="77777777" w:rsidR="00A55C54" w:rsidRDefault="00A55C54" w:rsidP="00A55C54">
      <w:pPr>
        <w:tabs>
          <w:tab w:val="left" w:pos="360"/>
          <w:tab w:val="left" w:pos="1440"/>
        </w:tabs>
        <w:ind w:left="360"/>
      </w:pPr>
    </w:p>
    <w:p w14:paraId="7E38CC09" w14:textId="0AE139C5" w:rsidR="00A55C54" w:rsidRPr="00E45A7D" w:rsidRDefault="00A55C54" w:rsidP="0067519C">
      <w:pPr>
        <w:tabs>
          <w:tab w:val="left" w:pos="360"/>
          <w:tab w:val="left" w:pos="1440"/>
        </w:tabs>
        <w:ind w:left="720"/>
      </w:pPr>
      <w:r>
        <w:t xml:space="preserve">Spring River Mental Health &amp; Wellness, Inc. – Riverton, KS, HCP No. </w:t>
      </w:r>
      <w:r w:rsidRPr="008B7313">
        <w:t>14626</w:t>
      </w:r>
      <w:r>
        <w:t xml:space="preserve">, Request for Waiver, </w:t>
      </w:r>
      <w:r w:rsidRPr="00E45A7D">
        <w:t xml:space="preserve">WC </w:t>
      </w:r>
      <w:r>
        <w:t>Docket No. 02-60 (filed May 13, 2015</w:t>
      </w:r>
      <w:r w:rsidR="006B3F02">
        <w:t>)</w:t>
      </w:r>
    </w:p>
    <w:p w14:paraId="7630DB05" w14:textId="77777777" w:rsidR="00A55C54" w:rsidRDefault="00A55C54" w:rsidP="00A55C54">
      <w:pPr>
        <w:keepNext/>
        <w:tabs>
          <w:tab w:val="num" w:pos="360"/>
          <w:tab w:val="left" w:pos="720"/>
          <w:tab w:val="left" w:pos="1440"/>
        </w:tabs>
        <w:rPr>
          <w:szCs w:val="22"/>
        </w:rPr>
      </w:pPr>
    </w:p>
    <w:p w14:paraId="7A40E5E9" w14:textId="77777777" w:rsidR="00CC48F1" w:rsidRDefault="00CC48F1" w:rsidP="0067519C">
      <w:pPr>
        <w:keepNext/>
        <w:tabs>
          <w:tab w:val="num" w:pos="720"/>
          <w:tab w:val="left" w:pos="1440"/>
        </w:tabs>
        <w:rPr>
          <w:b/>
          <w:szCs w:val="22"/>
          <w:u w:val="single"/>
        </w:rPr>
      </w:pPr>
    </w:p>
    <w:p w14:paraId="3DEA9612" w14:textId="77777777" w:rsidR="00616661" w:rsidRDefault="00616661" w:rsidP="0067519C">
      <w:pPr>
        <w:keepNext/>
        <w:tabs>
          <w:tab w:val="num" w:pos="720"/>
          <w:tab w:val="left" w:pos="1440"/>
        </w:tabs>
        <w:rPr>
          <w:b/>
          <w:szCs w:val="22"/>
          <w:u w:val="single"/>
        </w:rPr>
      </w:pPr>
    </w:p>
    <w:p w14:paraId="26C11302" w14:textId="77777777" w:rsidR="00CC48F1" w:rsidRDefault="00CC48F1" w:rsidP="0067519C">
      <w:pPr>
        <w:keepNext/>
        <w:tabs>
          <w:tab w:val="num" w:pos="720"/>
          <w:tab w:val="left" w:pos="1440"/>
        </w:tabs>
        <w:rPr>
          <w:b/>
          <w:szCs w:val="22"/>
          <w:u w:val="single"/>
        </w:rPr>
      </w:pPr>
    </w:p>
    <w:p w14:paraId="5802F4D7" w14:textId="77777777" w:rsidR="00CC48F1" w:rsidRDefault="00CC48F1" w:rsidP="0067519C">
      <w:pPr>
        <w:keepNext/>
        <w:tabs>
          <w:tab w:val="num" w:pos="720"/>
          <w:tab w:val="left" w:pos="1440"/>
        </w:tabs>
        <w:rPr>
          <w:b/>
          <w:szCs w:val="22"/>
          <w:u w:val="single"/>
        </w:rPr>
      </w:pPr>
    </w:p>
    <w:p w14:paraId="7EA8C0CD" w14:textId="77777777" w:rsidR="00CC48F1" w:rsidRDefault="00CC48F1" w:rsidP="0067519C">
      <w:pPr>
        <w:keepNext/>
        <w:tabs>
          <w:tab w:val="num" w:pos="720"/>
          <w:tab w:val="left" w:pos="1440"/>
        </w:tabs>
        <w:rPr>
          <w:b/>
          <w:szCs w:val="22"/>
          <w:u w:val="single"/>
        </w:rPr>
      </w:pPr>
    </w:p>
    <w:p w14:paraId="767CBCA6" w14:textId="77777777" w:rsidR="00616661" w:rsidRDefault="00616661">
      <w:pPr>
        <w:rPr>
          <w:b/>
          <w:szCs w:val="22"/>
          <w:u w:val="single"/>
        </w:rPr>
      </w:pPr>
      <w:r>
        <w:rPr>
          <w:b/>
          <w:szCs w:val="22"/>
          <w:u w:val="single"/>
        </w:rPr>
        <w:br w:type="page"/>
      </w:r>
    </w:p>
    <w:p w14:paraId="18ABD3A4" w14:textId="6B8C0A87" w:rsidR="0067519C" w:rsidRPr="0067519C" w:rsidRDefault="0067519C" w:rsidP="0067519C">
      <w:pPr>
        <w:keepNext/>
        <w:tabs>
          <w:tab w:val="num" w:pos="720"/>
          <w:tab w:val="left" w:pos="1440"/>
        </w:tabs>
        <w:rPr>
          <w:b/>
          <w:szCs w:val="22"/>
          <w:u w:val="single"/>
        </w:rPr>
      </w:pPr>
      <w:r w:rsidRPr="0067519C">
        <w:rPr>
          <w:b/>
          <w:szCs w:val="22"/>
          <w:u w:val="single"/>
        </w:rPr>
        <w:t xml:space="preserve">Contribution Methodology </w:t>
      </w:r>
    </w:p>
    <w:p w14:paraId="12E2ED15" w14:textId="77777777" w:rsidR="0067519C" w:rsidRPr="0067519C" w:rsidRDefault="0067519C" w:rsidP="0067519C">
      <w:pPr>
        <w:keepNext/>
        <w:tabs>
          <w:tab w:val="num" w:pos="360"/>
          <w:tab w:val="left" w:pos="720"/>
          <w:tab w:val="left" w:pos="1440"/>
        </w:tabs>
        <w:rPr>
          <w:b/>
          <w:szCs w:val="22"/>
        </w:rPr>
      </w:pPr>
      <w:r w:rsidRPr="0067519C">
        <w:rPr>
          <w:b/>
          <w:szCs w:val="22"/>
        </w:rPr>
        <w:t>WC Docket No. 06-122</w:t>
      </w:r>
    </w:p>
    <w:p w14:paraId="26AE0271" w14:textId="77777777" w:rsidR="0067519C" w:rsidRPr="0067519C" w:rsidRDefault="0067519C" w:rsidP="0067519C">
      <w:pPr>
        <w:rPr>
          <w:u w:val="single"/>
        </w:rPr>
      </w:pPr>
    </w:p>
    <w:p w14:paraId="7CA06B49" w14:textId="77777777" w:rsidR="0067519C" w:rsidRPr="0067519C" w:rsidRDefault="0067519C" w:rsidP="0067519C">
      <w:pPr>
        <w:rPr>
          <w:u w:val="single"/>
        </w:rPr>
      </w:pPr>
      <w:r w:rsidRPr="0067519C">
        <w:rPr>
          <w:u w:val="single"/>
        </w:rPr>
        <w:t>Denied</w:t>
      </w:r>
    </w:p>
    <w:p w14:paraId="3140BF3D" w14:textId="77777777" w:rsidR="0067519C" w:rsidRPr="0067519C" w:rsidRDefault="0067519C" w:rsidP="0067519C">
      <w:pPr>
        <w:rPr>
          <w:u w:val="single"/>
        </w:rPr>
      </w:pPr>
    </w:p>
    <w:p w14:paraId="1BF55A68" w14:textId="0665773B" w:rsidR="0067519C" w:rsidRPr="0067519C" w:rsidRDefault="0067519C" w:rsidP="0067519C">
      <w:r>
        <w:rPr>
          <w:i/>
        </w:rPr>
        <w:t xml:space="preserve">       </w:t>
      </w:r>
      <w:r w:rsidRPr="0067519C">
        <w:rPr>
          <w:i/>
        </w:rPr>
        <w:t>FCC Form 499-A Revision Deadline Waiver Request</w:t>
      </w:r>
      <w:r w:rsidRPr="00AE535F">
        <w:rPr>
          <w:b/>
          <w:i/>
          <w:vertAlign w:val="superscript"/>
        </w:rPr>
        <w:footnoteReference w:id="27"/>
      </w:r>
    </w:p>
    <w:p w14:paraId="2E9A1A0E" w14:textId="77777777" w:rsidR="0067519C" w:rsidRPr="0067519C" w:rsidRDefault="0067519C" w:rsidP="0067519C"/>
    <w:p w14:paraId="3C62F1EF" w14:textId="4E160FF8" w:rsidR="00A55C54" w:rsidRPr="00CC48F1" w:rsidRDefault="00616661" w:rsidP="00CC48F1">
      <w:pPr>
        <w:ind w:left="720"/>
      </w:pPr>
      <w:r w:rsidRPr="00616661">
        <w:t xml:space="preserve">Telekom Malaysia (USA) Inc., Request for Waiver, WC Docket No. </w:t>
      </w:r>
      <w:r>
        <w:t>06-122 (filed Aug. 17, 2015)</w:t>
      </w:r>
    </w:p>
    <w:p w14:paraId="250FE627" w14:textId="77777777" w:rsidR="00C93738" w:rsidRPr="008060A4" w:rsidRDefault="00C93738">
      <w:pPr>
        <w:ind w:left="1440"/>
        <w:rPr>
          <w:szCs w:val="22"/>
        </w:rPr>
      </w:pPr>
    </w:p>
    <w:p w14:paraId="6DFD31EB" w14:textId="77777777" w:rsidR="00C93738" w:rsidRPr="008060A4" w:rsidRDefault="00C93738">
      <w:pPr>
        <w:pStyle w:val="ParaNum1"/>
        <w:keepNext/>
        <w:keepLines/>
        <w:tabs>
          <w:tab w:val="left" w:pos="360"/>
          <w:tab w:val="num" w:pos="1080"/>
        </w:tabs>
        <w:spacing w:after="0"/>
        <w:rPr>
          <w:i/>
          <w:szCs w:val="22"/>
        </w:rPr>
      </w:pPr>
    </w:p>
    <w:p w14:paraId="2570F6B7" w14:textId="77777777" w:rsidR="00C93738" w:rsidRPr="008060A4" w:rsidRDefault="009176F8">
      <w:pPr>
        <w:pStyle w:val="ParaNum1"/>
        <w:keepNext/>
        <w:keepLines/>
        <w:tabs>
          <w:tab w:val="left" w:pos="360"/>
          <w:tab w:val="num" w:pos="1080"/>
        </w:tabs>
        <w:spacing w:after="0"/>
        <w:rPr>
          <w:szCs w:val="22"/>
        </w:rPr>
      </w:pPr>
      <w:r w:rsidRPr="008060A4">
        <w:rPr>
          <w:i/>
          <w:szCs w:val="22"/>
        </w:rPr>
        <w:tab/>
      </w:r>
      <w:r w:rsidRPr="008060A4">
        <w:rPr>
          <w:i/>
          <w:szCs w:val="22"/>
        </w:rPr>
        <w:tab/>
      </w:r>
      <w:r w:rsidRPr="008060A4">
        <w:rPr>
          <w:szCs w:val="22"/>
        </w:rPr>
        <w:t xml:space="preserve">For additional information concerning this Public Notice, please contact </w:t>
      </w:r>
      <w:r w:rsidR="00741BA9" w:rsidRPr="008060A4">
        <w:rPr>
          <w:szCs w:val="22"/>
        </w:rPr>
        <w:t>James Bachtell</w:t>
      </w:r>
      <w:r w:rsidRPr="008060A4">
        <w:rPr>
          <w:szCs w:val="22"/>
        </w:rPr>
        <w:t xml:space="preserve"> at (202) 418-7400, in the Telecommunications Access Policy Division, Wireline Competition Bureau.</w:t>
      </w:r>
    </w:p>
    <w:p w14:paraId="79B58525" w14:textId="77777777" w:rsidR="00C93738" w:rsidRPr="008060A4" w:rsidRDefault="00C93738">
      <w:pPr>
        <w:jc w:val="center"/>
        <w:rPr>
          <w:b/>
          <w:szCs w:val="22"/>
        </w:rPr>
      </w:pPr>
    </w:p>
    <w:p w14:paraId="43C1E543" w14:textId="77777777" w:rsidR="00C93738" w:rsidRPr="008060A4" w:rsidRDefault="009176F8">
      <w:pPr>
        <w:jc w:val="center"/>
        <w:rPr>
          <w:b/>
          <w:szCs w:val="22"/>
        </w:rPr>
      </w:pPr>
      <w:r w:rsidRPr="008060A4">
        <w:rPr>
          <w:b/>
          <w:szCs w:val="22"/>
        </w:rPr>
        <w:t>- FCC -</w:t>
      </w:r>
    </w:p>
    <w:sectPr w:rsidR="00C93738" w:rsidRPr="008060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7D18B" w14:textId="77777777" w:rsidR="00020A64" w:rsidRDefault="00020A64">
      <w:r>
        <w:separator/>
      </w:r>
    </w:p>
  </w:endnote>
  <w:endnote w:type="continuationSeparator" w:id="0">
    <w:p w14:paraId="4F9F5614" w14:textId="77777777" w:rsidR="00020A64" w:rsidRDefault="0002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E937" w14:textId="77777777" w:rsidR="00D066D5" w:rsidRDefault="00D06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A6AF" w14:textId="77777777" w:rsidR="00C93738" w:rsidRDefault="009176F8">
    <w:pPr>
      <w:pStyle w:val="Footer"/>
      <w:jc w:val="center"/>
    </w:pPr>
    <w:r>
      <w:fldChar w:fldCharType="begin"/>
    </w:r>
    <w:r>
      <w:instrText xml:space="preserve"> PAGE   \* MERGEFORMAT </w:instrText>
    </w:r>
    <w:r>
      <w:fldChar w:fldCharType="separate"/>
    </w:r>
    <w:r w:rsidR="003E34F8">
      <w:rPr>
        <w:noProof/>
      </w:rPr>
      <w:t>2</w:t>
    </w:r>
    <w:r>
      <w:rPr>
        <w:noProof/>
      </w:rPr>
      <w:fldChar w:fldCharType="end"/>
    </w:r>
  </w:p>
  <w:p w14:paraId="45E254AD" w14:textId="77777777" w:rsidR="00C93738" w:rsidRDefault="00C93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03BD" w14:textId="77777777" w:rsidR="00D066D5" w:rsidRDefault="00D0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29AD" w14:textId="77777777" w:rsidR="00020A64" w:rsidRDefault="00020A64">
      <w:r>
        <w:separator/>
      </w:r>
    </w:p>
  </w:footnote>
  <w:footnote w:type="continuationSeparator" w:id="0">
    <w:p w14:paraId="5C197E4D" w14:textId="77777777" w:rsidR="00020A64" w:rsidRDefault="00020A64">
      <w:pPr>
        <w:rPr>
          <w:sz w:val="20"/>
        </w:rPr>
      </w:pPr>
      <w:r>
        <w:rPr>
          <w:sz w:val="20"/>
        </w:rPr>
        <w:t xml:space="preserve">(Continued from previous page) </w:t>
      </w:r>
      <w:r>
        <w:rPr>
          <w:sz w:val="20"/>
        </w:rPr>
        <w:separator/>
      </w:r>
    </w:p>
  </w:footnote>
  <w:footnote w:type="continuationNotice" w:id="1">
    <w:p w14:paraId="36EBF4EA" w14:textId="77777777" w:rsidR="00020A64" w:rsidRDefault="00020A64">
      <w:pPr>
        <w:jc w:val="right"/>
        <w:rPr>
          <w:sz w:val="20"/>
        </w:rPr>
      </w:pPr>
      <w:r>
        <w:rPr>
          <w:sz w:val="20"/>
        </w:rPr>
        <w:t>(continued…)</w:t>
      </w:r>
    </w:p>
  </w:footnote>
  <w:footnote w:id="2">
    <w:p w14:paraId="0824F410" w14:textId="37630D22" w:rsidR="00C93738" w:rsidRPr="00616661" w:rsidRDefault="009176F8" w:rsidP="000C0CB4">
      <w:pPr>
        <w:spacing w:after="120"/>
        <w:rPr>
          <w:sz w:val="20"/>
        </w:rPr>
      </w:pPr>
      <w:r w:rsidRPr="00616661">
        <w:rPr>
          <w:rStyle w:val="FootnoteReference"/>
          <w:sz w:val="20"/>
        </w:rPr>
        <w:footnoteRef/>
      </w:r>
      <w:r w:rsidRPr="00616661">
        <w:rPr>
          <w:sz w:val="20"/>
        </w:rPr>
        <w:t xml:space="preserve"> </w:t>
      </w:r>
      <w:r w:rsidRPr="00616661">
        <w:rPr>
          <w:i/>
          <w:sz w:val="20"/>
        </w:rPr>
        <w:t>See</w:t>
      </w:r>
      <w:r w:rsidRPr="00616661">
        <w:rPr>
          <w:sz w:val="20"/>
        </w:rPr>
        <w:t xml:space="preserve"> </w:t>
      </w:r>
      <w:r w:rsidRPr="00616661">
        <w:rPr>
          <w:i/>
          <w:sz w:val="20"/>
        </w:rPr>
        <w:t>Streamlined Process for Resolving Requests for Review of Decisions by the Universal Service Administrative Company</w:t>
      </w:r>
      <w:r w:rsidRPr="00616661">
        <w:rPr>
          <w:sz w:val="20"/>
        </w:rPr>
        <w:t xml:space="preserve">, CC Docket Nos. 96-45 and 02-6, WC Docket Nos. 02-60, </w:t>
      </w:r>
      <w:r w:rsidRPr="00616661">
        <w:rPr>
          <w:sz w:val="20"/>
          <w:lang w:val="en"/>
        </w:rPr>
        <w:t xml:space="preserve">06-122, 08-71, 10-90, </w:t>
      </w:r>
      <w:r w:rsidRPr="00616661">
        <w:rPr>
          <w:sz w:val="20"/>
        </w:rPr>
        <w:t>11-42, and 14-58, Public Notice, 29 FCC Rcd 11094 (Wireline Comp. Bur. 2014).  Section 54.719(c) of the Commission</w:t>
      </w:r>
      <w:r w:rsidR="00493A10" w:rsidRPr="00616661">
        <w:rPr>
          <w:sz w:val="20"/>
        </w:rPr>
        <w:t>’</w:t>
      </w:r>
      <w:r w:rsidRPr="00616661">
        <w:rPr>
          <w:sz w:val="20"/>
        </w:rPr>
        <w:t xml:space="preserve">s rules provides that any person aggrieved by an action taken by a division of USAC may seek review from the Commission.  47 C.F.R. § 54.719(c).  </w:t>
      </w:r>
    </w:p>
  </w:footnote>
  <w:footnote w:id="3">
    <w:p w14:paraId="0CB3AF0E" w14:textId="77777777" w:rsidR="00C93738" w:rsidRPr="00616661" w:rsidRDefault="009176F8"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See</w:t>
      </w:r>
      <w:r w:rsidRPr="00616661">
        <w:rPr>
          <w:sz w:val="20"/>
        </w:rPr>
        <w:t xml:space="preserve"> 47 C.F.R. §§ 1.106, 1.115;</w:t>
      </w:r>
      <w:r w:rsidRPr="00616661">
        <w:rPr>
          <w:i/>
          <w:sz w:val="20"/>
        </w:rPr>
        <w:t xml:space="preserve"> see also</w:t>
      </w:r>
      <w:r w:rsidRPr="00616661">
        <w:rPr>
          <w:sz w:val="20"/>
        </w:rPr>
        <w:t xml:space="preserve"> 47 C.F.R. § 1.4(b)(2) (setting forth the method for computing the amount of time within which persons or entities must act in response to deadlines established by the Commission).</w:t>
      </w:r>
    </w:p>
  </w:footnote>
  <w:footnote w:id="4">
    <w:p w14:paraId="0AEC3786" w14:textId="5ABA61D0" w:rsidR="00322E5D" w:rsidRPr="00616661" w:rsidRDefault="00322E5D"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See, e.g., Requests for Waiver and Review of Decisions of the Universal Service Administrator by Allan Shivers Library et al.; Schools and Libraries Universal Service Support Mechanism</w:t>
      </w:r>
      <w:r w:rsidRPr="00616661">
        <w:rPr>
          <w:sz w:val="20"/>
        </w:rPr>
        <w:t>, CC Docket No. 02-6, Order, 29 FCC Rcd 10356, 10357, para. 2 (Wireline Comp. Bur. 2014) (dismissing petitions for reconsideration that fail to identify any material error, omission, or reason warranting reconsideration, and rely on arguments that have been fully considered and rejected by the Bureau within the same proceeding)</w:t>
      </w:r>
      <w:r w:rsidR="00E21F9B" w:rsidRPr="00616661">
        <w:rPr>
          <w:sz w:val="20"/>
        </w:rPr>
        <w:t xml:space="preserve">; </w:t>
      </w:r>
      <w:r w:rsidR="00E21F9B" w:rsidRPr="00616661">
        <w:rPr>
          <w:i/>
          <w:sz w:val="20"/>
        </w:rPr>
        <w:t>Petition for Reconsideration by Henrico County School District, Schools and Libraries Universal Service Support Mechanism</w:t>
      </w:r>
      <w:r w:rsidR="00E21F9B" w:rsidRPr="00616661">
        <w:rPr>
          <w:sz w:val="20"/>
        </w:rPr>
        <w:t xml:space="preserve">, CC Docket No. 02-6, Order on Reconsideration, 28 FCC Rcd 13015, 13016-17, para. 4 (denying a petition for reconsideration when the petition relied on facts or arguments not previously presented to the Commission).  </w:t>
      </w:r>
      <w:r w:rsidR="00E21F9B" w:rsidRPr="00616661">
        <w:rPr>
          <w:i/>
          <w:sz w:val="20"/>
        </w:rPr>
        <w:t>See</w:t>
      </w:r>
      <w:r w:rsidR="00E21F9B" w:rsidRPr="00616661">
        <w:rPr>
          <w:sz w:val="20"/>
        </w:rPr>
        <w:t xml:space="preserve"> 47 C.F.R. § 1.106(p)(1)-(3).</w:t>
      </w:r>
    </w:p>
  </w:footnote>
  <w:footnote w:id="5">
    <w:p w14:paraId="7F3738EF" w14:textId="77777777" w:rsidR="00742093" w:rsidRPr="00616661" w:rsidRDefault="00742093" w:rsidP="00742093">
      <w:pPr>
        <w:pStyle w:val="FootnoteText"/>
        <w:spacing w:after="120"/>
        <w:rPr>
          <w:sz w:val="20"/>
        </w:rPr>
      </w:pPr>
      <w:r w:rsidRPr="00616661">
        <w:rPr>
          <w:rStyle w:val="FootnoteReference"/>
          <w:sz w:val="20"/>
        </w:rPr>
        <w:footnoteRef/>
      </w:r>
      <w:r w:rsidRPr="00616661">
        <w:rPr>
          <w:i/>
          <w:sz w:val="20"/>
        </w:rPr>
        <w:t xml:space="preserve"> See, e.g., Petitions for Reconsideration by Rockwood School District and Yakutat School District; Schools and Libraries Universal Service Support Mechanism</w:t>
      </w:r>
      <w:r w:rsidRPr="00616661">
        <w:rPr>
          <w:sz w:val="20"/>
        </w:rPr>
        <w:t xml:space="preserve">, CC Docket 02-6, Order, 26 FCC Rcd 13004 (Wireline Comp. Bur. 2011) (dismissing two petitions for reconsideration because they were filed more than 30 days after the Bureau's decisions); </w:t>
      </w:r>
      <w:r w:rsidRPr="00616661">
        <w:rPr>
          <w:i/>
          <w:sz w:val="20"/>
        </w:rPr>
        <w:t>Petitions for Reconsideration by Lincoln Parish School Board et al.; Schools and Libraries Universal Service Support Mechanism</w:t>
      </w:r>
      <w:r w:rsidRPr="00616661">
        <w:rPr>
          <w:sz w:val="20"/>
        </w:rPr>
        <w:t xml:space="preserve">, CC Docket No. 02-6, Order, 26 FCC Rcd 7992, para. 1 n.1 (Wireline Comp. Bur. 2011) (stating that the Bureau has the authority under 47 C.F.R § l.l06(p) to dismiss petitions for reconsideration of a Commission action that plainly do not warrant consideration by the Commission, such as petitions that are late-filed).  </w:t>
      </w:r>
    </w:p>
  </w:footnote>
  <w:footnote w:id="6">
    <w:p w14:paraId="552AE24A" w14:textId="5E198905" w:rsidR="00C93738" w:rsidRPr="00616661" w:rsidRDefault="009176F8" w:rsidP="000C0CB4">
      <w:pPr>
        <w:spacing w:after="120"/>
        <w:rPr>
          <w:sz w:val="20"/>
        </w:rPr>
      </w:pPr>
      <w:r w:rsidRPr="00616661">
        <w:rPr>
          <w:rStyle w:val="FootnoteReference"/>
          <w:sz w:val="20"/>
        </w:rPr>
        <w:footnoteRef/>
      </w:r>
      <w:r w:rsidRPr="00616661">
        <w:rPr>
          <w:sz w:val="20"/>
        </w:rPr>
        <w:t xml:space="preserve"> We remand these applications to USAC and direct USAC to complete its review of the applications</w:t>
      </w:r>
      <w:r w:rsidR="004570A1" w:rsidRPr="00616661">
        <w:rPr>
          <w:sz w:val="20"/>
        </w:rPr>
        <w:t>,</w:t>
      </w:r>
      <w:r w:rsidRPr="00616661">
        <w:rPr>
          <w:sz w:val="20"/>
        </w:rPr>
        <w:t xml:space="preserve"> and issue a funding commitment or a denial based on a complete review and analysis</w:t>
      </w:r>
      <w:r w:rsidR="004570A1" w:rsidRPr="00616661">
        <w:rPr>
          <w:sz w:val="20"/>
        </w:rPr>
        <w:t>,</w:t>
      </w:r>
      <w:r w:rsidRPr="00616661">
        <w:rPr>
          <w:sz w:val="20"/>
        </w:rPr>
        <w:t xml:space="preserve"> no later than 90 calendar days from the release date of this Public Notice.  In remanding these applications to USAC, we make no finding as to the ultimate eligibility of the services or the petitioners</w:t>
      </w:r>
      <w:r w:rsidR="00493A10" w:rsidRPr="00616661">
        <w:rPr>
          <w:sz w:val="20"/>
        </w:rPr>
        <w:t>’</w:t>
      </w:r>
      <w:r w:rsidRPr="00616661">
        <w:rPr>
          <w:sz w:val="20"/>
        </w:rPr>
        <w:t xml:space="preserve"> applications.  We also waive sections 54.507(d) and 54.514(a) of the Commission</w:t>
      </w:r>
      <w:r w:rsidR="00493A10" w:rsidRPr="00616661">
        <w:rPr>
          <w:sz w:val="20"/>
        </w:rPr>
        <w:t>’</w:t>
      </w:r>
      <w:r w:rsidRPr="00616661">
        <w:rPr>
          <w:sz w:val="20"/>
        </w:rPr>
        <w:t xml:space="preserve">s rules and direct USAC to waive any procedural deadline that might be necessary to effectuate </w:t>
      </w:r>
      <w:r w:rsidRPr="00616661">
        <w:rPr>
          <w:color w:val="000000"/>
          <w:sz w:val="20"/>
        </w:rPr>
        <w:t>our ruling.</w:t>
      </w:r>
      <w:r w:rsidRPr="00616661">
        <w:rPr>
          <w:sz w:val="20"/>
        </w:rPr>
        <w:t xml:space="preserve">  </w:t>
      </w:r>
      <w:r w:rsidRPr="00616661">
        <w:rPr>
          <w:i/>
          <w:sz w:val="20"/>
        </w:rPr>
        <w:t>See</w:t>
      </w:r>
      <w:r w:rsidRPr="00616661">
        <w:rPr>
          <w:sz w:val="20"/>
        </w:rPr>
        <w:t xml:space="preserve"> 47 C.F.R. § 54.507(d) (requiring non-recurring services to be implemented by September 30 following the close of the funding year); 47 C.F.R. § 54.514(a) (codifying the invoice filing deadline).</w:t>
      </w:r>
    </w:p>
  </w:footnote>
  <w:footnote w:id="7">
    <w:p w14:paraId="21E184E2" w14:textId="31766BA9" w:rsidR="00D15AAD" w:rsidRPr="00616661" w:rsidRDefault="00D15AAD">
      <w:pPr>
        <w:pStyle w:val="FootnoteText"/>
        <w:rPr>
          <w:sz w:val="20"/>
        </w:rPr>
      </w:pPr>
      <w:r w:rsidRPr="00616661">
        <w:rPr>
          <w:rStyle w:val="FootnoteReference"/>
          <w:sz w:val="20"/>
        </w:rPr>
        <w:footnoteRef/>
      </w:r>
      <w:r w:rsidRPr="00616661">
        <w:rPr>
          <w:sz w:val="20"/>
        </w:rPr>
        <w:t xml:space="preserve"> </w:t>
      </w:r>
      <w:r w:rsidR="005B2FCD" w:rsidRPr="00616661">
        <w:rPr>
          <w:i/>
          <w:sz w:val="20"/>
        </w:rPr>
        <w:t xml:space="preserve">See, e.g., </w:t>
      </w:r>
      <w:r w:rsidRPr="00616661">
        <w:rPr>
          <w:i/>
          <w:sz w:val="20"/>
        </w:rPr>
        <w:t>Requests for Review of the Decision of the Universal Service Administrator by Academia Claret et al.; Schools and Libraries Universal Service Support Mechanism</w:t>
      </w:r>
      <w:r w:rsidRPr="00616661">
        <w:rPr>
          <w:sz w:val="20"/>
        </w:rPr>
        <w:t xml:space="preserve">, CC Docket No. 02-6, Order, 21 FCC Rcd 10703, 10709, para. 14 (Wireline Comp. Bur. 2006); </w:t>
      </w:r>
      <w:r w:rsidRPr="00616661">
        <w:rPr>
          <w:i/>
          <w:sz w:val="20"/>
        </w:rPr>
        <w:t>Requests for Waiver and Review of Decisions of the Universal Service Administrator by Bright Star Schools Consortium et al.; Schools and Libraries Support Mechanism</w:t>
      </w:r>
      <w:r w:rsidRPr="00616661">
        <w:rPr>
          <w:sz w:val="20"/>
        </w:rPr>
        <w:t>, CC Docket No. 02-6, Order, 28 FCC Rcd 11204, 11204, para. 1 (Wireline Comp. Bur. 2013) (granting applicants a limited 15-day opportunity to file additional documentation to support their calculation of the correct discount rate).  Section 54.505(b)(2) of the Commission’s rules says that the level of poverty for library systems is based on the percentage of student enrollment that is eligible for the National School Lunch Program in the public school system where the libraries are located.</w:t>
      </w:r>
      <w:r w:rsidR="00B741D3" w:rsidRPr="00616661">
        <w:rPr>
          <w:sz w:val="20"/>
        </w:rPr>
        <w:t xml:space="preserve"> 47 C.F.R. § 54.505(b)(2) (2013</w:t>
      </w:r>
      <w:r w:rsidRPr="00616661">
        <w:rPr>
          <w:sz w:val="20"/>
        </w:rPr>
        <w:t>).</w:t>
      </w:r>
    </w:p>
  </w:footnote>
  <w:footnote w:id="8">
    <w:p w14:paraId="6FE9455A" w14:textId="18071C4D" w:rsidR="0054565F" w:rsidRPr="00616661" w:rsidRDefault="0054565F" w:rsidP="000C0CB4">
      <w:pPr>
        <w:pStyle w:val="FootnoteText"/>
        <w:spacing w:after="120"/>
        <w:rPr>
          <w:sz w:val="20"/>
        </w:rPr>
      </w:pPr>
      <w:r w:rsidRPr="00616661">
        <w:rPr>
          <w:rStyle w:val="FootnoteReference"/>
          <w:sz w:val="20"/>
        </w:rPr>
        <w:footnoteRef/>
      </w:r>
      <w:r w:rsidRPr="00616661">
        <w:rPr>
          <w:sz w:val="20"/>
        </w:rPr>
        <w:t xml:space="preserve"> </w:t>
      </w:r>
      <w:r w:rsidR="00A0517D" w:rsidRPr="00616661">
        <w:rPr>
          <w:i/>
          <w:sz w:val="20"/>
        </w:rPr>
        <w:t>See, e.g., Requests for Review of Decisions of the Universal Service Administrator by Allendale County School District et al.; Schools and Libraries Universal Service Support Mechanism</w:t>
      </w:r>
      <w:r w:rsidR="00A0517D" w:rsidRPr="00616661">
        <w:rPr>
          <w:sz w:val="20"/>
        </w:rPr>
        <w:t>, CC Docket No. 02-6, Order, 26 FCC Rcd 6109, 6115-17, paras. 10-12 (Wireline Comp. Bur. 2011) (waiving the requirement that an applicant be able to demonstrate that it used price as the primary factor in vendor selection when the applicant selected the lowest priced option and there was no evidence of waste, fraud or abuse).</w:t>
      </w:r>
    </w:p>
  </w:footnote>
  <w:footnote w:id="9">
    <w:p w14:paraId="6A6C7729" w14:textId="77777777" w:rsidR="00846642" w:rsidRPr="00616661" w:rsidRDefault="00846642" w:rsidP="000C0CB4">
      <w:pPr>
        <w:spacing w:after="120"/>
        <w:rPr>
          <w:sz w:val="20"/>
        </w:rPr>
      </w:pPr>
      <w:r w:rsidRPr="00616661">
        <w:rPr>
          <w:rStyle w:val="FootnoteReference"/>
          <w:sz w:val="20"/>
        </w:rPr>
        <w:footnoteRef/>
      </w:r>
      <w:r w:rsidRPr="00616661">
        <w:rPr>
          <w:sz w:val="20"/>
        </w:rPr>
        <w:t xml:space="preserve"> </w:t>
      </w:r>
      <w:r w:rsidRPr="00616661">
        <w:rPr>
          <w:i/>
          <w:sz w:val="20"/>
        </w:rPr>
        <w:t>See, e.g., Requests for Review of the Decision of the Universal Service Administrator by Alpaugh Unified School District et al.;</w:t>
      </w:r>
      <w:r w:rsidRPr="00616661">
        <w:rPr>
          <w:sz w:val="20"/>
        </w:rPr>
        <w:t xml:space="preserve"> </w:t>
      </w:r>
      <w:r w:rsidRPr="00616661">
        <w:rPr>
          <w:i/>
          <w:sz w:val="20"/>
        </w:rPr>
        <w:t>Schools and Libraries Universal Service Support Mechanism</w:t>
      </w:r>
      <w:r w:rsidRPr="00616661">
        <w:rPr>
          <w:sz w:val="20"/>
        </w:rPr>
        <w:t xml:space="preserve">, CC Docket No. 02-6, Order, 22 FCC Rcd 6035 (2007); </w:t>
      </w:r>
      <w:r w:rsidRPr="00616661">
        <w:rPr>
          <w:i/>
          <w:sz w:val="20"/>
        </w:rPr>
        <w:t>Requests for Review of Decisions of the Universal Service Administrator by Ben Gamla Palm Beach et al.;</w:t>
      </w:r>
      <w:r w:rsidRPr="00616661">
        <w:rPr>
          <w:sz w:val="20"/>
        </w:rPr>
        <w:t xml:space="preserve"> </w:t>
      </w:r>
      <w:r w:rsidRPr="00616661">
        <w:rPr>
          <w:i/>
          <w:sz w:val="20"/>
        </w:rPr>
        <w:t>Schools and Libraries Universal Service Support Mechanism</w:t>
      </w:r>
      <w:r w:rsidRPr="00616661">
        <w:rPr>
          <w:sz w:val="20"/>
        </w:rPr>
        <w:t xml:space="preserve">, CC Docket No. 02-6, Order, 29 FCC Rcd 1876 (Wireline Comp. Bur. 2014) (granting requests for review for applicants that had been denied funding because they failed to respond to USAC’s request for information within the USAC-specified time frame).  </w:t>
      </w:r>
    </w:p>
  </w:footnote>
  <w:footnote w:id="10">
    <w:p w14:paraId="4CB4FD9A" w14:textId="7C72499A" w:rsidR="002A45E4" w:rsidRPr="00616661" w:rsidRDefault="002A45E4"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 xml:space="preserve">See, e.g., </w:t>
      </w:r>
      <w:r w:rsidR="00776233" w:rsidRPr="00616661">
        <w:rPr>
          <w:i/>
          <w:sz w:val="20"/>
        </w:rPr>
        <w:t>Petitions for Reconsideration by Callisburg Independent School District; School and Libraries Universal Service Support Mechanism</w:t>
      </w:r>
      <w:r w:rsidR="00776233" w:rsidRPr="00616661">
        <w:rPr>
          <w:sz w:val="20"/>
        </w:rPr>
        <w:t xml:space="preserve">, CC Docket No. 02-6, Order and Order on Reconsideration, 28 FCC Rcd 9459, 9461, para. 5 (Wireline Comp. Bur. 2013) (granting petition for reconsideration where, upon reconsideration of the record, we do not find that the evidence supports our previous determination); </w:t>
      </w:r>
      <w:r w:rsidRPr="00616661">
        <w:rPr>
          <w:i/>
          <w:sz w:val="20"/>
        </w:rPr>
        <w:t>Requests for Review of the Decision of the Universal Service Administrator by Academia Claret et al.; Schools and Libraries Universal Service Support Mechanism</w:t>
      </w:r>
      <w:r w:rsidRPr="00616661">
        <w:rPr>
          <w:sz w:val="20"/>
        </w:rPr>
        <w:t xml:space="preserve">, CC Docket No. 02-6, Order, 21 FCC Rcd 10703, 10709, para. 14 (Wireline Comp. Bur. 2006); </w:t>
      </w:r>
      <w:r w:rsidRPr="00616661">
        <w:rPr>
          <w:i/>
          <w:sz w:val="20"/>
        </w:rPr>
        <w:t>Requests for Waiver and Review of Decisions of the Universal Service Administrator by Bright Star Schools Consortium et al.; Schools and Libraries Support Mechanism</w:t>
      </w:r>
      <w:r w:rsidRPr="00616661">
        <w:rPr>
          <w:sz w:val="20"/>
        </w:rPr>
        <w:t>, CC Docket No. 02-6, Order, 28 FCC Rcd 11204, 11204, para. 1 (Wireline Comp. Bur. 2013) (granting applicants a limited 15-day opportunity to file additional documentation to support their calculation of the correct discount rate).</w:t>
      </w:r>
      <w:r w:rsidR="00984AC7" w:rsidRPr="00616661">
        <w:rPr>
          <w:sz w:val="20"/>
        </w:rPr>
        <w:t xml:space="preserve">  Section 54.505(b)(2)</w:t>
      </w:r>
      <w:r w:rsidR="003B7DBB" w:rsidRPr="00616661">
        <w:rPr>
          <w:sz w:val="20"/>
        </w:rPr>
        <w:t xml:space="preserve"> of the Commission’s rules</w:t>
      </w:r>
      <w:r w:rsidR="00984AC7" w:rsidRPr="00616661">
        <w:rPr>
          <w:sz w:val="20"/>
        </w:rPr>
        <w:t xml:space="preserve"> says that the level of poverty for library systems is based on the percentage of student enrollment that is eligible for the National School Lunch Program in the public school system where the libraries are located. 47 C.F.R. §</w:t>
      </w:r>
      <w:r w:rsidR="00B741D3" w:rsidRPr="00616661">
        <w:rPr>
          <w:sz w:val="20"/>
        </w:rPr>
        <w:t xml:space="preserve"> 54.505(b)(2) (2013</w:t>
      </w:r>
      <w:r w:rsidR="003B7DBB" w:rsidRPr="00616661">
        <w:rPr>
          <w:sz w:val="20"/>
        </w:rPr>
        <w:t>).</w:t>
      </w:r>
    </w:p>
  </w:footnote>
  <w:footnote w:id="11">
    <w:p w14:paraId="6FFEFF8D" w14:textId="6FC46BE6" w:rsidR="001B70CB" w:rsidRPr="00616661" w:rsidRDefault="001B70CB" w:rsidP="000C0CB4">
      <w:pPr>
        <w:pStyle w:val="FootnoteText"/>
        <w:spacing w:after="120"/>
        <w:rPr>
          <w:sz w:val="20"/>
        </w:rPr>
      </w:pPr>
      <w:r w:rsidRPr="00616661">
        <w:rPr>
          <w:rStyle w:val="FootnoteReference"/>
          <w:sz w:val="20"/>
        </w:rPr>
        <w:footnoteRef/>
      </w:r>
      <w:r w:rsidRPr="00616661">
        <w:rPr>
          <w:sz w:val="20"/>
        </w:rPr>
        <w:t xml:space="preserve"> </w:t>
      </w:r>
      <w:r w:rsidR="00BB7DF8" w:rsidRPr="00616661">
        <w:rPr>
          <w:i/>
          <w:sz w:val="20"/>
        </w:rPr>
        <w:t>See, e.g., Requests for Review of Decisions of the Universal Service Administrator by Greeley Public School District</w:t>
      </w:r>
      <w:r w:rsidR="00BB7DF8" w:rsidRPr="00616661">
        <w:rPr>
          <w:sz w:val="20"/>
        </w:rPr>
        <w:t>, CC Docket No. 02-6, Order, 28 FCC Rcd 6898, 6900-01, para. 5 (Wireline Comp. Bur. 2013) (granting appeal where employee of school system identified as the contact on the FCC Form 470 was also the employee of a service provider that “did not bid on the funding requests that are associated with the E-rate applications” at issue).</w:t>
      </w:r>
    </w:p>
  </w:footnote>
  <w:footnote w:id="12">
    <w:p w14:paraId="69380720" w14:textId="43554184" w:rsidR="00C93738" w:rsidRPr="00616661" w:rsidRDefault="009176F8" w:rsidP="000C0CB4">
      <w:pPr>
        <w:pStyle w:val="FootnoteText"/>
        <w:spacing w:after="120"/>
        <w:rPr>
          <w:sz w:val="20"/>
        </w:rPr>
      </w:pPr>
      <w:r w:rsidRPr="00616661">
        <w:rPr>
          <w:rStyle w:val="FootnoteReference"/>
          <w:sz w:val="20"/>
        </w:rPr>
        <w:footnoteRef/>
      </w:r>
      <w:r w:rsidRPr="00616661">
        <w:rPr>
          <w:sz w:val="20"/>
        </w:rPr>
        <w:t xml:space="preserve"> </w:t>
      </w:r>
      <w:r w:rsidRPr="00616661">
        <w:rPr>
          <w:i/>
          <w:iCs/>
          <w:sz w:val="20"/>
        </w:rPr>
        <w:t>See, e.g.</w:t>
      </w:r>
      <w:r w:rsidRPr="00616661">
        <w:rPr>
          <w:iCs/>
          <w:sz w:val="20"/>
        </w:rPr>
        <w:t>,</w:t>
      </w:r>
      <w:r w:rsidR="009621AE" w:rsidRPr="00616661">
        <w:rPr>
          <w:iCs/>
          <w:sz w:val="20"/>
        </w:rPr>
        <w:t xml:space="preserve"> </w:t>
      </w:r>
      <w:r w:rsidR="009621AE" w:rsidRPr="00616661">
        <w:rPr>
          <w:i/>
          <w:iCs/>
          <w:sz w:val="20"/>
        </w:rPr>
        <w:t>Streamlined Resolution of Requests Related to Actions by the Universal Service Administrative Company</w:t>
      </w:r>
      <w:r w:rsidR="009621AE" w:rsidRPr="00616661">
        <w:rPr>
          <w:iCs/>
          <w:sz w:val="20"/>
        </w:rPr>
        <w:t>,</w:t>
      </w:r>
      <w:r w:rsidR="009621AE" w:rsidRPr="00616661">
        <w:rPr>
          <w:sz w:val="20"/>
        </w:rPr>
        <w:t xml:space="preserve"> </w:t>
      </w:r>
      <w:r w:rsidR="009621AE" w:rsidRPr="00616661">
        <w:rPr>
          <w:iCs/>
          <w:sz w:val="20"/>
        </w:rPr>
        <w:t>CC Docket Nos. 96-45, 97-21, 02-6, WC Docket No. 06-122</w:t>
      </w:r>
      <w:r w:rsidR="006E1FE4" w:rsidRPr="00616661">
        <w:rPr>
          <w:iCs/>
          <w:sz w:val="20"/>
        </w:rPr>
        <w:t xml:space="preserve">, Public Notice, DA 15-983 (Wireline Comp. Bur. </w:t>
      </w:r>
      <w:r w:rsidR="004570A1" w:rsidRPr="00616661">
        <w:rPr>
          <w:iCs/>
          <w:sz w:val="20"/>
        </w:rPr>
        <w:t xml:space="preserve">rel. </w:t>
      </w:r>
      <w:r w:rsidR="006E1FE4" w:rsidRPr="00616661">
        <w:rPr>
          <w:iCs/>
          <w:sz w:val="20"/>
        </w:rPr>
        <w:t>Aug. 31, 2015) (</w:t>
      </w:r>
      <w:r w:rsidR="00D21E70" w:rsidRPr="00616661">
        <w:rPr>
          <w:iCs/>
          <w:sz w:val="20"/>
        </w:rPr>
        <w:t>grant</w:t>
      </w:r>
      <w:r w:rsidR="003476FA" w:rsidRPr="00616661">
        <w:rPr>
          <w:iCs/>
          <w:sz w:val="20"/>
        </w:rPr>
        <w:t>ing</w:t>
      </w:r>
      <w:r w:rsidR="00D21E70" w:rsidRPr="00616661">
        <w:rPr>
          <w:iCs/>
          <w:sz w:val="20"/>
        </w:rPr>
        <w:t xml:space="preserve"> invoice </w:t>
      </w:r>
      <w:r w:rsidR="004570A1" w:rsidRPr="00616661">
        <w:rPr>
          <w:iCs/>
          <w:sz w:val="20"/>
        </w:rPr>
        <w:t xml:space="preserve">deadline </w:t>
      </w:r>
      <w:r w:rsidR="00D21E70" w:rsidRPr="00616661">
        <w:rPr>
          <w:iCs/>
          <w:sz w:val="20"/>
        </w:rPr>
        <w:t>extension requests less than 12 months late</w:t>
      </w:r>
      <w:r w:rsidR="003476FA" w:rsidRPr="00616661">
        <w:rPr>
          <w:iCs/>
          <w:sz w:val="20"/>
        </w:rPr>
        <w:t xml:space="preserve"> that were made in good faith and within a reasonable period of time after services were provided</w:t>
      </w:r>
      <w:r w:rsidR="00D21E70" w:rsidRPr="00616661">
        <w:rPr>
          <w:iCs/>
          <w:sz w:val="20"/>
        </w:rPr>
        <w:t>)</w:t>
      </w:r>
      <w:r w:rsidR="006E1FE4" w:rsidRPr="00616661">
        <w:rPr>
          <w:iCs/>
          <w:sz w:val="20"/>
        </w:rPr>
        <w:t>;</w:t>
      </w:r>
      <w:r w:rsidR="009621AE" w:rsidRPr="00616661">
        <w:rPr>
          <w:iCs/>
          <w:sz w:val="20"/>
        </w:rPr>
        <w:t xml:space="preserve"> </w:t>
      </w:r>
      <w:r w:rsidRPr="00616661">
        <w:rPr>
          <w:i/>
          <w:iCs/>
          <w:sz w:val="20"/>
        </w:rPr>
        <w:t xml:space="preserve">Modernizing the E-rate Program for Schools and Libraries, </w:t>
      </w:r>
      <w:r w:rsidRPr="00616661">
        <w:rPr>
          <w:iCs/>
          <w:sz w:val="20"/>
        </w:rPr>
        <w:t>WC Docket No. 13-184, Order and Further Notice of Proposed Rulemaking, 29 FCC Rcd 8870, 8967, para. 242 (2014) (directing the Bureau and USAC to consider whether late invoice requests from funding years prior to 2014 were made in good faith and within a reasonable period of time after the services were provided, or whether other extraordinary circumstances exist that support an extension).</w:t>
      </w:r>
      <w:r w:rsidR="0025245C" w:rsidRPr="00616661">
        <w:rPr>
          <w:iCs/>
          <w:sz w:val="20"/>
        </w:rPr>
        <w:t xml:space="preserve">  </w:t>
      </w:r>
      <w:r w:rsidR="0025245C" w:rsidRPr="00616661">
        <w:rPr>
          <w:sz w:val="20"/>
        </w:rPr>
        <w:t xml:space="preserve">Consistent with precedent, we also find good cause exists to waive section 54.720(a) </w:t>
      </w:r>
      <w:r w:rsidR="005B7E96" w:rsidRPr="00616661">
        <w:rPr>
          <w:sz w:val="20"/>
        </w:rPr>
        <w:t xml:space="preserve">or (b) </w:t>
      </w:r>
      <w:r w:rsidR="0025245C" w:rsidRPr="00616661">
        <w:rPr>
          <w:sz w:val="20"/>
        </w:rPr>
        <w:t>of the Commission</w:t>
      </w:r>
      <w:r w:rsidR="00493A10" w:rsidRPr="00616661">
        <w:rPr>
          <w:sz w:val="20"/>
        </w:rPr>
        <w:t>’</w:t>
      </w:r>
      <w:r w:rsidR="0025245C" w:rsidRPr="00616661">
        <w:rPr>
          <w:sz w:val="20"/>
        </w:rPr>
        <w:t xml:space="preserve">s rules, which requires that petitioners file their appeals within 60 days of an adverse USAC decision, for </w:t>
      </w:r>
      <w:r w:rsidR="008F0520" w:rsidRPr="00616661">
        <w:rPr>
          <w:sz w:val="20"/>
        </w:rPr>
        <w:t>Ascension Parish School District</w:t>
      </w:r>
      <w:r w:rsidR="0025245C" w:rsidRPr="00616661">
        <w:rPr>
          <w:sz w:val="20"/>
        </w:rPr>
        <w:t xml:space="preserve">.  </w:t>
      </w:r>
      <w:r w:rsidR="0025245C" w:rsidRPr="00616661">
        <w:rPr>
          <w:i/>
          <w:sz w:val="20"/>
        </w:rPr>
        <w:t>See Requests for Review and/or Waiver of Decisions of the Universal Service Administrator by ABC Unified School District et al.; Schools and Libraries Universal Service Support Mechanism,</w:t>
      </w:r>
      <w:r w:rsidR="0025245C" w:rsidRPr="00616661">
        <w:rPr>
          <w:sz w:val="20"/>
        </w:rPr>
        <w:t xml:space="preserve"> CC Docket No. 02-6, Order, 26 FCC Rcd 11019,  para. 2 (Wireline Comp. Bur. 2011)</w:t>
      </w:r>
      <w:r w:rsidR="00F32D6A" w:rsidRPr="00616661">
        <w:rPr>
          <w:sz w:val="20"/>
        </w:rPr>
        <w:t xml:space="preserve"> (</w:t>
      </w:r>
      <w:r w:rsidR="00F32D6A" w:rsidRPr="00616661">
        <w:rPr>
          <w:i/>
          <w:sz w:val="20"/>
        </w:rPr>
        <w:t>ABC Unified School District Order</w:t>
      </w:r>
      <w:r w:rsidR="00F32D6A" w:rsidRPr="00616661">
        <w:rPr>
          <w:sz w:val="20"/>
        </w:rPr>
        <w:t>)</w:t>
      </w:r>
      <w:r w:rsidR="0025245C" w:rsidRPr="00616661">
        <w:rPr>
          <w:sz w:val="20"/>
        </w:rPr>
        <w:t xml:space="preserve"> (waiving the filing deadline for petitioners that submitted their appeals to the Commission or USAC only a few days late).</w:t>
      </w:r>
    </w:p>
  </w:footnote>
  <w:footnote w:id="13">
    <w:p w14:paraId="25763317" w14:textId="77777777" w:rsidR="00C93738" w:rsidRPr="00616661" w:rsidRDefault="009176F8" w:rsidP="000C0CB4">
      <w:pPr>
        <w:pStyle w:val="FootnoteText"/>
        <w:spacing w:after="120"/>
        <w:rPr>
          <w:sz w:val="20"/>
        </w:rPr>
      </w:pPr>
      <w:r w:rsidRPr="00616661">
        <w:rPr>
          <w:rStyle w:val="FootnoteReference"/>
          <w:sz w:val="20"/>
        </w:rPr>
        <w:footnoteRef/>
      </w:r>
      <w:r w:rsidRPr="00616661">
        <w:rPr>
          <w:i/>
          <w:iCs/>
          <w:sz w:val="20"/>
        </w:rPr>
        <w:t xml:space="preserve"> See, e.g.</w:t>
      </w:r>
      <w:r w:rsidRPr="00616661">
        <w:rPr>
          <w:iCs/>
          <w:sz w:val="20"/>
        </w:rPr>
        <w:t xml:space="preserve">, </w:t>
      </w:r>
      <w:r w:rsidRPr="00616661">
        <w:rPr>
          <w:i/>
          <w:sz w:val="20"/>
        </w:rPr>
        <w:t>Requests for Waiver and Review of Decisions of the Universal Service Administrator by Academy of Math and Science et al.; Schools and Libraries Universal Service Support Mechanism</w:t>
      </w:r>
      <w:r w:rsidRPr="00616661">
        <w:rPr>
          <w:sz w:val="20"/>
        </w:rPr>
        <w:t xml:space="preserve">, CC Docket No. 02-6, Order, 25 FCC Rcd 9256, 9259, para. 8 (2010) </w:t>
      </w:r>
      <w:r w:rsidRPr="00616661">
        <w:rPr>
          <w:iCs/>
          <w:sz w:val="20"/>
        </w:rPr>
        <w:t>(</w:t>
      </w:r>
      <w:r w:rsidRPr="00616661">
        <w:rPr>
          <w:i/>
          <w:iCs/>
          <w:sz w:val="20"/>
        </w:rPr>
        <w:t>Academy of Math and Science Order</w:t>
      </w:r>
      <w:r w:rsidRPr="00616661">
        <w:rPr>
          <w:iCs/>
          <w:sz w:val="20"/>
        </w:rPr>
        <w:t>) (finding special circumstances exist to justify granting waiver requests where, for example, petitioners filed their FCC Forms 471 within 14 days after the FCC Form 471 filing window deadline).</w:t>
      </w:r>
    </w:p>
  </w:footnote>
  <w:footnote w:id="14">
    <w:p w14:paraId="7E931283" w14:textId="678FCB88" w:rsidR="00C107AC" w:rsidRPr="00616661" w:rsidRDefault="00C107AC"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See, e.g., Request for Review/Waiver of the Decision of the Universal Service Administrator by Accelerated Charter et al.; Schools and Libraries Universal Service Support Mechanism</w:t>
      </w:r>
      <w:r w:rsidRPr="00616661">
        <w:rPr>
          <w:sz w:val="20"/>
        </w:rPr>
        <w:t>, CC Docket No. 02-6, Order, 29 FCC Rcd 13652, 13652-53, para. 2 (Wireline Comp. Bur. 2014) (allowing extensions of the deadline for service implementation when applicants demonstrated they were unable to complete implementation on time for reasons beyond the service providers’ control and made significant efforts to secure the necessary extensions).</w:t>
      </w:r>
    </w:p>
  </w:footnote>
  <w:footnote w:id="15">
    <w:p w14:paraId="07211D31" w14:textId="18205381" w:rsidR="00FE4E66" w:rsidRPr="00616661" w:rsidRDefault="00FE4E66"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See, e.g., Requests for Review of Decisions of the Universal Service Administrator by Beaufort County Public School District et al</w:t>
      </w:r>
      <w:r w:rsidR="00616661" w:rsidRPr="00616661">
        <w:rPr>
          <w:i/>
          <w:sz w:val="20"/>
        </w:rPr>
        <w:t>.</w:t>
      </w:r>
      <w:r w:rsidRPr="00616661">
        <w:rPr>
          <w:i/>
          <w:sz w:val="20"/>
        </w:rPr>
        <w:t>; Schools and Libraries Universal Service Support Mechanism</w:t>
      </w:r>
      <w:r w:rsidRPr="00616661">
        <w:rPr>
          <w:sz w:val="20"/>
        </w:rPr>
        <w:t>, 29 FCC Rcd 3124, 3125, para. 3 (Wireline Comp. Bur. 2014) (granting service substitution appeals when the petitioners missed USAC’s deadline  for service substitution requests but complied with the Commission’s requirements for service substitutions under 47 C.F.R. § 54.504(d) and had a reasonable explanation for missing the deadline).</w:t>
      </w:r>
    </w:p>
  </w:footnote>
  <w:footnote w:id="16">
    <w:p w14:paraId="1C69987A" w14:textId="5753DCC5" w:rsidR="00FE4E66" w:rsidRPr="00616661" w:rsidRDefault="00FE4E66" w:rsidP="000C0CB4">
      <w:pPr>
        <w:pStyle w:val="FootnoteText"/>
        <w:spacing w:after="120"/>
        <w:rPr>
          <w:sz w:val="20"/>
        </w:rPr>
      </w:pPr>
      <w:r w:rsidRPr="00616661">
        <w:rPr>
          <w:rStyle w:val="FootnoteReference"/>
          <w:sz w:val="20"/>
        </w:rPr>
        <w:footnoteRef/>
      </w:r>
      <w:r w:rsidRPr="00616661">
        <w:rPr>
          <w:sz w:val="20"/>
        </w:rPr>
        <w:t xml:space="preserve"> </w:t>
      </w:r>
      <w:r w:rsidR="00A62F1A" w:rsidRPr="00616661">
        <w:rPr>
          <w:sz w:val="20"/>
        </w:rPr>
        <w:t xml:space="preserve">While we grant Waubun School District 435’s appeal and permit the service substitution process to proceed, on remand USAC should make a final determination as to whether </w:t>
      </w:r>
      <w:r w:rsidR="003A766D" w:rsidRPr="00616661">
        <w:rPr>
          <w:sz w:val="20"/>
        </w:rPr>
        <w:t xml:space="preserve">the applicant </w:t>
      </w:r>
      <w:r w:rsidR="00A62F1A" w:rsidRPr="00616661">
        <w:rPr>
          <w:sz w:val="20"/>
        </w:rPr>
        <w:t xml:space="preserve">has met the requirement that the product or service has the same functionality as the original product and was within the scope of the controlling FCC Form 470.  </w:t>
      </w:r>
      <w:r w:rsidR="00A62F1A" w:rsidRPr="00616661">
        <w:rPr>
          <w:i/>
          <w:sz w:val="20"/>
        </w:rPr>
        <w:t xml:space="preserve">See </w:t>
      </w:r>
      <w:r w:rsidR="00A62F1A" w:rsidRPr="00616661">
        <w:rPr>
          <w:sz w:val="20"/>
        </w:rPr>
        <w:t>47 C.F.R. § 54.504(d)(1)(i),</w:t>
      </w:r>
      <w:r w:rsidR="003A766D" w:rsidRPr="00616661">
        <w:rPr>
          <w:sz w:val="20"/>
        </w:rPr>
        <w:t xml:space="preserve"> </w:t>
      </w:r>
      <w:r w:rsidR="00A62F1A" w:rsidRPr="00616661">
        <w:rPr>
          <w:sz w:val="20"/>
        </w:rPr>
        <w:t>(iv).</w:t>
      </w:r>
    </w:p>
  </w:footnote>
  <w:footnote w:id="17">
    <w:p w14:paraId="51F4491E" w14:textId="75F90738" w:rsidR="00500B11" w:rsidRPr="00616661" w:rsidRDefault="00500B11" w:rsidP="00FB75FB">
      <w:pPr>
        <w:pStyle w:val="FootnoteText"/>
        <w:spacing w:after="120"/>
        <w:rPr>
          <w:sz w:val="20"/>
        </w:rPr>
      </w:pPr>
      <w:r w:rsidRPr="00616661">
        <w:rPr>
          <w:rStyle w:val="FootnoteReference"/>
          <w:sz w:val="20"/>
        </w:rPr>
        <w:footnoteRef/>
      </w:r>
      <w:r w:rsidRPr="00616661">
        <w:rPr>
          <w:sz w:val="20"/>
        </w:rPr>
        <w:t xml:space="preserve"> </w:t>
      </w:r>
      <w:r w:rsidR="00A85594" w:rsidRPr="00616661">
        <w:rPr>
          <w:i/>
          <w:sz w:val="20"/>
        </w:rPr>
        <w:t xml:space="preserve">See, e.g., </w:t>
      </w:r>
      <w:r w:rsidR="00FB75FB" w:rsidRPr="00616661">
        <w:rPr>
          <w:i/>
          <w:sz w:val="20"/>
        </w:rPr>
        <w:t>Request for Waiver of the Decision of the Universal Service Administrator by Barberton City School District et al.; Schools and Libraries Universal Service Support Mechanism</w:t>
      </w:r>
      <w:r w:rsidR="00FB75FB" w:rsidRPr="00616661">
        <w:rPr>
          <w:sz w:val="20"/>
        </w:rPr>
        <w:t>, CC Docket No. 02-6, Order, 23 FCC Rcd 15526, 15529-30, par</w:t>
      </w:r>
      <w:r w:rsidR="00616661" w:rsidRPr="00616661">
        <w:rPr>
          <w:sz w:val="20"/>
        </w:rPr>
        <w:t>a. 6 (Wireline Comp. Bur. 2008)</w:t>
      </w:r>
      <w:r w:rsidR="00FB75FB" w:rsidRPr="00616661">
        <w:rPr>
          <w:sz w:val="20"/>
        </w:rPr>
        <w:t xml:space="preserve"> (granting waivers of the signed contract requirement in instances where applicants misunderstood the program rules and submitted their FCC Form 471 applications after completing their vendor selection, and shortly before signing a contract)</w:t>
      </w:r>
      <w:r w:rsidR="00FB75FB" w:rsidRPr="00616661">
        <w:rPr>
          <w:color w:val="1F497D"/>
          <w:sz w:val="20"/>
        </w:rPr>
        <w:t>.</w:t>
      </w:r>
    </w:p>
  </w:footnote>
  <w:footnote w:id="18">
    <w:p w14:paraId="2C0F2F87" w14:textId="736A7467" w:rsidR="009B26C6" w:rsidRPr="00616661" w:rsidRDefault="009B26C6" w:rsidP="000C0CB4">
      <w:pPr>
        <w:pStyle w:val="FootnoteText"/>
        <w:spacing w:after="120"/>
        <w:rPr>
          <w:sz w:val="20"/>
        </w:rPr>
      </w:pPr>
      <w:r w:rsidRPr="00616661">
        <w:rPr>
          <w:rStyle w:val="FootnoteReference"/>
          <w:sz w:val="20"/>
        </w:rPr>
        <w:footnoteRef/>
      </w:r>
      <w:r w:rsidRPr="00616661">
        <w:rPr>
          <w:sz w:val="20"/>
        </w:rPr>
        <w:t xml:space="preserve"> </w:t>
      </w:r>
      <w:r w:rsidR="00AD26A4" w:rsidRPr="00616661">
        <w:rPr>
          <w:i/>
          <w:sz w:val="20"/>
        </w:rPr>
        <w:t>See, e.g.</w:t>
      </w:r>
      <w:r w:rsidR="00AD26A4" w:rsidRPr="00616661">
        <w:rPr>
          <w:sz w:val="20"/>
        </w:rPr>
        <w:t xml:space="preserve">, </w:t>
      </w:r>
      <w:r w:rsidR="00AD26A4" w:rsidRPr="00616661">
        <w:rPr>
          <w:i/>
          <w:sz w:val="20"/>
        </w:rPr>
        <w:t>Requests for Review or Waiver of the Decisions of the Universal Service Administrator by Brownsville Independent School District et al.</w:t>
      </w:r>
      <w:r w:rsidR="00AD26A4" w:rsidRPr="00616661">
        <w:rPr>
          <w:sz w:val="20"/>
        </w:rPr>
        <w:t xml:space="preserve">, CC Docket No. 02-6, Order, 22 FCC Rcd 6045, 6049, para. 8 (2007) (granting the appeals and waiving technology plan rules for petitioners that, among other things, had technology plans in place, but failed to get formal approval in a timely fashion). </w:t>
      </w:r>
    </w:p>
  </w:footnote>
  <w:footnote w:id="19">
    <w:p w14:paraId="7B96060B" w14:textId="2604F3BE" w:rsidR="00C107AC" w:rsidRPr="00616661" w:rsidRDefault="00C107AC"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See, e.g., Application for Review of the Decision of the Universal Service Administrator by Aberdeen School District et al.; Schools and Libraries Universal Service Support Mechanism</w:t>
      </w:r>
      <w:r w:rsidRPr="00616661">
        <w:rPr>
          <w:sz w:val="20"/>
        </w:rPr>
        <w:t>, CC Docket No. 02-6, Order, 22 FCC Rcd 8757 (2007) (granting waivers of violations of the 28-day rule when the applicants only missed the deadline by one to three days, thereby allowing their requests for services to be competitively bid for a meaningful period of time).</w:t>
      </w:r>
    </w:p>
  </w:footnote>
  <w:footnote w:id="20">
    <w:p w14:paraId="23B50430" w14:textId="14F0E0E1" w:rsidR="001104B1" w:rsidRPr="00616661" w:rsidRDefault="001104B1">
      <w:pPr>
        <w:pStyle w:val="FootnoteText"/>
        <w:rPr>
          <w:sz w:val="20"/>
        </w:rPr>
      </w:pPr>
      <w:r w:rsidRPr="00616661">
        <w:rPr>
          <w:rStyle w:val="FootnoteReference"/>
          <w:sz w:val="20"/>
        </w:rPr>
        <w:footnoteRef/>
      </w:r>
      <w:r w:rsidRPr="00616661">
        <w:rPr>
          <w:sz w:val="20"/>
        </w:rPr>
        <w:t xml:space="preserve"> </w:t>
      </w:r>
      <w:r w:rsidRPr="00616661">
        <w:rPr>
          <w:i/>
          <w:sz w:val="20"/>
        </w:rPr>
        <w:t xml:space="preserve">See, e.g., </w:t>
      </w:r>
      <w:r w:rsidR="00F32D6A" w:rsidRPr="00616661">
        <w:rPr>
          <w:i/>
          <w:sz w:val="20"/>
        </w:rPr>
        <w:t>ABC Unified School District Order,</w:t>
      </w:r>
      <w:r w:rsidR="00F32D6A" w:rsidRPr="00616661">
        <w:rPr>
          <w:sz w:val="20"/>
        </w:rPr>
        <w:t xml:space="preserve"> </w:t>
      </w:r>
      <w:r w:rsidRPr="00616661">
        <w:rPr>
          <w:sz w:val="20"/>
        </w:rPr>
        <w:t xml:space="preserve">26 FCC Rcd </w:t>
      </w:r>
      <w:r w:rsidR="00F32D6A" w:rsidRPr="00616661">
        <w:rPr>
          <w:sz w:val="20"/>
        </w:rPr>
        <w:t xml:space="preserve">at 11019, </w:t>
      </w:r>
      <w:r w:rsidRPr="00616661">
        <w:rPr>
          <w:sz w:val="20"/>
        </w:rPr>
        <w:t xml:space="preserve">para. 2 (waiving the filing deadline for petitioners that submitted their appeals to the Commission or USAC only a few days late). We make no finding on the underlying issues in these appeals and remand these applications back to USAC to make a determination on the merits.  </w:t>
      </w:r>
      <w:r w:rsidRPr="00616661">
        <w:rPr>
          <w:i/>
          <w:sz w:val="20"/>
        </w:rPr>
        <w:t>See supra</w:t>
      </w:r>
      <w:r w:rsidRPr="00616661">
        <w:rPr>
          <w:sz w:val="20"/>
        </w:rPr>
        <w:t xml:space="preserve"> note </w:t>
      </w:r>
      <w:r w:rsidRPr="00616661">
        <w:rPr>
          <w:sz w:val="20"/>
        </w:rPr>
        <w:fldChar w:fldCharType="begin"/>
      </w:r>
      <w:r w:rsidRPr="00616661">
        <w:rPr>
          <w:sz w:val="20"/>
        </w:rPr>
        <w:instrText xml:space="preserve"> NOTEREF _Ref433877836 \h </w:instrText>
      </w:r>
      <w:r w:rsidR="00616661">
        <w:rPr>
          <w:sz w:val="20"/>
        </w:rPr>
        <w:instrText xml:space="preserve"> \* MERGEFORMAT </w:instrText>
      </w:r>
      <w:r w:rsidRPr="00616661">
        <w:rPr>
          <w:sz w:val="20"/>
        </w:rPr>
      </w:r>
      <w:r w:rsidRPr="00616661">
        <w:rPr>
          <w:sz w:val="20"/>
        </w:rPr>
        <w:fldChar w:fldCharType="separate"/>
      </w:r>
      <w:r w:rsidRPr="00616661">
        <w:rPr>
          <w:sz w:val="20"/>
        </w:rPr>
        <w:t>6</w:t>
      </w:r>
      <w:r w:rsidRPr="00616661">
        <w:rPr>
          <w:sz w:val="20"/>
        </w:rPr>
        <w:fldChar w:fldCharType="end"/>
      </w:r>
      <w:r w:rsidRPr="00616661">
        <w:rPr>
          <w:sz w:val="20"/>
        </w:rPr>
        <w:t>.</w:t>
      </w:r>
    </w:p>
  </w:footnote>
  <w:footnote w:id="21">
    <w:p w14:paraId="3D17C395" w14:textId="4A27235C" w:rsidR="00FC11A0" w:rsidRPr="00616661" w:rsidRDefault="00FC11A0" w:rsidP="000C0CB4">
      <w:pPr>
        <w:pStyle w:val="FootnoteText"/>
        <w:spacing w:after="120"/>
        <w:rPr>
          <w:sz w:val="20"/>
        </w:rPr>
      </w:pPr>
      <w:r w:rsidRPr="00616661">
        <w:rPr>
          <w:rStyle w:val="FootnoteReference"/>
          <w:sz w:val="20"/>
        </w:rPr>
        <w:footnoteRef/>
      </w:r>
      <w:r w:rsidRPr="00616661">
        <w:rPr>
          <w:sz w:val="20"/>
        </w:rPr>
        <w:t xml:space="preserve"> </w:t>
      </w:r>
      <w:r w:rsidR="00616661" w:rsidRPr="00616661">
        <w:rPr>
          <w:i/>
          <w:sz w:val="20"/>
        </w:rPr>
        <w:t xml:space="preserve">See, e.g., </w:t>
      </w:r>
      <w:r w:rsidR="00370A59" w:rsidRPr="00616661">
        <w:rPr>
          <w:i/>
          <w:sz w:val="20"/>
        </w:rPr>
        <w:t>Request for Review of the Decisions of the Universal Service Administrator by Eagle Hill School, et al, Schools and Libraries Universal Service Support Mechanism</w:t>
      </w:r>
      <w:r w:rsidR="00370A59" w:rsidRPr="00616661">
        <w:rPr>
          <w:sz w:val="20"/>
        </w:rPr>
        <w:t>, CC Docket No. 02-6, Order, 24 FCC Rcd 12714, 12718, para. 8 (Wireline Comp. Bur. 2009) (holding that if a pre-K program does not meet its state’s definition of elementary education, the program is not eligible for E-rate support).</w:t>
      </w:r>
    </w:p>
  </w:footnote>
  <w:footnote w:id="22">
    <w:p w14:paraId="13E5FF52" w14:textId="746B0EE3" w:rsidR="00BB7DF8" w:rsidRPr="00616661" w:rsidRDefault="00BB7DF8" w:rsidP="00BB7DF8">
      <w:pPr>
        <w:pStyle w:val="FootnoteText"/>
        <w:spacing w:after="120"/>
        <w:rPr>
          <w:sz w:val="20"/>
        </w:rPr>
      </w:pPr>
      <w:r w:rsidRPr="00616661">
        <w:rPr>
          <w:rStyle w:val="FootnoteReference"/>
          <w:sz w:val="20"/>
        </w:rPr>
        <w:footnoteRef/>
      </w:r>
      <w:r w:rsidRPr="00616661">
        <w:rPr>
          <w:sz w:val="20"/>
        </w:rPr>
        <w:t xml:space="preserve"> </w:t>
      </w:r>
      <w:r w:rsidRPr="00616661">
        <w:rPr>
          <w:i/>
          <w:sz w:val="20"/>
        </w:rPr>
        <w:t>See</w:t>
      </w:r>
      <w:r w:rsidR="00616661" w:rsidRPr="00616661">
        <w:rPr>
          <w:i/>
          <w:sz w:val="20"/>
        </w:rPr>
        <w:t>, e.g.,</w:t>
      </w:r>
      <w:r w:rsidRPr="00616661">
        <w:rPr>
          <w:i/>
          <w:sz w:val="20"/>
        </w:rPr>
        <w:t xml:space="preserve"> Request for Review of the Decision of the Universal Service Administrator by Central Islip Free Union School District, et al., Schools and Libraries Universal Service Support Mechanism</w:t>
      </w:r>
      <w:r w:rsidRPr="00616661">
        <w:rPr>
          <w:sz w:val="20"/>
        </w:rPr>
        <w:t>, CC Docket No. 02-6, Order, 26 FCC Rcd 8630, 8634-36, paras. 9, 11-12 (Wireline Comp. Bur. 2011) (denying appeal where the applicant failed to produce documentation regarding its vendor selection process,  i.e., documents describing the bid evaluation criteria and weighting, bid evaluation worksheets, correspondence between the beneficiary and prospective bidder, and, thus, could not demonstrate compliance with the E-rate program’s competitive bidding rules; also explaining that the applicant must be able to provide evidence showing that its vendor evaluation process took place before the contract award date).</w:t>
      </w:r>
    </w:p>
  </w:footnote>
  <w:footnote w:id="23">
    <w:p w14:paraId="733B8479" w14:textId="77777777" w:rsidR="00C93738" w:rsidRPr="00616661" w:rsidRDefault="009176F8" w:rsidP="000C0CB4">
      <w:pPr>
        <w:pStyle w:val="FootnoteText"/>
        <w:spacing w:after="120"/>
        <w:rPr>
          <w:sz w:val="20"/>
        </w:rPr>
      </w:pPr>
      <w:r w:rsidRPr="00616661">
        <w:rPr>
          <w:rStyle w:val="FootnoteReference"/>
          <w:sz w:val="20"/>
        </w:rPr>
        <w:footnoteRef/>
      </w:r>
      <w:r w:rsidRPr="00616661">
        <w:rPr>
          <w:sz w:val="20"/>
        </w:rPr>
        <w:t xml:space="preserve"> </w:t>
      </w:r>
      <w:r w:rsidRPr="00616661">
        <w:rPr>
          <w:i/>
          <w:iCs/>
          <w:sz w:val="20"/>
        </w:rPr>
        <w:t>See, e.g.</w:t>
      </w:r>
      <w:r w:rsidRPr="00616661">
        <w:rPr>
          <w:iCs/>
          <w:sz w:val="20"/>
        </w:rPr>
        <w:t xml:space="preserve">, </w:t>
      </w:r>
      <w:r w:rsidRPr="00616661">
        <w:rPr>
          <w:i/>
          <w:sz w:val="20"/>
        </w:rPr>
        <w:t>Academy of Math and Science Order</w:t>
      </w:r>
      <w:r w:rsidRPr="00616661">
        <w:rPr>
          <w:sz w:val="20"/>
        </w:rPr>
        <w:t xml:space="preserve">, 25 FCC Rcd at 9259, para. 8 </w:t>
      </w:r>
      <w:r w:rsidRPr="00616661">
        <w:rPr>
          <w:iCs/>
          <w:sz w:val="20"/>
        </w:rPr>
        <w:t>(</w:t>
      </w:r>
      <w:r w:rsidRPr="00616661">
        <w:rPr>
          <w:sz w:val="20"/>
        </w:rPr>
        <w:t xml:space="preserve">denying waivers of </w:t>
      </w:r>
      <w:r w:rsidRPr="00616661">
        <w:rPr>
          <w:iCs/>
          <w:sz w:val="20"/>
        </w:rPr>
        <w:t>the FCC Form 471 filing window deadline</w:t>
      </w:r>
      <w:r w:rsidRPr="00616661">
        <w:rPr>
          <w:sz w:val="20"/>
        </w:rPr>
        <w:t xml:space="preserve"> where petitioners failed to present special circumstances justifying waivers of our rules</w:t>
      </w:r>
      <w:r w:rsidRPr="00616661">
        <w:rPr>
          <w:iCs/>
          <w:sz w:val="20"/>
        </w:rPr>
        <w:t>)</w:t>
      </w:r>
      <w:r w:rsidRPr="00616661">
        <w:rPr>
          <w:sz w:val="20"/>
        </w:rPr>
        <w:t>.</w:t>
      </w:r>
    </w:p>
  </w:footnote>
  <w:footnote w:id="24">
    <w:p w14:paraId="3DBE7840" w14:textId="4B9BC3F9" w:rsidR="000C0CB4" w:rsidRPr="00616661" w:rsidRDefault="000C0CB4"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See, e.g., Request for Review/Waiver of the Decision of the Universal Service Administrator by Accelerated Charter et al.; Schools and Libraries Universal Service Support Mechanism</w:t>
      </w:r>
      <w:r w:rsidRPr="00616661">
        <w:rPr>
          <w:sz w:val="20"/>
        </w:rPr>
        <w:t>, CC Docket No. 02-6, Order, 29 FCC Rcd 13652, 13653, para. 3 (Wireline Comp. Bur. 2014) (denying late-filed extensions of the deadline for service implementation when applicants failed to demonstrate they were unable to complete implementation on time for reasons beyond the service providers’ control and failed to make significant efforts to secure the necessary extensions in a timely manner).</w:t>
      </w:r>
    </w:p>
  </w:footnote>
  <w:footnote w:id="25">
    <w:p w14:paraId="4D561230" w14:textId="28DC26F1" w:rsidR="00C93738" w:rsidRPr="00616661" w:rsidRDefault="009176F8" w:rsidP="000C0CB4">
      <w:pPr>
        <w:pStyle w:val="FootnoteText"/>
        <w:spacing w:after="120"/>
        <w:rPr>
          <w:sz w:val="20"/>
        </w:rPr>
      </w:pPr>
      <w:r w:rsidRPr="00616661">
        <w:rPr>
          <w:rStyle w:val="FootnoteReference"/>
          <w:sz w:val="20"/>
        </w:rPr>
        <w:footnoteRef/>
      </w:r>
      <w:r w:rsidRPr="00616661">
        <w:rPr>
          <w:i/>
          <w:sz w:val="20"/>
        </w:rPr>
        <w:t xml:space="preserve"> See, e.g.</w:t>
      </w:r>
      <w:r w:rsidRPr="00616661">
        <w:rPr>
          <w:sz w:val="20"/>
        </w:rPr>
        <w:t>,</w:t>
      </w:r>
      <w:r w:rsidRPr="00616661">
        <w:rPr>
          <w:i/>
          <w:sz w:val="20"/>
        </w:rPr>
        <w:t xml:space="preserve"> Requests</w:t>
      </w:r>
      <w:r w:rsidRPr="00616661">
        <w:rPr>
          <w:i/>
          <w:iCs/>
          <w:color w:val="000000"/>
          <w:sz w:val="20"/>
        </w:rPr>
        <w:t xml:space="preserve"> for Review of Decisions of the Universal Service Administrator by Agra Public Schools I-134 et al.; Schools and Libraries Universal Service Support Mechanism</w:t>
      </w:r>
      <w:r w:rsidRPr="00616661">
        <w:rPr>
          <w:iCs/>
          <w:color w:val="000000"/>
          <w:sz w:val="20"/>
        </w:rPr>
        <w:t>,</w:t>
      </w:r>
      <w:r w:rsidRPr="00616661">
        <w:rPr>
          <w:color w:val="000000"/>
          <w:sz w:val="20"/>
        </w:rPr>
        <w:t xml:space="preserve"> CC Docket No. 02-6, Order, 25 FCC Rcd 5684 (Wireline Comp. Bur. 2010</w:t>
      </w:r>
      <w:r w:rsidRPr="00616661">
        <w:rPr>
          <w:sz w:val="20"/>
        </w:rPr>
        <w:t>)</w:t>
      </w:r>
      <w:r w:rsidRPr="00616661">
        <w:rPr>
          <w:color w:val="000000"/>
          <w:sz w:val="20"/>
        </w:rPr>
        <w:t xml:space="preserve">; </w:t>
      </w:r>
      <w:r w:rsidRPr="00616661">
        <w:rPr>
          <w:i/>
          <w:iCs/>
          <w:color w:val="000000"/>
          <w:sz w:val="20"/>
        </w:rPr>
        <w:t>Requests for Waiver or Review of Decisions of the Universal Service Administrator by Bound Brook School District et al.; Schools and Libraries Universal Service Support Mechanism</w:t>
      </w:r>
      <w:r w:rsidRPr="00616661">
        <w:rPr>
          <w:iCs/>
          <w:color w:val="000000"/>
          <w:sz w:val="20"/>
        </w:rPr>
        <w:t>,</w:t>
      </w:r>
      <w:r w:rsidRPr="00616661">
        <w:rPr>
          <w:color w:val="000000"/>
          <w:sz w:val="20"/>
        </w:rPr>
        <w:t xml:space="preserve"> CC Docket No. 02-6, Order, 29 FCC Rcd 5823 (Wireline Comp. Bur. 2014) </w:t>
      </w:r>
      <w:r w:rsidRPr="00616661">
        <w:rPr>
          <w:sz w:val="20"/>
        </w:rPr>
        <w:t>(denying appeals on the grounds that the petitioners failed to submit their appeals either to the Commission or to USAC within 60 days, as required by the Commission</w:t>
      </w:r>
      <w:r w:rsidR="00493A10" w:rsidRPr="00616661">
        <w:rPr>
          <w:sz w:val="20"/>
        </w:rPr>
        <w:t>’</w:t>
      </w:r>
      <w:r w:rsidRPr="00616661">
        <w:rPr>
          <w:sz w:val="20"/>
        </w:rPr>
        <w:t xml:space="preserve">s rules, and did not show special circumstances necessary for the Commission to waive the deadline).  </w:t>
      </w:r>
    </w:p>
  </w:footnote>
  <w:footnote w:id="26">
    <w:p w14:paraId="63F8680F" w14:textId="26CF7744" w:rsidR="00A55C54" w:rsidRPr="00616661" w:rsidRDefault="00A55C54" w:rsidP="000C0CB4">
      <w:pPr>
        <w:pStyle w:val="FootnoteText"/>
        <w:spacing w:after="120"/>
        <w:rPr>
          <w:sz w:val="20"/>
        </w:rPr>
      </w:pPr>
      <w:r w:rsidRPr="00616661">
        <w:rPr>
          <w:rStyle w:val="FootnoteReference"/>
          <w:sz w:val="20"/>
        </w:rPr>
        <w:footnoteRef/>
      </w:r>
      <w:r w:rsidRPr="00616661">
        <w:rPr>
          <w:sz w:val="20"/>
        </w:rPr>
        <w:t xml:space="preserve"> </w:t>
      </w:r>
      <w:r w:rsidRPr="00616661">
        <w:rPr>
          <w:i/>
          <w:sz w:val="20"/>
        </w:rPr>
        <w:t xml:space="preserve">See </w:t>
      </w:r>
      <w:r w:rsidRPr="00616661">
        <w:rPr>
          <w:sz w:val="20"/>
        </w:rPr>
        <w:t xml:space="preserve">47 C.F.R. § 54.675(c)(4) (establishing the FCC Form 466 deadline as June 30 of the funding year that began on the previous July 1); </w:t>
      </w:r>
      <w:r w:rsidRPr="00616661">
        <w:rPr>
          <w:i/>
          <w:sz w:val="20"/>
        </w:rPr>
        <w:t>see also Requests for Review of Decisions of the Universal Service Administrator by Kodiak Area Native Association et al</w:t>
      </w:r>
      <w:r w:rsidRPr="00616661">
        <w:rPr>
          <w:sz w:val="20"/>
        </w:rPr>
        <w:t xml:space="preserve">., Files Nos. RHCP 11193, </w:t>
      </w:r>
      <w:r w:rsidRPr="00616661">
        <w:rPr>
          <w:i/>
          <w:sz w:val="20"/>
        </w:rPr>
        <w:t>et al</w:t>
      </w:r>
      <w:r w:rsidRPr="00616661">
        <w:rPr>
          <w:sz w:val="20"/>
        </w:rPr>
        <w:t xml:space="preserve">., </w:t>
      </w:r>
      <w:r w:rsidRPr="00616661">
        <w:rPr>
          <w:i/>
          <w:sz w:val="20"/>
        </w:rPr>
        <w:t>Rural Health Care Universal Service Support Mechanism</w:t>
      </w:r>
      <w:r w:rsidRPr="00616661">
        <w:rPr>
          <w:sz w:val="20"/>
        </w:rPr>
        <w:t>, WC Docket No. 02-60, Order, DA 15-1047, paras. 1-2, 7 (Wireline Comp. Bur. rel. Sept. 17, 2015) (</w:t>
      </w:r>
      <w:r w:rsidRPr="00616661">
        <w:rPr>
          <w:i/>
          <w:sz w:val="20"/>
        </w:rPr>
        <w:t>KANA et al. Order</w:t>
      </w:r>
      <w:r w:rsidRPr="00616661">
        <w:rPr>
          <w:sz w:val="20"/>
        </w:rPr>
        <w:t xml:space="preserve">) (granting appeals related to the </w:t>
      </w:r>
      <w:r w:rsidR="002C741E" w:rsidRPr="00616661">
        <w:rPr>
          <w:sz w:val="20"/>
        </w:rPr>
        <w:t xml:space="preserve">FCC </w:t>
      </w:r>
      <w:r w:rsidRPr="00616661">
        <w:rPr>
          <w:sz w:val="20"/>
        </w:rPr>
        <w:t>Form 466 deadline because the Commission inadvertently repealed the deadline for the time period at issue (September 20, 2006, until March 31, 2013), but emphasizing the “limited nature” of the decision).  On April 1, 2013, the Commission reinstate</w:t>
      </w:r>
      <w:r w:rsidR="002C741E" w:rsidRPr="00616661">
        <w:rPr>
          <w:sz w:val="20"/>
        </w:rPr>
        <w:t>d</w:t>
      </w:r>
      <w:r w:rsidRPr="00616661">
        <w:rPr>
          <w:sz w:val="20"/>
        </w:rPr>
        <w:t xml:space="preserve"> the </w:t>
      </w:r>
      <w:r w:rsidR="002C741E" w:rsidRPr="00616661">
        <w:rPr>
          <w:sz w:val="20"/>
        </w:rPr>
        <w:t xml:space="preserve">FCC </w:t>
      </w:r>
      <w:r w:rsidRPr="00616661">
        <w:rPr>
          <w:sz w:val="20"/>
        </w:rPr>
        <w:t xml:space="preserve">Form 466 deadline through the </w:t>
      </w:r>
      <w:r w:rsidRPr="00616661">
        <w:rPr>
          <w:i/>
          <w:sz w:val="20"/>
        </w:rPr>
        <w:t>Healthcare Connect Fund Order</w:t>
      </w:r>
      <w:r w:rsidRPr="00616661">
        <w:rPr>
          <w:sz w:val="20"/>
        </w:rPr>
        <w:t xml:space="preserve">.  </w:t>
      </w:r>
      <w:r w:rsidRPr="00616661">
        <w:rPr>
          <w:i/>
          <w:sz w:val="20"/>
        </w:rPr>
        <w:t>See Rural Health Care Support Mechanism</w:t>
      </w:r>
      <w:r w:rsidRPr="00616661">
        <w:rPr>
          <w:sz w:val="20"/>
        </w:rPr>
        <w:t>, WC Docket No. 02-60, Report and Order, 27 FCC Rcd 16678, 16818, paras. 351-2, 16890, App. D (2012) (</w:t>
      </w:r>
      <w:r w:rsidRPr="00616661">
        <w:rPr>
          <w:i/>
          <w:sz w:val="20"/>
        </w:rPr>
        <w:t>Healthcare Connect Fund Order</w:t>
      </w:r>
      <w:r w:rsidRPr="00616661">
        <w:rPr>
          <w:sz w:val="20"/>
        </w:rPr>
        <w:t xml:space="preserve">); </w:t>
      </w:r>
      <w:r w:rsidRPr="00616661">
        <w:rPr>
          <w:i/>
          <w:sz w:val="20"/>
        </w:rPr>
        <w:t>see also</w:t>
      </w:r>
      <w:r w:rsidRPr="00616661">
        <w:rPr>
          <w:sz w:val="20"/>
        </w:rPr>
        <w:t xml:space="preserve"> 47 C.F.R. § 54.675(c)(4).  The Form 466-A deadline was not, however, reinstated.  The FCC Form 466-A applied to the Rural Health Care Internet Access Program, and this Program was replaced by the Healthcare Connect Fund.  </w:t>
      </w:r>
      <w:r w:rsidRPr="00616661">
        <w:rPr>
          <w:i/>
          <w:sz w:val="20"/>
        </w:rPr>
        <w:t>See Healthcare Connect Fund Order</w:t>
      </w:r>
      <w:r w:rsidRPr="00616661">
        <w:rPr>
          <w:sz w:val="20"/>
        </w:rPr>
        <w:t xml:space="preserve">, 27 FCC Rcd at 16681, n.9; </w:t>
      </w:r>
      <w:r w:rsidRPr="00616661">
        <w:rPr>
          <w:i/>
          <w:sz w:val="20"/>
        </w:rPr>
        <w:t>see also KANA et al</w:t>
      </w:r>
      <w:r w:rsidRPr="00616661">
        <w:rPr>
          <w:sz w:val="20"/>
        </w:rPr>
        <w:t xml:space="preserve">. </w:t>
      </w:r>
      <w:r w:rsidRPr="00616661">
        <w:rPr>
          <w:i/>
          <w:sz w:val="20"/>
        </w:rPr>
        <w:t>Order</w:t>
      </w:r>
      <w:r w:rsidRPr="00616661">
        <w:rPr>
          <w:sz w:val="20"/>
        </w:rPr>
        <w:t xml:space="preserve">, DA 15-1047 at n.4.  Accordingly, to the extent that any requests for review or waiver addressed herein implicate the Form 466-A, affected applicants may submit any outstanding Forms 466-A and supporting documentation to USAC for consideration, but must do so no later than 45 days from release of this Public Notice to be considered timely filed.  </w:t>
      </w:r>
      <w:r w:rsidRPr="00616661">
        <w:rPr>
          <w:i/>
          <w:sz w:val="20"/>
        </w:rPr>
        <w:t>See KANA et al</w:t>
      </w:r>
      <w:r w:rsidRPr="00616661">
        <w:rPr>
          <w:sz w:val="20"/>
        </w:rPr>
        <w:t>.</w:t>
      </w:r>
      <w:r w:rsidRPr="00616661">
        <w:rPr>
          <w:i/>
          <w:sz w:val="20"/>
        </w:rPr>
        <w:t xml:space="preserve"> Order</w:t>
      </w:r>
      <w:r w:rsidRPr="00616661">
        <w:rPr>
          <w:sz w:val="20"/>
        </w:rPr>
        <w:t xml:space="preserve">, DA 15-1047 at paras. 3, 9.  While we will permit these applicants to file Forms 466-A with USAC as appropriate, we make no finding as to the ultimate eligibility of the services or the petitioners’ applications.  </w:t>
      </w:r>
      <w:r w:rsidRPr="00616661">
        <w:rPr>
          <w:i/>
          <w:sz w:val="20"/>
        </w:rPr>
        <w:t>Id</w:t>
      </w:r>
      <w:r w:rsidRPr="00616661">
        <w:rPr>
          <w:sz w:val="20"/>
        </w:rPr>
        <w:t>. at para. 6.</w:t>
      </w:r>
    </w:p>
  </w:footnote>
  <w:footnote w:id="27">
    <w:p w14:paraId="66848EC1" w14:textId="5A1BFD67" w:rsidR="0067519C" w:rsidRPr="00616661" w:rsidRDefault="0067519C" w:rsidP="0067519C">
      <w:pPr>
        <w:pStyle w:val="FootnoteText"/>
        <w:rPr>
          <w:sz w:val="20"/>
        </w:rPr>
      </w:pPr>
      <w:r w:rsidRPr="00616661">
        <w:rPr>
          <w:rStyle w:val="FootnoteReference"/>
          <w:sz w:val="20"/>
        </w:rPr>
        <w:footnoteRef/>
      </w:r>
      <w:r w:rsidRPr="00616661">
        <w:rPr>
          <w:sz w:val="20"/>
        </w:rPr>
        <w:t xml:space="preserve"> </w:t>
      </w:r>
      <w:r w:rsidRPr="00616661">
        <w:rPr>
          <w:rStyle w:val="Emphasis"/>
          <w:color w:val="252525"/>
          <w:sz w:val="20"/>
        </w:rPr>
        <w:t>Universal Service Contribution Methodology; Federal-State Joint Board on Universal Service; Requests for Review of Decisions of Universal Service Administrator by Airband Communications, Inc. et al.</w:t>
      </w:r>
      <w:r w:rsidRPr="00616661">
        <w:rPr>
          <w:color w:val="252525"/>
          <w:sz w:val="20"/>
        </w:rPr>
        <w:t>, WC Docket No. 06-122, CC Docket No. 96-45, Order,</w:t>
      </w:r>
      <w:r w:rsidRPr="00616661">
        <w:rPr>
          <w:rStyle w:val="apple-converted-space"/>
          <w:color w:val="252525"/>
          <w:sz w:val="20"/>
        </w:rPr>
        <w:t> </w:t>
      </w:r>
      <w:r w:rsidRPr="00616661">
        <w:rPr>
          <w:sz w:val="20"/>
        </w:rPr>
        <w:t>25 FCC Rcd 10861 (Wireline Comp. Bur. 2010)</w:t>
      </w:r>
      <w:r w:rsidRPr="00616661">
        <w:rPr>
          <w:color w:val="252525"/>
          <w:sz w:val="20"/>
        </w:rPr>
        <w:t xml:space="preserve"> (finding that several petitioners had not met their burden of showing good cause); </w:t>
      </w:r>
      <w:r w:rsidRPr="00616661">
        <w:rPr>
          <w:i/>
          <w:color w:val="252525"/>
          <w:sz w:val="20"/>
        </w:rPr>
        <w:t>Universal Service Contribution Methodology, Request for Review of a Decision of the Universal Service Administrator by IP Telcom Group, Inc</w:t>
      </w:r>
      <w:r w:rsidRPr="00616661">
        <w:rPr>
          <w:color w:val="252525"/>
          <w:sz w:val="20"/>
        </w:rPr>
        <w:t>., WC Docket No. 06-122, 26 FCC Rcd 11231 (Wireline Comp. Bur. 2011) (simple negligence is insufficiently unique to justify waiver).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8BEF7" w14:textId="77777777" w:rsidR="00D066D5" w:rsidRDefault="00D06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E237" w14:textId="77777777" w:rsidR="00D066D5" w:rsidRDefault="00D06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F9B0" w14:textId="77777777" w:rsidR="00C93738" w:rsidRDefault="006302C2">
    <w:pPr>
      <w:pStyle w:val="Header"/>
      <w:rPr>
        <w:rFonts w:ascii="News Gothic MT" w:hAnsi="News Gothic MT"/>
        <w:b/>
        <w:noProof/>
        <w:sz w:val="24"/>
      </w:rPr>
    </w:pPr>
    <w:r>
      <w:rPr>
        <w:noProof/>
      </w:rPr>
      <w:drawing>
        <wp:anchor distT="0" distB="0" distL="114300" distR="114300" simplePos="0" relativeHeight="251656192" behindDoc="0" locked="0" layoutInCell="0" allowOverlap="1" wp14:anchorId="40970C9D" wp14:editId="7DCBC244">
          <wp:simplePos x="0" y="0"/>
          <wp:positionH relativeFrom="column">
            <wp:posOffset>123825</wp:posOffset>
          </wp:positionH>
          <wp:positionV relativeFrom="paragraph">
            <wp:posOffset>74295</wp:posOffset>
          </wp:positionV>
          <wp:extent cx="530225" cy="530225"/>
          <wp:effectExtent l="0" t="0" r="3175" b="3175"/>
          <wp:wrapSquare wrapText="bothSides"/>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885">
      <w:rPr>
        <w:rFonts w:ascii="News Gothic MT" w:hAnsi="News Gothic MT"/>
        <w:b/>
        <w:kern w:val="28"/>
        <w:sz w:val="96"/>
      </w:rPr>
      <w:t>P</w:t>
    </w:r>
    <w:r w:rsidR="009176F8">
      <w:rPr>
        <w:rFonts w:ascii="News Gothic MT" w:hAnsi="News Gothic MT"/>
        <w:b/>
        <w:kern w:val="28"/>
        <w:sz w:val="96"/>
      </w:rPr>
      <w:t>UBLIC NOTICE</w:t>
    </w:r>
    <w:r w:rsidR="009176F8">
      <w:rPr>
        <w:rFonts w:ascii="News Gothic MT" w:hAnsi="News Gothic MT"/>
        <w:b/>
        <w:noProof/>
        <w:sz w:val="24"/>
      </w:rPr>
      <w:t xml:space="preserve"> </w:t>
    </w:r>
  </w:p>
  <w:p w14:paraId="2164B034" w14:textId="77777777" w:rsidR="00C93738" w:rsidRDefault="006302C2">
    <w:pPr>
      <w:pStyle w:val="Header"/>
      <w:rPr>
        <w:rFonts w:ascii="News Gothic MT" w:hAnsi="News Gothic MT"/>
        <w:b/>
        <w:noProof/>
        <w:sz w:val="24"/>
      </w:rPr>
    </w:pPr>
    <w:r>
      <w:rPr>
        <w:noProof/>
      </w:rPr>
      <mc:AlternateContent>
        <mc:Choice Requires="wps">
          <w:drawing>
            <wp:anchor distT="0" distB="0" distL="114300" distR="114300" simplePos="0" relativeHeight="251658240" behindDoc="0" locked="0" layoutInCell="0" allowOverlap="1" wp14:anchorId="0CE8A5BD" wp14:editId="542B0107">
              <wp:simplePos x="0" y="0"/>
              <wp:positionH relativeFrom="column">
                <wp:posOffset>3283585</wp:posOffset>
              </wp:positionH>
              <wp:positionV relativeFrom="paragraph">
                <wp:posOffset>113665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10B9B" w14:textId="77777777" w:rsidR="00C93738" w:rsidRDefault="009176F8">
                          <w:pPr>
                            <w:spacing w:before="40"/>
                            <w:jc w:val="right"/>
                            <w:rPr>
                              <w:rFonts w:ascii="Arial" w:hAnsi="Arial"/>
                              <w:b/>
                              <w:sz w:val="16"/>
                            </w:rPr>
                          </w:pPr>
                          <w:r>
                            <w:rPr>
                              <w:rFonts w:ascii="Arial" w:hAnsi="Arial"/>
                              <w:b/>
                              <w:sz w:val="16"/>
                            </w:rPr>
                            <w:t>News Media Information 202 / 418-0500</w:t>
                          </w:r>
                        </w:p>
                        <w:p w14:paraId="77B6EB95" w14:textId="77777777" w:rsidR="00C93738" w:rsidRDefault="009176F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F78AEC3" w14:textId="77777777" w:rsidR="00C93738" w:rsidRDefault="009176F8">
                          <w:pPr>
                            <w:jc w:val="right"/>
                            <w:rPr>
                              <w:rFonts w:ascii="Arial" w:hAnsi="Arial"/>
                              <w:b/>
                              <w:sz w:val="16"/>
                            </w:rPr>
                          </w:pPr>
                          <w:r>
                            <w:rPr>
                              <w:rFonts w:ascii="Arial" w:hAnsi="Arial"/>
                              <w:b/>
                              <w:sz w:val="16"/>
                            </w:rPr>
                            <w:t>TTY: 1-888-835-5322</w:t>
                          </w:r>
                        </w:p>
                        <w:p w14:paraId="13D53D98" w14:textId="77777777" w:rsidR="00C93738" w:rsidRDefault="00C937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E8A5BD" id="_x0000_t202" coordsize="21600,21600" o:spt="202" path="m,l,21600r21600,l21600,xe">
              <v:stroke joinstyle="miter"/>
              <v:path gradientshapeok="t" o:connecttype="rect"/>
            </v:shapetype>
            <v:shape id="Text Box 5" o:spid="_x0000_s1026" type="#_x0000_t202" style="position:absolute;margin-left:258.55pt;margin-top:8.9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" o:allowincell="f" stroked="f">
              <v:textbox inset=",0,,0">
                <w:txbxContent>
                  <w:p w14:paraId="1DD10B9B" w14:textId="77777777" w:rsidR="00C93738" w:rsidRDefault="009176F8">
                    <w:pPr>
                      <w:spacing w:before="40"/>
                      <w:jc w:val="right"/>
                      <w:rPr>
                        <w:rFonts w:ascii="Arial" w:hAnsi="Arial"/>
                        <w:b/>
                        <w:sz w:val="16"/>
                      </w:rPr>
                    </w:pPr>
                    <w:r>
                      <w:rPr>
                        <w:rFonts w:ascii="Arial" w:hAnsi="Arial"/>
                        <w:b/>
                        <w:sz w:val="16"/>
                      </w:rPr>
                      <w:t>News Media Information 202 / 418-0500</w:t>
                    </w:r>
                  </w:p>
                  <w:p w14:paraId="77B6EB95" w14:textId="77777777" w:rsidR="00C93738" w:rsidRDefault="009176F8">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3F78AEC3" w14:textId="77777777" w:rsidR="00C93738" w:rsidRDefault="009176F8">
                    <w:pPr>
                      <w:jc w:val="right"/>
                      <w:rPr>
                        <w:rFonts w:ascii="Arial" w:hAnsi="Arial"/>
                        <w:b/>
                        <w:sz w:val="16"/>
                      </w:rPr>
                    </w:pPr>
                    <w:r>
                      <w:rPr>
                        <w:rFonts w:ascii="Arial" w:hAnsi="Arial"/>
                        <w:b/>
                        <w:sz w:val="16"/>
                      </w:rPr>
                      <w:t>TTY: 1-888-835-5322</w:t>
                    </w:r>
                  </w:p>
                  <w:p w14:paraId="13D53D98" w14:textId="77777777" w:rsidR="00C93738" w:rsidRDefault="00C93738">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0D33A52" wp14:editId="127107ED">
              <wp:simplePos x="0" y="0"/>
              <wp:positionH relativeFrom="column">
                <wp:posOffset>76200</wp:posOffset>
              </wp:positionH>
              <wp:positionV relativeFrom="paragraph">
                <wp:posOffset>26035</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FDBAC" w14:textId="77777777" w:rsidR="00C93738" w:rsidRDefault="009176F8">
                          <w:pPr>
                            <w:rPr>
                              <w:rFonts w:ascii="Arial" w:hAnsi="Arial"/>
                              <w:b/>
                            </w:rPr>
                          </w:pPr>
                          <w:r>
                            <w:rPr>
                              <w:rFonts w:ascii="Arial" w:hAnsi="Arial"/>
                              <w:b/>
                            </w:rPr>
                            <w:t>Federal Communications Commission</w:t>
                          </w:r>
                        </w:p>
                        <w:p w14:paraId="016B3911" w14:textId="77777777" w:rsidR="00C93738" w:rsidRDefault="009176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790404" w14:textId="77777777" w:rsidR="00C93738" w:rsidRDefault="009176F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33A52" id="Text Box 2" o:spid="_x0000_s1027" type="#_x0000_t202" style="position:absolute;margin-left:6pt;margin-top:2.05pt;width:244.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" o:allowincell="f" stroked="f">
              <v:textbox>
                <w:txbxContent>
                  <w:p w14:paraId="3E0FDBAC" w14:textId="77777777" w:rsidR="00C93738" w:rsidRDefault="009176F8">
                    <w:pPr>
                      <w:rPr>
                        <w:rFonts w:ascii="Arial" w:hAnsi="Arial"/>
                        <w:b/>
                      </w:rPr>
                    </w:pPr>
                    <w:r>
                      <w:rPr>
                        <w:rFonts w:ascii="Arial" w:hAnsi="Arial"/>
                        <w:b/>
                      </w:rPr>
                      <w:t>Federal Communications Commission</w:t>
                    </w:r>
                  </w:p>
                  <w:p w14:paraId="016B3911" w14:textId="77777777" w:rsidR="00C93738" w:rsidRDefault="009176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790404" w14:textId="77777777" w:rsidR="00C93738" w:rsidRDefault="009176F8">
                    <w:pPr>
                      <w:rPr>
                        <w:rFonts w:ascii="Arial" w:hAnsi="Arial"/>
                        <w:sz w:val="24"/>
                      </w:rPr>
                    </w:pPr>
                    <w:r>
                      <w:rPr>
                        <w:rFonts w:ascii="Arial" w:hAnsi="Arial"/>
                        <w:b/>
                      </w:rPr>
                      <w:t>Washington, D.C. 20554</w:t>
                    </w:r>
                  </w:p>
                </w:txbxContent>
              </v:textbox>
            </v:shape>
          </w:pict>
        </mc:Fallback>
      </mc:AlternateContent>
    </w:r>
  </w:p>
  <w:p w14:paraId="2EC87782" w14:textId="77777777" w:rsidR="00C93738" w:rsidRDefault="00C93738">
    <w:pPr>
      <w:pStyle w:val="Header"/>
      <w:rPr>
        <w:rFonts w:ascii="News Gothic MT" w:hAnsi="News Gothic MT"/>
        <w:b/>
        <w:noProof/>
        <w:sz w:val="24"/>
      </w:rPr>
    </w:pPr>
  </w:p>
  <w:p w14:paraId="5B9D8E0B" w14:textId="77777777" w:rsidR="00C93738" w:rsidRDefault="00C93738">
    <w:pPr>
      <w:pStyle w:val="Header"/>
      <w:rPr>
        <w:rFonts w:ascii="News Gothic MT" w:hAnsi="News Gothic MT"/>
        <w:b/>
        <w:noProof/>
        <w:sz w:val="24"/>
      </w:rPr>
    </w:pPr>
  </w:p>
  <w:p w14:paraId="465F1157" w14:textId="77777777" w:rsidR="00C93738" w:rsidRDefault="006302C2">
    <w:pPr>
      <w:pStyle w:val="Header"/>
    </w:pPr>
    <w:r>
      <w:rPr>
        <w:noProof/>
      </w:rPr>
      <mc:AlternateContent>
        <mc:Choice Requires="wps">
          <w:drawing>
            <wp:anchor distT="4294967294" distB="4294967294" distL="114300" distR="114300" simplePos="0" relativeHeight="251659264" behindDoc="0" locked="0" layoutInCell="0" allowOverlap="1" wp14:anchorId="1549C20D" wp14:editId="49A633FB">
              <wp:simplePos x="0" y="0"/>
              <wp:positionH relativeFrom="column">
                <wp:posOffset>0</wp:posOffset>
              </wp:positionH>
              <wp:positionV relativeFrom="paragraph">
                <wp:posOffset>137159</wp:posOffset>
              </wp:positionV>
              <wp:extent cx="59245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CF9C2"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8pt" to="4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6dGA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3">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3">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6">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
  </w:num>
  <w:num w:numId="8">
    <w:abstractNumId w:val="0"/>
  </w:num>
  <w:num w:numId="9">
    <w:abstractNumId w:val="3"/>
  </w:num>
  <w:num w:numId="10">
    <w:abstractNumId w:val="1"/>
  </w:num>
  <w:num w:numId="11">
    <w:abstractNumId w:val="12"/>
    <w:lvlOverride w:ilvl="0">
      <w:startOverride w:val="1"/>
    </w:lvlOverride>
  </w:num>
  <w:num w:numId="12">
    <w:abstractNumId w:val="4"/>
  </w:num>
  <w:num w:numId="13">
    <w:abstractNumId w:val="16"/>
  </w:num>
  <w:num w:numId="14">
    <w:abstractNumId w:val="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2"/>
    <w:rsid w:val="00001C30"/>
    <w:rsid w:val="00020A64"/>
    <w:rsid w:val="000256D4"/>
    <w:rsid w:val="0003726F"/>
    <w:rsid w:val="00044139"/>
    <w:rsid w:val="000709D4"/>
    <w:rsid w:val="00093320"/>
    <w:rsid w:val="000B441F"/>
    <w:rsid w:val="000C0CB4"/>
    <w:rsid w:val="000D7201"/>
    <w:rsid w:val="001039D1"/>
    <w:rsid w:val="001104B1"/>
    <w:rsid w:val="001213DF"/>
    <w:rsid w:val="001269E3"/>
    <w:rsid w:val="00160853"/>
    <w:rsid w:val="001612D8"/>
    <w:rsid w:val="00162394"/>
    <w:rsid w:val="0016382B"/>
    <w:rsid w:val="00175D61"/>
    <w:rsid w:val="00180779"/>
    <w:rsid w:val="001819D5"/>
    <w:rsid w:val="00193E60"/>
    <w:rsid w:val="00195097"/>
    <w:rsid w:val="001B6D35"/>
    <w:rsid w:val="001B70CB"/>
    <w:rsid w:val="001D1223"/>
    <w:rsid w:val="001D614B"/>
    <w:rsid w:val="00205499"/>
    <w:rsid w:val="0025245C"/>
    <w:rsid w:val="00270B22"/>
    <w:rsid w:val="00281838"/>
    <w:rsid w:val="00293AA7"/>
    <w:rsid w:val="002A45E4"/>
    <w:rsid w:val="002A7E31"/>
    <w:rsid w:val="002B4F6F"/>
    <w:rsid w:val="002C741E"/>
    <w:rsid w:val="002F03C1"/>
    <w:rsid w:val="00303B38"/>
    <w:rsid w:val="003113F8"/>
    <w:rsid w:val="00314D79"/>
    <w:rsid w:val="00322E5D"/>
    <w:rsid w:val="00327927"/>
    <w:rsid w:val="00345B70"/>
    <w:rsid w:val="003476FA"/>
    <w:rsid w:val="00370A59"/>
    <w:rsid w:val="003924A5"/>
    <w:rsid w:val="003A766D"/>
    <w:rsid w:val="003B7DBB"/>
    <w:rsid w:val="003C78F1"/>
    <w:rsid w:val="003E34F8"/>
    <w:rsid w:val="00404725"/>
    <w:rsid w:val="0041341B"/>
    <w:rsid w:val="004174CD"/>
    <w:rsid w:val="00437204"/>
    <w:rsid w:val="004471AF"/>
    <w:rsid w:val="0044790E"/>
    <w:rsid w:val="004570A1"/>
    <w:rsid w:val="00464DBA"/>
    <w:rsid w:val="00472941"/>
    <w:rsid w:val="00493A10"/>
    <w:rsid w:val="004A2368"/>
    <w:rsid w:val="004C0302"/>
    <w:rsid w:val="004C0504"/>
    <w:rsid w:val="004C2D52"/>
    <w:rsid w:val="004E71CD"/>
    <w:rsid w:val="00500B11"/>
    <w:rsid w:val="00514E59"/>
    <w:rsid w:val="00524BE5"/>
    <w:rsid w:val="0054565F"/>
    <w:rsid w:val="00580F0E"/>
    <w:rsid w:val="00591E37"/>
    <w:rsid w:val="005956B5"/>
    <w:rsid w:val="005B2FCD"/>
    <w:rsid w:val="005B3348"/>
    <w:rsid w:val="005B5F40"/>
    <w:rsid w:val="005B7E96"/>
    <w:rsid w:val="005E2BBB"/>
    <w:rsid w:val="005E4254"/>
    <w:rsid w:val="005F188D"/>
    <w:rsid w:val="00602A0C"/>
    <w:rsid w:val="00602F49"/>
    <w:rsid w:val="0060473E"/>
    <w:rsid w:val="00616661"/>
    <w:rsid w:val="00620D06"/>
    <w:rsid w:val="006278A2"/>
    <w:rsid w:val="006302C2"/>
    <w:rsid w:val="006540F4"/>
    <w:rsid w:val="00664FF6"/>
    <w:rsid w:val="00674808"/>
    <w:rsid w:val="0067519C"/>
    <w:rsid w:val="006B3F02"/>
    <w:rsid w:val="006B41BB"/>
    <w:rsid w:val="006C12DB"/>
    <w:rsid w:val="006C7B82"/>
    <w:rsid w:val="006E1FE4"/>
    <w:rsid w:val="0070554A"/>
    <w:rsid w:val="00706D7F"/>
    <w:rsid w:val="00721A6A"/>
    <w:rsid w:val="0073219B"/>
    <w:rsid w:val="00741BA9"/>
    <w:rsid w:val="00742093"/>
    <w:rsid w:val="007428E8"/>
    <w:rsid w:val="00752CC9"/>
    <w:rsid w:val="00755A6D"/>
    <w:rsid w:val="00756183"/>
    <w:rsid w:val="00756EFB"/>
    <w:rsid w:val="00776233"/>
    <w:rsid w:val="0078308F"/>
    <w:rsid w:val="007C1453"/>
    <w:rsid w:val="007D3842"/>
    <w:rsid w:val="007D50D0"/>
    <w:rsid w:val="007E1401"/>
    <w:rsid w:val="007E53B8"/>
    <w:rsid w:val="007F3E51"/>
    <w:rsid w:val="0080060F"/>
    <w:rsid w:val="008051B7"/>
    <w:rsid w:val="008060A4"/>
    <w:rsid w:val="00844EE1"/>
    <w:rsid w:val="00846642"/>
    <w:rsid w:val="00873484"/>
    <w:rsid w:val="0087481D"/>
    <w:rsid w:val="0087544C"/>
    <w:rsid w:val="00885FB5"/>
    <w:rsid w:val="008B3626"/>
    <w:rsid w:val="008C0F0B"/>
    <w:rsid w:val="008C1AD5"/>
    <w:rsid w:val="008C274A"/>
    <w:rsid w:val="008D509F"/>
    <w:rsid w:val="008F0520"/>
    <w:rsid w:val="008F3AEA"/>
    <w:rsid w:val="008F726E"/>
    <w:rsid w:val="00906511"/>
    <w:rsid w:val="009176F8"/>
    <w:rsid w:val="009621AE"/>
    <w:rsid w:val="00972B35"/>
    <w:rsid w:val="00984AC7"/>
    <w:rsid w:val="0098639C"/>
    <w:rsid w:val="00986F00"/>
    <w:rsid w:val="009A4897"/>
    <w:rsid w:val="009B26C6"/>
    <w:rsid w:val="009B48FD"/>
    <w:rsid w:val="009D0761"/>
    <w:rsid w:val="009D0C80"/>
    <w:rsid w:val="00A0517D"/>
    <w:rsid w:val="00A55C54"/>
    <w:rsid w:val="00A62F1A"/>
    <w:rsid w:val="00A6790F"/>
    <w:rsid w:val="00A74AF5"/>
    <w:rsid w:val="00A85594"/>
    <w:rsid w:val="00A9035B"/>
    <w:rsid w:val="00A93FAF"/>
    <w:rsid w:val="00AA1935"/>
    <w:rsid w:val="00AD26A4"/>
    <w:rsid w:val="00AD5E02"/>
    <w:rsid w:val="00AE535F"/>
    <w:rsid w:val="00AE638E"/>
    <w:rsid w:val="00AF2798"/>
    <w:rsid w:val="00B01803"/>
    <w:rsid w:val="00B15247"/>
    <w:rsid w:val="00B17B80"/>
    <w:rsid w:val="00B312A7"/>
    <w:rsid w:val="00B35568"/>
    <w:rsid w:val="00B46F80"/>
    <w:rsid w:val="00B741D3"/>
    <w:rsid w:val="00BA3C4B"/>
    <w:rsid w:val="00BB7DF8"/>
    <w:rsid w:val="00BE0D38"/>
    <w:rsid w:val="00BF105C"/>
    <w:rsid w:val="00BF4F1B"/>
    <w:rsid w:val="00C0288F"/>
    <w:rsid w:val="00C107AC"/>
    <w:rsid w:val="00C3453B"/>
    <w:rsid w:val="00C46A12"/>
    <w:rsid w:val="00C60AA8"/>
    <w:rsid w:val="00C63FC1"/>
    <w:rsid w:val="00C93738"/>
    <w:rsid w:val="00CA2B87"/>
    <w:rsid w:val="00CC2885"/>
    <w:rsid w:val="00CC48F1"/>
    <w:rsid w:val="00D066D5"/>
    <w:rsid w:val="00D12DC2"/>
    <w:rsid w:val="00D15AAD"/>
    <w:rsid w:val="00D201B5"/>
    <w:rsid w:val="00D21E70"/>
    <w:rsid w:val="00D35ECE"/>
    <w:rsid w:val="00D55AD9"/>
    <w:rsid w:val="00D57073"/>
    <w:rsid w:val="00D61A96"/>
    <w:rsid w:val="00D7106B"/>
    <w:rsid w:val="00D82ACC"/>
    <w:rsid w:val="00D940AE"/>
    <w:rsid w:val="00DC45EE"/>
    <w:rsid w:val="00DC6606"/>
    <w:rsid w:val="00DD6A53"/>
    <w:rsid w:val="00DF2A26"/>
    <w:rsid w:val="00E03FEA"/>
    <w:rsid w:val="00E21F9B"/>
    <w:rsid w:val="00E26759"/>
    <w:rsid w:val="00E30101"/>
    <w:rsid w:val="00E3310B"/>
    <w:rsid w:val="00E358E0"/>
    <w:rsid w:val="00E5210D"/>
    <w:rsid w:val="00E536D7"/>
    <w:rsid w:val="00E77511"/>
    <w:rsid w:val="00EB1249"/>
    <w:rsid w:val="00EC085D"/>
    <w:rsid w:val="00ED4FD0"/>
    <w:rsid w:val="00ED6EA1"/>
    <w:rsid w:val="00F00C95"/>
    <w:rsid w:val="00F1555E"/>
    <w:rsid w:val="00F20A03"/>
    <w:rsid w:val="00F21BC2"/>
    <w:rsid w:val="00F22ACE"/>
    <w:rsid w:val="00F27776"/>
    <w:rsid w:val="00F32D6A"/>
    <w:rsid w:val="00F432F4"/>
    <w:rsid w:val="00F452E8"/>
    <w:rsid w:val="00F56ABE"/>
    <w:rsid w:val="00F8226A"/>
    <w:rsid w:val="00F935D5"/>
    <w:rsid w:val="00F97DB3"/>
    <w:rsid w:val="00FB459A"/>
    <w:rsid w:val="00FB6DD1"/>
    <w:rsid w:val="00FB75FB"/>
    <w:rsid w:val="00FC11A0"/>
    <w:rsid w:val="00FC3880"/>
    <w:rsid w:val="00FE4E66"/>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0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54"/>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uiPriority w:val="99"/>
    <w:semiHidden/>
    <w:rPr>
      <w:rFonts w:ascii="Lucida Grande" w:hAnsi="Lucida Grande"/>
      <w:sz w:val="18"/>
      <w:szCs w:val="18"/>
    </w:rPr>
  </w:style>
  <w:style w:type="character" w:customStyle="1" w:styleId="BalloonTextChar0">
    <w:name w:val="Balloon Text Char"/>
    <w:uiPriority w:val="99"/>
    <w:semiHidden/>
    <w:rPr>
      <w:rFonts w:ascii="Lucida Grande" w:hAnsi="Lucida Grande"/>
      <w:sz w:val="18"/>
      <w:szCs w:val="18"/>
    </w:rPr>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20"/>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character" w:customStyle="1" w:styleId="BalloonTextChar1">
    <w:name w:val="Balloon Text Char1"/>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Pr>
      <w:rFonts w:cs="Times New Roman"/>
    </w:rPr>
  </w:style>
  <w:style w:type="character" w:customStyle="1" w:styleId="starpage">
    <w:name w:val="starpage"/>
    <w:uiPriority w:val="99"/>
    <w:rPr>
      <w:rFonts w:cs="Times New Roman"/>
    </w:rPr>
  </w:style>
  <w:style w:type="paragraph" w:styleId="DocumentMap">
    <w:name w:val="Document Map"/>
    <w:basedOn w:val="Normal"/>
    <w:link w:val="DocumentMapChar"/>
    <w:uiPriority w:val="99"/>
    <w:semiHidden/>
    <w:unhideWhenUsed/>
    <w:rPr>
      <w:rFonts w:ascii="Lucida Grande" w:hAnsi="Lucida Grande"/>
      <w:sz w:val="24"/>
      <w:szCs w:val="24"/>
    </w:rPr>
  </w:style>
  <w:style w:type="character" w:customStyle="1" w:styleId="DocumentMapChar">
    <w:name w:val="Document Map Char"/>
    <w:link w:val="DocumentMap"/>
    <w:uiPriority w:val="99"/>
    <w:semiHidden/>
    <w:rPr>
      <w:rFonts w:ascii="Lucida Grande" w:hAnsi="Lucida Grande"/>
      <w:sz w:val="24"/>
      <w:szCs w:val="24"/>
    </w:rPr>
  </w:style>
  <w:style w:type="character" w:customStyle="1" w:styleId="ParaNumChar1">
    <w:name w:val="ParaNum Char1"/>
    <w:rPr>
      <w:snapToGrid w:val="0"/>
      <w:kern w:val="28"/>
      <w:sz w:val="22"/>
      <w:lang w:val="en-US" w:eastAsia="en-US" w:bidi="ar-SA"/>
    </w:rPr>
  </w:style>
  <w:style w:type="paragraph" w:customStyle="1" w:styleId="Titleinfo">
    <w:name w:val="Title info"/>
    <w:basedOn w:val="Header"/>
    <w:pPr>
      <w:tabs>
        <w:tab w:val="clear" w:pos="4320"/>
        <w:tab w:val="clear" w:pos="8640"/>
      </w:tabs>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character" w:customStyle="1" w:styleId="ParaNumChar2">
    <w:name w:val="ParaNum Char2"/>
    <w:rsid w:val="00846642"/>
    <w:rPr>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54"/>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uiPriority w:val="99"/>
    <w:semiHidden/>
    <w:rPr>
      <w:rFonts w:ascii="Lucida Grande" w:hAnsi="Lucida Grande"/>
      <w:sz w:val="18"/>
      <w:szCs w:val="18"/>
    </w:rPr>
  </w:style>
  <w:style w:type="character" w:customStyle="1" w:styleId="BalloonTextChar0">
    <w:name w:val="Balloon Text Char"/>
    <w:uiPriority w:val="99"/>
    <w:semiHidden/>
    <w:rPr>
      <w:rFonts w:ascii="Lucida Grande" w:hAnsi="Lucida Grande"/>
      <w:sz w:val="18"/>
      <w:szCs w:val="18"/>
    </w:rPr>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20"/>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character" w:customStyle="1" w:styleId="BalloonTextChar1">
    <w:name w:val="Balloon Text Char1"/>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Pr>
      <w:rFonts w:cs="Times New Roman"/>
    </w:rPr>
  </w:style>
  <w:style w:type="character" w:customStyle="1" w:styleId="starpage">
    <w:name w:val="starpage"/>
    <w:uiPriority w:val="99"/>
    <w:rPr>
      <w:rFonts w:cs="Times New Roman"/>
    </w:rPr>
  </w:style>
  <w:style w:type="paragraph" w:styleId="DocumentMap">
    <w:name w:val="Document Map"/>
    <w:basedOn w:val="Normal"/>
    <w:link w:val="DocumentMapChar"/>
    <w:uiPriority w:val="99"/>
    <w:semiHidden/>
    <w:unhideWhenUsed/>
    <w:rPr>
      <w:rFonts w:ascii="Lucida Grande" w:hAnsi="Lucida Grande"/>
      <w:sz w:val="24"/>
      <w:szCs w:val="24"/>
    </w:rPr>
  </w:style>
  <w:style w:type="character" w:customStyle="1" w:styleId="DocumentMapChar">
    <w:name w:val="Document Map Char"/>
    <w:link w:val="DocumentMap"/>
    <w:uiPriority w:val="99"/>
    <w:semiHidden/>
    <w:rPr>
      <w:rFonts w:ascii="Lucida Grande" w:hAnsi="Lucida Grande"/>
      <w:sz w:val="24"/>
      <w:szCs w:val="24"/>
    </w:rPr>
  </w:style>
  <w:style w:type="character" w:customStyle="1" w:styleId="ParaNumChar1">
    <w:name w:val="ParaNum Char1"/>
    <w:rPr>
      <w:snapToGrid w:val="0"/>
      <w:kern w:val="28"/>
      <w:sz w:val="22"/>
      <w:lang w:val="en-US" w:eastAsia="en-US" w:bidi="ar-SA"/>
    </w:rPr>
  </w:style>
  <w:style w:type="paragraph" w:customStyle="1" w:styleId="Titleinfo">
    <w:name w:val="Title info"/>
    <w:basedOn w:val="Header"/>
    <w:pPr>
      <w:tabs>
        <w:tab w:val="clear" w:pos="4320"/>
        <w:tab w:val="clear" w:pos="8640"/>
      </w:tabs>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character" w:customStyle="1" w:styleId="ParaNumChar2">
    <w:name w:val="ParaNum Char2"/>
    <w:rsid w:val="00846642"/>
    <w:rPr>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458">
      <w:bodyDiv w:val="1"/>
      <w:marLeft w:val="0"/>
      <w:marRight w:val="0"/>
      <w:marTop w:val="0"/>
      <w:marBottom w:val="0"/>
      <w:divBdr>
        <w:top w:val="none" w:sz="0" w:space="0" w:color="auto"/>
        <w:left w:val="none" w:sz="0" w:space="0" w:color="auto"/>
        <w:bottom w:val="none" w:sz="0" w:space="0" w:color="auto"/>
        <w:right w:val="none" w:sz="0" w:space="0" w:color="auto"/>
      </w:divBdr>
    </w:div>
    <w:div w:id="93792353">
      <w:bodyDiv w:val="1"/>
      <w:marLeft w:val="0"/>
      <w:marRight w:val="0"/>
      <w:marTop w:val="0"/>
      <w:marBottom w:val="0"/>
      <w:divBdr>
        <w:top w:val="none" w:sz="0" w:space="0" w:color="auto"/>
        <w:left w:val="none" w:sz="0" w:space="0" w:color="auto"/>
        <w:bottom w:val="none" w:sz="0" w:space="0" w:color="auto"/>
        <w:right w:val="none" w:sz="0" w:space="0" w:color="auto"/>
      </w:divBdr>
    </w:div>
    <w:div w:id="107746389">
      <w:bodyDiv w:val="1"/>
      <w:marLeft w:val="0"/>
      <w:marRight w:val="0"/>
      <w:marTop w:val="0"/>
      <w:marBottom w:val="0"/>
      <w:divBdr>
        <w:top w:val="none" w:sz="0" w:space="0" w:color="auto"/>
        <w:left w:val="none" w:sz="0" w:space="0" w:color="auto"/>
        <w:bottom w:val="none" w:sz="0" w:space="0" w:color="auto"/>
        <w:right w:val="none" w:sz="0" w:space="0" w:color="auto"/>
      </w:divBdr>
    </w:div>
    <w:div w:id="164445277">
      <w:bodyDiv w:val="1"/>
      <w:marLeft w:val="0"/>
      <w:marRight w:val="0"/>
      <w:marTop w:val="0"/>
      <w:marBottom w:val="0"/>
      <w:divBdr>
        <w:top w:val="none" w:sz="0" w:space="0" w:color="auto"/>
        <w:left w:val="none" w:sz="0" w:space="0" w:color="auto"/>
        <w:bottom w:val="none" w:sz="0" w:space="0" w:color="auto"/>
        <w:right w:val="none" w:sz="0" w:space="0" w:color="auto"/>
      </w:divBdr>
    </w:div>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191574253">
      <w:bodyDiv w:val="1"/>
      <w:marLeft w:val="0"/>
      <w:marRight w:val="0"/>
      <w:marTop w:val="0"/>
      <w:marBottom w:val="0"/>
      <w:divBdr>
        <w:top w:val="none" w:sz="0" w:space="0" w:color="auto"/>
        <w:left w:val="none" w:sz="0" w:space="0" w:color="auto"/>
        <w:bottom w:val="none" w:sz="0" w:space="0" w:color="auto"/>
        <w:right w:val="none" w:sz="0" w:space="0" w:color="auto"/>
      </w:divBdr>
    </w:div>
    <w:div w:id="211432386">
      <w:bodyDiv w:val="1"/>
      <w:marLeft w:val="0"/>
      <w:marRight w:val="0"/>
      <w:marTop w:val="0"/>
      <w:marBottom w:val="0"/>
      <w:divBdr>
        <w:top w:val="none" w:sz="0" w:space="0" w:color="auto"/>
        <w:left w:val="none" w:sz="0" w:space="0" w:color="auto"/>
        <w:bottom w:val="none" w:sz="0" w:space="0" w:color="auto"/>
        <w:right w:val="none" w:sz="0" w:space="0" w:color="auto"/>
      </w:divBdr>
    </w:div>
    <w:div w:id="229968354">
      <w:bodyDiv w:val="1"/>
      <w:marLeft w:val="0"/>
      <w:marRight w:val="0"/>
      <w:marTop w:val="0"/>
      <w:marBottom w:val="0"/>
      <w:divBdr>
        <w:top w:val="none" w:sz="0" w:space="0" w:color="auto"/>
        <w:left w:val="none" w:sz="0" w:space="0" w:color="auto"/>
        <w:bottom w:val="none" w:sz="0" w:space="0" w:color="auto"/>
        <w:right w:val="none" w:sz="0" w:space="0" w:color="auto"/>
      </w:divBdr>
    </w:div>
    <w:div w:id="255410841">
      <w:bodyDiv w:val="1"/>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260725087">
      <w:bodyDiv w:val="1"/>
      <w:marLeft w:val="0"/>
      <w:marRight w:val="0"/>
      <w:marTop w:val="0"/>
      <w:marBottom w:val="0"/>
      <w:divBdr>
        <w:top w:val="none" w:sz="0" w:space="0" w:color="auto"/>
        <w:left w:val="none" w:sz="0" w:space="0" w:color="auto"/>
        <w:bottom w:val="none" w:sz="0" w:space="0" w:color="auto"/>
        <w:right w:val="none" w:sz="0" w:space="0" w:color="auto"/>
      </w:divBdr>
    </w:div>
    <w:div w:id="260728296">
      <w:bodyDiv w:val="1"/>
      <w:marLeft w:val="0"/>
      <w:marRight w:val="0"/>
      <w:marTop w:val="0"/>
      <w:marBottom w:val="0"/>
      <w:divBdr>
        <w:top w:val="none" w:sz="0" w:space="0" w:color="auto"/>
        <w:left w:val="none" w:sz="0" w:space="0" w:color="auto"/>
        <w:bottom w:val="none" w:sz="0" w:space="0" w:color="auto"/>
        <w:right w:val="none" w:sz="0" w:space="0" w:color="auto"/>
      </w:divBdr>
    </w:div>
    <w:div w:id="262491689">
      <w:bodyDiv w:val="1"/>
      <w:marLeft w:val="0"/>
      <w:marRight w:val="0"/>
      <w:marTop w:val="0"/>
      <w:marBottom w:val="0"/>
      <w:divBdr>
        <w:top w:val="none" w:sz="0" w:space="0" w:color="auto"/>
        <w:left w:val="none" w:sz="0" w:space="0" w:color="auto"/>
        <w:bottom w:val="none" w:sz="0" w:space="0" w:color="auto"/>
        <w:right w:val="none" w:sz="0" w:space="0" w:color="auto"/>
      </w:divBdr>
    </w:div>
    <w:div w:id="270170737">
      <w:bodyDiv w:val="1"/>
      <w:marLeft w:val="0"/>
      <w:marRight w:val="0"/>
      <w:marTop w:val="0"/>
      <w:marBottom w:val="0"/>
      <w:divBdr>
        <w:top w:val="none" w:sz="0" w:space="0" w:color="auto"/>
        <w:left w:val="none" w:sz="0" w:space="0" w:color="auto"/>
        <w:bottom w:val="none" w:sz="0" w:space="0" w:color="auto"/>
        <w:right w:val="none" w:sz="0" w:space="0" w:color="auto"/>
      </w:divBdr>
    </w:div>
    <w:div w:id="293605308">
      <w:bodyDiv w:val="1"/>
      <w:marLeft w:val="0"/>
      <w:marRight w:val="0"/>
      <w:marTop w:val="0"/>
      <w:marBottom w:val="0"/>
      <w:divBdr>
        <w:top w:val="none" w:sz="0" w:space="0" w:color="auto"/>
        <w:left w:val="none" w:sz="0" w:space="0" w:color="auto"/>
        <w:bottom w:val="none" w:sz="0" w:space="0" w:color="auto"/>
        <w:right w:val="none" w:sz="0" w:space="0" w:color="auto"/>
      </w:divBdr>
    </w:div>
    <w:div w:id="304167587">
      <w:bodyDiv w:val="1"/>
      <w:marLeft w:val="0"/>
      <w:marRight w:val="0"/>
      <w:marTop w:val="0"/>
      <w:marBottom w:val="0"/>
      <w:divBdr>
        <w:top w:val="none" w:sz="0" w:space="0" w:color="auto"/>
        <w:left w:val="none" w:sz="0" w:space="0" w:color="auto"/>
        <w:bottom w:val="none" w:sz="0" w:space="0" w:color="auto"/>
        <w:right w:val="none" w:sz="0" w:space="0" w:color="auto"/>
      </w:divBdr>
    </w:div>
    <w:div w:id="328140852">
      <w:bodyDiv w:val="1"/>
      <w:marLeft w:val="0"/>
      <w:marRight w:val="0"/>
      <w:marTop w:val="0"/>
      <w:marBottom w:val="0"/>
      <w:divBdr>
        <w:top w:val="none" w:sz="0" w:space="0" w:color="auto"/>
        <w:left w:val="none" w:sz="0" w:space="0" w:color="auto"/>
        <w:bottom w:val="none" w:sz="0" w:space="0" w:color="auto"/>
        <w:right w:val="none" w:sz="0" w:space="0" w:color="auto"/>
      </w:divBdr>
    </w:div>
    <w:div w:id="365178010">
      <w:bodyDiv w:val="1"/>
      <w:marLeft w:val="0"/>
      <w:marRight w:val="0"/>
      <w:marTop w:val="0"/>
      <w:marBottom w:val="0"/>
      <w:divBdr>
        <w:top w:val="none" w:sz="0" w:space="0" w:color="auto"/>
        <w:left w:val="none" w:sz="0" w:space="0" w:color="auto"/>
        <w:bottom w:val="none" w:sz="0" w:space="0" w:color="auto"/>
        <w:right w:val="none" w:sz="0" w:space="0" w:color="auto"/>
      </w:divBdr>
    </w:div>
    <w:div w:id="411661816">
      <w:bodyDiv w:val="1"/>
      <w:marLeft w:val="0"/>
      <w:marRight w:val="0"/>
      <w:marTop w:val="0"/>
      <w:marBottom w:val="0"/>
      <w:divBdr>
        <w:top w:val="none" w:sz="0" w:space="0" w:color="auto"/>
        <w:left w:val="none" w:sz="0" w:space="0" w:color="auto"/>
        <w:bottom w:val="none" w:sz="0" w:space="0" w:color="auto"/>
        <w:right w:val="none" w:sz="0" w:space="0" w:color="auto"/>
      </w:divBdr>
    </w:div>
    <w:div w:id="421489876">
      <w:bodyDiv w:val="1"/>
      <w:marLeft w:val="0"/>
      <w:marRight w:val="0"/>
      <w:marTop w:val="0"/>
      <w:marBottom w:val="0"/>
      <w:divBdr>
        <w:top w:val="none" w:sz="0" w:space="0" w:color="auto"/>
        <w:left w:val="none" w:sz="0" w:space="0" w:color="auto"/>
        <w:bottom w:val="none" w:sz="0" w:space="0" w:color="auto"/>
        <w:right w:val="none" w:sz="0" w:space="0" w:color="auto"/>
      </w:divBdr>
    </w:div>
    <w:div w:id="462163537">
      <w:bodyDiv w:val="1"/>
      <w:marLeft w:val="0"/>
      <w:marRight w:val="0"/>
      <w:marTop w:val="0"/>
      <w:marBottom w:val="0"/>
      <w:divBdr>
        <w:top w:val="none" w:sz="0" w:space="0" w:color="auto"/>
        <w:left w:val="none" w:sz="0" w:space="0" w:color="auto"/>
        <w:bottom w:val="none" w:sz="0" w:space="0" w:color="auto"/>
        <w:right w:val="none" w:sz="0" w:space="0" w:color="auto"/>
      </w:divBdr>
    </w:div>
    <w:div w:id="466630752">
      <w:bodyDiv w:val="1"/>
      <w:marLeft w:val="0"/>
      <w:marRight w:val="0"/>
      <w:marTop w:val="0"/>
      <w:marBottom w:val="0"/>
      <w:divBdr>
        <w:top w:val="none" w:sz="0" w:space="0" w:color="auto"/>
        <w:left w:val="none" w:sz="0" w:space="0" w:color="auto"/>
        <w:bottom w:val="none" w:sz="0" w:space="0" w:color="auto"/>
        <w:right w:val="none" w:sz="0" w:space="0" w:color="auto"/>
      </w:divBdr>
    </w:div>
    <w:div w:id="467363102">
      <w:bodyDiv w:val="1"/>
      <w:marLeft w:val="0"/>
      <w:marRight w:val="0"/>
      <w:marTop w:val="0"/>
      <w:marBottom w:val="0"/>
      <w:divBdr>
        <w:top w:val="none" w:sz="0" w:space="0" w:color="auto"/>
        <w:left w:val="none" w:sz="0" w:space="0" w:color="auto"/>
        <w:bottom w:val="none" w:sz="0" w:space="0" w:color="auto"/>
        <w:right w:val="none" w:sz="0" w:space="0" w:color="auto"/>
      </w:divBdr>
    </w:div>
    <w:div w:id="478963165">
      <w:bodyDiv w:val="1"/>
      <w:marLeft w:val="0"/>
      <w:marRight w:val="0"/>
      <w:marTop w:val="0"/>
      <w:marBottom w:val="0"/>
      <w:divBdr>
        <w:top w:val="none" w:sz="0" w:space="0" w:color="auto"/>
        <w:left w:val="none" w:sz="0" w:space="0" w:color="auto"/>
        <w:bottom w:val="none" w:sz="0" w:space="0" w:color="auto"/>
        <w:right w:val="none" w:sz="0" w:space="0" w:color="auto"/>
      </w:divBdr>
    </w:div>
    <w:div w:id="485823536">
      <w:bodyDiv w:val="1"/>
      <w:marLeft w:val="0"/>
      <w:marRight w:val="0"/>
      <w:marTop w:val="0"/>
      <w:marBottom w:val="0"/>
      <w:divBdr>
        <w:top w:val="none" w:sz="0" w:space="0" w:color="auto"/>
        <w:left w:val="none" w:sz="0" w:space="0" w:color="auto"/>
        <w:bottom w:val="none" w:sz="0" w:space="0" w:color="auto"/>
        <w:right w:val="none" w:sz="0" w:space="0" w:color="auto"/>
      </w:divBdr>
    </w:div>
    <w:div w:id="498233623">
      <w:bodyDiv w:val="1"/>
      <w:marLeft w:val="0"/>
      <w:marRight w:val="0"/>
      <w:marTop w:val="0"/>
      <w:marBottom w:val="0"/>
      <w:divBdr>
        <w:top w:val="none" w:sz="0" w:space="0" w:color="auto"/>
        <w:left w:val="none" w:sz="0" w:space="0" w:color="auto"/>
        <w:bottom w:val="none" w:sz="0" w:space="0" w:color="auto"/>
        <w:right w:val="none" w:sz="0" w:space="0" w:color="auto"/>
      </w:divBdr>
    </w:div>
    <w:div w:id="508830774">
      <w:bodyDiv w:val="1"/>
      <w:marLeft w:val="0"/>
      <w:marRight w:val="0"/>
      <w:marTop w:val="0"/>
      <w:marBottom w:val="0"/>
      <w:divBdr>
        <w:top w:val="none" w:sz="0" w:space="0" w:color="auto"/>
        <w:left w:val="none" w:sz="0" w:space="0" w:color="auto"/>
        <w:bottom w:val="none" w:sz="0" w:space="0" w:color="auto"/>
        <w:right w:val="none" w:sz="0" w:space="0" w:color="auto"/>
      </w:divBdr>
    </w:div>
    <w:div w:id="516693682">
      <w:bodyDiv w:val="1"/>
      <w:marLeft w:val="0"/>
      <w:marRight w:val="0"/>
      <w:marTop w:val="0"/>
      <w:marBottom w:val="0"/>
      <w:divBdr>
        <w:top w:val="none" w:sz="0" w:space="0" w:color="auto"/>
        <w:left w:val="none" w:sz="0" w:space="0" w:color="auto"/>
        <w:bottom w:val="none" w:sz="0" w:space="0" w:color="auto"/>
        <w:right w:val="none" w:sz="0" w:space="0" w:color="auto"/>
      </w:divBdr>
    </w:div>
    <w:div w:id="529495414">
      <w:bodyDiv w:val="1"/>
      <w:marLeft w:val="0"/>
      <w:marRight w:val="0"/>
      <w:marTop w:val="0"/>
      <w:marBottom w:val="0"/>
      <w:divBdr>
        <w:top w:val="none" w:sz="0" w:space="0" w:color="auto"/>
        <w:left w:val="none" w:sz="0" w:space="0" w:color="auto"/>
        <w:bottom w:val="none" w:sz="0" w:space="0" w:color="auto"/>
        <w:right w:val="none" w:sz="0" w:space="0" w:color="auto"/>
      </w:divBdr>
    </w:div>
    <w:div w:id="557859014">
      <w:bodyDiv w:val="1"/>
      <w:marLeft w:val="0"/>
      <w:marRight w:val="0"/>
      <w:marTop w:val="0"/>
      <w:marBottom w:val="0"/>
      <w:divBdr>
        <w:top w:val="none" w:sz="0" w:space="0" w:color="auto"/>
        <w:left w:val="none" w:sz="0" w:space="0" w:color="auto"/>
        <w:bottom w:val="none" w:sz="0" w:space="0" w:color="auto"/>
        <w:right w:val="none" w:sz="0" w:space="0" w:color="auto"/>
      </w:divBdr>
    </w:div>
    <w:div w:id="578514825">
      <w:bodyDiv w:val="1"/>
      <w:marLeft w:val="0"/>
      <w:marRight w:val="0"/>
      <w:marTop w:val="0"/>
      <w:marBottom w:val="0"/>
      <w:divBdr>
        <w:top w:val="none" w:sz="0" w:space="0" w:color="auto"/>
        <w:left w:val="none" w:sz="0" w:space="0" w:color="auto"/>
        <w:bottom w:val="none" w:sz="0" w:space="0" w:color="auto"/>
        <w:right w:val="none" w:sz="0" w:space="0" w:color="auto"/>
      </w:divBdr>
    </w:div>
    <w:div w:id="597255327">
      <w:bodyDiv w:val="1"/>
      <w:marLeft w:val="0"/>
      <w:marRight w:val="0"/>
      <w:marTop w:val="0"/>
      <w:marBottom w:val="0"/>
      <w:divBdr>
        <w:top w:val="none" w:sz="0" w:space="0" w:color="auto"/>
        <w:left w:val="none" w:sz="0" w:space="0" w:color="auto"/>
        <w:bottom w:val="none" w:sz="0" w:space="0" w:color="auto"/>
        <w:right w:val="none" w:sz="0" w:space="0" w:color="auto"/>
      </w:divBdr>
    </w:div>
    <w:div w:id="633755063">
      <w:bodyDiv w:val="1"/>
      <w:marLeft w:val="0"/>
      <w:marRight w:val="0"/>
      <w:marTop w:val="0"/>
      <w:marBottom w:val="0"/>
      <w:divBdr>
        <w:top w:val="none" w:sz="0" w:space="0" w:color="auto"/>
        <w:left w:val="none" w:sz="0" w:space="0" w:color="auto"/>
        <w:bottom w:val="none" w:sz="0" w:space="0" w:color="auto"/>
        <w:right w:val="none" w:sz="0" w:space="0" w:color="auto"/>
      </w:divBdr>
    </w:div>
    <w:div w:id="650913328">
      <w:bodyDiv w:val="1"/>
      <w:marLeft w:val="0"/>
      <w:marRight w:val="0"/>
      <w:marTop w:val="0"/>
      <w:marBottom w:val="0"/>
      <w:divBdr>
        <w:top w:val="none" w:sz="0" w:space="0" w:color="auto"/>
        <w:left w:val="none" w:sz="0" w:space="0" w:color="auto"/>
        <w:bottom w:val="none" w:sz="0" w:space="0" w:color="auto"/>
        <w:right w:val="none" w:sz="0" w:space="0" w:color="auto"/>
      </w:divBdr>
    </w:div>
    <w:div w:id="662314331">
      <w:bodyDiv w:val="1"/>
      <w:marLeft w:val="0"/>
      <w:marRight w:val="0"/>
      <w:marTop w:val="0"/>
      <w:marBottom w:val="0"/>
      <w:divBdr>
        <w:top w:val="none" w:sz="0" w:space="0" w:color="auto"/>
        <w:left w:val="none" w:sz="0" w:space="0" w:color="auto"/>
        <w:bottom w:val="none" w:sz="0" w:space="0" w:color="auto"/>
        <w:right w:val="none" w:sz="0" w:space="0" w:color="auto"/>
      </w:divBdr>
    </w:div>
    <w:div w:id="694892989">
      <w:bodyDiv w:val="1"/>
      <w:marLeft w:val="0"/>
      <w:marRight w:val="0"/>
      <w:marTop w:val="0"/>
      <w:marBottom w:val="0"/>
      <w:divBdr>
        <w:top w:val="none" w:sz="0" w:space="0" w:color="auto"/>
        <w:left w:val="none" w:sz="0" w:space="0" w:color="auto"/>
        <w:bottom w:val="none" w:sz="0" w:space="0" w:color="auto"/>
        <w:right w:val="none" w:sz="0" w:space="0" w:color="auto"/>
      </w:divBdr>
    </w:div>
    <w:div w:id="711878373">
      <w:bodyDiv w:val="1"/>
      <w:marLeft w:val="0"/>
      <w:marRight w:val="0"/>
      <w:marTop w:val="0"/>
      <w:marBottom w:val="0"/>
      <w:divBdr>
        <w:top w:val="none" w:sz="0" w:space="0" w:color="auto"/>
        <w:left w:val="none" w:sz="0" w:space="0" w:color="auto"/>
        <w:bottom w:val="none" w:sz="0" w:space="0" w:color="auto"/>
        <w:right w:val="none" w:sz="0" w:space="0" w:color="auto"/>
      </w:divBdr>
    </w:div>
    <w:div w:id="724107568">
      <w:bodyDiv w:val="1"/>
      <w:marLeft w:val="0"/>
      <w:marRight w:val="0"/>
      <w:marTop w:val="0"/>
      <w:marBottom w:val="0"/>
      <w:divBdr>
        <w:top w:val="none" w:sz="0" w:space="0" w:color="auto"/>
        <w:left w:val="none" w:sz="0" w:space="0" w:color="auto"/>
        <w:bottom w:val="none" w:sz="0" w:space="0" w:color="auto"/>
        <w:right w:val="none" w:sz="0" w:space="0" w:color="auto"/>
      </w:divBdr>
      <w:divsChild>
        <w:div w:id="2114283415">
          <w:marLeft w:val="0"/>
          <w:marRight w:val="0"/>
          <w:marTop w:val="0"/>
          <w:marBottom w:val="0"/>
          <w:divBdr>
            <w:top w:val="none" w:sz="0" w:space="0" w:color="auto"/>
            <w:left w:val="none" w:sz="0" w:space="0" w:color="auto"/>
            <w:bottom w:val="none" w:sz="0" w:space="0" w:color="auto"/>
            <w:right w:val="none" w:sz="0" w:space="0" w:color="auto"/>
          </w:divBdr>
          <w:divsChild>
            <w:div w:id="171843579">
              <w:marLeft w:val="0"/>
              <w:marRight w:val="0"/>
              <w:marTop w:val="0"/>
              <w:marBottom w:val="0"/>
              <w:divBdr>
                <w:top w:val="none" w:sz="0" w:space="0" w:color="auto"/>
                <w:left w:val="none" w:sz="0" w:space="0" w:color="auto"/>
                <w:bottom w:val="none" w:sz="0" w:space="0" w:color="auto"/>
                <w:right w:val="none" w:sz="0" w:space="0" w:color="auto"/>
              </w:divBdr>
              <w:divsChild>
                <w:div w:id="11442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067">
          <w:marLeft w:val="0"/>
          <w:marRight w:val="0"/>
          <w:marTop w:val="0"/>
          <w:marBottom w:val="0"/>
          <w:divBdr>
            <w:top w:val="none" w:sz="0" w:space="0" w:color="auto"/>
            <w:left w:val="none" w:sz="0" w:space="0" w:color="auto"/>
            <w:bottom w:val="none" w:sz="0" w:space="0" w:color="auto"/>
            <w:right w:val="none" w:sz="0" w:space="0" w:color="auto"/>
          </w:divBdr>
          <w:divsChild>
            <w:div w:id="1766539233">
              <w:marLeft w:val="0"/>
              <w:marRight w:val="0"/>
              <w:marTop w:val="0"/>
              <w:marBottom w:val="0"/>
              <w:divBdr>
                <w:top w:val="none" w:sz="0" w:space="0" w:color="auto"/>
                <w:left w:val="none" w:sz="0" w:space="0" w:color="auto"/>
                <w:bottom w:val="none" w:sz="0" w:space="0" w:color="auto"/>
                <w:right w:val="none" w:sz="0" w:space="0" w:color="auto"/>
              </w:divBdr>
              <w:divsChild>
                <w:div w:id="1868325374">
                  <w:marLeft w:val="0"/>
                  <w:marRight w:val="0"/>
                  <w:marTop w:val="0"/>
                  <w:marBottom w:val="0"/>
                  <w:divBdr>
                    <w:top w:val="none" w:sz="0" w:space="0" w:color="auto"/>
                    <w:left w:val="none" w:sz="0" w:space="0" w:color="auto"/>
                    <w:bottom w:val="none" w:sz="0" w:space="0" w:color="auto"/>
                    <w:right w:val="none" w:sz="0" w:space="0" w:color="auto"/>
                  </w:divBdr>
                  <w:divsChild>
                    <w:div w:id="136454346">
                      <w:marLeft w:val="0"/>
                      <w:marRight w:val="0"/>
                      <w:marTop w:val="0"/>
                      <w:marBottom w:val="0"/>
                      <w:divBdr>
                        <w:top w:val="none" w:sz="0" w:space="0" w:color="auto"/>
                        <w:left w:val="none" w:sz="0" w:space="0" w:color="auto"/>
                        <w:bottom w:val="none" w:sz="0" w:space="0" w:color="auto"/>
                        <w:right w:val="none" w:sz="0" w:space="0" w:color="auto"/>
                      </w:divBdr>
                      <w:divsChild>
                        <w:div w:id="290790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83541">
      <w:bodyDiv w:val="1"/>
      <w:marLeft w:val="0"/>
      <w:marRight w:val="0"/>
      <w:marTop w:val="0"/>
      <w:marBottom w:val="0"/>
      <w:divBdr>
        <w:top w:val="none" w:sz="0" w:space="0" w:color="auto"/>
        <w:left w:val="none" w:sz="0" w:space="0" w:color="auto"/>
        <w:bottom w:val="none" w:sz="0" w:space="0" w:color="auto"/>
        <w:right w:val="none" w:sz="0" w:space="0" w:color="auto"/>
      </w:divBdr>
    </w:div>
    <w:div w:id="765927408">
      <w:bodyDiv w:val="1"/>
      <w:marLeft w:val="0"/>
      <w:marRight w:val="0"/>
      <w:marTop w:val="0"/>
      <w:marBottom w:val="0"/>
      <w:divBdr>
        <w:top w:val="none" w:sz="0" w:space="0" w:color="auto"/>
        <w:left w:val="none" w:sz="0" w:space="0" w:color="auto"/>
        <w:bottom w:val="none" w:sz="0" w:space="0" w:color="auto"/>
        <w:right w:val="none" w:sz="0" w:space="0" w:color="auto"/>
      </w:divBdr>
      <w:divsChild>
        <w:div w:id="587353264">
          <w:marLeft w:val="0"/>
          <w:marRight w:val="0"/>
          <w:marTop w:val="0"/>
          <w:marBottom w:val="0"/>
          <w:divBdr>
            <w:top w:val="none" w:sz="0" w:space="0" w:color="auto"/>
            <w:left w:val="none" w:sz="0" w:space="0" w:color="auto"/>
            <w:bottom w:val="none" w:sz="0" w:space="0" w:color="auto"/>
            <w:right w:val="none" w:sz="0" w:space="0" w:color="auto"/>
          </w:divBdr>
          <w:divsChild>
            <w:div w:id="12563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591">
      <w:bodyDiv w:val="1"/>
      <w:marLeft w:val="0"/>
      <w:marRight w:val="0"/>
      <w:marTop w:val="0"/>
      <w:marBottom w:val="0"/>
      <w:divBdr>
        <w:top w:val="none" w:sz="0" w:space="0" w:color="auto"/>
        <w:left w:val="none" w:sz="0" w:space="0" w:color="auto"/>
        <w:bottom w:val="none" w:sz="0" w:space="0" w:color="auto"/>
        <w:right w:val="none" w:sz="0" w:space="0" w:color="auto"/>
      </w:divBdr>
    </w:div>
    <w:div w:id="812060984">
      <w:bodyDiv w:val="1"/>
      <w:marLeft w:val="0"/>
      <w:marRight w:val="0"/>
      <w:marTop w:val="0"/>
      <w:marBottom w:val="0"/>
      <w:divBdr>
        <w:top w:val="none" w:sz="0" w:space="0" w:color="auto"/>
        <w:left w:val="none" w:sz="0" w:space="0" w:color="auto"/>
        <w:bottom w:val="none" w:sz="0" w:space="0" w:color="auto"/>
        <w:right w:val="none" w:sz="0" w:space="0" w:color="auto"/>
      </w:divBdr>
    </w:div>
    <w:div w:id="841045485">
      <w:bodyDiv w:val="1"/>
      <w:marLeft w:val="0"/>
      <w:marRight w:val="0"/>
      <w:marTop w:val="0"/>
      <w:marBottom w:val="0"/>
      <w:divBdr>
        <w:top w:val="none" w:sz="0" w:space="0" w:color="auto"/>
        <w:left w:val="none" w:sz="0" w:space="0" w:color="auto"/>
        <w:bottom w:val="none" w:sz="0" w:space="0" w:color="auto"/>
        <w:right w:val="none" w:sz="0" w:space="0" w:color="auto"/>
      </w:divBdr>
    </w:div>
    <w:div w:id="873687289">
      <w:bodyDiv w:val="1"/>
      <w:marLeft w:val="0"/>
      <w:marRight w:val="0"/>
      <w:marTop w:val="0"/>
      <w:marBottom w:val="0"/>
      <w:divBdr>
        <w:top w:val="none" w:sz="0" w:space="0" w:color="auto"/>
        <w:left w:val="none" w:sz="0" w:space="0" w:color="auto"/>
        <w:bottom w:val="none" w:sz="0" w:space="0" w:color="auto"/>
        <w:right w:val="none" w:sz="0" w:space="0" w:color="auto"/>
      </w:divBdr>
    </w:div>
    <w:div w:id="875316442">
      <w:bodyDiv w:val="1"/>
      <w:marLeft w:val="0"/>
      <w:marRight w:val="0"/>
      <w:marTop w:val="0"/>
      <w:marBottom w:val="0"/>
      <w:divBdr>
        <w:top w:val="none" w:sz="0" w:space="0" w:color="auto"/>
        <w:left w:val="none" w:sz="0" w:space="0" w:color="auto"/>
        <w:bottom w:val="none" w:sz="0" w:space="0" w:color="auto"/>
        <w:right w:val="none" w:sz="0" w:space="0" w:color="auto"/>
      </w:divBdr>
    </w:div>
    <w:div w:id="877661161">
      <w:bodyDiv w:val="1"/>
      <w:marLeft w:val="0"/>
      <w:marRight w:val="0"/>
      <w:marTop w:val="0"/>
      <w:marBottom w:val="0"/>
      <w:divBdr>
        <w:top w:val="none" w:sz="0" w:space="0" w:color="auto"/>
        <w:left w:val="none" w:sz="0" w:space="0" w:color="auto"/>
        <w:bottom w:val="none" w:sz="0" w:space="0" w:color="auto"/>
        <w:right w:val="none" w:sz="0" w:space="0" w:color="auto"/>
      </w:divBdr>
    </w:div>
    <w:div w:id="907571624">
      <w:bodyDiv w:val="1"/>
      <w:marLeft w:val="0"/>
      <w:marRight w:val="0"/>
      <w:marTop w:val="0"/>
      <w:marBottom w:val="0"/>
      <w:divBdr>
        <w:top w:val="none" w:sz="0" w:space="0" w:color="auto"/>
        <w:left w:val="none" w:sz="0" w:space="0" w:color="auto"/>
        <w:bottom w:val="none" w:sz="0" w:space="0" w:color="auto"/>
        <w:right w:val="none" w:sz="0" w:space="0" w:color="auto"/>
      </w:divBdr>
    </w:div>
    <w:div w:id="933173686">
      <w:bodyDiv w:val="1"/>
      <w:marLeft w:val="0"/>
      <w:marRight w:val="0"/>
      <w:marTop w:val="0"/>
      <w:marBottom w:val="0"/>
      <w:divBdr>
        <w:top w:val="none" w:sz="0" w:space="0" w:color="auto"/>
        <w:left w:val="none" w:sz="0" w:space="0" w:color="auto"/>
        <w:bottom w:val="none" w:sz="0" w:space="0" w:color="auto"/>
        <w:right w:val="none" w:sz="0" w:space="0" w:color="auto"/>
      </w:divBdr>
    </w:div>
    <w:div w:id="942037011">
      <w:bodyDiv w:val="1"/>
      <w:marLeft w:val="0"/>
      <w:marRight w:val="0"/>
      <w:marTop w:val="0"/>
      <w:marBottom w:val="0"/>
      <w:divBdr>
        <w:top w:val="none" w:sz="0" w:space="0" w:color="auto"/>
        <w:left w:val="none" w:sz="0" w:space="0" w:color="auto"/>
        <w:bottom w:val="none" w:sz="0" w:space="0" w:color="auto"/>
        <w:right w:val="none" w:sz="0" w:space="0" w:color="auto"/>
      </w:divBdr>
    </w:div>
    <w:div w:id="944657575">
      <w:bodyDiv w:val="1"/>
      <w:marLeft w:val="0"/>
      <w:marRight w:val="0"/>
      <w:marTop w:val="0"/>
      <w:marBottom w:val="0"/>
      <w:divBdr>
        <w:top w:val="none" w:sz="0" w:space="0" w:color="auto"/>
        <w:left w:val="none" w:sz="0" w:space="0" w:color="auto"/>
        <w:bottom w:val="none" w:sz="0" w:space="0" w:color="auto"/>
        <w:right w:val="none" w:sz="0" w:space="0" w:color="auto"/>
      </w:divBdr>
    </w:div>
    <w:div w:id="956377470">
      <w:bodyDiv w:val="1"/>
      <w:marLeft w:val="0"/>
      <w:marRight w:val="0"/>
      <w:marTop w:val="0"/>
      <w:marBottom w:val="0"/>
      <w:divBdr>
        <w:top w:val="none" w:sz="0" w:space="0" w:color="auto"/>
        <w:left w:val="none" w:sz="0" w:space="0" w:color="auto"/>
        <w:bottom w:val="none" w:sz="0" w:space="0" w:color="auto"/>
        <w:right w:val="none" w:sz="0" w:space="0" w:color="auto"/>
      </w:divBdr>
    </w:div>
    <w:div w:id="956525404">
      <w:bodyDiv w:val="1"/>
      <w:marLeft w:val="0"/>
      <w:marRight w:val="0"/>
      <w:marTop w:val="0"/>
      <w:marBottom w:val="0"/>
      <w:divBdr>
        <w:top w:val="none" w:sz="0" w:space="0" w:color="auto"/>
        <w:left w:val="none" w:sz="0" w:space="0" w:color="auto"/>
        <w:bottom w:val="none" w:sz="0" w:space="0" w:color="auto"/>
        <w:right w:val="none" w:sz="0" w:space="0" w:color="auto"/>
      </w:divBdr>
    </w:div>
    <w:div w:id="980960967">
      <w:bodyDiv w:val="1"/>
      <w:marLeft w:val="0"/>
      <w:marRight w:val="0"/>
      <w:marTop w:val="0"/>
      <w:marBottom w:val="0"/>
      <w:divBdr>
        <w:top w:val="none" w:sz="0" w:space="0" w:color="auto"/>
        <w:left w:val="none" w:sz="0" w:space="0" w:color="auto"/>
        <w:bottom w:val="none" w:sz="0" w:space="0" w:color="auto"/>
        <w:right w:val="none" w:sz="0" w:space="0" w:color="auto"/>
      </w:divBdr>
    </w:div>
    <w:div w:id="994994391">
      <w:bodyDiv w:val="1"/>
      <w:marLeft w:val="0"/>
      <w:marRight w:val="0"/>
      <w:marTop w:val="0"/>
      <w:marBottom w:val="0"/>
      <w:divBdr>
        <w:top w:val="none" w:sz="0" w:space="0" w:color="auto"/>
        <w:left w:val="none" w:sz="0" w:space="0" w:color="auto"/>
        <w:bottom w:val="none" w:sz="0" w:space="0" w:color="auto"/>
        <w:right w:val="none" w:sz="0" w:space="0" w:color="auto"/>
      </w:divBdr>
      <w:divsChild>
        <w:div w:id="1809542690">
          <w:marLeft w:val="0"/>
          <w:marRight w:val="0"/>
          <w:marTop w:val="0"/>
          <w:marBottom w:val="0"/>
          <w:divBdr>
            <w:top w:val="none" w:sz="0" w:space="0" w:color="auto"/>
            <w:left w:val="none" w:sz="0" w:space="0" w:color="auto"/>
            <w:bottom w:val="none" w:sz="0" w:space="0" w:color="auto"/>
            <w:right w:val="none" w:sz="0" w:space="0" w:color="auto"/>
          </w:divBdr>
          <w:divsChild>
            <w:div w:id="1006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1356">
      <w:bodyDiv w:val="1"/>
      <w:marLeft w:val="0"/>
      <w:marRight w:val="0"/>
      <w:marTop w:val="0"/>
      <w:marBottom w:val="0"/>
      <w:divBdr>
        <w:top w:val="none" w:sz="0" w:space="0" w:color="auto"/>
        <w:left w:val="none" w:sz="0" w:space="0" w:color="auto"/>
        <w:bottom w:val="none" w:sz="0" w:space="0" w:color="auto"/>
        <w:right w:val="none" w:sz="0" w:space="0" w:color="auto"/>
      </w:divBdr>
    </w:div>
    <w:div w:id="1012486745">
      <w:bodyDiv w:val="1"/>
      <w:marLeft w:val="0"/>
      <w:marRight w:val="0"/>
      <w:marTop w:val="0"/>
      <w:marBottom w:val="0"/>
      <w:divBdr>
        <w:top w:val="none" w:sz="0" w:space="0" w:color="auto"/>
        <w:left w:val="none" w:sz="0" w:space="0" w:color="auto"/>
        <w:bottom w:val="none" w:sz="0" w:space="0" w:color="auto"/>
        <w:right w:val="none" w:sz="0" w:space="0" w:color="auto"/>
      </w:divBdr>
    </w:div>
    <w:div w:id="1013992822">
      <w:bodyDiv w:val="1"/>
      <w:marLeft w:val="0"/>
      <w:marRight w:val="0"/>
      <w:marTop w:val="0"/>
      <w:marBottom w:val="0"/>
      <w:divBdr>
        <w:top w:val="none" w:sz="0" w:space="0" w:color="auto"/>
        <w:left w:val="none" w:sz="0" w:space="0" w:color="auto"/>
        <w:bottom w:val="none" w:sz="0" w:space="0" w:color="auto"/>
        <w:right w:val="none" w:sz="0" w:space="0" w:color="auto"/>
      </w:divBdr>
    </w:div>
    <w:div w:id="1053849298">
      <w:bodyDiv w:val="1"/>
      <w:marLeft w:val="0"/>
      <w:marRight w:val="0"/>
      <w:marTop w:val="0"/>
      <w:marBottom w:val="0"/>
      <w:divBdr>
        <w:top w:val="none" w:sz="0" w:space="0" w:color="auto"/>
        <w:left w:val="none" w:sz="0" w:space="0" w:color="auto"/>
        <w:bottom w:val="none" w:sz="0" w:space="0" w:color="auto"/>
        <w:right w:val="none" w:sz="0" w:space="0" w:color="auto"/>
      </w:divBdr>
    </w:div>
    <w:div w:id="106124582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088767512">
      <w:bodyDiv w:val="1"/>
      <w:marLeft w:val="0"/>
      <w:marRight w:val="0"/>
      <w:marTop w:val="0"/>
      <w:marBottom w:val="0"/>
      <w:divBdr>
        <w:top w:val="none" w:sz="0" w:space="0" w:color="auto"/>
        <w:left w:val="none" w:sz="0" w:space="0" w:color="auto"/>
        <w:bottom w:val="none" w:sz="0" w:space="0" w:color="auto"/>
        <w:right w:val="none" w:sz="0" w:space="0" w:color="auto"/>
      </w:divBdr>
    </w:div>
    <w:div w:id="1105154233">
      <w:bodyDiv w:val="1"/>
      <w:marLeft w:val="0"/>
      <w:marRight w:val="0"/>
      <w:marTop w:val="0"/>
      <w:marBottom w:val="0"/>
      <w:divBdr>
        <w:top w:val="none" w:sz="0" w:space="0" w:color="auto"/>
        <w:left w:val="none" w:sz="0" w:space="0" w:color="auto"/>
        <w:bottom w:val="none" w:sz="0" w:space="0" w:color="auto"/>
        <w:right w:val="none" w:sz="0" w:space="0" w:color="auto"/>
      </w:divBdr>
    </w:div>
    <w:div w:id="1107310295">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186673879">
      <w:bodyDiv w:val="1"/>
      <w:marLeft w:val="0"/>
      <w:marRight w:val="0"/>
      <w:marTop w:val="0"/>
      <w:marBottom w:val="0"/>
      <w:divBdr>
        <w:top w:val="none" w:sz="0" w:space="0" w:color="auto"/>
        <w:left w:val="none" w:sz="0" w:space="0" w:color="auto"/>
        <w:bottom w:val="none" w:sz="0" w:space="0" w:color="auto"/>
        <w:right w:val="none" w:sz="0" w:space="0" w:color="auto"/>
      </w:divBdr>
    </w:div>
    <w:div w:id="1194002011">
      <w:bodyDiv w:val="1"/>
      <w:marLeft w:val="0"/>
      <w:marRight w:val="0"/>
      <w:marTop w:val="0"/>
      <w:marBottom w:val="0"/>
      <w:divBdr>
        <w:top w:val="none" w:sz="0" w:space="0" w:color="auto"/>
        <w:left w:val="none" w:sz="0" w:space="0" w:color="auto"/>
        <w:bottom w:val="none" w:sz="0" w:space="0" w:color="auto"/>
        <w:right w:val="none" w:sz="0" w:space="0" w:color="auto"/>
      </w:divBdr>
    </w:div>
    <w:div w:id="1198934136">
      <w:bodyDiv w:val="1"/>
      <w:marLeft w:val="0"/>
      <w:marRight w:val="0"/>
      <w:marTop w:val="0"/>
      <w:marBottom w:val="0"/>
      <w:divBdr>
        <w:top w:val="none" w:sz="0" w:space="0" w:color="auto"/>
        <w:left w:val="none" w:sz="0" w:space="0" w:color="auto"/>
        <w:bottom w:val="none" w:sz="0" w:space="0" w:color="auto"/>
        <w:right w:val="none" w:sz="0" w:space="0" w:color="auto"/>
      </w:divBdr>
    </w:div>
    <w:div w:id="1199928743">
      <w:bodyDiv w:val="1"/>
      <w:marLeft w:val="0"/>
      <w:marRight w:val="0"/>
      <w:marTop w:val="0"/>
      <w:marBottom w:val="0"/>
      <w:divBdr>
        <w:top w:val="none" w:sz="0" w:space="0" w:color="auto"/>
        <w:left w:val="none" w:sz="0" w:space="0" w:color="auto"/>
        <w:bottom w:val="none" w:sz="0" w:space="0" w:color="auto"/>
        <w:right w:val="none" w:sz="0" w:space="0" w:color="auto"/>
      </w:divBdr>
    </w:div>
    <w:div w:id="1222522417">
      <w:bodyDiv w:val="1"/>
      <w:marLeft w:val="0"/>
      <w:marRight w:val="0"/>
      <w:marTop w:val="0"/>
      <w:marBottom w:val="0"/>
      <w:divBdr>
        <w:top w:val="none" w:sz="0" w:space="0" w:color="auto"/>
        <w:left w:val="none" w:sz="0" w:space="0" w:color="auto"/>
        <w:bottom w:val="none" w:sz="0" w:space="0" w:color="auto"/>
        <w:right w:val="none" w:sz="0" w:space="0" w:color="auto"/>
      </w:divBdr>
    </w:div>
    <w:div w:id="1234895507">
      <w:bodyDiv w:val="1"/>
      <w:marLeft w:val="0"/>
      <w:marRight w:val="0"/>
      <w:marTop w:val="0"/>
      <w:marBottom w:val="0"/>
      <w:divBdr>
        <w:top w:val="none" w:sz="0" w:space="0" w:color="auto"/>
        <w:left w:val="none" w:sz="0" w:space="0" w:color="auto"/>
        <w:bottom w:val="none" w:sz="0" w:space="0" w:color="auto"/>
        <w:right w:val="none" w:sz="0" w:space="0" w:color="auto"/>
      </w:divBdr>
    </w:div>
    <w:div w:id="1236403084">
      <w:bodyDiv w:val="1"/>
      <w:marLeft w:val="0"/>
      <w:marRight w:val="0"/>
      <w:marTop w:val="0"/>
      <w:marBottom w:val="0"/>
      <w:divBdr>
        <w:top w:val="none" w:sz="0" w:space="0" w:color="auto"/>
        <w:left w:val="none" w:sz="0" w:space="0" w:color="auto"/>
        <w:bottom w:val="none" w:sz="0" w:space="0" w:color="auto"/>
        <w:right w:val="none" w:sz="0" w:space="0" w:color="auto"/>
      </w:divBdr>
    </w:div>
    <w:div w:id="1268269627">
      <w:bodyDiv w:val="1"/>
      <w:marLeft w:val="0"/>
      <w:marRight w:val="0"/>
      <w:marTop w:val="0"/>
      <w:marBottom w:val="0"/>
      <w:divBdr>
        <w:top w:val="none" w:sz="0" w:space="0" w:color="auto"/>
        <w:left w:val="none" w:sz="0" w:space="0" w:color="auto"/>
        <w:bottom w:val="none" w:sz="0" w:space="0" w:color="auto"/>
        <w:right w:val="none" w:sz="0" w:space="0" w:color="auto"/>
      </w:divBdr>
    </w:div>
    <w:div w:id="1290355609">
      <w:bodyDiv w:val="1"/>
      <w:marLeft w:val="0"/>
      <w:marRight w:val="0"/>
      <w:marTop w:val="0"/>
      <w:marBottom w:val="0"/>
      <w:divBdr>
        <w:top w:val="none" w:sz="0" w:space="0" w:color="auto"/>
        <w:left w:val="none" w:sz="0" w:space="0" w:color="auto"/>
        <w:bottom w:val="none" w:sz="0" w:space="0" w:color="auto"/>
        <w:right w:val="none" w:sz="0" w:space="0" w:color="auto"/>
      </w:divBdr>
    </w:div>
    <w:div w:id="1308700450">
      <w:bodyDiv w:val="1"/>
      <w:marLeft w:val="0"/>
      <w:marRight w:val="0"/>
      <w:marTop w:val="0"/>
      <w:marBottom w:val="0"/>
      <w:divBdr>
        <w:top w:val="none" w:sz="0" w:space="0" w:color="auto"/>
        <w:left w:val="none" w:sz="0" w:space="0" w:color="auto"/>
        <w:bottom w:val="none" w:sz="0" w:space="0" w:color="auto"/>
        <w:right w:val="none" w:sz="0" w:space="0" w:color="auto"/>
      </w:divBdr>
      <w:divsChild>
        <w:div w:id="1309287548">
          <w:marLeft w:val="0"/>
          <w:marRight w:val="0"/>
          <w:marTop w:val="0"/>
          <w:marBottom w:val="0"/>
          <w:divBdr>
            <w:top w:val="none" w:sz="0" w:space="0" w:color="auto"/>
            <w:left w:val="none" w:sz="0" w:space="0" w:color="auto"/>
            <w:bottom w:val="none" w:sz="0" w:space="0" w:color="auto"/>
            <w:right w:val="none" w:sz="0" w:space="0" w:color="auto"/>
          </w:divBdr>
          <w:divsChild>
            <w:div w:id="5752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2521">
      <w:bodyDiv w:val="1"/>
      <w:marLeft w:val="0"/>
      <w:marRight w:val="0"/>
      <w:marTop w:val="0"/>
      <w:marBottom w:val="0"/>
      <w:divBdr>
        <w:top w:val="none" w:sz="0" w:space="0" w:color="auto"/>
        <w:left w:val="none" w:sz="0" w:space="0" w:color="auto"/>
        <w:bottom w:val="none" w:sz="0" w:space="0" w:color="auto"/>
        <w:right w:val="none" w:sz="0" w:space="0" w:color="auto"/>
      </w:divBdr>
    </w:div>
    <w:div w:id="1325014932">
      <w:bodyDiv w:val="1"/>
      <w:marLeft w:val="0"/>
      <w:marRight w:val="0"/>
      <w:marTop w:val="0"/>
      <w:marBottom w:val="0"/>
      <w:divBdr>
        <w:top w:val="none" w:sz="0" w:space="0" w:color="auto"/>
        <w:left w:val="none" w:sz="0" w:space="0" w:color="auto"/>
        <w:bottom w:val="none" w:sz="0" w:space="0" w:color="auto"/>
        <w:right w:val="none" w:sz="0" w:space="0" w:color="auto"/>
      </w:divBdr>
    </w:div>
    <w:div w:id="1363164400">
      <w:bodyDiv w:val="1"/>
      <w:marLeft w:val="0"/>
      <w:marRight w:val="0"/>
      <w:marTop w:val="0"/>
      <w:marBottom w:val="0"/>
      <w:divBdr>
        <w:top w:val="none" w:sz="0" w:space="0" w:color="auto"/>
        <w:left w:val="none" w:sz="0" w:space="0" w:color="auto"/>
        <w:bottom w:val="none" w:sz="0" w:space="0" w:color="auto"/>
        <w:right w:val="none" w:sz="0" w:space="0" w:color="auto"/>
      </w:divBdr>
      <w:divsChild>
        <w:div w:id="487983453">
          <w:marLeft w:val="0"/>
          <w:marRight w:val="0"/>
          <w:marTop w:val="0"/>
          <w:marBottom w:val="0"/>
          <w:divBdr>
            <w:top w:val="none" w:sz="0" w:space="0" w:color="auto"/>
            <w:left w:val="none" w:sz="0" w:space="0" w:color="auto"/>
            <w:bottom w:val="none" w:sz="0" w:space="0" w:color="auto"/>
            <w:right w:val="none" w:sz="0" w:space="0" w:color="auto"/>
          </w:divBdr>
          <w:divsChild>
            <w:div w:id="11076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4466">
      <w:bodyDiv w:val="1"/>
      <w:marLeft w:val="0"/>
      <w:marRight w:val="0"/>
      <w:marTop w:val="0"/>
      <w:marBottom w:val="0"/>
      <w:divBdr>
        <w:top w:val="none" w:sz="0" w:space="0" w:color="auto"/>
        <w:left w:val="none" w:sz="0" w:space="0" w:color="auto"/>
        <w:bottom w:val="none" w:sz="0" w:space="0" w:color="auto"/>
        <w:right w:val="none" w:sz="0" w:space="0" w:color="auto"/>
      </w:divBdr>
    </w:div>
    <w:div w:id="1377507495">
      <w:bodyDiv w:val="1"/>
      <w:marLeft w:val="0"/>
      <w:marRight w:val="0"/>
      <w:marTop w:val="0"/>
      <w:marBottom w:val="0"/>
      <w:divBdr>
        <w:top w:val="none" w:sz="0" w:space="0" w:color="auto"/>
        <w:left w:val="none" w:sz="0" w:space="0" w:color="auto"/>
        <w:bottom w:val="none" w:sz="0" w:space="0" w:color="auto"/>
        <w:right w:val="none" w:sz="0" w:space="0" w:color="auto"/>
      </w:divBdr>
    </w:div>
    <w:div w:id="1385527272">
      <w:bodyDiv w:val="1"/>
      <w:marLeft w:val="0"/>
      <w:marRight w:val="0"/>
      <w:marTop w:val="0"/>
      <w:marBottom w:val="0"/>
      <w:divBdr>
        <w:top w:val="none" w:sz="0" w:space="0" w:color="auto"/>
        <w:left w:val="none" w:sz="0" w:space="0" w:color="auto"/>
        <w:bottom w:val="none" w:sz="0" w:space="0" w:color="auto"/>
        <w:right w:val="none" w:sz="0" w:space="0" w:color="auto"/>
      </w:divBdr>
    </w:div>
    <w:div w:id="1393625575">
      <w:bodyDiv w:val="1"/>
      <w:marLeft w:val="0"/>
      <w:marRight w:val="0"/>
      <w:marTop w:val="0"/>
      <w:marBottom w:val="0"/>
      <w:divBdr>
        <w:top w:val="none" w:sz="0" w:space="0" w:color="auto"/>
        <w:left w:val="none" w:sz="0" w:space="0" w:color="auto"/>
        <w:bottom w:val="none" w:sz="0" w:space="0" w:color="auto"/>
        <w:right w:val="none" w:sz="0" w:space="0" w:color="auto"/>
      </w:divBdr>
    </w:div>
    <w:div w:id="1416050297">
      <w:bodyDiv w:val="1"/>
      <w:marLeft w:val="0"/>
      <w:marRight w:val="0"/>
      <w:marTop w:val="0"/>
      <w:marBottom w:val="0"/>
      <w:divBdr>
        <w:top w:val="none" w:sz="0" w:space="0" w:color="auto"/>
        <w:left w:val="none" w:sz="0" w:space="0" w:color="auto"/>
        <w:bottom w:val="none" w:sz="0" w:space="0" w:color="auto"/>
        <w:right w:val="none" w:sz="0" w:space="0" w:color="auto"/>
      </w:divBdr>
    </w:div>
    <w:div w:id="1449273142">
      <w:bodyDiv w:val="1"/>
      <w:marLeft w:val="0"/>
      <w:marRight w:val="0"/>
      <w:marTop w:val="0"/>
      <w:marBottom w:val="0"/>
      <w:divBdr>
        <w:top w:val="none" w:sz="0" w:space="0" w:color="auto"/>
        <w:left w:val="none" w:sz="0" w:space="0" w:color="auto"/>
        <w:bottom w:val="none" w:sz="0" w:space="0" w:color="auto"/>
        <w:right w:val="none" w:sz="0" w:space="0" w:color="auto"/>
      </w:divBdr>
    </w:div>
    <w:div w:id="1468738513">
      <w:bodyDiv w:val="1"/>
      <w:marLeft w:val="0"/>
      <w:marRight w:val="0"/>
      <w:marTop w:val="0"/>
      <w:marBottom w:val="0"/>
      <w:divBdr>
        <w:top w:val="none" w:sz="0" w:space="0" w:color="auto"/>
        <w:left w:val="none" w:sz="0" w:space="0" w:color="auto"/>
        <w:bottom w:val="none" w:sz="0" w:space="0" w:color="auto"/>
        <w:right w:val="none" w:sz="0" w:space="0" w:color="auto"/>
      </w:divBdr>
    </w:div>
    <w:div w:id="1479886000">
      <w:bodyDiv w:val="1"/>
      <w:marLeft w:val="0"/>
      <w:marRight w:val="0"/>
      <w:marTop w:val="0"/>
      <w:marBottom w:val="0"/>
      <w:divBdr>
        <w:top w:val="none" w:sz="0" w:space="0" w:color="auto"/>
        <w:left w:val="none" w:sz="0" w:space="0" w:color="auto"/>
        <w:bottom w:val="none" w:sz="0" w:space="0" w:color="auto"/>
        <w:right w:val="none" w:sz="0" w:space="0" w:color="auto"/>
      </w:divBdr>
    </w:div>
    <w:div w:id="1499230664">
      <w:bodyDiv w:val="1"/>
      <w:marLeft w:val="0"/>
      <w:marRight w:val="0"/>
      <w:marTop w:val="0"/>
      <w:marBottom w:val="0"/>
      <w:divBdr>
        <w:top w:val="none" w:sz="0" w:space="0" w:color="auto"/>
        <w:left w:val="none" w:sz="0" w:space="0" w:color="auto"/>
        <w:bottom w:val="none" w:sz="0" w:space="0" w:color="auto"/>
        <w:right w:val="none" w:sz="0" w:space="0" w:color="auto"/>
      </w:divBdr>
    </w:div>
    <w:div w:id="1510291874">
      <w:bodyDiv w:val="1"/>
      <w:marLeft w:val="0"/>
      <w:marRight w:val="0"/>
      <w:marTop w:val="0"/>
      <w:marBottom w:val="0"/>
      <w:divBdr>
        <w:top w:val="none" w:sz="0" w:space="0" w:color="auto"/>
        <w:left w:val="none" w:sz="0" w:space="0" w:color="auto"/>
        <w:bottom w:val="none" w:sz="0" w:space="0" w:color="auto"/>
        <w:right w:val="none" w:sz="0" w:space="0" w:color="auto"/>
      </w:divBdr>
    </w:div>
    <w:div w:id="1520460923">
      <w:bodyDiv w:val="1"/>
      <w:marLeft w:val="0"/>
      <w:marRight w:val="0"/>
      <w:marTop w:val="0"/>
      <w:marBottom w:val="0"/>
      <w:divBdr>
        <w:top w:val="none" w:sz="0" w:space="0" w:color="auto"/>
        <w:left w:val="none" w:sz="0" w:space="0" w:color="auto"/>
        <w:bottom w:val="none" w:sz="0" w:space="0" w:color="auto"/>
        <w:right w:val="none" w:sz="0" w:space="0" w:color="auto"/>
      </w:divBdr>
    </w:div>
    <w:div w:id="1547982482">
      <w:bodyDiv w:val="1"/>
      <w:marLeft w:val="0"/>
      <w:marRight w:val="0"/>
      <w:marTop w:val="0"/>
      <w:marBottom w:val="0"/>
      <w:divBdr>
        <w:top w:val="none" w:sz="0" w:space="0" w:color="auto"/>
        <w:left w:val="none" w:sz="0" w:space="0" w:color="auto"/>
        <w:bottom w:val="none" w:sz="0" w:space="0" w:color="auto"/>
        <w:right w:val="none" w:sz="0" w:space="0" w:color="auto"/>
      </w:divBdr>
    </w:div>
    <w:div w:id="1587614134">
      <w:bodyDiv w:val="1"/>
      <w:marLeft w:val="0"/>
      <w:marRight w:val="0"/>
      <w:marTop w:val="0"/>
      <w:marBottom w:val="0"/>
      <w:divBdr>
        <w:top w:val="none" w:sz="0" w:space="0" w:color="auto"/>
        <w:left w:val="none" w:sz="0" w:space="0" w:color="auto"/>
        <w:bottom w:val="none" w:sz="0" w:space="0" w:color="auto"/>
        <w:right w:val="none" w:sz="0" w:space="0" w:color="auto"/>
      </w:divBdr>
    </w:div>
    <w:div w:id="1656688224">
      <w:bodyDiv w:val="1"/>
      <w:marLeft w:val="0"/>
      <w:marRight w:val="0"/>
      <w:marTop w:val="0"/>
      <w:marBottom w:val="0"/>
      <w:divBdr>
        <w:top w:val="none" w:sz="0" w:space="0" w:color="auto"/>
        <w:left w:val="none" w:sz="0" w:space="0" w:color="auto"/>
        <w:bottom w:val="none" w:sz="0" w:space="0" w:color="auto"/>
        <w:right w:val="none" w:sz="0" w:space="0" w:color="auto"/>
      </w:divBdr>
    </w:div>
    <w:div w:id="1659111715">
      <w:bodyDiv w:val="1"/>
      <w:marLeft w:val="0"/>
      <w:marRight w:val="0"/>
      <w:marTop w:val="0"/>
      <w:marBottom w:val="0"/>
      <w:divBdr>
        <w:top w:val="none" w:sz="0" w:space="0" w:color="auto"/>
        <w:left w:val="none" w:sz="0" w:space="0" w:color="auto"/>
        <w:bottom w:val="none" w:sz="0" w:space="0" w:color="auto"/>
        <w:right w:val="none" w:sz="0" w:space="0" w:color="auto"/>
      </w:divBdr>
    </w:div>
    <w:div w:id="1659766392">
      <w:bodyDiv w:val="1"/>
      <w:marLeft w:val="0"/>
      <w:marRight w:val="0"/>
      <w:marTop w:val="0"/>
      <w:marBottom w:val="0"/>
      <w:divBdr>
        <w:top w:val="none" w:sz="0" w:space="0" w:color="auto"/>
        <w:left w:val="none" w:sz="0" w:space="0" w:color="auto"/>
        <w:bottom w:val="none" w:sz="0" w:space="0" w:color="auto"/>
        <w:right w:val="none" w:sz="0" w:space="0" w:color="auto"/>
      </w:divBdr>
    </w:div>
    <w:div w:id="1677145168">
      <w:bodyDiv w:val="1"/>
      <w:marLeft w:val="0"/>
      <w:marRight w:val="0"/>
      <w:marTop w:val="0"/>
      <w:marBottom w:val="0"/>
      <w:divBdr>
        <w:top w:val="none" w:sz="0" w:space="0" w:color="auto"/>
        <w:left w:val="none" w:sz="0" w:space="0" w:color="auto"/>
        <w:bottom w:val="none" w:sz="0" w:space="0" w:color="auto"/>
        <w:right w:val="none" w:sz="0" w:space="0" w:color="auto"/>
      </w:divBdr>
    </w:div>
    <w:div w:id="1682270988">
      <w:bodyDiv w:val="1"/>
      <w:marLeft w:val="0"/>
      <w:marRight w:val="0"/>
      <w:marTop w:val="0"/>
      <w:marBottom w:val="0"/>
      <w:divBdr>
        <w:top w:val="none" w:sz="0" w:space="0" w:color="auto"/>
        <w:left w:val="none" w:sz="0" w:space="0" w:color="auto"/>
        <w:bottom w:val="none" w:sz="0" w:space="0" w:color="auto"/>
        <w:right w:val="none" w:sz="0" w:space="0" w:color="auto"/>
      </w:divBdr>
    </w:div>
    <w:div w:id="1701466178">
      <w:bodyDiv w:val="1"/>
      <w:marLeft w:val="0"/>
      <w:marRight w:val="0"/>
      <w:marTop w:val="0"/>
      <w:marBottom w:val="0"/>
      <w:divBdr>
        <w:top w:val="none" w:sz="0" w:space="0" w:color="auto"/>
        <w:left w:val="none" w:sz="0" w:space="0" w:color="auto"/>
        <w:bottom w:val="none" w:sz="0" w:space="0" w:color="auto"/>
        <w:right w:val="none" w:sz="0" w:space="0" w:color="auto"/>
      </w:divBdr>
    </w:div>
    <w:div w:id="1707556204">
      <w:bodyDiv w:val="1"/>
      <w:marLeft w:val="0"/>
      <w:marRight w:val="0"/>
      <w:marTop w:val="0"/>
      <w:marBottom w:val="0"/>
      <w:divBdr>
        <w:top w:val="none" w:sz="0" w:space="0" w:color="auto"/>
        <w:left w:val="none" w:sz="0" w:space="0" w:color="auto"/>
        <w:bottom w:val="none" w:sz="0" w:space="0" w:color="auto"/>
        <w:right w:val="none" w:sz="0" w:space="0" w:color="auto"/>
      </w:divBdr>
    </w:div>
    <w:div w:id="1712265393">
      <w:bodyDiv w:val="1"/>
      <w:marLeft w:val="0"/>
      <w:marRight w:val="0"/>
      <w:marTop w:val="0"/>
      <w:marBottom w:val="0"/>
      <w:divBdr>
        <w:top w:val="none" w:sz="0" w:space="0" w:color="auto"/>
        <w:left w:val="none" w:sz="0" w:space="0" w:color="auto"/>
        <w:bottom w:val="none" w:sz="0" w:space="0" w:color="auto"/>
        <w:right w:val="none" w:sz="0" w:space="0" w:color="auto"/>
      </w:divBdr>
    </w:div>
    <w:div w:id="1735228210">
      <w:bodyDiv w:val="1"/>
      <w:marLeft w:val="0"/>
      <w:marRight w:val="0"/>
      <w:marTop w:val="0"/>
      <w:marBottom w:val="0"/>
      <w:divBdr>
        <w:top w:val="none" w:sz="0" w:space="0" w:color="auto"/>
        <w:left w:val="none" w:sz="0" w:space="0" w:color="auto"/>
        <w:bottom w:val="none" w:sz="0" w:space="0" w:color="auto"/>
        <w:right w:val="none" w:sz="0" w:space="0" w:color="auto"/>
      </w:divBdr>
    </w:div>
    <w:div w:id="1764691067">
      <w:bodyDiv w:val="1"/>
      <w:marLeft w:val="0"/>
      <w:marRight w:val="0"/>
      <w:marTop w:val="0"/>
      <w:marBottom w:val="0"/>
      <w:divBdr>
        <w:top w:val="none" w:sz="0" w:space="0" w:color="auto"/>
        <w:left w:val="none" w:sz="0" w:space="0" w:color="auto"/>
        <w:bottom w:val="none" w:sz="0" w:space="0" w:color="auto"/>
        <w:right w:val="none" w:sz="0" w:space="0" w:color="auto"/>
      </w:divBdr>
    </w:div>
    <w:div w:id="1767193267">
      <w:bodyDiv w:val="1"/>
      <w:marLeft w:val="0"/>
      <w:marRight w:val="0"/>
      <w:marTop w:val="0"/>
      <w:marBottom w:val="0"/>
      <w:divBdr>
        <w:top w:val="none" w:sz="0" w:space="0" w:color="auto"/>
        <w:left w:val="none" w:sz="0" w:space="0" w:color="auto"/>
        <w:bottom w:val="none" w:sz="0" w:space="0" w:color="auto"/>
        <w:right w:val="none" w:sz="0" w:space="0" w:color="auto"/>
      </w:divBdr>
    </w:div>
    <w:div w:id="1769085448">
      <w:bodyDiv w:val="1"/>
      <w:marLeft w:val="0"/>
      <w:marRight w:val="0"/>
      <w:marTop w:val="0"/>
      <w:marBottom w:val="0"/>
      <w:divBdr>
        <w:top w:val="none" w:sz="0" w:space="0" w:color="auto"/>
        <w:left w:val="none" w:sz="0" w:space="0" w:color="auto"/>
        <w:bottom w:val="none" w:sz="0" w:space="0" w:color="auto"/>
        <w:right w:val="none" w:sz="0" w:space="0" w:color="auto"/>
      </w:divBdr>
    </w:div>
    <w:div w:id="1786340731">
      <w:bodyDiv w:val="1"/>
      <w:marLeft w:val="0"/>
      <w:marRight w:val="0"/>
      <w:marTop w:val="0"/>
      <w:marBottom w:val="0"/>
      <w:divBdr>
        <w:top w:val="none" w:sz="0" w:space="0" w:color="auto"/>
        <w:left w:val="none" w:sz="0" w:space="0" w:color="auto"/>
        <w:bottom w:val="none" w:sz="0" w:space="0" w:color="auto"/>
        <w:right w:val="none" w:sz="0" w:space="0" w:color="auto"/>
      </w:divBdr>
    </w:div>
    <w:div w:id="1836795001">
      <w:bodyDiv w:val="1"/>
      <w:marLeft w:val="0"/>
      <w:marRight w:val="0"/>
      <w:marTop w:val="0"/>
      <w:marBottom w:val="0"/>
      <w:divBdr>
        <w:top w:val="none" w:sz="0" w:space="0" w:color="auto"/>
        <w:left w:val="none" w:sz="0" w:space="0" w:color="auto"/>
        <w:bottom w:val="none" w:sz="0" w:space="0" w:color="auto"/>
        <w:right w:val="none" w:sz="0" w:space="0" w:color="auto"/>
      </w:divBdr>
    </w:div>
    <w:div w:id="1841846385">
      <w:bodyDiv w:val="1"/>
      <w:marLeft w:val="0"/>
      <w:marRight w:val="0"/>
      <w:marTop w:val="0"/>
      <w:marBottom w:val="0"/>
      <w:divBdr>
        <w:top w:val="none" w:sz="0" w:space="0" w:color="auto"/>
        <w:left w:val="none" w:sz="0" w:space="0" w:color="auto"/>
        <w:bottom w:val="none" w:sz="0" w:space="0" w:color="auto"/>
        <w:right w:val="none" w:sz="0" w:space="0" w:color="auto"/>
      </w:divBdr>
    </w:div>
    <w:div w:id="1842507191">
      <w:bodyDiv w:val="1"/>
      <w:marLeft w:val="0"/>
      <w:marRight w:val="0"/>
      <w:marTop w:val="0"/>
      <w:marBottom w:val="0"/>
      <w:divBdr>
        <w:top w:val="none" w:sz="0" w:space="0" w:color="auto"/>
        <w:left w:val="none" w:sz="0" w:space="0" w:color="auto"/>
        <w:bottom w:val="none" w:sz="0" w:space="0" w:color="auto"/>
        <w:right w:val="none" w:sz="0" w:space="0" w:color="auto"/>
      </w:divBdr>
    </w:div>
    <w:div w:id="1843618658">
      <w:bodyDiv w:val="1"/>
      <w:marLeft w:val="0"/>
      <w:marRight w:val="0"/>
      <w:marTop w:val="0"/>
      <w:marBottom w:val="0"/>
      <w:divBdr>
        <w:top w:val="none" w:sz="0" w:space="0" w:color="auto"/>
        <w:left w:val="none" w:sz="0" w:space="0" w:color="auto"/>
        <w:bottom w:val="none" w:sz="0" w:space="0" w:color="auto"/>
        <w:right w:val="none" w:sz="0" w:space="0" w:color="auto"/>
      </w:divBdr>
    </w:div>
    <w:div w:id="1854999155">
      <w:bodyDiv w:val="1"/>
      <w:marLeft w:val="0"/>
      <w:marRight w:val="0"/>
      <w:marTop w:val="0"/>
      <w:marBottom w:val="0"/>
      <w:divBdr>
        <w:top w:val="none" w:sz="0" w:space="0" w:color="auto"/>
        <w:left w:val="none" w:sz="0" w:space="0" w:color="auto"/>
        <w:bottom w:val="none" w:sz="0" w:space="0" w:color="auto"/>
        <w:right w:val="none" w:sz="0" w:space="0" w:color="auto"/>
      </w:divBdr>
    </w:div>
    <w:div w:id="1871725633">
      <w:bodyDiv w:val="1"/>
      <w:marLeft w:val="0"/>
      <w:marRight w:val="0"/>
      <w:marTop w:val="0"/>
      <w:marBottom w:val="0"/>
      <w:divBdr>
        <w:top w:val="none" w:sz="0" w:space="0" w:color="auto"/>
        <w:left w:val="none" w:sz="0" w:space="0" w:color="auto"/>
        <w:bottom w:val="none" w:sz="0" w:space="0" w:color="auto"/>
        <w:right w:val="none" w:sz="0" w:space="0" w:color="auto"/>
      </w:divBdr>
    </w:div>
    <w:div w:id="1879706564">
      <w:bodyDiv w:val="1"/>
      <w:marLeft w:val="0"/>
      <w:marRight w:val="0"/>
      <w:marTop w:val="0"/>
      <w:marBottom w:val="0"/>
      <w:divBdr>
        <w:top w:val="none" w:sz="0" w:space="0" w:color="auto"/>
        <w:left w:val="none" w:sz="0" w:space="0" w:color="auto"/>
        <w:bottom w:val="none" w:sz="0" w:space="0" w:color="auto"/>
        <w:right w:val="none" w:sz="0" w:space="0" w:color="auto"/>
      </w:divBdr>
    </w:div>
    <w:div w:id="1893420597">
      <w:bodyDiv w:val="1"/>
      <w:marLeft w:val="0"/>
      <w:marRight w:val="0"/>
      <w:marTop w:val="0"/>
      <w:marBottom w:val="0"/>
      <w:divBdr>
        <w:top w:val="none" w:sz="0" w:space="0" w:color="auto"/>
        <w:left w:val="none" w:sz="0" w:space="0" w:color="auto"/>
        <w:bottom w:val="none" w:sz="0" w:space="0" w:color="auto"/>
        <w:right w:val="none" w:sz="0" w:space="0" w:color="auto"/>
      </w:divBdr>
    </w:div>
    <w:div w:id="1895388104">
      <w:bodyDiv w:val="1"/>
      <w:marLeft w:val="0"/>
      <w:marRight w:val="0"/>
      <w:marTop w:val="0"/>
      <w:marBottom w:val="0"/>
      <w:divBdr>
        <w:top w:val="none" w:sz="0" w:space="0" w:color="auto"/>
        <w:left w:val="none" w:sz="0" w:space="0" w:color="auto"/>
        <w:bottom w:val="none" w:sz="0" w:space="0" w:color="auto"/>
        <w:right w:val="none" w:sz="0" w:space="0" w:color="auto"/>
      </w:divBdr>
    </w:div>
    <w:div w:id="1897929009">
      <w:bodyDiv w:val="1"/>
      <w:marLeft w:val="0"/>
      <w:marRight w:val="0"/>
      <w:marTop w:val="0"/>
      <w:marBottom w:val="0"/>
      <w:divBdr>
        <w:top w:val="none" w:sz="0" w:space="0" w:color="auto"/>
        <w:left w:val="none" w:sz="0" w:space="0" w:color="auto"/>
        <w:bottom w:val="none" w:sz="0" w:space="0" w:color="auto"/>
        <w:right w:val="none" w:sz="0" w:space="0" w:color="auto"/>
      </w:divBdr>
    </w:div>
    <w:div w:id="190552651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1933588313">
      <w:bodyDiv w:val="1"/>
      <w:marLeft w:val="0"/>
      <w:marRight w:val="0"/>
      <w:marTop w:val="0"/>
      <w:marBottom w:val="0"/>
      <w:divBdr>
        <w:top w:val="none" w:sz="0" w:space="0" w:color="auto"/>
        <w:left w:val="none" w:sz="0" w:space="0" w:color="auto"/>
        <w:bottom w:val="none" w:sz="0" w:space="0" w:color="auto"/>
        <w:right w:val="none" w:sz="0" w:space="0" w:color="auto"/>
      </w:divBdr>
    </w:div>
    <w:div w:id="1936404586">
      <w:bodyDiv w:val="1"/>
      <w:marLeft w:val="0"/>
      <w:marRight w:val="0"/>
      <w:marTop w:val="0"/>
      <w:marBottom w:val="0"/>
      <w:divBdr>
        <w:top w:val="none" w:sz="0" w:space="0" w:color="auto"/>
        <w:left w:val="none" w:sz="0" w:space="0" w:color="auto"/>
        <w:bottom w:val="none" w:sz="0" w:space="0" w:color="auto"/>
        <w:right w:val="none" w:sz="0" w:space="0" w:color="auto"/>
      </w:divBdr>
    </w:div>
    <w:div w:id="1955822805">
      <w:bodyDiv w:val="1"/>
      <w:marLeft w:val="0"/>
      <w:marRight w:val="0"/>
      <w:marTop w:val="0"/>
      <w:marBottom w:val="0"/>
      <w:divBdr>
        <w:top w:val="none" w:sz="0" w:space="0" w:color="auto"/>
        <w:left w:val="none" w:sz="0" w:space="0" w:color="auto"/>
        <w:bottom w:val="none" w:sz="0" w:space="0" w:color="auto"/>
        <w:right w:val="none" w:sz="0" w:space="0" w:color="auto"/>
      </w:divBdr>
    </w:div>
    <w:div w:id="2002275350">
      <w:bodyDiv w:val="1"/>
      <w:marLeft w:val="0"/>
      <w:marRight w:val="0"/>
      <w:marTop w:val="0"/>
      <w:marBottom w:val="0"/>
      <w:divBdr>
        <w:top w:val="none" w:sz="0" w:space="0" w:color="auto"/>
        <w:left w:val="none" w:sz="0" w:space="0" w:color="auto"/>
        <w:bottom w:val="none" w:sz="0" w:space="0" w:color="auto"/>
        <w:right w:val="none" w:sz="0" w:space="0" w:color="auto"/>
      </w:divBdr>
    </w:div>
    <w:div w:id="2018195271">
      <w:bodyDiv w:val="1"/>
      <w:marLeft w:val="0"/>
      <w:marRight w:val="0"/>
      <w:marTop w:val="0"/>
      <w:marBottom w:val="0"/>
      <w:divBdr>
        <w:top w:val="none" w:sz="0" w:space="0" w:color="auto"/>
        <w:left w:val="none" w:sz="0" w:space="0" w:color="auto"/>
        <w:bottom w:val="none" w:sz="0" w:space="0" w:color="auto"/>
        <w:right w:val="none" w:sz="0" w:space="0" w:color="auto"/>
      </w:divBdr>
    </w:div>
    <w:div w:id="2020502522">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 w:id="2029526968">
      <w:bodyDiv w:val="1"/>
      <w:marLeft w:val="0"/>
      <w:marRight w:val="0"/>
      <w:marTop w:val="0"/>
      <w:marBottom w:val="0"/>
      <w:divBdr>
        <w:top w:val="none" w:sz="0" w:space="0" w:color="auto"/>
        <w:left w:val="none" w:sz="0" w:space="0" w:color="auto"/>
        <w:bottom w:val="none" w:sz="0" w:space="0" w:color="auto"/>
        <w:right w:val="none" w:sz="0" w:space="0" w:color="auto"/>
      </w:divBdr>
    </w:div>
    <w:div w:id="2062710746">
      <w:bodyDiv w:val="1"/>
      <w:marLeft w:val="0"/>
      <w:marRight w:val="0"/>
      <w:marTop w:val="0"/>
      <w:marBottom w:val="0"/>
      <w:divBdr>
        <w:top w:val="none" w:sz="0" w:space="0" w:color="auto"/>
        <w:left w:val="none" w:sz="0" w:space="0" w:color="auto"/>
        <w:bottom w:val="none" w:sz="0" w:space="0" w:color="auto"/>
        <w:right w:val="none" w:sz="0" w:space="0" w:color="auto"/>
      </w:divBdr>
    </w:div>
    <w:div w:id="2072726137">
      <w:bodyDiv w:val="1"/>
      <w:marLeft w:val="0"/>
      <w:marRight w:val="0"/>
      <w:marTop w:val="0"/>
      <w:marBottom w:val="0"/>
      <w:divBdr>
        <w:top w:val="none" w:sz="0" w:space="0" w:color="auto"/>
        <w:left w:val="none" w:sz="0" w:space="0" w:color="auto"/>
        <w:bottom w:val="none" w:sz="0" w:space="0" w:color="auto"/>
        <w:right w:val="none" w:sz="0" w:space="0" w:color="auto"/>
      </w:divBdr>
    </w:div>
    <w:div w:id="2082018889">
      <w:bodyDiv w:val="1"/>
      <w:marLeft w:val="0"/>
      <w:marRight w:val="0"/>
      <w:marTop w:val="0"/>
      <w:marBottom w:val="0"/>
      <w:divBdr>
        <w:top w:val="none" w:sz="0" w:space="0" w:color="auto"/>
        <w:left w:val="none" w:sz="0" w:space="0" w:color="auto"/>
        <w:bottom w:val="none" w:sz="0" w:space="0" w:color="auto"/>
        <w:right w:val="none" w:sz="0" w:space="0" w:color="auto"/>
      </w:divBdr>
    </w:div>
    <w:div w:id="2083595458">
      <w:bodyDiv w:val="1"/>
      <w:marLeft w:val="0"/>
      <w:marRight w:val="0"/>
      <w:marTop w:val="0"/>
      <w:marBottom w:val="0"/>
      <w:divBdr>
        <w:top w:val="none" w:sz="0" w:space="0" w:color="auto"/>
        <w:left w:val="none" w:sz="0" w:space="0" w:color="auto"/>
        <w:bottom w:val="none" w:sz="0" w:space="0" w:color="auto"/>
        <w:right w:val="none" w:sz="0" w:space="0" w:color="auto"/>
      </w:divBdr>
    </w:div>
    <w:div w:id="2086955259">
      <w:bodyDiv w:val="1"/>
      <w:marLeft w:val="0"/>
      <w:marRight w:val="0"/>
      <w:marTop w:val="0"/>
      <w:marBottom w:val="0"/>
      <w:divBdr>
        <w:top w:val="none" w:sz="0" w:space="0" w:color="auto"/>
        <w:left w:val="none" w:sz="0" w:space="0" w:color="auto"/>
        <w:bottom w:val="none" w:sz="0" w:space="0" w:color="auto"/>
        <w:right w:val="none" w:sz="0" w:space="0" w:color="auto"/>
      </w:divBdr>
    </w:div>
    <w:div w:id="2103718225">
      <w:bodyDiv w:val="1"/>
      <w:marLeft w:val="0"/>
      <w:marRight w:val="0"/>
      <w:marTop w:val="0"/>
      <w:marBottom w:val="0"/>
      <w:divBdr>
        <w:top w:val="none" w:sz="0" w:space="0" w:color="auto"/>
        <w:left w:val="none" w:sz="0" w:space="0" w:color="auto"/>
        <w:bottom w:val="none" w:sz="0" w:space="0" w:color="auto"/>
        <w:right w:val="none" w:sz="0" w:space="0" w:color="auto"/>
      </w:divBdr>
    </w:div>
    <w:div w:id="2114476317">
      <w:bodyDiv w:val="1"/>
      <w:marLeft w:val="0"/>
      <w:marRight w:val="0"/>
      <w:marTop w:val="0"/>
      <w:marBottom w:val="0"/>
      <w:divBdr>
        <w:top w:val="none" w:sz="0" w:space="0" w:color="auto"/>
        <w:left w:val="none" w:sz="0" w:space="0" w:color="auto"/>
        <w:bottom w:val="none" w:sz="0" w:space="0" w:color="auto"/>
        <w:right w:val="none" w:sz="0" w:space="0" w:color="auto"/>
      </w:divBdr>
    </w:div>
    <w:div w:id="2145196954">
      <w:bodyDiv w:val="1"/>
      <w:marLeft w:val="0"/>
      <w:marRight w:val="0"/>
      <w:marTop w:val="0"/>
      <w:marBottom w:val="0"/>
      <w:divBdr>
        <w:top w:val="none" w:sz="0" w:space="0" w:color="auto"/>
        <w:left w:val="none" w:sz="0" w:space="0" w:color="auto"/>
        <w:bottom w:val="none" w:sz="0" w:space="0" w:color="auto"/>
        <w:right w:val="none" w:sz="0" w:space="0" w:color="auto"/>
      </w:divBdr>
    </w:div>
    <w:div w:id="21472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6066</Characters>
  <Application>Microsoft Office Word</Application>
  <DocSecurity>0</DocSecurity>
  <Lines>233</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2015-10-30T19:02:00Z</dcterms:created>
  <dcterms:modified xsi:type="dcterms:W3CDTF">2015-10-30T19:02:00Z</dcterms:modified>
  <cp:category> </cp:category>
  <cp:contentStatus> </cp:contentStatus>
</cp:coreProperties>
</file>