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rsidR="00F80FFB" w:rsidRPr="00D27120" w:rsidRDefault="00F80FFB" w:rsidP="00F80FFB">
      <w:pPr>
        <w:jc w:val="right"/>
        <w:rPr>
          <w:b/>
          <w:szCs w:val="22"/>
        </w:rPr>
      </w:pPr>
      <w:r w:rsidRPr="00D27120">
        <w:rPr>
          <w:b/>
          <w:szCs w:val="22"/>
        </w:rPr>
        <w:lastRenderedPageBreak/>
        <w:t>DA 15-</w:t>
      </w:r>
      <w:r w:rsidR="00C13AF5">
        <w:rPr>
          <w:b/>
          <w:szCs w:val="22"/>
        </w:rPr>
        <w:t>1177</w:t>
      </w:r>
    </w:p>
    <w:p w:rsidR="00F80FFB" w:rsidRPr="00D27120" w:rsidRDefault="00A240DE" w:rsidP="00F80FFB">
      <w:pPr>
        <w:spacing w:before="60"/>
        <w:jc w:val="right"/>
        <w:rPr>
          <w:b/>
          <w:szCs w:val="22"/>
        </w:rPr>
      </w:pPr>
      <w:r>
        <w:rPr>
          <w:b/>
          <w:szCs w:val="22"/>
        </w:rPr>
        <w:t>October 14</w:t>
      </w:r>
      <w:r w:rsidR="00965ED2">
        <w:rPr>
          <w:b/>
          <w:szCs w:val="22"/>
        </w:rPr>
        <w:t xml:space="preserve">, </w:t>
      </w:r>
      <w:r w:rsidR="00F80FFB" w:rsidRPr="00D27120">
        <w:rPr>
          <w:b/>
          <w:szCs w:val="22"/>
        </w:rPr>
        <w:t>2015</w:t>
      </w:r>
    </w:p>
    <w:p w:rsidR="00F80FFB" w:rsidRPr="00D27120" w:rsidRDefault="00F80FFB" w:rsidP="00F80FFB">
      <w:pPr>
        <w:tabs>
          <w:tab w:val="left" w:pos="5900"/>
        </w:tabs>
        <w:rPr>
          <w:szCs w:val="22"/>
        </w:rPr>
      </w:pPr>
      <w:r w:rsidRPr="00D27120">
        <w:rPr>
          <w:szCs w:val="22"/>
        </w:rPr>
        <w:tab/>
      </w:r>
    </w:p>
    <w:p w:rsidR="00CF761D" w:rsidRDefault="00F80FFB" w:rsidP="00CF761D">
      <w:pPr>
        <w:jc w:val="center"/>
        <w:rPr>
          <w:b/>
          <w:szCs w:val="22"/>
        </w:rPr>
      </w:pPr>
      <w:r w:rsidRPr="00D27120">
        <w:rPr>
          <w:b/>
          <w:szCs w:val="22"/>
        </w:rPr>
        <w:t>DOMESTIC SECTION 214 A</w:t>
      </w:r>
      <w:r w:rsidR="00E44159" w:rsidRPr="00D27120">
        <w:rPr>
          <w:b/>
          <w:szCs w:val="22"/>
        </w:rPr>
        <w:t>P</w:t>
      </w:r>
      <w:r w:rsidR="006A554C" w:rsidRPr="00D27120">
        <w:rPr>
          <w:b/>
          <w:szCs w:val="22"/>
        </w:rPr>
        <w:t xml:space="preserve">PLICATION FILED FOR THE </w:t>
      </w:r>
    </w:p>
    <w:p w:rsidR="003664FF" w:rsidRDefault="00CF761D" w:rsidP="00CF761D">
      <w:pPr>
        <w:jc w:val="center"/>
        <w:rPr>
          <w:b/>
          <w:szCs w:val="22"/>
        </w:rPr>
      </w:pPr>
      <w:r w:rsidRPr="00CF761D">
        <w:rPr>
          <w:b/>
          <w:szCs w:val="22"/>
        </w:rPr>
        <w:t>ACQUISITION OF CERTAIN ASSETS OF</w:t>
      </w:r>
      <w:r w:rsidR="00F80FFB" w:rsidRPr="00D27120">
        <w:rPr>
          <w:b/>
          <w:szCs w:val="22"/>
        </w:rPr>
        <w:t xml:space="preserve"> </w:t>
      </w:r>
    </w:p>
    <w:p w:rsidR="006A554C" w:rsidRPr="00D27120" w:rsidRDefault="00CF761D" w:rsidP="003664FF">
      <w:pPr>
        <w:jc w:val="center"/>
        <w:rPr>
          <w:b/>
          <w:szCs w:val="22"/>
        </w:rPr>
      </w:pPr>
      <w:r>
        <w:rPr>
          <w:b/>
          <w:szCs w:val="22"/>
        </w:rPr>
        <w:t>LIGHTEDGE SOLUTIONS, INC</w:t>
      </w:r>
      <w:r w:rsidR="00AF321C">
        <w:rPr>
          <w:b/>
          <w:szCs w:val="22"/>
        </w:rPr>
        <w:t>.</w:t>
      </w:r>
      <w:r w:rsidR="00A240DE">
        <w:rPr>
          <w:b/>
          <w:szCs w:val="22"/>
        </w:rPr>
        <w:t xml:space="preserve"> BY</w:t>
      </w:r>
      <w:r>
        <w:rPr>
          <w:b/>
          <w:szCs w:val="22"/>
        </w:rPr>
        <w:t xml:space="preserve"> ALLIANCE CONNECT, LLC</w:t>
      </w:r>
    </w:p>
    <w:p w:rsidR="00F80FFB" w:rsidRPr="00D27120" w:rsidRDefault="00F80FFB" w:rsidP="00F80FFB">
      <w:pPr>
        <w:jc w:val="center"/>
        <w:rPr>
          <w:b/>
          <w:szCs w:val="22"/>
        </w:rPr>
      </w:pPr>
    </w:p>
    <w:p w:rsidR="00F80FFB" w:rsidRPr="00D27120" w:rsidRDefault="00F80FFB" w:rsidP="00F80FFB">
      <w:pPr>
        <w:spacing w:after="240"/>
        <w:jc w:val="center"/>
        <w:rPr>
          <w:b/>
          <w:szCs w:val="22"/>
        </w:rPr>
      </w:pPr>
      <w:r w:rsidRPr="00D27120">
        <w:rPr>
          <w:b/>
          <w:szCs w:val="22"/>
        </w:rPr>
        <w:t>STREAMLINED PLEADING CYCLE ESTABLISHED</w:t>
      </w:r>
    </w:p>
    <w:p w:rsidR="00F80FFB" w:rsidRPr="00D27120" w:rsidRDefault="00F80FFB" w:rsidP="00F80FFB">
      <w:pPr>
        <w:jc w:val="center"/>
        <w:rPr>
          <w:b/>
          <w:szCs w:val="22"/>
        </w:rPr>
      </w:pPr>
      <w:r w:rsidRPr="00D27120">
        <w:rPr>
          <w:b/>
          <w:szCs w:val="22"/>
        </w:rPr>
        <w:t>WC Docket No. 15-</w:t>
      </w:r>
      <w:r w:rsidR="00CF761D">
        <w:rPr>
          <w:b/>
          <w:szCs w:val="22"/>
        </w:rPr>
        <w:t>235</w:t>
      </w:r>
    </w:p>
    <w:p w:rsidR="00F80FFB" w:rsidRPr="00D27120" w:rsidRDefault="00F80FFB" w:rsidP="00F80FFB">
      <w:pPr>
        <w:jc w:val="center"/>
        <w:rPr>
          <w:szCs w:val="22"/>
        </w:rPr>
      </w:pPr>
    </w:p>
    <w:p w:rsidR="00F80FFB" w:rsidRPr="00D27120" w:rsidRDefault="00655B3B" w:rsidP="00F80FFB">
      <w:pPr>
        <w:pStyle w:val="NoSpacing"/>
        <w:rPr>
          <w:b/>
          <w:szCs w:val="22"/>
        </w:rPr>
      </w:pPr>
      <w:r w:rsidRPr="00D27120">
        <w:rPr>
          <w:b/>
          <w:szCs w:val="22"/>
        </w:rPr>
        <w:t xml:space="preserve">Comments Due:  </w:t>
      </w:r>
      <w:r w:rsidR="00CF761D">
        <w:rPr>
          <w:b/>
          <w:szCs w:val="22"/>
        </w:rPr>
        <w:t>October</w:t>
      </w:r>
      <w:r w:rsidR="00F80FFB" w:rsidRPr="00D27120">
        <w:rPr>
          <w:b/>
          <w:szCs w:val="22"/>
        </w:rPr>
        <w:t xml:space="preserve"> </w:t>
      </w:r>
      <w:r w:rsidR="00A240DE">
        <w:rPr>
          <w:b/>
          <w:szCs w:val="22"/>
        </w:rPr>
        <w:t>28</w:t>
      </w:r>
      <w:r w:rsidR="00F80FFB" w:rsidRPr="00D27120">
        <w:rPr>
          <w:b/>
          <w:szCs w:val="22"/>
        </w:rPr>
        <w:t>, 2015</w:t>
      </w:r>
    </w:p>
    <w:p w:rsidR="00F80FFB" w:rsidRPr="00D27120" w:rsidRDefault="00F80FFB" w:rsidP="00F80FFB">
      <w:pPr>
        <w:pStyle w:val="NoSpacing"/>
        <w:rPr>
          <w:b/>
          <w:szCs w:val="22"/>
        </w:rPr>
      </w:pPr>
      <w:r w:rsidRPr="00D27120">
        <w:rPr>
          <w:b/>
          <w:szCs w:val="22"/>
        </w:rPr>
        <w:t xml:space="preserve">Reply Comments Due:  </w:t>
      </w:r>
      <w:r w:rsidR="00A240DE">
        <w:rPr>
          <w:b/>
          <w:szCs w:val="22"/>
        </w:rPr>
        <w:t>November 4</w:t>
      </w:r>
      <w:r w:rsidRPr="00D27120">
        <w:rPr>
          <w:b/>
          <w:szCs w:val="22"/>
        </w:rPr>
        <w:t>, 2015</w:t>
      </w:r>
    </w:p>
    <w:p w:rsidR="00F80FFB" w:rsidRPr="00D27120" w:rsidRDefault="00F80FFB" w:rsidP="00F80FFB">
      <w:pPr>
        <w:pStyle w:val="NoSpacing"/>
        <w:rPr>
          <w:szCs w:val="22"/>
        </w:rPr>
      </w:pPr>
    </w:p>
    <w:p w:rsidR="00C6038C" w:rsidRPr="00D27120" w:rsidRDefault="009740A7" w:rsidP="00C6038C">
      <w:pPr>
        <w:spacing w:after="240"/>
        <w:ind w:firstLine="720"/>
        <w:rPr>
          <w:szCs w:val="22"/>
        </w:rPr>
      </w:pPr>
      <w:r>
        <w:rPr>
          <w:szCs w:val="22"/>
        </w:rPr>
        <w:t xml:space="preserve">LightEdge Solutions, Inc. (LightEdge) </w:t>
      </w:r>
      <w:r w:rsidR="003664FF">
        <w:rPr>
          <w:szCs w:val="22"/>
        </w:rPr>
        <w:t xml:space="preserve">and </w:t>
      </w:r>
      <w:r>
        <w:rPr>
          <w:szCs w:val="22"/>
        </w:rPr>
        <w:t xml:space="preserve">Alliance Connect, LLC (Alliance) </w:t>
      </w:r>
      <w:r w:rsidR="00F80FFB" w:rsidRPr="00D27120">
        <w:rPr>
          <w:szCs w:val="22"/>
        </w:rPr>
        <w:t xml:space="preserve">(together, Applicants) filed an application pursuant to section 214 of the Communications Act of 1934, as amended (Act), and section 63.03 of the Commission’s rules, </w:t>
      </w:r>
      <w:r w:rsidR="00CD586C" w:rsidRPr="00CD586C">
        <w:rPr>
          <w:szCs w:val="22"/>
        </w:rPr>
        <w:t xml:space="preserve">seeking approval to transfer </w:t>
      </w:r>
      <w:r w:rsidR="00AF321C">
        <w:rPr>
          <w:szCs w:val="22"/>
        </w:rPr>
        <w:t xml:space="preserve">certain </w:t>
      </w:r>
      <w:r w:rsidR="00CD586C" w:rsidRPr="00CD586C">
        <w:rPr>
          <w:szCs w:val="22"/>
        </w:rPr>
        <w:t>assets of</w:t>
      </w:r>
      <w:r w:rsidR="00CD586C">
        <w:rPr>
          <w:szCs w:val="22"/>
        </w:rPr>
        <w:t xml:space="preserve"> LightEdge to Alliance</w:t>
      </w:r>
      <w:r w:rsidR="00F80FFB" w:rsidRPr="00D27120">
        <w:rPr>
          <w:szCs w:val="22"/>
        </w:rPr>
        <w:t>.</w:t>
      </w:r>
      <w:r w:rsidR="00F80FFB" w:rsidRPr="00D27120">
        <w:rPr>
          <w:rStyle w:val="FootnoteReference"/>
          <w:szCs w:val="22"/>
        </w:rPr>
        <w:footnoteReference w:id="1"/>
      </w:r>
      <w:r w:rsidR="00F80FFB" w:rsidRPr="00D27120">
        <w:rPr>
          <w:szCs w:val="22"/>
        </w:rPr>
        <w:t xml:space="preserve">    </w:t>
      </w:r>
    </w:p>
    <w:p w:rsidR="009A7FBD" w:rsidRPr="00A03593" w:rsidRDefault="00CD586C" w:rsidP="00A03593">
      <w:pPr>
        <w:autoSpaceDE w:val="0"/>
        <w:autoSpaceDN w:val="0"/>
        <w:adjustRightInd w:val="0"/>
        <w:ind w:firstLine="720"/>
      </w:pPr>
      <w:r>
        <w:t>LightEdge, an Iowa corporation, currently provides network access services</w:t>
      </w:r>
      <w:r w:rsidR="00AF321C">
        <w:t xml:space="preserve"> </w:t>
      </w:r>
      <w:r>
        <w:t xml:space="preserve">in the following states:  </w:t>
      </w:r>
      <w:r w:rsidR="008D1F84">
        <w:t>Arizona, California, Connecticut, Florida, Georgia, Iowa, Illinois, Indiana, Kansas, Kentucky, Louisiana, Maryland, Minnesota, Missouri, Nebraska, North Carolina, South Car</w:t>
      </w:r>
      <w:r w:rsidR="00A03593">
        <w:t xml:space="preserve">olina, Texas, and Wisconsin.  </w:t>
      </w:r>
      <w:r w:rsidR="005F1111">
        <w:t xml:space="preserve">Alliance, an Iowa limited liability company, </w:t>
      </w:r>
      <w:r w:rsidR="006429B2" w:rsidRPr="006429B2">
        <w:t>provide</w:t>
      </w:r>
      <w:r w:rsidR="005F1111">
        <w:t xml:space="preserve">s landline </w:t>
      </w:r>
      <w:r w:rsidR="006429B2" w:rsidRPr="006429B2">
        <w:t xml:space="preserve">local exchange </w:t>
      </w:r>
      <w:r w:rsidR="00A3589F">
        <w:t xml:space="preserve">carrier (LEC) and interexchange </w:t>
      </w:r>
      <w:r w:rsidR="006429B2" w:rsidRPr="006429B2">
        <w:t>service</w:t>
      </w:r>
      <w:r w:rsidR="00A3589F">
        <w:t>s</w:t>
      </w:r>
      <w:r w:rsidR="00AE3CBB">
        <w:t xml:space="preserve"> </w:t>
      </w:r>
      <w:r w:rsidR="00A3589F">
        <w:rPr>
          <w:szCs w:val="22"/>
        </w:rPr>
        <w:t xml:space="preserve">in </w:t>
      </w:r>
      <w:r w:rsidR="005F1111">
        <w:rPr>
          <w:szCs w:val="22"/>
        </w:rPr>
        <w:t>Iowa and Nebraska in the ser</w:t>
      </w:r>
      <w:r w:rsidR="00792366">
        <w:rPr>
          <w:szCs w:val="22"/>
        </w:rPr>
        <w:t>vice</w:t>
      </w:r>
      <w:r w:rsidR="00A03593">
        <w:rPr>
          <w:szCs w:val="22"/>
        </w:rPr>
        <w:t xml:space="preserve"> territories of CenturyLink (Qwest), Frontier, and Windstream</w:t>
      </w:r>
      <w:r w:rsidR="003D382F">
        <w:rPr>
          <w:szCs w:val="22"/>
        </w:rPr>
        <w:t xml:space="preserve">.  </w:t>
      </w:r>
      <w:r w:rsidR="00F723E6" w:rsidRPr="00F723E6">
        <w:rPr>
          <w:szCs w:val="22"/>
        </w:rPr>
        <w:t>Applicants state t</w:t>
      </w:r>
      <w:r w:rsidR="00F723E6">
        <w:rPr>
          <w:szCs w:val="22"/>
        </w:rPr>
        <w:t xml:space="preserve">hat </w:t>
      </w:r>
      <w:r w:rsidR="00D01ACA">
        <w:rPr>
          <w:szCs w:val="22"/>
        </w:rPr>
        <w:t xml:space="preserve">Alliance is indirectly held by Iowa Network Services, Inc. (INS), which is owned by many rural </w:t>
      </w:r>
      <w:r w:rsidR="00205FD8">
        <w:rPr>
          <w:szCs w:val="22"/>
        </w:rPr>
        <w:t xml:space="preserve">Iowa </w:t>
      </w:r>
      <w:r w:rsidR="00D01ACA">
        <w:rPr>
          <w:szCs w:val="22"/>
        </w:rPr>
        <w:t xml:space="preserve">incumbent LECs, none of which hold a ten percent or greater interest in INS.  </w:t>
      </w:r>
      <w:r w:rsidR="003D382F">
        <w:rPr>
          <w:szCs w:val="22"/>
        </w:rPr>
        <w:t xml:space="preserve">  </w:t>
      </w:r>
      <w:r w:rsidR="00021C89">
        <w:rPr>
          <w:szCs w:val="22"/>
        </w:rPr>
        <w:t xml:space="preserve">  </w:t>
      </w:r>
    </w:p>
    <w:p w:rsidR="00B8265D" w:rsidRDefault="00B8265D" w:rsidP="00B8265D">
      <w:pPr>
        <w:autoSpaceDE w:val="0"/>
        <w:autoSpaceDN w:val="0"/>
        <w:adjustRightInd w:val="0"/>
      </w:pPr>
    </w:p>
    <w:p w:rsidR="00F80FFB" w:rsidRPr="00D27120" w:rsidRDefault="00B8265D" w:rsidP="00437DF6">
      <w:pPr>
        <w:autoSpaceDE w:val="0"/>
        <w:autoSpaceDN w:val="0"/>
        <w:adjustRightInd w:val="0"/>
        <w:ind w:firstLine="720"/>
        <w:rPr>
          <w:szCs w:val="22"/>
        </w:rPr>
      </w:pPr>
      <w:r>
        <w:rPr>
          <w:szCs w:val="22"/>
        </w:rPr>
        <w:t>On September 15, 2015, Applicants entered i</w:t>
      </w:r>
      <w:r w:rsidR="00D01ACA">
        <w:rPr>
          <w:szCs w:val="22"/>
        </w:rPr>
        <w:t>nto an Asset Purchase Agreement (Agreement).  Pursuant to the terms of the Agreement,</w:t>
      </w:r>
      <w:r>
        <w:rPr>
          <w:szCs w:val="22"/>
        </w:rPr>
        <w:t xml:space="preserve"> Alliance </w:t>
      </w:r>
      <w:r w:rsidR="00BE4CFF" w:rsidRPr="00BE4CFF">
        <w:rPr>
          <w:szCs w:val="22"/>
        </w:rPr>
        <w:t xml:space="preserve">will purchase </w:t>
      </w:r>
      <w:r>
        <w:rPr>
          <w:szCs w:val="22"/>
        </w:rPr>
        <w:t xml:space="preserve">the following from LightEdge:  certain customer accounts, certain customer agreements and contracts, certain vendor agreements and contracts, certain equipment, and certain intellectual property.  </w:t>
      </w:r>
      <w:r w:rsidR="00437DF6">
        <w:rPr>
          <w:szCs w:val="22"/>
        </w:rPr>
        <w:t xml:space="preserve">Alliance, however, will not assume any of LightEdge pre-closing liabilities or obligations.  </w:t>
      </w:r>
      <w:r w:rsidR="00F80FFB" w:rsidRPr="00D27120">
        <w:rPr>
          <w:szCs w:val="22"/>
        </w:rPr>
        <w:t>Applicants assert that the proposed transaction is entitled to presumptive streamlined treatment under section</w:t>
      </w:r>
      <w:r w:rsidR="002E2641" w:rsidRPr="00D27120">
        <w:rPr>
          <w:szCs w:val="22"/>
        </w:rPr>
        <w:t xml:space="preserve"> 63.03(b)(2)(i</w:t>
      </w:r>
      <w:r w:rsidR="00F80FFB" w:rsidRPr="00D27120">
        <w:rPr>
          <w:szCs w:val="22"/>
        </w:rPr>
        <w:t>) of the Commission’s rules and that a grant of the application will serve the public interest, convenience, and necessity.</w:t>
      </w:r>
      <w:r w:rsidR="00F80FFB" w:rsidRPr="00D27120">
        <w:rPr>
          <w:rStyle w:val="FootnoteReference"/>
          <w:szCs w:val="22"/>
        </w:rPr>
        <w:footnoteReference w:id="2"/>
      </w:r>
      <w:r w:rsidR="00F80FFB" w:rsidRPr="00D27120">
        <w:rPr>
          <w:szCs w:val="22"/>
        </w:rPr>
        <w:t xml:space="preserve">  </w:t>
      </w:r>
    </w:p>
    <w:p w:rsidR="004C5F29" w:rsidRPr="00D27120" w:rsidRDefault="00205FD8" w:rsidP="009D12E7">
      <w:pPr>
        <w:autoSpaceDE w:val="0"/>
        <w:autoSpaceDN w:val="0"/>
        <w:adjustRightInd w:val="0"/>
        <w:ind w:firstLine="720"/>
        <w:rPr>
          <w:szCs w:val="22"/>
        </w:rPr>
      </w:pPr>
      <w:r>
        <w:rPr>
          <w:szCs w:val="22"/>
        </w:rPr>
        <w:br w:type="page"/>
      </w:r>
    </w:p>
    <w:p w:rsidR="008B2E12" w:rsidRPr="008B2E12" w:rsidRDefault="00F80FFB" w:rsidP="008B2E12">
      <w:pPr>
        <w:autoSpaceDE w:val="0"/>
        <w:autoSpaceDN w:val="0"/>
        <w:adjustRightInd w:val="0"/>
        <w:ind w:left="720"/>
        <w:rPr>
          <w:szCs w:val="22"/>
        </w:rPr>
      </w:pPr>
      <w:r w:rsidRPr="00D27120">
        <w:rPr>
          <w:szCs w:val="22"/>
        </w:rPr>
        <w:t>Domestic Section</w:t>
      </w:r>
      <w:r w:rsidR="008B2E12">
        <w:rPr>
          <w:szCs w:val="22"/>
        </w:rPr>
        <w:t xml:space="preserve"> 214 Application Filed for the Acquisition of Certain Assets o</w:t>
      </w:r>
      <w:r w:rsidR="008B2E12" w:rsidRPr="008B2E12">
        <w:rPr>
          <w:szCs w:val="22"/>
        </w:rPr>
        <w:t xml:space="preserve">f </w:t>
      </w:r>
    </w:p>
    <w:p w:rsidR="00205FD8" w:rsidRDefault="00AE57CB" w:rsidP="008B2E12">
      <w:pPr>
        <w:autoSpaceDE w:val="0"/>
        <w:autoSpaceDN w:val="0"/>
        <w:adjustRightInd w:val="0"/>
        <w:ind w:left="720"/>
        <w:rPr>
          <w:szCs w:val="22"/>
        </w:rPr>
      </w:pPr>
      <w:r>
        <w:rPr>
          <w:szCs w:val="22"/>
        </w:rPr>
        <w:t>LightE</w:t>
      </w:r>
      <w:r w:rsidR="008B2E12" w:rsidRPr="008B2E12">
        <w:rPr>
          <w:szCs w:val="22"/>
        </w:rPr>
        <w:t>dge Solutions, Inc</w:t>
      </w:r>
      <w:r w:rsidR="00A240DE">
        <w:rPr>
          <w:szCs w:val="22"/>
        </w:rPr>
        <w:t>., by</w:t>
      </w:r>
      <w:r w:rsidR="008B2E12">
        <w:rPr>
          <w:szCs w:val="22"/>
        </w:rPr>
        <w:t xml:space="preserve"> Alliance Connect, LLC</w:t>
      </w:r>
      <w:r w:rsidR="00F80FFB" w:rsidRPr="00D27120">
        <w:rPr>
          <w:szCs w:val="22"/>
        </w:rPr>
        <w:t>, WC</w:t>
      </w:r>
      <w:r w:rsidR="00515FB3" w:rsidRPr="00D27120">
        <w:rPr>
          <w:szCs w:val="22"/>
        </w:rPr>
        <w:t xml:space="preserve"> Docket No. 15-</w:t>
      </w:r>
      <w:r w:rsidR="00B558E7">
        <w:rPr>
          <w:szCs w:val="22"/>
        </w:rPr>
        <w:t>2</w:t>
      </w:r>
      <w:r w:rsidR="008B2E12">
        <w:rPr>
          <w:szCs w:val="22"/>
        </w:rPr>
        <w:t>35</w:t>
      </w:r>
      <w:r w:rsidR="00F80FFB" w:rsidRPr="00D27120">
        <w:rPr>
          <w:szCs w:val="22"/>
        </w:rPr>
        <w:t xml:space="preserve"> </w:t>
      </w:r>
    </w:p>
    <w:p w:rsidR="00F80FFB" w:rsidRPr="00D27120" w:rsidRDefault="00F80FFB" w:rsidP="008B2E12">
      <w:pPr>
        <w:autoSpaceDE w:val="0"/>
        <w:autoSpaceDN w:val="0"/>
        <w:adjustRightInd w:val="0"/>
        <w:ind w:left="720"/>
        <w:rPr>
          <w:szCs w:val="22"/>
        </w:rPr>
      </w:pPr>
      <w:r w:rsidRPr="00D27120">
        <w:rPr>
          <w:szCs w:val="22"/>
        </w:rPr>
        <w:t xml:space="preserve">(filed </w:t>
      </w:r>
      <w:r w:rsidR="008B2E12">
        <w:rPr>
          <w:szCs w:val="22"/>
        </w:rPr>
        <w:t>Sept</w:t>
      </w:r>
      <w:r w:rsidR="00E21EC9" w:rsidRPr="00D27120">
        <w:rPr>
          <w:szCs w:val="22"/>
        </w:rPr>
        <w:t>.</w:t>
      </w:r>
      <w:r w:rsidRPr="00D27120">
        <w:rPr>
          <w:szCs w:val="22"/>
        </w:rPr>
        <w:t xml:space="preserve"> </w:t>
      </w:r>
      <w:r w:rsidR="008B2E12">
        <w:rPr>
          <w:szCs w:val="22"/>
        </w:rPr>
        <w:t>30</w:t>
      </w:r>
      <w:r w:rsidRPr="00D27120">
        <w:rPr>
          <w:szCs w:val="22"/>
        </w:rPr>
        <w:t>, 2015).</w:t>
      </w:r>
    </w:p>
    <w:p w:rsidR="00F80FFB" w:rsidRPr="00D27120"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t xml:space="preserve">The transfer of </w:t>
      </w:r>
      <w:r w:rsidR="00AF321C">
        <w:rPr>
          <w:szCs w:val="22"/>
        </w:rPr>
        <w:t>assets</w:t>
      </w:r>
      <w:r w:rsidRPr="00D27120">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8B2E12">
        <w:rPr>
          <w:b/>
          <w:szCs w:val="22"/>
        </w:rPr>
        <w:t>October</w:t>
      </w:r>
      <w:r w:rsidRPr="00D27120">
        <w:rPr>
          <w:b/>
          <w:szCs w:val="22"/>
        </w:rPr>
        <w:t xml:space="preserve"> </w:t>
      </w:r>
      <w:r w:rsidR="00A240DE">
        <w:rPr>
          <w:b/>
          <w:szCs w:val="22"/>
        </w:rPr>
        <w:t>28</w:t>
      </w:r>
      <w:r w:rsidRPr="00D27120">
        <w:rPr>
          <w:b/>
          <w:szCs w:val="22"/>
        </w:rPr>
        <w:t>, 2015</w:t>
      </w:r>
      <w:r w:rsidRPr="00D27120">
        <w:rPr>
          <w:szCs w:val="22"/>
        </w:rPr>
        <w:t xml:space="preserve">, and reply comments </w:t>
      </w:r>
      <w:r w:rsidRPr="00D27120">
        <w:rPr>
          <w:b/>
          <w:szCs w:val="22"/>
        </w:rPr>
        <w:t xml:space="preserve">on or before </w:t>
      </w:r>
      <w:r w:rsidR="00A240DE">
        <w:rPr>
          <w:b/>
          <w:szCs w:val="22"/>
        </w:rPr>
        <w:t>November 4</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D27120" w:rsidRDefault="00F80FFB" w:rsidP="00F80FFB">
      <w:pPr>
        <w:rPr>
          <w:szCs w:val="22"/>
        </w:rPr>
      </w:pPr>
    </w:p>
    <w:p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D27120" w:rsidRDefault="008A1274" w:rsidP="00F80FFB">
      <w:pPr>
        <w:numPr>
          <w:ilvl w:val="0"/>
          <w:numId w:val="18"/>
        </w:numPr>
        <w:rPr>
          <w:szCs w:val="22"/>
        </w:rPr>
      </w:pPr>
      <w:r w:rsidRPr="00D27120">
        <w:rPr>
          <w:szCs w:val="22"/>
        </w:rPr>
        <w:t>Myrva Freeman</w:t>
      </w:r>
      <w:r w:rsidR="00F80FFB" w:rsidRPr="00D27120">
        <w:rPr>
          <w:szCs w:val="22"/>
        </w:rPr>
        <w:t xml:space="preserve">, Competition Policy Division, Wireline Competition Bureau,  </w:t>
      </w:r>
      <w:r w:rsidRPr="00D27120">
        <w:rPr>
          <w:szCs w:val="22"/>
        </w:rPr>
        <w:t>myrva.freeman</w:t>
      </w:r>
      <w:r w:rsidR="00F80FFB" w:rsidRPr="00D27120">
        <w:rPr>
          <w:szCs w:val="22"/>
        </w:rPr>
        <w:t>@fcc.gov;</w:t>
      </w:r>
    </w:p>
    <w:p w:rsidR="00F80FFB" w:rsidRPr="00D27120" w:rsidRDefault="00F80FFB" w:rsidP="00F80FFB">
      <w:pPr>
        <w:rPr>
          <w:szCs w:val="22"/>
        </w:rPr>
      </w:pPr>
    </w:p>
    <w:p w:rsidR="00F80FFB" w:rsidRPr="00D27120" w:rsidRDefault="008B2E12" w:rsidP="00F80FFB">
      <w:pPr>
        <w:numPr>
          <w:ilvl w:val="0"/>
          <w:numId w:val="18"/>
        </w:numPr>
        <w:rPr>
          <w:szCs w:val="22"/>
        </w:rPr>
      </w:pPr>
      <w:r>
        <w:rPr>
          <w:szCs w:val="22"/>
        </w:rPr>
        <w:t>Dennis Johnson</w:t>
      </w:r>
      <w:r w:rsidR="00F80FFB" w:rsidRPr="00D27120">
        <w:rPr>
          <w:szCs w:val="22"/>
        </w:rPr>
        <w:t xml:space="preserve">, Competition Policy Division, Wireline Competition Bureau, </w:t>
      </w:r>
      <w:hyperlink r:id="rId14" w:history="1">
        <w:r w:rsidRPr="00610596">
          <w:rPr>
            <w:rStyle w:val="Hyperlink"/>
            <w:szCs w:val="22"/>
          </w:rPr>
          <w:t>dennis.johnson@fcc.gov</w:t>
        </w:r>
      </w:hyperlink>
      <w:r w:rsidR="00F80FFB" w:rsidRPr="00D27120">
        <w:rPr>
          <w:szCs w:val="22"/>
        </w:rPr>
        <w:t>;</w:t>
      </w:r>
    </w:p>
    <w:p w:rsidR="00F80FFB" w:rsidRPr="00D27120" w:rsidRDefault="00F80FFB" w:rsidP="00F80FFB">
      <w:pPr>
        <w:rPr>
          <w:szCs w:val="22"/>
        </w:rPr>
      </w:pPr>
    </w:p>
    <w:p w:rsidR="00F80FFB" w:rsidRPr="00D27120" w:rsidRDefault="00F80FFB" w:rsidP="00F80FFB">
      <w:pPr>
        <w:numPr>
          <w:ilvl w:val="0"/>
          <w:numId w:val="18"/>
        </w:numPr>
        <w:rPr>
          <w:szCs w:val="22"/>
        </w:rPr>
      </w:pPr>
      <w:r w:rsidRPr="00D27120">
        <w:rPr>
          <w:szCs w:val="22"/>
        </w:rPr>
        <w:t xml:space="preserve">Jim Bird, Office of General Counsel, </w:t>
      </w:r>
      <w:hyperlink r:id="rId15"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w:t>
      </w:r>
      <w:r w:rsidRPr="00D27120">
        <w:rPr>
          <w:szCs w:val="22"/>
        </w:rPr>
        <w:lastRenderedPageBreak/>
        <w:t>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8A1274" w:rsidRPr="00D27120">
        <w:rPr>
          <w:szCs w:val="22"/>
        </w:rPr>
        <w:t>Myrva Freeman at (202) 418-1506</w:t>
      </w:r>
      <w:r w:rsidRPr="00D27120">
        <w:rPr>
          <w:szCs w:val="22"/>
        </w:rPr>
        <w:t xml:space="preserve"> or </w:t>
      </w:r>
      <w:r w:rsidR="008B2E12">
        <w:rPr>
          <w:szCs w:val="22"/>
        </w:rPr>
        <w:t>Dennis Johnson</w:t>
      </w:r>
      <w:r w:rsidRPr="00D27120">
        <w:rPr>
          <w:szCs w:val="22"/>
        </w:rPr>
        <w:t xml:space="preserve"> at (202) 418-</w:t>
      </w:r>
      <w:r w:rsidR="008B2E12">
        <w:rPr>
          <w:szCs w:val="22"/>
        </w:rPr>
        <w:t>0809</w:t>
      </w:r>
      <w:r w:rsidRPr="00D27120">
        <w:rPr>
          <w:szCs w:val="22"/>
        </w:rPr>
        <w:t>.</w:t>
      </w:r>
    </w:p>
    <w:p w:rsidR="00F80FFB" w:rsidRPr="00D27120" w:rsidRDefault="00F80FFB" w:rsidP="00F80FFB">
      <w:pPr>
        <w:ind w:left="720" w:right="720"/>
        <w:rPr>
          <w:szCs w:val="22"/>
        </w:rPr>
      </w:pPr>
    </w:p>
    <w:p w:rsidR="00F80FFB" w:rsidRPr="00D27120" w:rsidRDefault="00F80FFB" w:rsidP="005F1B83">
      <w:pPr>
        <w:jc w:val="center"/>
        <w:rPr>
          <w:szCs w:val="22"/>
        </w:rPr>
      </w:pPr>
      <w:r w:rsidRPr="00D27120">
        <w:rPr>
          <w:b/>
          <w:szCs w:val="22"/>
        </w:rPr>
        <w:t>- FCC -</w:t>
      </w:r>
    </w:p>
    <w:p w:rsidR="00F80FFB" w:rsidRPr="00D27120" w:rsidRDefault="00F80FFB" w:rsidP="00F80FFB">
      <w:pPr>
        <w:spacing w:before="120" w:after="240"/>
        <w:rPr>
          <w:szCs w:val="22"/>
        </w:rPr>
      </w:pPr>
    </w:p>
    <w:p w:rsidR="00F80FFB" w:rsidRPr="00D27120"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6"/>
      <w:headerReference w:type="first" r:id="rId1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AE" w:rsidRDefault="00C900AE">
      <w:r>
        <w:separator/>
      </w:r>
    </w:p>
  </w:endnote>
  <w:endnote w:type="continuationSeparator" w:id="0">
    <w:p w:rsidR="00C900AE" w:rsidRDefault="00C9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FFB">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73" w:rsidRDefault="003354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1F4668">
    <w:pPr>
      <w:pStyle w:val="Footer"/>
      <w:jc w:val="center"/>
    </w:pPr>
    <w:r>
      <w:rPr>
        <w:rStyle w:val="PageNumber"/>
      </w:rPr>
      <w:fldChar w:fldCharType="begin"/>
    </w:r>
    <w:r>
      <w:rPr>
        <w:rStyle w:val="PageNumber"/>
      </w:rPr>
      <w:instrText xml:space="preserve"> PAGE </w:instrText>
    </w:r>
    <w:r>
      <w:rPr>
        <w:rStyle w:val="PageNumber"/>
      </w:rPr>
      <w:fldChar w:fldCharType="separate"/>
    </w:r>
    <w:r w:rsidR="00C67F6C">
      <w:rPr>
        <w:rStyle w:val="PageNumber"/>
        <w:noProof/>
      </w:rPr>
      <w:t>2</w:t>
    </w:r>
    <w:r>
      <w:rPr>
        <w:rStyle w:val="PageNumber"/>
      </w:rPr>
      <w:fldChar w:fldCharType="end"/>
    </w:r>
  </w:p>
  <w:p w:rsidR="001D404B" w:rsidRDefault="001D40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AE" w:rsidRDefault="00C900AE">
      <w:r>
        <w:separator/>
      </w:r>
    </w:p>
  </w:footnote>
  <w:footnote w:type="continuationSeparator" w:id="0">
    <w:p w:rsidR="00C900AE" w:rsidRDefault="00C900AE">
      <w:r>
        <w:continuationSeparator/>
      </w:r>
    </w:p>
  </w:footnote>
  <w:footnote w:id="1">
    <w:p w:rsidR="00F80FFB" w:rsidRPr="00D97B31" w:rsidRDefault="00F80FFB" w:rsidP="00F80FFB">
      <w:pPr>
        <w:pStyle w:val="FootnoteText"/>
        <w:rPr>
          <w:sz w:val="20"/>
        </w:rPr>
      </w:pPr>
      <w:r w:rsidRPr="00D97B31">
        <w:rPr>
          <w:rStyle w:val="FootnoteReference"/>
          <w:sz w:val="20"/>
        </w:rPr>
        <w:footnoteRef/>
      </w:r>
      <w:r w:rsidRPr="00D97B31">
        <w:rPr>
          <w:sz w:val="20"/>
        </w:rPr>
        <w:t xml:space="preserve">  47 U.S.C. § 214, 47 C.F.R. § 63.03.  </w:t>
      </w:r>
      <w:r w:rsidR="00A3589F" w:rsidRPr="00B1304D">
        <w:rPr>
          <w:sz w:val="20"/>
        </w:rPr>
        <w:t>Any action on this domestic section 214 application is without prejudice to Commission action on other related, pending</w:t>
      </w:r>
      <w:r w:rsidR="00A3589F">
        <w:rPr>
          <w:sz w:val="20"/>
        </w:rPr>
        <w:t xml:space="preserve"> applications.  </w:t>
      </w:r>
      <w:r w:rsidR="001727F8" w:rsidRPr="00D97B31">
        <w:rPr>
          <w:sz w:val="20"/>
        </w:rPr>
        <w:t xml:space="preserve"> </w:t>
      </w:r>
      <w:r w:rsidRPr="00D97B31">
        <w:rPr>
          <w:sz w:val="20"/>
        </w:rPr>
        <w:t xml:space="preserve">     </w:t>
      </w:r>
    </w:p>
  </w:footnote>
  <w:footnote w:id="2">
    <w:p w:rsidR="00F80FFB" w:rsidRPr="00D97B31" w:rsidRDefault="00F80FFB" w:rsidP="00F80FFB">
      <w:pPr>
        <w:pStyle w:val="FootnoteText"/>
        <w:rPr>
          <w:sz w:val="20"/>
        </w:rPr>
      </w:pPr>
      <w:r w:rsidRPr="00D97B31">
        <w:rPr>
          <w:rStyle w:val="FootnoteReference"/>
          <w:sz w:val="20"/>
        </w:rPr>
        <w:footnoteRef/>
      </w:r>
      <w:r w:rsidR="002E2641" w:rsidRPr="00D97B31">
        <w:rPr>
          <w:sz w:val="20"/>
        </w:rPr>
        <w:t xml:space="preserve"> 47 C.F.R. § 63.03(b)(2)(i</w:t>
      </w:r>
      <w:r w:rsidRPr="00D97B3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73" w:rsidRDefault="0033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73" w:rsidRDefault="003354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C67F6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4" type="#_x0000_t75" alt="fcc_logo" style="position:absolute;left:0;text-align:left;margin-left:2.4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410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w:r>
    <w:r w:rsidR="00A56D3D">
      <w:rPr>
        <w:rFonts w:ascii="News Gothic MT" w:hAnsi="News Gothic MT"/>
        <w:b/>
        <w:kern w:val="28"/>
        <w:sz w:val="96"/>
      </w:rPr>
      <w:t>PUBLIC NOTICE</w:t>
    </w:r>
  </w:p>
  <w:p w:rsidR="00A56D3D" w:rsidRDefault="00C67F6C">
    <w:pPr>
      <w:pStyle w:val="Header"/>
      <w:tabs>
        <w:tab w:val="clear" w:pos="4320"/>
        <w:tab w:val="clear" w:pos="8640"/>
        <w:tab w:val="left" w:pos="1080"/>
      </w:tabs>
      <w:spacing w:line="1120" w:lineRule="exact"/>
      <w:ind w:left="720"/>
      <w:rPr>
        <w:rFonts w:ascii="Arial" w:hAnsi="Arial"/>
        <w:b/>
        <w:sz w:val="28"/>
      </w:rPr>
    </w:pPr>
    <w:r>
      <w:rPr>
        <w:noProof/>
      </w:rPr>
      <w:pict>
        <v:line id="Line 2" o:spid="_x0000_s410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4101"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w:r>
  </w:p>
  <w:p w:rsidR="00A56D3D" w:rsidRDefault="00A56D3D">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04B" w:rsidRDefault="00C67F6C">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4100" type="#_x0000_t202" style="position:absolute;left:0;text-align:left;margin-left:4.05pt;margin-top:54.2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1D404B" w:rsidRDefault="001F4668">
                <w:pPr>
                  <w:rPr>
                    <w:rFonts w:ascii="Arial" w:hAnsi="Arial"/>
                    <w:b/>
                  </w:rPr>
                </w:pPr>
                <w:r>
                  <w:rPr>
                    <w:rFonts w:ascii="Arial" w:hAnsi="Arial"/>
                    <w:b/>
                  </w:rPr>
                  <w:t>Federal Communications Commission</w:t>
                </w:r>
              </w:p>
              <w:p w:rsidR="001D404B" w:rsidRDefault="001F466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D404B" w:rsidRDefault="001F4668">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099"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1F4668">
      <w:rPr>
        <w:rFonts w:ascii="Copperplate32bc" w:hAnsi="Copperplate32bc"/>
        <w:b/>
        <w:kern w:val="28"/>
        <w:sz w:val="96"/>
      </w:rPr>
      <w:t>PUBLIC NOTICE</w:t>
    </w:r>
  </w:p>
  <w:p w:rsidR="001D404B" w:rsidRDefault="00C67F6C">
    <w:pPr>
      <w:pStyle w:val="Header"/>
      <w:tabs>
        <w:tab w:val="clear" w:pos="4320"/>
        <w:tab w:val="clear" w:pos="8640"/>
        <w:tab w:val="left" w:pos="1080"/>
      </w:tabs>
      <w:spacing w:line="1120" w:lineRule="exact"/>
      <w:ind w:left="720"/>
      <w:rPr>
        <w:rFonts w:ascii="Arial" w:hAnsi="Arial"/>
        <w:b/>
        <w:sz w:val="28"/>
      </w:rPr>
    </w:pPr>
    <w:r>
      <w:rPr>
        <w:noProof/>
      </w:rPr>
      <w:pict>
        <v:line 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4097" type="#_x0000_t202" style="position:absolute;left:0;text-align:left;margin-left:283.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1D404B" w:rsidRDefault="001F4668">
                <w:pPr>
                  <w:spacing w:before="40"/>
                  <w:jc w:val="right"/>
                  <w:rPr>
                    <w:rFonts w:ascii="Arial" w:hAnsi="Arial"/>
                    <w:b/>
                    <w:sz w:val="16"/>
                  </w:rPr>
                </w:pPr>
                <w:r>
                  <w:rPr>
                    <w:rFonts w:ascii="Arial" w:hAnsi="Arial"/>
                    <w:b/>
                    <w:sz w:val="16"/>
                  </w:rPr>
                  <w:t>News Media Information 202 / 418-0500</w:t>
                </w:r>
              </w:p>
              <w:p w:rsidR="001D404B" w:rsidRDefault="001F4668">
                <w:pPr>
                  <w:jc w:val="right"/>
                  <w:rPr>
                    <w:rFonts w:ascii="Arial" w:hAnsi="Arial"/>
                    <w:b/>
                    <w:sz w:val="16"/>
                  </w:rPr>
                </w:pPr>
                <w:r>
                  <w:rPr>
                    <w:rFonts w:ascii="Arial" w:hAnsi="Arial"/>
                    <w:b/>
                    <w:sz w:val="16"/>
                  </w:rPr>
                  <w:tab/>
                  <w:t>Internet: http://www.fcc.gov</w:t>
                </w:r>
              </w:p>
              <w:p w:rsidR="001D404B" w:rsidRDefault="001F4668">
                <w:pPr>
                  <w:jc w:val="right"/>
                  <w:rPr>
                    <w:rFonts w:ascii="Arial" w:hAnsi="Arial"/>
                    <w:b/>
                    <w:sz w:val="16"/>
                  </w:rPr>
                </w:pPr>
                <w:r>
                  <w:rPr>
                    <w:rFonts w:ascii="Arial" w:hAnsi="Arial"/>
                    <w:b/>
                    <w:sz w:val="16"/>
                  </w:rPr>
                  <w:t>TTY: 1-888-835-5322</w:t>
                </w:r>
              </w:p>
              <w:p w:rsidR="001D404B" w:rsidRDefault="001D404B">
                <w:pPr>
                  <w:jc w:val="right"/>
                </w:pPr>
              </w:p>
            </w:txbxContent>
          </v:textbox>
        </v:shape>
      </w:pict>
    </w:r>
  </w:p>
  <w:p w:rsidR="001D404B" w:rsidRDefault="001D404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1C89"/>
    <w:rsid w:val="0002448D"/>
    <w:rsid w:val="00034463"/>
    <w:rsid w:val="00037963"/>
    <w:rsid w:val="000401F2"/>
    <w:rsid w:val="0005535C"/>
    <w:rsid w:val="0007252B"/>
    <w:rsid w:val="00076713"/>
    <w:rsid w:val="0009126E"/>
    <w:rsid w:val="000A4055"/>
    <w:rsid w:val="000A4520"/>
    <w:rsid w:val="000C4780"/>
    <w:rsid w:val="000E3155"/>
    <w:rsid w:val="000E760D"/>
    <w:rsid w:val="00110942"/>
    <w:rsid w:val="00113666"/>
    <w:rsid w:val="0013052A"/>
    <w:rsid w:val="00156895"/>
    <w:rsid w:val="00165BD0"/>
    <w:rsid w:val="001727F8"/>
    <w:rsid w:val="001809F9"/>
    <w:rsid w:val="00187B28"/>
    <w:rsid w:val="001A269E"/>
    <w:rsid w:val="001B2E39"/>
    <w:rsid w:val="001D31BD"/>
    <w:rsid w:val="001D404B"/>
    <w:rsid w:val="001D65FC"/>
    <w:rsid w:val="001D79DC"/>
    <w:rsid w:val="001E1925"/>
    <w:rsid w:val="001F4668"/>
    <w:rsid w:val="00205B87"/>
    <w:rsid w:val="00205FD8"/>
    <w:rsid w:val="002277E1"/>
    <w:rsid w:val="00227CC7"/>
    <w:rsid w:val="002479BC"/>
    <w:rsid w:val="00272E9B"/>
    <w:rsid w:val="00274C2B"/>
    <w:rsid w:val="00295114"/>
    <w:rsid w:val="002A0D31"/>
    <w:rsid w:val="002A2546"/>
    <w:rsid w:val="002B1C38"/>
    <w:rsid w:val="002D152E"/>
    <w:rsid w:val="002D7782"/>
    <w:rsid w:val="002E0322"/>
    <w:rsid w:val="002E2641"/>
    <w:rsid w:val="002F2AB4"/>
    <w:rsid w:val="00305EAF"/>
    <w:rsid w:val="00321B06"/>
    <w:rsid w:val="0032475C"/>
    <w:rsid w:val="00331394"/>
    <w:rsid w:val="00333620"/>
    <w:rsid w:val="00335473"/>
    <w:rsid w:val="00336B43"/>
    <w:rsid w:val="003558D9"/>
    <w:rsid w:val="003664FF"/>
    <w:rsid w:val="00367CFE"/>
    <w:rsid w:val="00372CF6"/>
    <w:rsid w:val="003A1C84"/>
    <w:rsid w:val="003A204B"/>
    <w:rsid w:val="003A47DB"/>
    <w:rsid w:val="003C124D"/>
    <w:rsid w:val="003C3C08"/>
    <w:rsid w:val="003D382F"/>
    <w:rsid w:val="003F08DD"/>
    <w:rsid w:val="004009F5"/>
    <w:rsid w:val="00402BBF"/>
    <w:rsid w:val="00406EA7"/>
    <w:rsid w:val="00412D95"/>
    <w:rsid w:val="004272D7"/>
    <w:rsid w:val="00433C43"/>
    <w:rsid w:val="00437390"/>
    <w:rsid w:val="00437DF6"/>
    <w:rsid w:val="004634EA"/>
    <w:rsid w:val="00464B99"/>
    <w:rsid w:val="0046747F"/>
    <w:rsid w:val="0047389D"/>
    <w:rsid w:val="004754AC"/>
    <w:rsid w:val="00483ED8"/>
    <w:rsid w:val="004908CF"/>
    <w:rsid w:val="004A52B7"/>
    <w:rsid w:val="004C5F29"/>
    <w:rsid w:val="004D396B"/>
    <w:rsid w:val="004D6475"/>
    <w:rsid w:val="004D67C3"/>
    <w:rsid w:val="004D74B9"/>
    <w:rsid w:val="005007B4"/>
    <w:rsid w:val="00514D74"/>
    <w:rsid w:val="00515FB3"/>
    <w:rsid w:val="0051799E"/>
    <w:rsid w:val="00525252"/>
    <w:rsid w:val="00525CA0"/>
    <w:rsid w:val="00537386"/>
    <w:rsid w:val="00542653"/>
    <w:rsid w:val="00546040"/>
    <w:rsid w:val="005472BF"/>
    <w:rsid w:val="00551579"/>
    <w:rsid w:val="0055473C"/>
    <w:rsid w:val="00565FBE"/>
    <w:rsid w:val="0056768B"/>
    <w:rsid w:val="005741D7"/>
    <w:rsid w:val="00575E76"/>
    <w:rsid w:val="005A5CC8"/>
    <w:rsid w:val="005E6A88"/>
    <w:rsid w:val="005F1111"/>
    <w:rsid w:val="005F1B83"/>
    <w:rsid w:val="00612B09"/>
    <w:rsid w:val="006429B2"/>
    <w:rsid w:val="00655B3B"/>
    <w:rsid w:val="00663A4E"/>
    <w:rsid w:val="00666BE8"/>
    <w:rsid w:val="00677248"/>
    <w:rsid w:val="006A554C"/>
    <w:rsid w:val="006A6B79"/>
    <w:rsid w:val="006C11FC"/>
    <w:rsid w:val="006C4EFF"/>
    <w:rsid w:val="006D1A21"/>
    <w:rsid w:val="006D3EF3"/>
    <w:rsid w:val="006E2CD3"/>
    <w:rsid w:val="006F20ED"/>
    <w:rsid w:val="00703EC6"/>
    <w:rsid w:val="00706AC9"/>
    <w:rsid w:val="00714819"/>
    <w:rsid w:val="007217B1"/>
    <w:rsid w:val="00727EC7"/>
    <w:rsid w:val="00732551"/>
    <w:rsid w:val="00755072"/>
    <w:rsid w:val="00756B80"/>
    <w:rsid w:val="00756B88"/>
    <w:rsid w:val="007857C7"/>
    <w:rsid w:val="00792366"/>
    <w:rsid w:val="00792794"/>
    <w:rsid w:val="007C0877"/>
    <w:rsid w:val="007C3A5F"/>
    <w:rsid w:val="007D5DC4"/>
    <w:rsid w:val="007E0595"/>
    <w:rsid w:val="00805979"/>
    <w:rsid w:val="0081552C"/>
    <w:rsid w:val="00832D56"/>
    <w:rsid w:val="00851346"/>
    <w:rsid w:val="00856727"/>
    <w:rsid w:val="008656D9"/>
    <w:rsid w:val="008753EC"/>
    <w:rsid w:val="00894F4D"/>
    <w:rsid w:val="00897BDD"/>
    <w:rsid w:val="008A1274"/>
    <w:rsid w:val="008B2E12"/>
    <w:rsid w:val="008C2B82"/>
    <w:rsid w:val="008D1F84"/>
    <w:rsid w:val="008D3DB7"/>
    <w:rsid w:val="008E37AE"/>
    <w:rsid w:val="008F2BD8"/>
    <w:rsid w:val="009305A4"/>
    <w:rsid w:val="00930DEB"/>
    <w:rsid w:val="0093341E"/>
    <w:rsid w:val="00933726"/>
    <w:rsid w:val="00933F7C"/>
    <w:rsid w:val="00940008"/>
    <w:rsid w:val="009410D4"/>
    <w:rsid w:val="00957B60"/>
    <w:rsid w:val="00965ED2"/>
    <w:rsid w:val="009740A7"/>
    <w:rsid w:val="00977C32"/>
    <w:rsid w:val="009A6CA9"/>
    <w:rsid w:val="009A6D5F"/>
    <w:rsid w:val="009A7FBD"/>
    <w:rsid w:val="009B1A42"/>
    <w:rsid w:val="009B1C8D"/>
    <w:rsid w:val="009C019F"/>
    <w:rsid w:val="009C4123"/>
    <w:rsid w:val="009C49A3"/>
    <w:rsid w:val="009D12E7"/>
    <w:rsid w:val="009D2374"/>
    <w:rsid w:val="009D7779"/>
    <w:rsid w:val="009E4540"/>
    <w:rsid w:val="009F590D"/>
    <w:rsid w:val="009F764E"/>
    <w:rsid w:val="00A03593"/>
    <w:rsid w:val="00A10A09"/>
    <w:rsid w:val="00A240DE"/>
    <w:rsid w:val="00A31E0F"/>
    <w:rsid w:val="00A3589F"/>
    <w:rsid w:val="00A45E96"/>
    <w:rsid w:val="00A56D3D"/>
    <w:rsid w:val="00A75ACA"/>
    <w:rsid w:val="00A8048E"/>
    <w:rsid w:val="00A82C60"/>
    <w:rsid w:val="00A93F47"/>
    <w:rsid w:val="00AA0ED6"/>
    <w:rsid w:val="00AA5130"/>
    <w:rsid w:val="00AB2CBC"/>
    <w:rsid w:val="00AB781A"/>
    <w:rsid w:val="00AE2EB5"/>
    <w:rsid w:val="00AE3CBB"/>
    <w:rsid w:val="00AE57CB"/>
    <w:rsid w:val="00AF321C"/>
    <w:rsid w:val="00AF3BBA"/>
    <w:rsid w:val="00B1118C"/>
    <w:rsid w:val="00B21A75"/>
    <w:rsid w:val="00B418FA"/>
    <w:rsid w:val="00B427D3"/>
    <w:rsid w:val="00B53DE7"/>
    <w:rsid w:val="00B558E7"/>
    <w:rsid w:val="00B60477"/>
    <w:rsid w:val="00B800AF"/>
    <w:rsid w:val="00B815D7"/>
    <w:rsid w:val="00B8265D"/>
    <w:rsid w:val="00B969C9"/>
    <w:rsid w:val="00BA30A4"/>
    <w:rsid w:val="00BA3857"/>
    <w:rsid w:val="00BC4533"/>
    <w:rsid w:val="00BE4CFF"/>
    <w:rsid w:val="00C13AF5"/>
    <w:rsid w:val="00C2115F"/>
    <w:rsid w:val="00C255BC"/>
    <w:rsid w:val="00C35242"/>
    <w:rsid w:val="00C419F7"/>
    <w:rsid w:val="00C41B9D"/>
    <w:rsid w:val="00C51228"/>
    <w:rsid w:val="00C6038C"/>
    <w:rsid w:val="00C62628"/>
    <w:rsid w:val="00C67F6C"/>
    <w:rsid w:val="00C76EFA"/>
    <w:rsid w:val="00C900AE"/>
    <w:rsid w:val="00C923C2"/>
    <w:rsid w:val="00CA5DD3"/>
    <w:rsid w:val="00CB19AC"/>
    <w:rsid w:val="00CD586C"/>
    <w:rsid w:val="00CD7FD6"/>
    <w:rsid w:val="00CE40A4"/>
    <w:rsid w:val="00CE6AA5"/>
    <w:rsid w:val="00CF761D"/>
    <w:rsid w:val="00D0013A"/>
    <w:rsid w:val="00D011DA"/>
    <w:rsid w:val="00D01ACA"/>
    <w:rsid w:val="00D248A8"/>
    <w:rsid w:val="00D27120"/>
    <w:rsid w:val="00D3731D"/>
    <w:rsid w:val="00D44068"/>
    <w:rsid w:val="00D70329"/>
    <w:rsid w:val="00D71F6B"/>
    <w:rsid w:val="00D91896"/>
    <w:rsid w:val="00D927ED"/>
    <w:rsid w:val="00D97B31"/>
    <w:rsid w:val="00DC6056"/>
    <w:rsid w:val="00DC648C"/>
    <w:rsid w:val="00DC7382"/>
    <w:rsid w:val="00DD1600"/>
    <w:rsid w:val="00DE1F42"/>
    <w:rsid w:val="00DE3B77"/>
    <w:rsid w:val="00DF5665"/>
    <w:rsid w:val="00E001CE"/>
    <w:rsid w:val="00E1161E"/>
    <w:rsid w:val="00E21EC9"/>
    <w:rsid w:val="00E236EB"/>
    <w:rsid w:val="00E264FC"/>
    <w:rsid w:val="00E33A2C"/>
    <w:rsid w:val="00E44159"/>
    <w:rsid w:val="00E4643A"/>
    <w:rsid w:val="00E562AE"/>
    <w:rsid w:val="00E65CD0"/>
    <w:rsid w:val="00E65D6E"/>
    <w:rsid w:val="00E812F7"/>
    <w:rsid w:val="00EB2EE1"/>
    <w:rsid w:val="00EB3220"/>
    <w:rsid w:val="00EC45B8"/>
    <w:rsid w:val="00EE5616"/>
    <w:rsid w:val="00EF7DA7"/>
    <w:rsid w:val="00F11571"/>
    <w:rsid w:val="00F2332A"/>
    <w:rsid w:val="00F466A5"/>
    <w:rsid w:val="00F60F8D"/>
    <w:rsid w:val="00F723E6"/>
    <w:rsid w:val="00F80FFB"/>
    <w:rsid w:val="00F831DC"/>
    <w:rsid w:val="00F9738D"/>
    <w:rsid w:val="00FC0DDB"/>
    <w:rsid w:val="00FC1DAA"/>
    <w:rsid w:val="00FC73A8"/>
    <w:rsid w:val="00FD1CD8"/>
    <w:rsid w:val="00FE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789</Words>
  <Characters>4651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5458</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6684703</vt:i4>
      </vt:variant>
      <vt:variant>
        <vt:i4>3</vt:i4>
      </vt:variant>
      <vt:variant>
        <vt:i4>0</vt:i4>
      </vt:variant>
      <vt:variant>
        <vt:i4>5</vt:i4>
      </vt:variant>
      <vt:variant>
        <vt:lpwstr>mailto:david.krech@fcc.gov</vt:lpwstr>
      </vt:variant>
      <vt:variant>
        <vt:lpwstr/>
      </vt:variant>
      <vt:variant>
        <vt:i4>1966200</vt:i4>
      </vt:variant>
      <vt:variant>
        <vt:i4>0</vt:i4>
      </vt:variant>
      <vt:variant>
        <vt:i4>0</vt:i4>
      </vt:variant>
      <vt:variant>
        <vt:i4>5</vt:i4>
      </vt:variant>
      <vt:variant>
        <vt:lpwstr>mailto:gregory.kwan@fcc.gov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2015-10-14T21:19:00Z</dcterms:created>
  <dcterms:modified xsi:type="dcterms:W3CDTF">2015-10-14T21:19:00Z</dcterms:modified>
  <cp:category> </cp:category>
  <cp:contentStatus> </cp:contentStatus>
</cp:coreProperties>
</file>