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E77B" w14:textId="77777777" w:rsidR="00602577" w:rsidRPr="00200EF2" w:rsidRDefault="00602577">
      <w:pPr>
        <w:pStyle w:val="Header"/>
        <w:tabs>
          <w:tab w:val="clear" w:pos="4320"/>
          <w:tab w:val="clear" w:pos="8640"/>
        </w:tabs>
        <w:rPr>
          <w:szCs w:val="22"/>
        </w:rPr>
        <w:sectPr w:rsidR="00602577" w:rsidRPr="00200EF2" w:rsidSect="00930909">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sectPr>
      </w:pPr>
      <w:bookmarkStart w:id="1" w:name="_GoBack"/>
      <w:bookmarkEnd w:id="1"/>
    </w:p>
    <w:p w14:paraId="3D635DB5" w14:textId="677093CA" w:rsidR="006B3352" w:rsidRPr="00200EF2" w:rsidRDefault="006B3352" w:rsidP="00986B51">
      <w:pPr>
        <w:spacing w:before="60"/>
        <w:jc w:val="right"/>
        <w:rPr>
          <w:b/>
          <w:szCs w:val="22"/>
        </w:rPr>
      </w:pPr>
      <w:r w:rsidRPr="00200EF2">
        <w:rPr>
          <w:b/>
          <w:szCs w:val="22"/>
        </w:rPr>
        <w:lastRenderedPageBreak/>
        <w:t>DA 15-</w:t>
      </w:r>
      <w:r w:rsidR="00402AB8">
        <w:rPr>
          <w:b/>
          <w:szCs w:val="22"/>
        </w:rPr>
        <w:t>1167</w:t>
      </w:r>
    </w:p>
    <w:p w14:paraId="599C8F45" w14:textId="4A5C9C3E" w:rsidR="006B3352" w:rsidRPr="00200EF2" w:rsidRDefault="00C81D24" w:rsidP="006B3352">
      <w:pPr>
        <w:jc w:val="right"/>
        <w:rPr>
          <w:b/>
          <w:szCs w:val="22"/>
        </w:rPr>
      </w:pPr>
      <w:r w:rsidRPr="00200EF2">
        <w:rPr>
          <w:b/>
          <w:szCs w:val="22"/>
        </w:rPr>
        <w:t>Octo</w:t>
      </w:r>
      <w:r w:rsidR="00D01E90" w:rsidRPr="00200EF2">
        <w:rPr>
          <w:b/>
          <w:szCs w:val="22"/>
        </w:rPr>
        <w:t xml:space="preserve">ber </w:t>
      </w:r>
      <w:r w:rsidR="00A53F19">
        <w:rPr>
          <w:b/>
          <w:szCs w:val="22"/>
        </w:rPr>
        <w:t>13</w:t>
      </w:r>
      <w:r w:rsidR="00D01E90" w:rsidRPr="00200EF2">
        <w:rPr>
          <w:b/>
          <w:szCs w:val="22"/>
        </w:rPr>
        <w:t>, 2015</w:t>
      </w:r>
    </w:p>
    <w:p w14:paraId="076F80C6" w14:textId="77777777" w:rsidR="00D01E90" w:rsidRPr="00200EF2" w:rsidRDefault="00D01E90" w:rsidP="006B3352">
      <w:pPr>
        <w:jc w:val="right"/>
        <w:rPr>
          <w:szCs w:val="22"/>
        </w:rPr>
      </w:pPr>
    </w:p>
    <w:p w14:paraId="66312327" w14:textId="2E79B301" w:rsidR="006B3352" w:rsidRPr="00200EF2" w:rsidRDefault="006B3352" w:rsidP="006B3352">
      <w:pPr>
        <w:jc w:val="center"/>
        <w:rPr>
          <w:b/>
          <w:szCs w:val="22"/>
        </w:rPr>
      </w:pPr>
      <w:r w:rsidRPr="00200EF2">
        <w:rPr>
          <w:b/>
          <w:szCs w:val="22"/>
        </w:rPr>
        <w:t xml:space="preserve">WIRELESS TELECOMMUNICATIONS BUREAU SEEKS COMMENT ON </w:t>
      </w:r>
      <w:r w:rsidR="00B93F94" w:rsidRPr="00200EF2">
        <w:rPr>
          <w:b/>
          <w:szCs w:val="22"/>
        </w:rPr>
        <w:t xml:space="preserve">REQUESTS </w:t>
      </w:r>
      <w:r w:rsidRPr="00200EF2">
        <w:rPr>
          <w:b/>
          <w:szCs w:val="22"/>
        </w:rPr>
        <w:t xml:space="preserve">OF </w:t>
      </w:r>
      <w:r w:rsidR="00C81D24" w:rsidRPr="00200EF2">
        <w:rPr>
          <w:b/>
          <w:szCs w:val="22"/>
        </w:rPr>
        <w:t>ZENFI</w:t>
      </w:r>
      <w:r w:rsidR="008C4EFB" w:rsidRPr="00200EF2">
        <w:rPr>
          <w:b/>
          <w:szCs w:val="22"/>
        </w:rPr>
        <w:t xml:space="preserve"> NETWORKS, INC.</w:t>
      </w:r>
      <w:r w:rsidRPr="00200EF2">
        <w:rPr>
          <w:b/>
          <w:szCs w:val="22"/>
        </w:rPr>
        <w:t xml:space="preserve"> </w:t>
      </w:r>
      <w:r w:rsidR="00B93F94" w:rsidRPr="00200EF2">
        <w:rPr>
          <w:b/>
          <w:szCs w:val="22"/>
        </w:rPr>
        <w:t xml:space="preserve">AND GENEVA COMMUNICATIONS LLC </w:t>
      </w:r>
      <w:r w:rsidRPr="00200EF2">
        <w:rPr>
          <w:b/>
          <w:szCs w:val="22"/>
        </w:rPr>
        <w:t xml:space="preserve">FOR WAIVER </w:t>
      </w:r>
      <w:r w:rsidR="00B93F94" w:rsidRPr="00200EF2">
        <w:rPr>
          <w:b/>
          <w:szCs w:val="22"/>
        </w:rPr>
        <w:t xml:space="preserve">TO AUTHORIZE SERVICE IN </w:t>
      </w:r>
      <w:r w:rsidR="006E5800" w:rsidRPr="00200EF2">
        <w:rPr>
          <w:b/>
          <w:szCs w:val="22"/>
        </w:rPr>
        <w:t>THE 102-109.5 GHZ BAND</w:t>
      </w:r>
    </w:p>
    <w:p w14:paraId="061E8E40" w14:textId="77777777" w:rsidR="006B3352" w:rsidRPr="00200EF2" w:rsidRDefault="006B3352" w:rsidP="006B3352">
      <w:pPr>
        <w:rPr>
          <w:szCs w:val="22"/>
        </w:rPr>
      </w:pPr>
    </w:p>
    <w:p w14:paraId="5D43E31F" w14:textId="216087C9" w:rsidR="006B3352" w:rsidRPr="00200EF2" w:rsidRDefault="006B3352" w:rsidP="006B3352">
      <w:pPr>
        <w:jc w:val="center"/>
        <w:rPr>
          <w:b/>
          <w:szCs w:val="22"/>
        </w:rPr>
      </w:pPr>
      <w:r w:rsidRPr="00200EF2">
        <w:rPr>
          <w:b/>
          <w:szCs w:val="22"/>
        </w:rPr>
        <w:t>WT Docket No. 15-</w:t>
      </w:r>
      <w:r w:rsidR="00EA3D4F">
        <w:rPr>
          <w:b/>
          <w:szCs w:val="22"/>
        </w:rPr>
        <w:t>245</w:t>
      </w:r>
    </w:p>
    <w:p w14:paraId="106D0D1B" w14:textId="77777777" w:rsidR="006B3352" w:rsidRPr="00200EF2" w:rsidRDefault="006B3352" w:rsidP="006B3352">
      <w:pPr>
        <w:rPr>
          <w:szCs w:val="22"/>
        </w:rPr>
      </w:pPr>
    </w:p>
    <w:p w14:paraId="429C8D6A" w14:textId="5A0ED8F5" w:rsidR="006B3352" w:rsidRPr="00200EF2" w:rsidRDefault="006B3352" w:rsidP="006B3352">
      <w:pPr>
        <w:rPr>
          <w:b/>
          <w:szCs w:val="22"/>
        </w:rPr>
      </w:pPr>
      <w:r w:rsidRPr="00200EF2">
        <w:rPr>
          <w:b/>
          <w:szCs w:val="22"/>
        </w:rPr>
        <w:t xml:space="preserve">Comments due:  </w:t>
      </w:r>
      <w:r w:rsidR="00B93F94" w:rsidRPr="00200EF2">
        <w:rPr>
          <w:b/>
          <w:szCs w:val="22"/>
        </w:rPr>
        <w:t xml:space="preserve">November </w:t>
      </w:r>
      <w:r w:rsidR="00A53F19">
        <w:rPr>
          <w:b/>
          <w:szCs w:val="22"/>
        </w:rPr>
        <w:t>12</w:t>
      </w:r>
      <w:r w:rsidR="005B1CAF" w:rsidRPr="00200EF2">
        <w:rPr>
          <w:b/>
          <w:szCs w:val="22"/>
        </w:rPr>
        <w:t>, 2015</w:t>
      </w:r>
    </w:p>
    <w:p w14:paraId="0AE9F5BA" w14:textId="60215F30" w:rsidR="006B3352" w:rsidRPr="00200EF2" w:rsidRDefault="006B3352" w:rsidP="006B3352">
      <w:pPr>
        <w:rPr>
          <w:b/>
          <w:szCs w:val="22"/>
        </w:rPr>
      </w:pPr>
      <w:r w:rsidRPr="00200EF2">
        <w:rPr>
          <w:b/>
          <w:szCs w:val="22"/>
        </w:rPr>
        <w:t xml:space="preserve">Reply Comments due:  </w:t>
      </w:r>
      <w:r w:rsidR="00B93F94" w:rsidRPr="00200EF2">
        <w:rPr>
          <w:b/>
          <w:szCs w:val="22"/>
        </w:rPr>
        <w:t xml:space="preserve">November </w:t>
      </w:r>
      <w:r w:rsidR="00A53F19">
        <w:rPr>
          <w:b/>
          <w:szCs w:val="22"/>
        </w:rPr>
        <w:t>30</w:t>
      </w:r>
      <w:r w:rsidR="005B1CAF" w:rsidRPr="00200EF2">
        <w:rPr>
          <w:b/>
          <w:szCs w:val="22"/>
        </w:rPr>
        <w:t>, 2015</w:t>
      </w:r>
    </w:p>
    <w:p w14:paraId="4C84885B" w14:textId="77777777" w:rsidR="006B3352" w:rsidRPr="00200EF2" w:rsidRDefault="006B3352" w:rsidP="006B3352">
      <w:pPr>
        <w:rPr>
          <w:szCs w:val="22"/>
        </w:rPr>
      </w:pPr>
    </w:p>
    <w:p w14:paraId="136FF636" w14:textId="508B752F" w:rsidR="006B3352" w:rsidRPr="00200EF2" w:rsidRDefault="008F3D9F" w:rsidP="006B3352">
      <w:pPr>
        <w:ind w:firstLine="720"/>
        <w:rPr>
          <w:szCs w:val="22"/>
        </w:rPr>
      </w:pPr>
      <w:r w:rsidRPr="00200EF2">
        <w:rPr>
          <w:szCs w:val="22"/>
        </w:rPr>
        <w:t xml:space="preserve">With this Public Notice, the Wireless Telecommunications Bureau (Bureau) </w:t>
      </w:r>
      <w:r>
        <w:rPr>
          <w:szCs w:val="22"/>
        </w:rPr>
        <w:t>seeks</w:t>
      </w:r>
      <w:r w:rsidRPr="00200EF2">
        <w:rPr>
          <w:szCs w:val="22"/>
        </w:rPr>
        <w:t xml:space="preserve"> comment on </w:t>
      </w:r>
      <w:r>
        <w:rPr>
          <w:szCs w:val="22"/>
        </w:rPr>
        <w:t xml:space="preserve">two waiver requests for operations under Part 101 of the Commission’s rules, </w:t>
      </w:r>
      <w:r w:rsidRPr="00200EF2">
        <w:rPr>
          <w:szCs w:val="22"/>
        </w:rPr>
        <w:t>as described below</w:t>
      </w:r>
      <w:r>
        <w:rPr>
          <w:szCs w:val="22"/>
        </w:rPr>
        <w:t>.  Specifically,</w:t>
      </w:r>
      <w:r w:rsidRPr="00200EF2">
        <w:rPr>
          <w:szCs w:val="22"/>
        </w:rPr>
        <w:t xml:space="preserve"> </w:t>
      </w:r>
      <w:r w:rsidR="008C4EFB" w:rsidRPr="00200EF2">
        <w:rPr>
          <w:szCs w:val="22"/>
        </w:rPr>
        <w:t>ZenFi Networks, Inc.</w:t>
      </w:r>
      <w:r w:rsidR="006B3352" w:rsidRPr="00200EF2">
        <w:rPr>
          <w:szCs w:val="22"/>
        </w:rPr>
        <w:t xml:space="preserve"> (</w:t>
      </w:r>
      <w:r w:rsidR="008C4EFB" w:rsidRPr="00200EF2">
        <w:rPr>
          <w:szCs w:val="22"/>
        </w:rPr>
        <w:t>ZenFi)</w:t>
      </w:r>
      <w:r>
        <w:rPr>
          <w:rStyle w:val="FootnoteReference"/>
          <w:szCs w:val="22"/>
        </w:rPr>
        <w:footnoteReference w:id="1"/>
      </w:r>
      <w:r w:rsidRPr="008F3D9F">
        <w:rPr>
          <w:szCs w:val="22"/>
        </w:rPr>
        <w:t xml:space="preserve"> </w:t>
      </w:r>
      <w:r>
        <w:rPr>
          <w:szCs w:val="22"/>
        </w:rPr>
        <w:t xml:space="preserve">and </w:t>
      </w:r>
      <w:r w:rsidRPr="00200EF2">
        <w:rPr>
          <w:szCs w:val="22"/>
        </w:rPr>
        <w:t>McKay Brothers, LLC (McKay)</w:t>
      </w:r>
      <w:r>
        <w:rPr>
          <w:rStyle w:val="FootnoteReference"/>
          <w:szCs w:val="22"/>
        </w:rPr>
        <w:footnoteReference w:id="2"/>
      </w:r>
      <w:r w:rsidRPr="00200EF2">
        <w:rPr>
          <w:szCs w:val="22"/>
        </w:rPr>
        <w:t xml:space="preserve"> </w:t>
      </w:r>
      <w:r>
        <w:rPr>
          <w:szCs w:val="22"/>
        </w:rPr>
        <w:t xml:space="preserve">seek waivers of </w:t>
      </w:r>
      <w:r w:rsidRPr="00200EF2">
        <w:rPr>
          <w:szCs w:val="22"/>
        </w:rPr>
        <w:t>certain procedural and technical rules which would extend the authorization of their respective licenses to allow operations in the 102-109.5 GHz band (Waiver Requests).</w:t>
      </w:r>
      <w:r w:rsidRPr="00200EF2">
        <w:rPr>
          <w:rStyle w:val="FootnoteReference"/>
          <w:szCs w:val="22"/>
        </w:rPr>
        <w:footnoteReference w:id="3"/>
      </w:r>
      <w:r w:rsidRPr="00200EF2">
        <w:rPr>
          <w:szCs w:val="22"/>
        </w:rPr>
        <w:t xml:space="preserve">  </w:t>
      </w:r>
      <w:r>
        <w:rPr>
          <w:szCs w:val="22"/>
        </w:rPr>
        <w:t xml:space="preserve">Both ZenFi and McKay (through a subsidiary) </w:t>
      </w:r>
      <w:r w:rsidR="00F55246" w:rsidRPr="00200EF2">
        <w:rPr>
          <w:szCs w:val="22"/>
        </w:rPr>
        <w:t xml:space="preserve">hold nationwide, non-exclusive license </w:t>
      </w:r>
      <w:r>
        <w:rPr>
          <w:szCs w:val="22"/>
        </w:rPr>
        <w:t>for</w:t>
      </w:r>
      <w:r w:rsidR="00F55246" w:rsidRPr="00200EF2">
        <w:rPr>
          <w:szCs w:val="22"/>
        </w:rPr>
        <w:t xml:space="preserve"> the Millimeter Wave Radio Service.</w:t>
      </w:r>
      <w:r w:rsidR="00F55246" w:rsidRPr="00200EF2">
        <w:rPr>
          <w:rStyle w:val="FootnoteReference"/>
          <w:szCs w:val="22"/>
        </w:rPr>
        <w:footnoteReference w:id="4"/>
      </w:r>
      <w:r w:rsidR="00F55246" w:rsidRPr="00200EF2">
        <w:rPr>
          <w:szCs w:val="22"/>
        </w:rPr>
        <w:t xml:space="preserve">  </w:t>
      </w:r>
    </w:p>
    <w:p w14:paraId="49451F5A" w14:textId="01816F13" w:rsidR="006B3352" w:rsidRPr="00200EF2" w:rsidRDefault="006B3352" w:rsidP="00AE1363">
      <w:pPr>
        <w:ind w:firstLine="720"/>
        <w:rPr>
          <w:szCs w:val="22"/>
        </w:rPr>
      </w:pPr>
    </w:p>
    <w:p w14:paraId="1CE92CE5" w14:textId="66940BF9" w:rsidR="004E2770" w:rsidRDefault="002D62A5" w:rsidP="00EA4FAB">
      <w:pPr>
        <w:ind w:firstLine="720"/>
        <w:rPr>
          <w:szCs w:val="22"/>
        </w:rPr>
      </w:pPr>
      <w:r w:rsidRPr="00200EF2">
        <w:rPr>
          <w:szCs w:val="22"/>
        </w:rPr>
        <w:t>ZenFi</w:t>
      </w:r>
      <w:r w:rsidR="005D65DD" w:rsidRPr="00200EF2">
        <w:rPr>
          <w:szCs w:val="22"/>
        </w:rPr>
        <w:t xml:space="preserve"> seeks</w:t>
      </w:r>
      <w:r w:rsidRPr="00200EF2">
        <w:rPr>
          <w:szCs w:val="22"/>
        </w:rPr>
        <w:t xml:space="preserve"> a waiver of the applicable Part 1 and Subpart Q of Part 101 rules to permit use of the 102-109.5 GHz band under its existing Millimeter Wave Radio Service license and to register individual point-to-point links at locations within the New York City, Chicago, Washington, DC, and San Francisco metropolitan markets using the regulatory framework established for registering links in the </w:t>
      </w:r>
      <w:r w:rsidR="00A77E2E" w:rsidRPr="00200EF2">
        <w:rPr>
          <w:szCs w:val="22"/>
        </w:rPr>
        <w:t>71-76 GHz, 81-86 GHz, and 92-95 GHz bands (</w:t>
      </w:r>
      <w:r w:rsidRPr="00200EF2">
        <w:rPr>
          <w:szCs w:val="22"/>
        </w:rPr>
        <w:t>70/80/90 GHz bands</w:t>
      </w:r>
      <w:r w:rsidR="00A77E2E" w:rsidRPr="00200EF2">
        <w:rPr>
          <w:szCs w:val="22"/>
        </w:rPr>
        <w:t>)</w:t>
      </w:r>
      <w:r w:rsidR="006B3352" w:rsidRPr="00200EF2">
        <w:rPr>
          <w:szCs w:val="22"/>
        </w:rPr>
        <w:t>.</w:t>
      </w:r>
      <w:r w:rsidR="006B3352" w:rsidRPr="00200EF2">
        <w:rPr>
          <w:rStyle w:val="FootnoteReference"/>
          <w:szCs w:val="22"/>
        </w:rPr>
        <w:footnoteReference w:id="5"/>
      </w:r>
      <w:r w:rsidR="006B3352" w:rsidRPr="00200EF2">
        <w:rPr>
          <w:szCs w:val="22"/>
        </w:rPr>
        <w:t xml:space="preserve">  </w:t>
      </w:r>
      <w:r w:rsidR="00C81219" w:rsidRPr="00200EF2">
        <w:rPr>
          <w:szCs w:val="22"/>
        </w:rPr>
        <w:t>ZenFi seeks to use the 102-109.5 GHz band to provide high-speed, low latency point-to-point data streams to users.</w:t>
      </w:r>
      <w:r w:rsidR="00C81219" w:rsidRPr="00200EF2">
        <w:rPr>
          <w:rStyle w:val="FootnoteReference"/>
          <w:szCs w:val="22"/>
        </w:rPr>
        <w:footnoteReference w:id="6"/>
      </w:r>
      <w:r w:rsidR="00C81219" w:rsidRPr="00200EF2">
        <w:rPr>
          <w:szCs w:val="22"/>
        </w:rPr>
        <w:t xml:space="preserve"> </w:t>
      </w:r>
      <w:r w:rsidR="005D65DD" w:rsidRPr="00200EF2">
        <w:rPr>
          <w:szCs w:val="22"/>
        </w:rPr>
        <w:t>McKay seeks a similar waiver, to allow its subsidiary Geneva to operate such links in and around Chicago, New York City, and northern New Jersey</w:t>
      </w:r>
      <w:r w:rsidR="00EA4FAB" w:rsidRPr="00200EF2">
        <w:rPr>
          <w:szCs w:val="22"/>
        </w:rPr>
        <w:t xml:space="preserve"> “[i]n the event the Commission elects not to proceed with issuing an NPRM for the 100 GHz band</w:t>
      </w:r>
      <w:r w:rsidR="005D65DD" w:rsidRPr="00200EF2">
        <w:rPr>
          <w:szCs w:val="22"/>
        </w:rPr>
        <w:t>.</w:t>
      </w:r>
      <w:r w:rsidR="00EA4FAB" w:rsidRPr="00200EF2">
        <w:rPr>
          <w:szCs w:val="22"/>
        </w:rPr>
        <w:t>”</w:t>
      </w:r>
      <w:r w:rsidR="005D65DD" w:rsidRPr="00200EF2">
        <w:rPr>
          <w:rStyle w:val="FootnoteReference"/>
          <w:szCs w:val="22"/>
        </w:rPr>
        <w:footnoteReference w:id="7"/>
      </w:r>
      <w:r w:rsidR="005D65DD" w:rsidRPr="00200EF2">
        <w:rPr>
          <w:szCs w:val="22"/>
        </w:rPr>
        <w:t xml:space="preserve">  </w:t>
      </w:r>
    </w:p>
    <w:p w14:paraId="1EA90EC9" w14:textId="7FB7376B" w:rsidR="006B3352" w:rsidRPr="00200EF2" w:rsidRDefault="003042A3" w:rsidP="006B3352">
      <w:pPr>
        <w:ind w:firstLine="720"/>
        <w:rPr>
          <w:szCs w:val="22"/>
        </w:rPr>
      </w:pPr>
      <w:r w:rsidRPr="00200EF2">
        <w:rPr>
          <w:szCs w:val="22"/>
        </w:rPr>
        <w:lastRenderedPageBreak/>
        <w:t xml:space="preserve">The 102-109.5 GHz band is currently </w:t>
      </w:r>
      <w:r w:rsidR="005E6A00" w:rsidRPr="00200EF2">
        <w:rPr>
          <w:szCs w:val="22"/>
        </w:rPr>
        <w:t xml:space="preserve">allocated on a co-primary basis </w:t>
      </w:r>
      <w:r w:rsidR="00BE5C5A" w:rsidRPr="00200EF2">
        <w:rPr>
          <w:szCs w:val="22"/>
        </w:rPr>
        <w:t>to fixed use, the radio astronomy service (RAS), and space research (passive).</w:t>
      </w:r>
      <w:r w:rsidR="00BE5C5A" w:rsidRPr="00200EF2">
        <w:rPr>
          <w:rStyle w:val="FootnoteReference"/>
          <w:szCs w:val="22"/>
        </w:rPr>
        <w:footnoteReference w:id="8"/>
      </w:r>
      <w:r w:rsidR="00292B0D" w:rsidRPr="00200EF2">
        <w:rPr>
          <w:szCs w:val="22"/>
        </w:rPr>
        <w:t xml:space="preserve"> </w:t>
      </w:r>
      <w:r w:rsidR="006E0616" w:rsidRPr="00200EF2">
        <w:rPr>
          <w:szCs w:val="22"/>
        </w:rPr>
        <w:t xml:space="preserve"> </w:t>
      </w:r>
      <w:r w:rsidR="00292B0D" w:rsidRPr="00200EF2">
        <w:rPr>
          <w:szCs w:val="22"/>
        </w:rPr>
        <w:t>The space research (passive) allocation is limited in the United States to “space based radio astronomy.”</w:t>
      </w:r>
      <w:r w:rsidR="00292B0D" w:rsidRPr="00200EF2">
        <w:rPr>
          <w:rStyle w:val="FootnoteReference"/>
          <w:szCs w:val="22"/>
        </w:rPr>
        <w:footnoteReference w:id="9"/>
      </w:r>
      <w:r w:rsidR="004E2770">
        <w:rPr>
          <w:szCs w:val="22"/>
        </w:rPr>
        <w:t xml:space="preserve">  </w:t>
      </w:r>
      <w:r w:rsidRPr="00200EF2">
        <w:rPr>
          <w:szCs w:val="22"/>
        </w:rPr>
        <w:t>ZenFi</w:t>
      </w:r>
      <w:r w:rsidR="006B3352" w:rsidRPr="00200EF2">
        <w:rPr>
          <w:szCs w:val="22"/>
        </w:rPr>
        <w:t xml:space="preserve"> state</w:t>
      </w:r>
      <w:r w:rsidRPr="00200EF2">
        <w:rPr>
          <w:szCs w:val="22"/>
        </w:rPr>
        <w:t>s</w:t>
      </w:r>
      <w:r w:rsidR="006B3352" w:rsidRPr="00200EF2">
        <w:rPr>
          <w:szCs w:val="22"/>
        </w:rPr>
        <w:t xml:space="preserve"> that </w:t>
      </w:r>
      <w:r w:rsidRPr="00200EF2">
        <w:rPr>
          <w:szCs w:val="22"/>
        </w:rPr>
        <w:t>allowing this proposed use of the 102-109.5 GHz band</w:t>
      </w:r>
      <w:r w:rsidR="006B3352" w:rsidRPr="00200EF2">
        <w:rPr>
          <w:szCs w:val="22"/>
        </w:rPr>
        <w:t xml:space="preserve"> will not negatively impact </w:t>
      </w:r>
      <w:r w:rsidR="005E6146" w:rsidRPr="00200EF2">
        <w:rPr>
          <w:szCs w:val="22"/>
        </w:rPr>
        <w:t xml:space="preserve">incumbent </w:t>
      </w:r>
      <w:r w:rsidR="00901446" w:rsidRPr="00200EF2">
        <w:rPr>
          <w:szCs w:val="22"/>
        </w:rPr>
        <w:t xml:space="preserve">RAS </w:t>
      </w:r>
      <w:r w:rsidR="005E6146" w:rsidRPr="00200EF2">
        <w:rPr>
          <w:szCs w:val="22"/>
        </w:rPr>
        <w:t>services</w:t>
      </w:r>
      <w:r w:rsidR="006B3352" w:rsidRPr="00200EF2">
        <w:rPr>
          <w:szCs w:val="22"/>
        </w:rPr>
        <w:t xml:space="preserve"> because </w:t>
      </w:r>
      <w:r w:rsidR="005E6146" w:rsidRPr="00200EF2">
        <w:rPr>
          <w:szCs w:val="22"/>
        </w:rPr>
        <w:t>“use of the band for thes</w:t>
      </w:r>
      <w:r w:rsidR="004400DA" w:rsidRPr="00200EF2">
        <w:rPr>
          <w:szCs w:val="22"/>
        </w:rPr>
        <w:t xml:space="preserve">e services is limited,” and </w:t>
      </w:r>
      <w:r w:rsidR="005E6146" w:rsidRPr="00200EF2">
        <w:rPr>
          <w:szCs w:val="22"/>
        </w:rPr>
        <w:t>ZenFi’s proposed service areas are geographically distant from current and expected future RAS observatories.</w:t>
      </w:r>
      <w:r w:rsidR="006B3352" w:rsidRPr="00200EF2">
        <w:rPr>
          <w:rStyle w:val="FootnoteReference"/>
          <w:szCs w:val="22"/>
        </w:rPr>
        <w:footnoteReference w:id="10"/>
      </w:r>
      <w:r w:rsidR="006B3352" w:rsidRPr="00200EF2">
        <w:rPr>
          <w:szCs w:val="22"/>
        </w:rPr>
        <w:t xml:space="preserve">  </w:t>
      </w:r>
      <w:r w:rsidR="00B601A9" w:rsidRPr="00200EF2">
        <w:rPr>
          <w:szCs w:val="22"/>
        </w:rPr>
        <w:t>McKay similarly states that its proposed operations are “far-removed” from current operations in the band.</w:t>
      </w:r>
      <w:r w:rsidR="00B601A9" w:rsidRPr="00200EF2">
        <w:rPr>
          <w:rStyle w:val="FootnoteReference"/>
          <w:szCs w:val="22"/>
        </w:rPr>
        <w:footnoteReference w:id="11"/>
      </w:r>
      <w:r w:rsidR="00B601A9" w:rsidRPr="00200EF2">
        <w:rPr>
          <w:szCs w:val="22"/>
        </w:rPr>
        <w:t xml:space="preserve">  </w:t>
      </w:r>
    </w:p>
    <w:p w14:paraId="56A90531" w14:textId="77777777" w:rsidR="006B3352" w:rsidRPr="00200EF2" w:rsidRDefault="006B3352" w:rsidP="00710163">
      <w:pPr>
        <w:rPr>
          <w:szCs w:val="22"/>
        </w:rPr>
      </w:pPr>
    </w:p>
    <w:p w14:paraId="44647D3E" w14:textId="44F5D132" w:rsidR="00710163" w:rsidRPr="00200EF2" w:rsidRDefault="00710163" w:rsidP="00710163">
      <w:pPr>
        <w:rPr>
          <w:szCs w:val="22"/>
        </w:rPr>
      </w:pPr>
      <w:r w:rsidRPr="00200EF2">
        <w:rPr>
          <w:szCs w:val="22"/>
        </w:rPr>
        <w:tab/>
        <w:t>The 102-109.5 GHz band is currently the subject of a petition</w:t>
      </w:r>
      <w:r w:rsidR="003C779A" w:rsidRPr="00200EF2">
        <w:rPr>
          <w:szCs w:val="22"/>
        </w:rPr>
        <w:t xml:space="preserve"> by the </w:t>
      </w:r>
      <w:r w:rsidRPr="00200EF2">
        <w:rPr>
          <w:szCs w:val="22"/>
        </w:rPr>
        <w:t>Battelle</w:t>
      </w:r>
      <w:r w:rsidR="003C779A" w:rsidRPr="00200EF2">
        <w:rPr>
          <w:szCs w:val="22"/>
        </w:rPr>
        <w:t xml:space="preserve"> Memorial Institute</w:t>
      </w:r>
      <w:r w:rsidRPr="00200EF2">
        <w:rPr>
          <w:szCs w:val="22"/>
        </w:rPr>
        <w:t xml:space="preserve">, which </w:t>
      </w:r>
      <w:r w:rsidR="003C779A" w:rsidRPr="00200EF2">
        <w:rPr>
          <w:szCs w:val="22"/>
        </w:rPr>
        <w:t>asks the Commission to propose rules allowing non-Federal fixed use of the band</w:t>
      </w:r>
      <w:r w:rsidRPr="00200EF2">
        <w:rPr>
          <w:szCs w:val="22"/>
        </w:rPr>
        <w:t>.</w:t>
      </w:r>
      <w:r w:rsidRPr="00200EF2">
        <w:rPr>
          <w:rStyle w:val="FootnoteReference"/>
          <w:szCs w:val="22"/>
        </w:rPr>
        <w:footnoteReference w:id="12"/>
      </w:r>
      <w:r w:rsidRPr="00200EF2">
        <w:rPr>
          <w:szCs w:val="22"/>
        </w:rPr>
        <w:t xml:space="preserve">  </w:t>
      </w:r>
      <w:r w:rsidR="003C779A" w:rsidRPr="00200EF2">
        <w:rPr>
          <w:szCs w:val="22"/>
        </w:rPr>
        <w:t xml:space="preserve">ZenFi </w:t>
      </w:r>
      <w:r w:rsidR="00B601A9" w:rsidRPr="00200EF2">
        <w:rPr>
          <w:szCs w:val="22"/>
        </w:rPr>
        <w:t>and Geneva</w:t>
      </w:r>
      <w:r w:rsidR="004E2770">
        <w:rPr>
          <w:szCs w:val="22"/>
        </w:rPr>
        <w:t xml:space="preserve"> seek the requested waivers in order</w:t>
      </w:r>
      <w:r w:rsidR="00B601A9" w:rsidRPr="00200EF2">
        <w:rPr>
          <w:szCs w:val="22"/>
        </w:rPr>
        <w:t xml:space="preserve"> </w:t>
      </w:r>
      <w:r w:rsidR="003C779A" w:rsidRPr="00200EF2">
        <w:rPr>
          <w:szCs w:val="22"/>
        </w:rPr>
        <w:t xml:space="preserve">to begin operations in the band </w:t>
      </w:r>
      <w:r w:rsidR="00C733C3" w:rsidRPr="00200EF2">
        <w:rPr>
          <w:szCs w:val="22"/>
        </w:rPr>
        <w:t>pending</w:t>
      </w:r>
      <w:r w:rsidR="003C779A" w:rsidRPr="00200EF2">
        <w:rPr>
          <w:szCs w:val="22"/>
        </w:rPr>
        <w:t xml:space="preserve"> the co</w:t>
      </w:r>
      <w:r w:rsidR="00C733C3" w:rsidRPr="00200EF2">
        <w:rPr>
          <w:szCs w:val="22"/>
        </w:rPr>
        <w:t>mpletion</w:t>
      </w:r>
      <w:r w:rsidR="003C779A" w:rsidRPr="00200EF2">
        <w:rPr>
          <w:szCs w:val="22"/>
        </w:rPr>
        <w:t xml:space="preserve"> of the rulemaking.</w:t>
      </w:r>
      <w:r w:rsidR="003C779A" w:rsidRPr="00200EF2">
        <w:rPr>
          <w:rStyle w:val="FootnoteReference"/>
          <w:szCs w:val="22"/>
        </w:rPr>
        <w:footnoteReference w:id="13"/>
      </w:r>
      <w:r w:rsidR="003C779A" w:rsidRPr="00200EF2">
        <w:rPr>
          <w:szCs w:val="22"/>
        </w:rPr>
        <w:t xml:space="preserve">  </w:t>
      </w:r>
      <w:r w:rsidR="00C733C3" w:rsidRPr="00200EF2">
        <w:rPr>
          <w:szCs w:val="22"/>
        </w:rPr>
        <w:t xml:space="preserve">ZenFi states that </w:t>
      </w:r>
      <w:r w:rsidR="008E6EEB" w:rsidRPr="00200EF2">
        <w:rPr>
          <w:szCs w:val="22"/>
        </w:rPr>
        <w:t>granting the Waiver Request “will make [ZenFi’s] newly developed technology … available in the near term in the four identified metropolitan markets while the Commission considers amending the rules in accordance with Battelle’s rulemaking petition.”</w:t>
      </w:r>
      <w:r w:rsidR="008E6EEB" w:rsidRPr="00200EF2">
        <w:rPr>
          <w:rStyle w:val="FootnoteReference"/>
          <w:szCs w:val="22"/>
        </w:rPr>
        <w:footnoteReference w:id="14"/>
      </w:r>
    </w:p>
    <w:p w14:paraId="70E2B5C7" w14:textId="77777777" w:rsidR="00710163" w:rsidRPr="00200EF2" w:rsidRDefault="00710163" w:rsidP="006B3352">
      <w:pPr>
        <w:ind w:firstLine="720"/>
        <w:rPr>
          <w:szCs w:val="22"/>
        </w:rPr>
      </w:pPr>
    </w:p>
    <w:p w14:paraId="2D391047" w14:textId="2261FA73" w:rsidR="006B3352" w:rsidRPr="00200EF2" w:rsidRDefault="006B3352" w:rsidP="006B3352">
      <w:pPr>
        <w:ind w:firstLine="720"/>
        <w:rPr>
          <w:szCs w:val="22"/>
        </w:rPr>
      </w:pPr>
      <w:r w:rsidRPr="00200EF2">
        <w:rPr>
          <w:szCs w:val="22"/>
        </w:rPr>
        <w:t>Requests for waiver of rules governing Wireless Radio Services are governed under Section 1.925 of the Commission’s rules.</w:t>
      </w:r>
      <w:r w:rsidRPr="00200EF2">
        <w:rPr>
          <w:rStyle w:val="FootnoteReference"/>
          <w:szCs w:val="22"/>
        </w:rPr>
        <w:footnoteReference w:id="15"/>
      </w:r>
      <w:r w:rsidRPr="00200EF2">
        <w:rPr>
          <w:szCs w:val="22"/>
        </w:rPr>
        <w:t xml:space="preserve">  Accordingly, we seek c</w:t>
      </w:r>
      <w:r w:rsidR="00021FA0" w:rsidRPr="00200EF2">
        <w:rPr>
          <w:szCs w:val="22"/>
        </w:rPr>
        <w:t xml:space="preserve">omment on the ZenFi </w:t>
      </w:r>
      <w:r w:rsidR="00B601A9" w:rsidRPr="00200EF2">
        <w:rPr>
          <w:szCs w:val="22"/>
        </w:rPr>
        <w:t xml:space="preserve">and Geneva </w:t>
      </w:r>
      <w:r w:rsidR="00021FA0" w:rsidRPr="00200EF2">
        <w:rPr>
          <w:szCs w:val="22"/>
        </w:rPr>
        <w:t>Waiver Request</w:t>
      </w:r>
      <w:r w:rsidR="00B601A9" w:rsidRPr="00200EF2">
        <w:rPr>
          <w:szCs w:val="22"/>
        </w:rPr>
        <w:t>s</w:t>
      </w:r>
      <w:r w:rsidRPr="00200EF2">
        <w:rPr>
          <w:szCs w:val="22"/>
        </w:rPr>
        <w:t xml:space="preserve">.  </w:t>
      </w:r>
    </w:p>
    <w:p w14:paraId="013247B8" w14:textId="77777777" w:rsidR="006B3352" w:rsidRPr="00200EF2" w:rsidRDefault="006B3352" w:rsidP="006B3352">
      <w:pPr>
        <w:rPr>
          <w:szCs w:val="22"/>
        </w:rPr>
      </w:pPr>
    </w:p>
    <w:p w14:paraId="00F5FBBF" w14:textId="77777777" w:rsidR="006B3352" w:rsidRPr="00200EF2" w:rsidRDefault="006B3352" w:rsidP="00966F74">
      <w:pPr>
        <w:keepNext/>
        <w:rPr>
          <w:b/>
          <w:szCs w:val="22"/>
        </w:rPr>
      </w:pPr>
      <w:r w:rsidRPr="00200EF2">
        <w:rPr>
          <w:b/>
          <w:szCs w:val="22"/>
        </w:rPr>
        <w:t>Procedural Matters</w:t>
      </w:r>
    </w:p>
    <w:p w14:paraId="77C76DB4" w14:textId="77777777" w:rsidR="006B3352" w:rsidRPr="00200EF2" w:rsidRDefault="006B3352" w:rsidP="00966F74">
      <w:pPr>
        <w:keepNext/>
        <w:rPr>
          <w:szCs w:val="22"/>
        </w:rPr>
      </w:pPr>
    </w:p>
    <w:p w14:paraId="38C89B3F" w14:textId="77777777" w:rsidR="006B3352" w:rsidRPr="00200EF2" w:rsidRDefault="006B3352" w:rsidP="00966F74">
      <w:pPr>
        <w:pStyle w:val="Heading2"/>
        <w:rPr>
          <w:szCs w:val="22"/>
        </w:rPr>
      </w:pPr>
      <w:r w:rsidRPr="00200EF2">
        <w:rPr>
          <w:szCs w:val="22"/>
        </w:rPr>
        <w:t>Filing</w:t>
      </w:r>
    </w:p>
    <w:p w14:paraId="02F88CFE" w14:textId="26C0ED65" w:rsidR="006B3352" w:rsidRPr="00200EF2" w:rsidRDefault="006B3352" w:rsidP="006B3352">
      <w:pPr>
        <w:ind w:firstLine="720"/>
        <w:rPr>
          <w:szCs w:val="22"/>
        </w:rPr>
      </w:pPr>
      <w:r w:rsidRPr="00200EF2">
        <w:rPr>
          <w:szCs w:val="22"/>
        </w:rPr>
        <w:t xml:space="preserve">Interested parties may file comments and reply comments on or before the dates indicated on the first page of this document.  Comments may be filed either by filing paper copies or using the Commission’s Electronic Comment Filing System (ECFS).  </w:t>
      </w:r>
      <w:r w:rsidRPr="00200EF2">
        <w:rPr>
          <w:i/>
          <w:szCs w:val="22"/>
        </w:rPr>
        <w:t>See generally</w:t>
      </w:r>
      <w:r w:rsidRPr="00200EF2">
        <w:rPr>
          <w:szCs w:val="22"/>
        </w:rPr>
        <w:t xml:space="preserve"> Electronic Filing of Documents in Rulemaking Proceedings, 63 FR 24121 (1998).  When filing comments, please reference WT Docket No. 15</w:t>
      </w:r>
      <w:r w:rsidR="006977D2" w:rsidRPr="00200EF2">
        <w:rPr>
          <w:szCs w:val="22"/>
        </w:rPr>
        <w:t>-XXX</w:t>
      </w:r>
      <w:r w:rsidRPr="00200EF2">
        <w:rPr>
          <w:szCs w:val="22"/>
        </w:rPr>
        <w:t xml:space="preserve">. </w:t>
      </w:r>
    </w:p>
    <w:p w14:paraId="14459C3B" w14:textId="77777777" w:rsidR="006B3352" w:rsidRPr="00200EF2" w:rsidRDefault="006B3352" w:rsidP="006B3352">
      <w:pPr>
        <w:rPr>
          <w:szCs w:val="22"/>
        </w:rPr>
      </w:pPr>
    </w:p>
    <w:p w14:paraId="4D874081" w14:textId="77777777" w:rsidR="006B3352" w:rsidRPr="00200EF2" w:rsidRDefault="006B3352" w:rsidP="006B3352">
      <w:pPr>
        <w:numPr>
          <w:ilvl w:val="0"/>
          <w:numId w:val="13"/>
        </w:numPr>
        <w:rPr>
          <w:szCs w:val="22"/>
        </w:rPr>
      </w:pPr>
      <w:r w:rsidRPr="00200EF2">
        <w:rPr>
          <w:szCs w:val="22"/>
        </w:rPr>
        <w:t xml:space="preserve">Electronic Filers:  Comments may be filed using the Internet by accessing ECFS:  http://fcc.gov/ecfs// Follow the instructions for submitting comments.  </w:t>
      </w:r>
    </w:p>
    <w:p w14:paraId="58C260C4" w14:textId="77777777" w:rsidR="006B3352" w:rsidRPr="00200EF2" w:rsidRDefault="006B3352" w:rsidP="006B3352">
      <w:pPr>
        <w:numPr>
          <w:ilvl w:val="1"/>
          <w:numId w:val="13"/>
        </w:numPr>
        <w:rPr>
          <w:szCs w:val="22"/>
        </w:rPr>
      </w:pPr>
      <w:r w:rsidRPr="00200EF2">
        <w:rPr>
          <w:szCs w:val="22"/>
        </w:rPr>
        <w:t xml:space="preserve">Generally, only one copy of an electronic submission must be filed and should include the docket or rulemaking number referenced in the caption. In completing the transmittal screen, commenters should include their full name, U.S. Postal Service mailing address, and the applicable docket or rulemaking number. </w:t>
      </w:r>
    </w:p>
    <w:p w14:paraId="3407191E" w14:textId="77777777" w:rsidR="006B3352" w:rsidRPr="00200EF2" w:rsidRDefault="006B3352" w:rsidP="006B3352">
      <w:pPr>
        <w:numPr>
          <w:ilvl w:val="1"/>
          <w:numId w:val="13"/>
        </w:numPr>
        <w:rPr>
          <w:szCs w:val="22"/>
        </w:rPr>
      </w:pPr>
      <w:r w:rsidRPr="00200EF2">
        <w:rPr>
          <w:szCs w:val="22"/>
        </w:rPr>
        <w:t xml:space="preserve">Parties may also submit an electronic comment by Internet e-mail. To get filing instructions for e-mail comments, commenters should send an e-mail to ecfs@fcc.gov, and should include the following words in the body of the message, “get form.” A sample </w:t>
      </w:r>
      <w:r w:rsidRPr="00200EF2">
        <w:rPr>
          <w:szCs w:val="22"/>
        </w:rPr>
        <w:lastRenderedPageBreak/>
        <w:t xml:space="preserve">form and directions will be sent in reply. Parties who choose to file by paper must file an original and four copies of each filing. </w:t>
      </w:r>
    </w:p>
    <w:p w14:paraId="0F5B6C8B" w14:textId="77777777" w:rsidR="006B3352" w:rsidRPr="00200EF2" w:rsidRDefault="006B3352" w:rsidP="006B3352">
      <w:pPr>
        <w:ind w:left="720"/>
        <w:rPr>
          <w:szCs w:val="22"/>
        </w:rPr>
      </w:pPr>
    </w:p>
    <w:p w14:paraId="415FBF67" w14:textId="77777777" w:rsidR="006B3352" w:rsidRPr="00200EF2" w:rsidRDefault="006B3352" w:rsidP="006B3352">
      <w:pPr>
        <w:numPr>
          <w:ilvl w:val="0"/>
          <w:numId w:val="13"/>
        </w:numPr>
        <w:rPr>
          <w:szCs w:val="22"/>
        </w:rPr>
      </w:pPr>
      <w:r w:rsidRPr="00200EF2">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Office of the Secretary, Federal Communications Commission. Paper filings can be submitted by the following methods:</w:t>
      </w:r>
    </w:p>
    <w:p w14:paraId="113EA105" w14:textId="77777777" w:rsidR="006B3352" w:rsidRPr="00200EF2" w:rsidRDefault="006B3352" w:rsidP="006B3352">
      <w:pPr>
        <w:numPr>
          <w:ilvl w:val="1"/>
          <w:numId w:val="13"/>
        </w:numPr>
        <w:rPr>
          <w:szCs w:val="22"/>
        </w:rPr>
      </w:pPr>
      <w:r w:rsidRPr="00200EF2">
        <w:rPr>
          <w:szCs w:val="22"/>
        </w:rPr>
        <w:t>Commercial overnight mail (other than U.S. Postal Service Express Mail and Priority Mail):  Mail to 9300 E. Hampton Dr., Capitol Heights, MD 20743.</w:t>
      </w:r>
    </w:p>
    <w:p w14:paraId="2AB4050D" w14:textId="77777777" w:rsidR="006B3352" w:rsidRPr="00200EF2" w:rsidRDefault="006B3352" w:rsidP="006B3352">
      <w:pPr>
        <w:numPr>
          <w:ilvl w:val="1"/>
          <w:numId w:val="13"/>
        </w:numPr>
        <w:rPr>
          <w:szCs w:val="22"/>
        </w:rPr>
      </w:pPr>
      <w:r w:rsidRPr="00200EF2">
        <w:rPr>
          <w:szCs w:val="22"/>
        </w:rPr>
        <w:t>U.S. Postal Service (First-class, Express and Priority):  Mail to 445 12th St., S.W., Washington, DC 20554.</w:t>
      </w:r>
    </w:p>
    <w:p w14:paraId="57327B18" w14:textId="77777777" w:rsidR="006B3352" w:rsidRPr="00200EF2" w:rsidRDefault="006B3352" w:rsidP="006B3352">
      <w:pPr>
        <w:numPr>
          <w:ilvl w:val="1"/>
          <w:numId w:val="13"/>
        </w:numPr>
        <w:rPr>
          <w:szCs w:val="22"/>
        </w:rPr>
      </w:pPr>
      <w:r w:rsidRPr="00200EF2">
        <w:rPr>
          <w:szCs w:val="22"/>
        </w:rPr>
        <w:t>Hand-delivered/Courier:  Deliver to 445 12th St., S.W., Room TW-A325, Washington, DC 20554.  The filing hours at this location are 8:00 a.m. to 7:00 p.m.  All hand deliveries must be held together with rubber bands or fasteners.  Envelopes and boxes must be disposed of before entering the building.</w:t>
      </w:r>
    </w:p>
    <w:p w14:paraId="46A92A79" w14:textId="77777777" w:rsidR="006B3352" w:rsidRPr="00200EF2" w:rsidRDefault="006B3352" w:rsidP="006B3352">
      <w:pPr>
        <w:rPr>
          <w:szCs w:val="22"/>
        </w:rPr>
      </w:pPr>
      <w:r w:rsidRPr="00200EF2">
        <w:rPr>
          <w:szCs w:val="22"/>
        </w:rPr>
        <w:tab/>
      </w:r>
    </w:p>
    <w:p w14:paraId="62CF4D3B" w14:textId="77777777" w:rsidR="006B3352" w:rsidRPr="00200EF2" w:rsidRDefault="006B3352" w:rsidP="006B3352">
      <w:pPr>
        <w:ind w:firstLine="720"/>
        <w:rPr>
          <w:szCs w:val="22"/>
        </w:rPr>
      </w:pPr>
      <w:r w:rsidRPr="00200EF2">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14:paraId="45D2B224" w14:textId="77777777" w:rsidR="006B3352" w:rsidRPr="00200EF2" w:rsidRDefault="006B3352" w:rsidP="006B3352">
      <w:pPr>
        <w:rPr>
          <w:szCs w:val="22"/>
        </w:rPr>
      </w:pPr>
    </w:p>
    <w:p w14:paraId="3F08E386" w14:textId="77777777" w:rsidR="006B3352" w:rsidRPr="00200EF2" w:rsidRDefault="006B3352" w:rsidP="006B3352">
      <w:pPr>
        <w:pStyle w:val="Heading2"/>
        <w:rPr>
          <w:szCs w:val="22"/>
        </w:rPr>
      </w:pPr>
      <w:r w:rsidRPr="00200EF2">
        <w:rPr>
          <w:szCs w:val="22"/>
        </w:rPr>
        <w:t>Availability of Documents</w:t>
      </w:r>
    </w:p>
    <w:p w14:paraId="530D5A5B" w14:textId="4DA85F87" w:rsidR="006B3352" w:rsidRPr="00200EF2" w:rsidRDefault="006B3352" w:rsidP="006B3352">
      <w:pPr>
        <w:ind w:firstLine="720"/>
        <w:rPr>
          <w:szCs w:val="22"/>
        </w:rPr>
      </w:pPr>
      <w:r w:rsidRPr="00200EF2">
        <w:rPr>
          <w:szCs w:val="22"/>
        </w:rPr>
        <w:t>Documents in WT Docket No. 15-</w:t>
      </w:r>
      <w:r w:rsidR="00EA3D4F">
        <w:rPr>
          <w:szCs w:val="22"/>
        </w:rPr>
        <w:t>245</w:t>
      </w:r>
      <w:r w:rsidRPr="00200EF2">
        <w:rPr>
          <w:szCs w:val="22"/>
        </w:rPr>
        <w:t xml:space="preserve"> will be available for public inspection either through ECFS: </w:t>
      </w:r>
      <w:hyperlink r:id="rId14" w:history="1">
        <w:r w:rsidR="009E2B68" w:rsidRPr="00200EF2">
          <w:rPr>
            <w:rStyle w:val="Hyperlink"/>
            <w:szCs w:val="22"/>
          </w:rPr>
          <w:t>http://apps.fcc.gov/ecfs/</w:t>
        </w:r>
      </w:hyperlink>
      <w:r w:rsidRPr="00200EF2">
        <w:rPr>
          <w:szCs w:val="22"/>
        </w:rPr>
        <w:t xml:space="preserve">, or during regular business hours in the FCC Reference Center (CY-A257) at the Federal Communications Commission, 445 12th Street, SW., Washington, DC, 20554.  These documents will be available electronically in ASCII, Microsoft Word, and/or Adobe Acrobat.  </w:t>
      </w:r>
    </w:p>
    <w:p w14:paraId="0C60ED5F" w14:textId="77777777" w:rsidR="00C70ADF" w:rsidRPr="00200EF2" w:rsidRDefault="00C70ADF" w:rsidP="000C736E">
      <w:pPr>
        <w:rPr>
          <w:szCs w:val="22"/>
        </w:rPr>
      </w:pPr>
    </w:p>
    <w:p w14:paraId="619F594C" w14:textId="77777777" w:rsidR="006B3352" w:rsidRPr="00200EF2" w:rsidRDefault="006B3352" w:rsidP="006B3352">
      <w:pPr>
        <w:pStyle w:val="Heading2"/>
        <w:rPr>
          <w:szCs w:val="22"/>
        </w:rPr>
      </w:pPr>
      <w:r w:rsidRPr="00200EF2">
        <w:rPr>
          <w:szCs w:val="22"/>
        </w:rPr>
        <w:t>Ex Parte Rules—Permit-But-Disclose Proceeding</w:t>
      </w:r>
    </w:p>
    <w:p w14:paraId="3931AC13" w14:textId="2FD322F7" w:rsidR="006B3352" w:rsidRPr="00200EF2" w:rsidRDefault="006B3352" w:rsidP="006B3352">
      <w:pPr>
        <w:autoSpaceDE w:val="0"/>
        <w:autoSpaceDN w:val="0"/>
        <w:adjustRightInd w:val="0"/>
        <w:ind w:firstLine="720"/>
        <w:rPr>
          <w:szCs w:val="22"/>
        </w:rPr>
      </w:pPr>
      <w:r w:rsidRPr="00200EF2">
        <w:rPr>
          <w:szCs w:val="22"/>
        </w:rPr>
        <w:t xml:space="preserve">Unless otherwise provided, requests for waiver of the Commission’s Rules are subject to treatment by the Commission as restricted proceedings for </w:t>
      </w:r>
      <w:r w:rsidRPr="00200EF2">
        <w:rPr>
          <w:i/>
          <w:szCs w:val="22"/>
        </w:rPr>
        <w:t>ex parte</w:t>
      </w:r>
      <w:r w:rsidRPr="00200EF2">
        <w:rPr>
          <w:szCs w:val="22"/>
        </w:rPr>
        <w:t xml:space="preserve"> purposes under Section 1.1208 of the Commission’s Rules, 47 C.F.R. § 1.1208.  Because of the policy implications and potential impact of this proceeding on persons not parties to the</w:t>
      </w:r>
      <w:r w:rsidR="00B93F94" w:rsidRPr="00200EF2">
        <w:rPr>
          <w:szCs w:val="22"/>
        </w:rPr>
        <w:t>se</w:t>
      </w:r>
      <w:r w:rsidRPr="00200EF2">
        <w:rPr>
          <w:szCs w:val="22"/>
        </w:rPr>
        <w:t xml:space="preserve"> </w:t>
      </w:r>
      <w:r w:rsidR="00B93F94" w:rsidRPr="00200EF2">
        <w:rPr>
          <w:szCs w:val="22"/>
        </w:rPr>
        <w:t>W</w:t>
      </w:r>
      <w:r w:rsidRPr="00200EF2">
        <w:rPr>
          <w:szCs w:val="22"/>
        </w:rPr>
        <w:t xml:space="preserve">aiver </w:t>
      </w:r>
      <w:r w:rsidR="00B93F94" w:rsidRPr="00200EF2">
        <w:rPr>
          <w:szCs w:val="22"/>
        </w:rPr>
        <w:t>R</w:t>
      </w:r>
      <w:r w:rsidRPr="00200EF2">
        <w:rPr>
          <w:szCs w:val="22"/>
        </w:rPr>
        <w:t>equest</w:t>
      </w:r>
      <w:r w:rsidR="00B93F94" w:rsidRPr="00200EF2">
        <w:rPr>
          <w:szCs w:val="22"/>
        </w:rPr>
        <w:t>s</w:t>
      </w:r>
      <w:r w:rsidRPr="00200EF2">
        <w:rPr>
          <w:szCs w:val="22"/>
        </w:rPr>
        <w:t xml:space="preserve">, we believe it would be in the public interest to treat this case as a permit-but-disclose proceeding under the </w:t>
      </w:r>
      <w:r w:rsidRPr="00200EF2">
        <w:rPr>
          <w:i/>
          <w:szCs w:val="22"/>
        </w:rPr>
        <w:t xml:space="preserve">ex parte </w:t>
      </w:r>
      <w:r w:rsidRPr="00200EF2">
        <w:rPr>
          <w:szCs w:val="22"/>
        </w:rPr>
        <w:t xml:space="preserve">rules.  </w:t>
      </w:r>
      <w:r w:rsidRPr="00200EF2">
        <w:rPr>
          <w:i/>
          <w:szCs w:val="22"/>
        </w:rPr>
        <w:t>See</w:t>
      </w:r>
      <w:r w:rsidRPr="00200EF2">
        <w:rPr>
          <w:szCs w:val="22"/>
        </w:rPr>
        <w:t xml:space="preserve"> Sections 1.1200(a), 1.1206 of the Commission’s Rules, 47 C.F.R. §§ 1.1200(a), 1.1206.  Therefore, subsequent to the release of this Public Notice, </w:t>
      </w:r>
      <w:r w:rsidRPr="00200EF2">
        <w:rPr>
          <w:i/>
          <w:szCs w:val="22"/>
        </w:rPr>
        <w:t>ex parte</w:t>
      </w:r>
      <w:r w:rsidRPr="00200EF2">
        <w:rPr>
          <w:szCs w:val="22"/>
        </w:rPr>
        <w:t xml:space="preserve"> presentations that are made with respect to the issues involved in the subject Waiver Requests will be allowed but must be disclosed in accordance with the requirements of Section 1.1206(b) of the Commission’s Rules, 47 C.F.R. § 1.1206(b).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14:paraId="41A32B38" w14:textId="77777777" w:rsidR="006B3352" w:rsidRPr="00200EF2" w:rsidRDefault="006B3352" w:rsidP="006B3352">
      <w:pPr>
        <w:rPr>
          <w:szCs w:val="22"/>
        </w:rPr>
      </w:pPr>
    </w:p>
    <w:p w14:paraId="2BBDE6C6" w14:textId="50C96A2E" w:rsidR="006B3352" w:rsidRPr="00200EF2" w:rsidRDefault="006B3352" w:rsidP="006B3352">
      <w:pPr>
        <w:ind w:firstLine="720"/>
        <w:rPr>
          <w:szCs w:val="22"/>
        </w:rPr>
      </w:pPr>
      <w:r w:rsidRPr="00200EF2">
        <w:rPr>
          <w:b/>
          <w:szCs w:val="22"/>
        </w:rPr>
        <w:t>FOR FURTHER INFORMATION CONTACT:</w:t>
      </w:r>
      <w:r w:rsidRPr="00200EF2">
        <w:rPr>
          <w:szCs w:val="22"/>
        </w:rPr>
        <w:t xml:space="preserve">  </w:t>
      </w:r>
      <w:r w:rsidR="00B93F94" w:rsidRPr="00200EF2">
        <w:rPr>
          <w:szCs w:val="22"/>
        </w:rPr>
        <w:t>Catherine Schroeder</w:t>
      </w:r>
      <w:r w:rsidRPr="00200EF2">
        <w:rPr>
          <w:szCs w:val="22"/>
        </w:rPr>
        <w:t>, Broadband Division, Wireless Telecommunications Bureau at (202) 418-</w:t>
      </w:r>
      <w:r w:rsidR="00B93F94" w:rsidRPr="00200EF2">
        <w:rPr>
          <w:szCs w:val="22"/>
        </w:rPr>
        <w:t>1956</w:t>
      </w:r>
      <w:r w:rsidRPr="00200EF2">
        <w:rPr>
          <w:szCs w:val="22"/>
        </w:rPr>
        <w:t xml:space="preserve">, or by e-mail at </w:t>
      </w:r>
      <w:hyperlink r:id="rId15" w:history="1">
        <w:r w:rsidR="00B93F94" w:rsidRPr="00200EF2">
          <w:rPr>
            <w:rStyle w:val="Hyperlink"/>
            <w:szCs w:val="22"/>
          </w:rPr>
          <w:t>catherine.schroeder@fcc.gov</w:t>
        </w:r>
      </w:hyperlink>
      <w:r w:rsidRPr="00200EF2">
        <w:rPr>
          <w:szCs w:val="22"/>
        </w:rPr>
        <w:t xml:space="preserve">.  </w:t>
      </w:r>
    </w:p>
    <w:p w14:paraId="2F4B1532" w14:textId="77777777" w:rsidR="006B3352" w:rsidRPr="00200EF2" w:rsidRDefault="006B3352" w:rsidP="006B3352">
      <w:pPr>
        <w:rPr>
          <w:szCs w:val="22"/>
        </w:rPr>
      </w:pPr>
    </w:p>
    <w:p w14:paraId="6E78DBC7" w14:textId="77777777" w:rsidR="006B3352" w:rsidRPr="00200EF2" w:rsidRDefault="006B3352" w:rsidP="006B3352">
      <w:pPr>
        <w:ind w:firstLine="720"/>
        <w:rPr>
          <w:szCs w:val="22"/>
        </w:rPr>
      </w:pPr>
      <w:r w:rsidRPr="00200EF2">
        <w:rPr>
          <w:szCs w:val="22"/>
        </w:rPr>
        <w:t>Action by the Chief, Broadband Division, Wireless Telecommunications Bureau.</w:t>
      </w:r>
    </w:p>
    <w:p w14:paraId="2D945F79" w14:textId="77777777" w:rsidR="006B3352" w:rsidRPr="00200EF2" w:rsidRDefault="006B3352" w:rsidP="006B3352">
      <w:pPr>
        <w:rPr>
          <w:szCs w:val="22"/>
        </w:rPr>
      </w:pPr>
    </w:p>
    <w:p w14:paraId="301F7A4D" w14:textId="77777777" w:rsidR="006B3352" w:rsidRPr="00200EF2" w:rsidRDefault="001D2F79" w:rsidP="001D2F79">
      <w:pPr>
        <w:spacing w:before="120" w:after="240"/>
        <w:jc w:val="center"/>
        <w:rPr>
          <w:b/>
          <w:szCs w:val="22"/>
        </w:rPr>
      </w:pPr>
      <w:r w:rsidRPr="00200EF2">
        <w:rPr>
          <w:b/>
          <w:szCs w:val="22"/>
        </w:rPr>
        <w:t>– FCC –</w:t>
      </w:r>
    </w:p>
    <w:p w14:paraId="1CDEE59C" w14:textId="77777777" w:rsidR="00033A49" w:rsidRPr="00200EF2" w:rsidRDefault="00033A49" w:rsidP="006B3352">
      <w:pPr>
        <w:spacing w:before="120" w:after="240"/>
        <w:jc w:val="center"/>
        <w:rPr>
          <w:b/>
          <w:szCs w:val="22"/>
        </w:rPr>
        <w:sectPr w:rsidR="00033A49" w:rsidRPr="00200EF2" w:rsidSect="0048162F">
          <w:type w:val="continuous"/>
          <w:pgSz w:w="12240" w:h="15840" w:code="1"/>
          <w:pgMar w:top="1440" w:right="1440" w:bottom="720" w:left="1440" w:header="720" w:footer="720" w:gutter="0"/>
          <w:cols w:space="720"/>
          <w:docGrid w:linePitch="299"/>
        </w:sectPr>
      </w:pPr>
    </w:p>
    <w:p w14:paraId="3B360EC5" w14:textId="27D7C550" w:rsidR="00602577" w:rsidRPr="00200EF2" w:rsidRDefault="00602577" w:rsidP="000C736E">
      <w:pPr>
        <w:spacing w:before="120" w:after="240"/>
        <w:rPr>
          <w:szCs w:val="22"/>
        </w:rPr>
      </w:pPr>
    </w:p>
    <w:sectPr w:rsidR="00602577" w:rsidRPr="00200EF2" w:rsidSect="0048162F">
      <w:footnotePr>
        <w:numRestart w:val="eachSect"/>
      </w:footnotePr>
      <w:type w:val="continuous"/>
      <w:pgSz w:w="12240" w:h="15840"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7E4AF" w14:textId="77777777" w:rsidR="00FE008E" w:rsidRDefault="00FE008E">
      <w:r>
        <w:separator/>
      </w:r>
    </w:p>
    <w:p w14:paraId="061D0C22" w14:textId="77777777" w:rsidR="00FE008E" w:rsidRDefault="00FE008E"/>
  </w:endnote>
  <w:endnote w:type="continuationSeparator" w:id="0">
    <w:p w14:paraId="463C2F86" w14:textId="77777777" w:rsidR="00FE008E" w:rsidRDefault="00FE008E">
      <w:r>
        <w:continuationSeparator/>
      </w:r>
    </w:p>
    <w:p w14:paraId="0DF81408" w14:textId="77777777" w:rsidR="00FE008E" w:rsidRDefault="00FE0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4EE4" w14:textId="77777777" w:rsidR="0048560A" w:rsidRDefault="0048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16C7" w14:textId="77777777" w:rsidR="006B3352" w:rsidRDefault="006B3352" w:rsidP="00DA719F">
    <w:pPr>
      <w:pStyle w:val="Footer"/>
      <w:jc w:val="center"/>
    </w:pPr>
    <w:r>
      <w:fldChar w:fldCharType="begin"/>
    </w:r>
    <w:r>
      <w:instrText xml:space="preserve"> PAGE   \* MERGEFORMAT </w:instrText>
    </w:r>
    <w:r>
      <w:fldChar w:fldCharType="separate"/>
    </w:r>
    <w:r w:rsidR="0087237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BB13" w14:textId="77777777" w:rsidR="0048560A" w:rsidRDefault="0048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B303" w14:textId="77777777" w:rsidR="00FE008E" w:rsidRDefault="00FE008E">
      <w:r>
        <w:separator/>
      </w:r>
    </w:p>
  </w:footnote>
  <w:footnote w:type="continuationSeparator" w:id="0">
    <w:p w14:paraId="6E79AF8E" w14:textId="77777777" w:rsidR="00FE008E" w:rsidRDefault="00FE008E">
      <w:r>
        <w:continuationSeparator/>
      </w:r>
    </w:p>
    <w:p w14:paraId="4D50BFBD" w14:textId="77777777" w:rsidR="00FE008E" w:rsidRDefault="00FE008E"/>
  </w:footnote>
  <w:footnote w:id="1">
    <w:p w14:paraId="17C719C0" w14:textId="4B85A361" w:rsidR="008F3D9F" w:rsidRPr="000F04D6" w:rsidRDefault="008F3D9F">
      <w:pPr>
        <w:pStyle w:val="FootnoteText"/>
        <w:rPr>
          <w:sz w:val="20"/>
        </w:rPr>
      </w:pPr>
      <w:r>
        <w:rPr>
          <w:rStyle w:val="FootnoteReference"/>
        </w:rPr>
        <w:footnoteRef/>
      </w:r>
      <w:r>
        <w:t xml:space="preserve"> </w:t>
      </w:r>
      <w:r w:rsidRPr="000F04D6">
        <w:rPr>
          <w:sz w:val="20"/>
        </w:rPr>
        <w:t>ZenFi specializes in providing high-performance optical network solutions to large enterprises, wireless mobile network operators, and telecommunications service providers over a private, dedicated fiber optic network.</w:t>
      </w:r>
      <w:r w:rsidRPr="008F3D9F">
        <w:rPr>
          <w:sz w:val="20"/>
        </w:rPr>
        <w:t xml:space="preserve"> ZenFi Waiver Request at 1</w:t>
      </w:r>
      <w:r w:rsidR="00A43D9B">
        <w:rPr>
          <w:sz w:val="20"/>
        </w:rPr>
        <w:t>.</w:t>
      </w:r>
    </w:p>
  </w:footnote>
  <w:footnote w:id="2">
    <w:p w14:paraId="1A9FB306" w14:textId="44179B7F" w:rsidR="008F3D9F" w:rsidRDefault="008F3D9F">
      <w:pPr>
        <w:pStyle w:val="FootnoteText"/>
      </w:pPr>
      <w:r w:rsidRPr="000F04D6">
        <w:rPr>
          <w:rStyle w:val="FootnoteReference"/>
          <w:sz w:val="20"/>
        </w:rPr>
        <w:footnoteRef/>
      </w:r>
      <w:r w:rsidRPr="000F04D6">
        <w:rPr>
          <w:sz w:val="20"/>
        </w:rPr>
        <w:t xml:space="preserve"> McKay is a specialty microwave telecommunications company</w:t>
      </w:r>
      <w:r>
        <w:rPr>
          <w:sz w:val="20"/>
        </w:rPr>
        <w:t>.</w:t>
      </w:r>
    </w:p>
  </w:footnote>
  <w:footnote w:id="3">
    <w:p w14:paraId="1B2785A0" w14:textId="77777777" w:rsidR="008F3D9F" w:rsidRPr="00200EF2" w:rsidRDefault="008F3D9F" w:rsidP="008F3D9F">
      <w:pPr>
        <w:pStyle w:val="FootnoteText"/>
        <w:spacing w:after="120"/>
        <w:rPr>
          <w:sz w:val="20"/>
        </w:rPr>
      </w:pPr>
      <w:r w:rsidRPr="00200EF2">
        <w:rPr>
          <w:rStyle w:val="FootnoteReference"/>
          <w:sz w:val="20"/>
        </w:rPr>
        <w:footnoteRef/>
      </w:r>
      <w:r w:rsidRPr="00200EF2">
        <w:rPr>
          <w:sz w:val="20"/>
        </w:rPr>
        <w:t xml:space="preserve"> ZenFi Waiver Request.</w:t>
      </w:r>
    </w:p>
  </w:footnote>
  <w:footnote w:id="4">
    <w:p w14:paraId="09C7F460" w14:textId="4567EC9F" w:rsidR="00F55246" w:rsidRPr="00200EF2" w:rsidRDefault="00F55246" w:rsidP="00A50EB4">
      <w:pPr>
        <w:pStyle w:val="FootnoteText"/>
        <w:spacing w:after="120"/>
        <w:rPr>
          <w:sz w:val="20"/>
        </w:rPr>
      </w:pPr>
      <w:r w:rsidRPr="00200EF2">
        <w:rPr>
          <w:rStyle w:val="FootnoteReference"/>
          <w:sz w:val="20"/>
        </w:rPr>
        <w:footnoteRef/>
      </w:r>
      <w:r w:rsidRPr="00200EF2">
        <w:rPr>
          <w:sz w:val="20"/>
        </w:rPr>
        <w:t xml:space="preserve"> </w:t>
      </w:r>
      <w:r w:rsidRPr="00200EF2">
        <w:rPr>
          <w:i/>
          <w:sz w:val="20"/>
        </w:rPr>
        <w:t xml:space="preserve">See </w:t>
      </w:r>
      <w:r w:rsidRPr="00200EF2">
        <w:rPr>
          <w:sz w:val="20"/>
        </w:rPr>
        <w:t>File No. 0006884202, Waiver Request (filed July 22, 2015) (“ZenFi Waiver Request”)</w:t>
      </w:r>
      <w:r w:rsidR="008F3D9F">
        <w:rPr>
          <w:i/>
          <w:sz w:val="20"/>
        </w:rPr>
        <w:t xml:space="preserve">; </w:t>
      </w:r>
      <w:r w:rsidR="008F3D9F" w:rsidRPr="00200EF2">
        <w:rPr>
          <w:sz w:val="20"/>
        </w:rPr>
        <w:t>File No. 0006910034, Ex Parte Support of Petition for Rulemaking or, In the Alternative, Request for Waiver, RM-11713 (filed Aug. 10, 2015) (“Geneva Waiver Request”).</w:t>
      </w:r>
    </w:p>
  </w:footnote>
  <w:footnote w:id="5">
    <w:p w14:paraId="59C5A50B" w14:textId="12B29687" w:rsidR="006B3352" w:rsidRPr="00200EF2" w:rsidRDefault="006B3352" w:rsidP="00A50EB4">
      <w:pPr>
        <w:pStyle w:val="FootnoteText"/>
        <w:spacing w:after="120"/>
        <w:rPr>
          <w:sz w:val="20"/>
        </w:rPr>
      </w:pPr>
      <w:r w:rsidRPr="00200EF2">
        <w:rPr>
          <w:rStyle w:val="FootnoteReference"/>
          <w:sz w:val="20"/>
        </w:rPr>
        <w:footnoteRef/>
      </w:r>
      <w:r w:rsidRPr="00200EF2">
        <w:rPr>
          <w:sz w:val="20"/>
        </w:rPr>
        <w:t xml:space="preserve"> </w:t>
      </w:r>
      <w:r w:rsidRPr="00200EF2">
        <w:rPr>
          <w:i/>
          <w:sz w:val="20"/>
        </w:rPr>
        <w:t>See</w:t>
      </w:r>
      <w:r w:rsidRPr="00200EF2">
        <w:rPr>
          <w:sz w:val="20"/>
        </w:rPr>
        <w:t xml:space="preserve"> </w:t>
      </w:r>
      <w:r w:rsidR="002D62A5" w:rsidRPr="00200EF2">
        <w:rPr>
          <w:sz w:val="20"/>
        </w:rPr>
        <w:t xml:space="preserve">ZenFi Waiver Request at 1.  </w:t>
      </w:r>
    </w:p>
  </w:footnote>
  <w:footnote w:id="6">
    <w:p w14:paraId="116BED15" w14:textId="436B22B3" w:rsidR="00C81219" w:rsidRPr="00200EF2" w:rsidRDefault="00C81219" w:rsidP="00A50EB4">
      <w:pPr>
        <w:pStyle w:val="FootnoteText"/>
        <w:spacing w:after="120"/>
        <w:rPr>
          <w:sz w:val="20"/>
        </w:rPr>
      </w:pPr>
      <w:r w:rsidRPr="00200EF2">
        <w:rPr>
          <w:rStyle w:val="FootnoteReference"/>
          <w:sz w:val="20"/>
        </w:rPr>
        <w:footnoteRef/>
      </w:r>
      <w:r w:rsidRPr="00200EF2">
        <w:rPr>
          <w:sz w:val="20"/>
        </w:rPr>
        <w:t xml:space="preserve"> ZenFi Waiver Request at 5.</w:t>
      </w:r>
    </w:p>
  </w:footnote>
  <w:footnote w:id="7">
    <w:p w14:paraId="3FB50B77" w14:textId="7AFEA8A3" w:rsidR="005D65DD" w:rsidRPr="00200EF2" w:rsidRDefault="005D65DD" w:rsidP="00A50EB4">
      <w:pPr>
        <w:pStyle w:val="FootnoteText"/>
        <w:spacing w:after="120"/>
        <w:rPr>
          <w:sz w:val="20"/>
        </w:rPr>
      </w:pPr>
      <w:r w:rsidRPr="00200EF2">
        <w:rPr>
          <w:rStyle w:val="FootnoteReference"/>
          <w:sz w:val="20"/>
        </w:rPr>
        <w:footnoteRef/>
      </w:r>
      <w:r w:rsidRPr="00200EF2">
        <w:rPr>
          <w:sz w:val="20"/>
        </w:rPr>
        <w:t xml:space="preserve"> Geneva Waiver Request at </w:t>
      </w:r>
      <w:r w:rsidR="00EA4FAB" w:rsidRPr="00200EF2">
        <w:rPr>
          <w:sz w:val="20"/>
        </w:rPr>
        <w:t xml:space="preserve">1, </w:t>
      </w:r>
      <w:r w:rsidRPr="00200EF2">
        <w:rPr>
          <w:sz w:val="20"/>
        </w:rPr>
        <w:t>5-6.</w:t>
      </w:r>
    </w:p>
  </w:footnote>
  <w:footnote w:id="8">
    <w:p w14:paraId="0C20CB72" w14:textId="13E444CC" w:rsidR="00BE5C5A" w:rsidRPr="00200EF2" w:rsidRDefault="00BE5C5A" w:rsidP="00A50EB4">
      <w:pPr>
        <w:pStyle w:val="FootnoteText"/>
        <w:spacing w:after="120"/>
        <w:rPr>
          <w:sz w:val="20"/>
        </w:rPr>
      </w:pPr>
      <w:r w:rsidRPr="00200EF2">
        <w:rPr>
          <w:rStyle w:val="FootnoteReference"/>
          <w:sz w:val="20"/>
        </w:rPr>
        <w:footnoteRef/>
      </w:r>
      <w:r w:rsidR="00631B7E" w:rsidRPr="00200EF2">
        <w:rPr>
          <w:sz w:val="20"/>
        </w:rPr>
        <w:t xml:space="preserve"> </w:t>
      </w:r>
      <w:r w:rsidR="00631B7E" w:rsidRPr="00200EF2">
        <w:rPr>
          <w:i/>
          <w:sz w:val="20"/>
        </w:rPr>
        <w:t>See</w:t>
      </w:r>
      <w:r w:rsidR="00631B7E" w:rsidRPr="00200EF2">
        <w:rPr>
          <w:sz w:val="20"/>
        </w:rPr>
        <w:t xml:space="preserve"> 47 C.F.R. § 2.106; Amendment of Part 2 of the Commission’s rules to Realign the 76-81 GHz band and the Frequency Range Above 95 GHz Consistent with International Allocation Changes, </w:t>
      </w:r>
      <w:r w:rsidR="00631B7E" w:rsidRPr="00200EF2">
        <w:rPr>
          <w:i/>
          <w:sz w:val="20"/>
        </w:rPr>
        <w:t>Report and Order</w:t>
      </w:r>
      <w:r w:rsidR="00631B7E" w:rsidRPr="00200EF2">
        <w:rPr>
          <w:sz w:val="20"/>
        </w:rPr>
        <w:t>, 19 FCC Rcd 3212 (2004).</w:t>
      </w:r>
    </w:p>
  </w:footnote>
  <w:footnote w:id="9">
    <w:p w14:paraId="576A2C74" w14:textId="64467F14" w:rsidR="00292B0D" w:rsidRPr="00200EF2" w:rsidRDefault="00292B0D" w:rsidP="00A50EB4">
      <w:pPr>
        <w:pStyle w:val="FootnoteText"/>
        <w:spacing w:after="120"/>
        <w:rPr>
          <w:sz w:val="20"/>
        </w:rPr>
      </w:pPr>
      <w:r w:rsidRPr="00200EF2">
        <w:rPr>
          <w:rStyle w:val="FootnoteReference"/>
          <w:sz w:val="20"/>
        </w:rPr>
        <w:footnoteRef/>
      </w:r>
      <w:r w:rsidRPr="00200EF2">
        <w:rPr>
          <w:sz w:val="20"/>
        </w:rPr>
        <w:t xml:space="preserve"> </w:t>
      </w:r>
      <w:r w:rsidRPr="00200EF2">
        <w:rPr>
          <w:i/>
          <w:sz w:val="20"/>
        </w:rPr>
        <w:t xml:space="preserve">See </w:t>
      </w:r>
      <w:r w:rsidRPr="00200EF2">
        <w:rPr>
          <w:sz w:val="20"/>
        </w:rPr>
        <w:t>47 C.F.R. § 2.106, note 5.562B.</w:t>
      </w:r>
    </w:p>
  </w:footnote>
  <w:footnote w:id="10">
    <w:p w14:paraId="66850DB3" w14:textId="763F4CB3" w:rsidR="006B3352" w:rsidRPr="00200EF2" w:rsidRDefault="006B3352" w:rsidP="00A50EB4">
      <w:pPr>
        <w:pStyle w:val="FootnoteText"/>
        <w:spacing w:after="120"/>
        <w:rPr>
          <w:sz w:val="20"/>
        </w:rPr>
      </w:pPr>
      <w:r w:rsidRPr="00200EF2">
        <w:rPr>
          <w:rStyle w:val="FootnoteReference"/>
          <w:sz w:val="20"/>
        </w:rPr>
        <w:footnoteRef/>
      </w:r>
      <w:r w:rsidR="003042A3" w:rsidRPr="00200EF2">
        <w:rPr>
          <w:sz w:val="20"/>
        </w:rPr>
        <w:t xml:space="preserve"> ZenFi</w:t>
      </w:r>
      <w:r w:rsidRPr="00200EF2">
        <w:rPr>
          <w:sz w:val="20"/>
        </w:rPr>
        <w:t xml:space="preserve"> Waiver Request at </w:t>
      </w:r>
      <w:r w:rsidR="003042A3" w:rsidRPr="00200EF2">
        <w:rPr>
          <w:sz w:val="20"/>
        </w:rPr>
        <w:t xml:space="preserve">2-3. </w:t>
      </w:r>
    </w:p>
  </w:footnote>
  <w:footnote w:id="11">
    <w:p w14:paraId="0F9D024F" w14:textId="502F08BF" w:rsidR="00B601A9" w:rsidRPr="00200EF2" w:rsidRDefault="00B601A9" w:rsidP="00A50EB4">
      <w:pPr>
        <w:pStyle w:val="FootnoteText"/>
        <w:spacing w:after="120"/>
        <w:rPr>
          <w:sz w:val="20"/>
        </w:rPr>
      </w:pPr>
      <w:r w:rsidRPr="00200EF2">
        <w:rPr>
          <w:rStyle w:val="FootnoteReference"/>
          <w:sz w:val="20"/>
        </w:rPr>
        <w:footnoteRef/>
      </w:r>
      <w:r w:rsidRPr="00200EF2">
        <w:rPr>
          <w:sz w:val="20"/>
        </w:rPr>
        <w:t xml:space="preserve"> Geneva Waiver Request at 6.</w:t>
      </w:r>
    </w:p>
  </w:footnote>
  <w:footnote w:id="12">
    <w:p w14:paraId="483E6F30" w14:textId="7D988BB1" w:rsidR="00710163" w:rsidRPr="00200EF2" w:rsidRDefault="00710163" w:rsidP="00A50EB4">
      <w:pPr>
        <w:pStyle w:val="FootnoteText"/>
        <w:spacing w:after="120"/>
        <w:rPr>
          <w:sz w:val="20"/>
        </w:rPr>
      </w:pPr>
      <w:r w:rsidRPr="00200EF2">
        <w:rPr>
          <w:rStyle w:val="FootnoteReference"/>
          <w:sz w:val="20"/>
        </w:rPr>
        <w:footnoteRef/>
      </w:r>
      <w:r w:rsidRPr="00200EF2">
        <w:rPr>
          <w:sz w:val="20"/>
        </w:rPr>
        <w:t xml:space="preserve"> </w:t>
      </w:r>
      <w:r w:rsidR="003C779A" w:rsidRPr="00200EF2">
        <w:rPr>
          <w:sz w:val="20"/>
        </w:rPr>
        <w:t>Battelle Memorial Institute Petition for Rulemaking to Adopt Fixed Service Rules in the 102-109.5 GHz Band, RM-</w:t>
      </w:r>
      <w:r w:rsidR="00C733C3" w:rsidRPr="00200EF2">
        <w:rPr>
          <w:sz w:val="20"/>
        </w:rPr>
        <w:t>11713 (filed Feb. 6, 2014).</w:t>
      </w:r>
    </w:p>
  </w:footnote>
  <w:footnote w:id="13">
    <w:p w14:paraId="2C4DDAAF" w14:textId="153BB8D4" w:rsidR="003C779A" w:rsidRPr="00200EF2" w:rsidRDefault="003C779A" w:rsidP="00A50EB4">
      <w:pPr>
        <w:pStyle w:val="FootnoteText"/>
        <w:spacing w:after="120"/>
        <w:rPr>
          <w:sz w:val="20"/>
        </w:rPr>
      </w:pPr>
      <w:r w:rsidRPr="00200EF2">
        <w:rPr>
          <w:rStyle w:val="FootnoteReference"/>
          <w:sz w:val="20"/>
        </w:rPr>
        <w:footnoteRef/>
      </w:r>
      <w:r w:rsidRPr="00200EF2">
        <w:rPr>
          <w:sz w:val="20"/>
        </w:rPr>
        <w:t xml:space="preserve"> </w:t>
      </w:r>
      <w:r w:rsidR="00C733C3" w:rsidRPr="00200EF2">
        <w:rPr>
          <w:i/>
          <w:sz w:val="20"/>
        </w:rPr>
        <w:t>See</w:t>
      </w:r>
      <w:r w:rsidR="00B601A9" w:rsidRPr="00200EF2">
        <w:rPr>
          <w:sz w:val="20"/>
        </w:rPr>
        <w:t xml:space="preserve"> ZenFi Waiver Request at 3; Geneva Waiver Request at 7.</w:t>
      </w:r>
    </w:p>
  </w:footnote>
  <w:footnote w:id="14">
    <w:p w14:paraId="01C08C9A" w14:textId="1D183C1B" w:rsidR="008E6EEB" w:rsidRPr="00200EF2" w:rsidRDefault="008E6EEB" w:rsidP="00A50EB4">
      <w:pPr>
        <w:pStyle w:val="FootnoteText"/>
        <w:spacing w:after="120"/>
        <w:rPr>
          <w:sz w:val="20"/>
        </w:rPr>
      </w:pPr>
      <w:r w:rsidRPr="00200EF2">
        <w:rPr>
          <w:rStyle w:val="FootnoteReference"/>
          <w:sz w:val="20"/>
        </w:rPr>
        <w:footnoteRef/>
      </w:r>
      <w:r w:rsidRPr="00200EF2">
        <w:rPr>
          <w:sz w:val="20"/>
        </w:rPr>
        <w:t xml:space="preserve"> ZenFi Waiver Request at 3.</w:t>
      </w:r>
    </w:p>
  </w:footnote>
  <w:footnote w:id="15">
    <w:p w14:paraId="7174E027" w14:textId="77777777" w:rsidR="006B3352" w:rsidRPr="00200EF2" w:rsidRDefault="006B3352" w:rsidP="00A50EB4">
      <w:pPr>
        <w:pStyle w:val="FootnoteText"/>
        <w:spacing w:after="120"/>
        <w:rPr>
          <w:sz w:val="20"/>
        </w:rPr>
      </w:pPr>
      <w:r w:rsidRPr="00200EF2">
        <w:rPr>
          <w:rStyle w:val="FootnoteReference"/>
          <w:sz w:val="20"/>
        </w:rPr>
        <w:footnoteRef/>
      </w:r>
      <w:r w:rsidRPr="00200EF2">
        <w:rPr>
          <w:sz w:val="20"/>
        </w:rPr>
        <w:t xml:space="preserve"> 47 C.F.R. § 1.925.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2AC" w14:textId="77777777" w:rsidR="0048560A" w:rsidRDefault="0048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9359" w14:textId="77777777" w:rsidR="0048560A" w:rsidRDefault="00485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E855" w14:textId="77777777" w:rsidR="00602577" w:rsidRDefault="00B97913" w:rsidP="00930909">
    <w:pPr>
      <w:pStyle w:val="Header"/>
      <w:tabs>
        <w:tab w:val="clear" w:pos="4320"/>
        <w:tab w:val="clear" w:pos="8640"/>
      </w:tabs>
      <w:rPr>
        <w:rFonts w:ascii="News Gothic MT" w:hAnsi="News Gothic MT"/>
        <w:b/>
        <w:kern w:val="28"/>
        <w:sz w:val="96"/>
      </w:rPr>
    </w:pPr>
    <w:r>
      <w:rPr>
        <w:rFonts w:ascii="News Gothic MT" w:hAnsi="News Gothic MT"/>
        <w:b/>
        <w:noProof/>
        <w:sz w:val="24"/>
      </w:rPr>
      <w:drawing>
        <wp:inline distT="0" distB="0" distL="0" distR="0" wp14:anchorId="0B630EA4" wp14:editId="5D7C0EE5">
          <wp:extent cx="530225" cy="530225"/>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6A5A43">
      <w:rPr>
        <w:rFonts w:ascii="News Gothic MT" w:hAnsi="News Gothic MT"/>
        <w:b/>
        <w:kern w:val="28"/>
        <w:sz w:val="96"/>
      </w:rPr>
      <w:t xml:space="preserve"> </w:t>
    </w:r>
    <w:r w:rsidR="00602577">
      <w:rPr>
        <w:rFonts w:ascii="News Gothic MT" w:hAnsi="News Gothic MT"/>
        <w:b/>
        <w:kern w:val="28"/>
        <w:sz w:val="96"/>
      </w:rPr>
      <w:t>PUBLIC NOTICE</w:t>
    </w:r>
  </w:p>
  <w:p w14:paraId="3983DA39" w14:textId="5AD7AE61" w:rsidR="00602577" w:rsidRDefault="00391D1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043E40E" wp14:editId="40647390">
              <wp:simplePos x="0" y="0"/>
              <wp:positionH relativeFrom="margin">
                <wp:align>right</wp:align>
              </wp:positionH>
              <wp:positionV relativeFrom="paragraph">
                <wp:posOffset>675005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6216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3pt,53.15pt" to="875.8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" o:allowincell="f">
              <w10:wrap anchorx="margin"/>
            </v:line>
          </w:pict>
        </mc:Fallback>
      </mc:AlternateContent>
    </w:r>
    <w:r w:rsidR="00930909">
      <w:rPr>
        <w:rFonts w:ascii="News Gothic MT" w:hAnsi="News Gothic MT"/>
        <w:b/>
        <w:noProof/>
        <w:sz w:val="24"/>
      </w:rPr>
      <mc:AlternateContent>
        <mc:Choice Requires="wps">
          <w:drawing>
            <wp:anchor distT="0" distB="0" distL="114300" distR="114300" simplePos="0" relativeHeight="251658240" behindDoc="0" locked="0" layoutInCell="0" allowOverlap="1" wp14:anchorId="14217255" wp14:editId="76B2109C">
              <wp:simplePos x="0" y="0"/>
              <wp:positionH relativeFrom="margin">
                <wp:align>right</wp:align>
              </wp:positionH>
              <wp:positionV relativeFrom="paragraph">
                <wp:posOffset>114935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99DF" w14:textId="77777777" w:rsidR="00602577" w:rsidRDefault="00602577">
                          <w:pPr>
                            <w:spacing w:before="40"/>
                            <w:jc w:val="right"/>
                            <w:rPr>
                              <w:rFonts w:ascii="Arial" w:hAnsi="Arial"/>
                              <w:b/>
                              <w:sz w:val="16"/>
                            </w:rPr>
                          </w:pPr>
                          <w:r>
                            <w:rPr>
                              <w:rFonts w:ascii="Arial" w:hAnsi="Arial"/>
                              <w:b/>
                              <w:sz w:val="16"/>
                            </w:rPr>
                            <w:t>News Media Information 202 / 418-0500</w:t>
                          </w:r>
                        </w:p>
                        <w:p w14:paraId="05DDB7C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25DF6CB6" w14:textId="77777777" w:rsidR="00602577" w:rsidRDefault="00602577">
                          <w:pPr>
                            <w:jc w:val="right"/>
                            <w:rPr>
                              <w:rFonts w:ascii="Arial" w:hAnsi="Arial"/>
                              <w:b/>
                              <w:sz w:val="16"/>
                            </w:rPr>
                          </w:pPr>
                          <w:r>
                            <w:rPr>
                              <w:rFonts w:ascii="Arial" w:hAnsi="Arial"/>
                              <w:b/>
                              <w:sz w:val="16"/>
                            </w:rPr>
                            <w:t>TTY: 1-888-835-5322</w:t>
                          </w:r>
                        </w:p>
                        <w:p w14:paraId="075A56CA"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217255" id="_x0000_t202" coordsize="21600,21600" o:spt="202" path="m,l,21600r21600,l21600,xe">
              <v:stroke joinstyle="miter"/>
              <v:path gradientshapeok="t" o:connecttype="rect"/>
            </v:shapetype>
            <v:shape id="Text Box 5" o:spid="_x0000_s1026" type="#_x0000_t202" style="position:absolute;left:0;text-align:left;margin-left:156.75pt;margin-top:9.05pt;width:207.95pt;height:4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" o:allowincell="f" stroked="f">
              <v:textbox inset=",0,,0">
                <w:txbxContent>
                  <w:p w14:paraId="22AA99DF" w14:textId="77777777" w:rsidR="00602577" w:rsidRDefault="00602577">
                    <w:pPr>
                      <w:spacing w:before="40"/>
                      <w:jc w:val="right"/>
                      <w:rPr>
                        <w:rFonts w:ascii="Arial" w:hAnsi="Arial"/>
                        <w:b/>
                        <w:sz w:val="16"/>
                      </w:rPr>
                    </w:pPr>
                    <w:r>
                      <w:rPr>
                        <w:rFonts w:ascii="Arial" w:hAnsi="Arial"/>
                        <w:b/>
                        <w:sz w:val="16"/>
                      </w:rPr>
                      <w:t>News Media Information 202 / 418-0500</w:t>
                    </w:r>
                  </w:p>
                  <w:p w14:paraId="05DDB7C3"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25DF6CB6" w14:textId="77777777" w:rsidR="00602577" w:rsidRDefault="00602577">
                    <w:pPr>
                      <w:jc w:val="right"/>
                      <w:rPr>
                        <w:rFonts w:ascii="Arial" w:hAnsi="Arial"/>
                        <w:b/>
                        <w:sz w:val="16"/>
                      </w:rPr>
                    </w:pPr>
                    <w:r>
                      <w:rPr>
                        <w:rFonts w:ascii="Arial" w:hAnsi="Arial"/>
                        <w:b/>
                        <w:sz w:val="16"/>
                      </w:rPr>
                      <w:t>TTY: 1-888-835-5322</w:t>
                    </w:r>
                  </w:p>
                  <w:p w14:paraId="075A56CA" w14:textId="77777777" w:rsidR="00602577" w:rsidRDefault="00602577">
                    <w:pPr>
                      <w:jc w:val="right"/>
                    </w:pPr>
                  </w:p>
                </w:txbxContent>
              </v:textbox>
              <w10:wrap anchorx="margin"/>
            </v:shape>
          </w:pict>
        </mc:Fallback>
      </mc:AlternateContent>
    </w:r>
    <w:r w:rsidR="00930909">
      <w:rPr>
        <w:rFonts w:ascii="News Gothic MT" w:hAnsi="News Gothic MT"/>
        <w:b/>
        <w:noProof/>
        <w:sz w:val="24"/>
      </w:rPr>
      <mc:AlternateContent>
        <mc:Choice Requires="wps">
          <w:drawing>
            <wp:anchor distT="0" distB="0" distL="114300" distR="114300" simplePos="0" relativeHeight="251656192" behindDoc="0" locked="0" layoutInCell="0" allowOverlap="1" wp14:anchorId="4790ABF3" wp14:editId="1F49ACA3">
              <wp:simplePos x="0" y="0"/>
              <wp:positionH relativeFrom="margin">
                <wp:align>left</wp:align>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6EB8" w14:textId="77777777" w:rsidR="00602577" w:rsidRDefault="00602577">
                          <w:pPr>
                            <w:rPr>
                              <w:rFonts w:ascii="Arial" w:hAnsi="Arial"/>
                              <w:b/>
                            </w:rPr>
                          </w:pPr>
                          <w:r>
                            <w:rPr>
                              <w:rFonts w:ascii="Arial" w:hAnsi="Arial"/>
                              <w:b/>
                            </w:rPr>
                            <w:t>Federal Communications Commission</w:t>
                          </w:r>
                        </w:p>
                        <w:p w14:paraId="085677A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398108"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0ABF3" id="Text Box 2"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gs3Y5IQC&#10;AAAWBQAADgAAAAAAAAAAAAAAAAAuAgAAZHJzL2Uyb0RvYy54bWxQSwECLQAUAAYACAAAACEAaMiD&#10;/toAAAAFAQAADwAAAAAAAAAAAAAAAADeBAAAZHJzL2Rvd25yZXYueG1sUEsFBgAAAAAEAAQA8wAA&#10;AOUFAAAAAA==&#10;" o:allowincell="f" stroked="f">
              <v:textbox>
                <w:txbxContent>
                  <w:p w14:paraId="605A6EB8" w14:textId="77777777" w:rsidR="00602577" w:rsidRDefault="00602577">
                    <w:pPr>
                      <w:rPr>
                        <w:rFonts w:ascii="Arial" w:hAnsi="Arial"/>
                        <w:b/>
                      </w:rPr>
                    </w:pPr>
                    <w:r>
                      <w:rPr>
                        <w:rFonts w:ascii="Arial" w:hAnsi="Arial"/>
                        <w:b/>
                      </w:rPr>
                      <w:t>Federal Communications Commission</w:t>
                    </w:r>
                  </w:p>
                  <w:p w14:paraId="085677A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398108" w14:textId="77777777" w:rsidR="00602577" w:rsidRDefault="00602577">
                    <w:pPr>
                      <w:rPr>
                        <w:rFonts w:ascii="Arial" w:hAnsi="Arial"/>
                        <w:sz w:val="24"/>
                      </w:rPr>
                    </w:pPr>
                    <w:r>
                      <w:rPr>
                        <w:rFonts w:ascii="Arial" w:hAnsi="Arial"/>
                        <w:b/>
                      </w:rPr>
                      <w:t>Washington, D.C. 20554</w:t>
                    </w:r>
                  </w:p>
                </w:txbxContent>
              </v:textbox>
              <w10:wrap anchorx="margin"/>
            </v:shape>
          </w:pict>
        </mc:Fallback>
      </mc:AlternateContent>
    </w:r>
  </w:p>
  <w:p w14:paraId="12579247"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7E12"/>
    <w:multiLevelType w:val="hybridMultilevel"/>
    <w:tmpl w:val="7B32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52"/>
    <w:rsid w:val="00020165"/>
    <w:rsid w:val="00021FA0"/>
    <w:rsid w:val="000265AE"/>
    <w:rsid w:val="00033A49"/>
    <w:rsid w:val="00072944"/>
    <w:rsid w:val="000B579E"/>
    <w:rsid w:val="000C736E"/>
    <w:rsid w:val="000F04D6"/>
    <w:rsid w:val="00126D3A"/>
    <w:rsid w:val="001830E2"/>
    <w:rsid w:val="001935C9"/>
    <w:rsid w:val="001A2197"/>
    <w:rsid w:val="001B228E"/>
    <w:rsid w:val="001C13FB"/>
    <w:rsid w:val="001D2BA7"/>
    <w:rsid w:val="001D2F79"/>
    <w:rsid w:val="001F4BCD"/>
    <w:rsid w:val="00200EF2"/>
    <w:rsid w:val="002330D5"/>
    <w:rsid w:val="00235F65"/>
    <w:rsid w:val="002538BE"/>
    <w:rsid w:val="00267823"/>
    <w:rsid w:val="00292B0D"/>
    <w:rsid w:val="002D3F8E"/>
    <w:rsid w:val="002D62A5"/>
    <w:rsid w:val="002E2B9E"/>
    <w:rsid w:val="003042A3"/>
    <w:rsid w:val="0031048C"/>
    <w:rsid w:val="00346FF7"/>
    <w:rsid w:val="00362B35"/>
    <w:rsid w:val="00364F66"/>
    <w:rsid w:val="00391D12"/>
    <w:rsid w:val="003A722B"/>
    <w:rsid w:val="003B0761"/>
    <w:rsid w:val="003C779A"/>
    <w:rsid w:val="003E262C"/>
    <w:rsid w:val="00402AB8"/>
    <w:rsid w:val="00417539"/>
    <w:rsid w:val="004268EB"/>
    <w:rsid w:val="00432022"/>
    <w:rsid w:val="0043453C"/>
    <w:rsid w:val="004400DA"/>
    <w:rsid w:val="0048162F"/>
    <w:rsid w:val="0048560A"/>
    <w:rsid w:val="004A426D"/>
    <w:rsid w:val="004E2770"/>
    <w:rsid w:val="00510494"/>
    <w:rsid w:val="005B1CAF"/>
    <w:rsid w:val="005D65DD"/>
    <w:rsid w:val="005E6146"/>
    <w:rsid w:val="005E6A00"/>
    <w:rsid w:val="00602577"/>
    <w:rsid w:val="00631B7E"/>
    <w:rsid w:val="0063312D"/>
    <w:rsid w:val="00641C4E"/>
    <w:rsid w:val="00661E55"/>
    <w:rsid w:val="00664325"/>
    <w:rsid w:val="006766BC"/>
    <w:rsid w:val="006977D2"/>
    <w:rsid w:val="006A5A43"/>
    <w:rsid w:val="006B3352"/>
    <w:rsid w:val="006E0184"/>
    <w:rsid w:val="006E0616"/>
    <w:rsid w:val="006E5800"/>
    <w:rsid w:val="0070573A"/>
    <w:rsid w:val="00710163"/>
    <w:rsid w:val="0071733F"/>
    <w:rsid w:val="007A0387"/>
    <w:rsid w:val="007A24C5"/>
    <w:rsid w:val="007D17BE"/>
    <w:rsid w:val="007E52C4"/>
    <w:rsid w:val="008266C2"/>
    <w:rsid w:val="00862B8E"/>
    <w:rsid w:val="00872373"/>
    <w:rsid w:val="0089298D"/>
    <w:rsid w:val="008C4EFB"/>
    <w:rsid w:val="008E6EEB"/>
    <w:rsid w:val="008F3D9F"/>
    <w:rsid w:val="00901446"/>
    <w:rsid w:val="00930909"/>
    <w:rsid w:val="00942660"/>
    <w:rsid w:val="00966F74"/>
    <w:rsid w:val="00971B7C"/>
    <w:rsid w:val="00986B51"/>
    <w:rsid w:val="009D5864"/>
    <w:rsid w:val="009D5D40"/>
    <w:rsid w:val="009E2B68"/>
    <w:rsid w:val="009E7397"/>
    <w:rsid w:val="00A43D9B"/>
    <w:rsid w:val="00A50EB4"/>
    <w:rsid w:val="00A53F19"/>
    <w:rsid w:val="00A71CF5"/>
    <w:rsid w:val="00A77E2E"/>
    <w:rsid w:val="00AC2D74"/>
    <w:rsid w:val="00AE1363"/>
    <w:rsid w:val="00B601A9"/>
    <w:rsid w:val="00B6612D"/>
    <w:rsid w:val="00B93F94"/>
    <w:rsid w:val="00B97913"/>
    <w:rsid w:val="00BA7940"/>
    <w:rsid w:val="00BE5C5A"/>
    <w:rsid w:val="00BF6FCB"/>
    <w:rsid w:val="00C06D67"/>
    <w:rsid w:val="00C70ADF"/>
    <w:rsid w:val="00C733C3"/>
    <w:rsid w:val="00C81219"/>
    <w:rsid w:val="00C81D24"/>
    <w:rsid w:val="00C85D77"/>
    <w:rsid w:val="00CA7195"/>
    <w:rsid w:val="00CE26FA"/>
    <w:rsid w:val="00CF0707"/>
    <w:rsid w:val="00D01E90"/>
    <w:rsid w:val="00D0777C"/>
    <w:rsid w:val="00D17DC0"/>
    <w:rsid w:val="00D5027D"/>
    <w:rsid w:val="00D60EFF"/>
    <w:rsid w:val="00DA719F"/>
    <w:rsid w:val="00DB545A"/>
    <w:rsid w:val="00E17CD0"/>
    <w:rsid w:val="00EA3D4F"/>
    <w:rsid w:val="00EA4FAB"/>
    <w:rsid w:val="00EB6B1C"/>
    <w:rsid w:val="00F55246"/>
    <w:rsid w:val="00F90EE7"/>
    <w:rsid w:val="00FE008E"/>
    <w:rsid w:val="00FE18EF"/>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53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2 Char,Footnote Text Char1 Char Char,Footnote Text Char1 Char Char Char Char,Footnote Text Char Char Char Char,Footnote Text Char1 Char1 Char Char,Footnote Text Char Char1 Char,Footnote Text Char2,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1 Char Char Char,Footnote Text Char1 Char Char Char Char Char,Footnote Text Char Char Char Char Char,Footnote Text Char1 Char1 Char Char Char,fn Char"/>
    <w:link w:val="FootnoteText"/>
    <w:rsid w:val="006B3352"/>
    <w:rPr>
      <w:sz w:val="22"/>
    </w:rPr>
  </w:style>
  <w:style w:type="character" w:customStyle="1" w:styleId="FooterChar">
    <w:name w:val="Footer Char"/>
    <w:link w:val="Footer"/>
    <w:uiPriority w:val="99"/>
    <w:rsid w:val="006B3352"/>
    <w:rPr>
      <w:sz w:val="22"/>
    </w:rPr>
  </w:style>
  <w:style w:type="table" w:styleId="TableGrid">
    <w:name w:val="Table Grid"/>
    <w:basedOn w:val="TableNormal"/>
    <w:uiPriority w:val="59"/>
    <w:rsid w:val="0012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494"/>
    <w:rPr>
      <w:rFonts w:ascii="Tahoma" w:hAnsi="Tahoma" w:cs="Tahoma"/>
      <w:sz w:val="16"/>
      <w:szCs w:val="16"/>
    </w:rPr>
  </w:style>
  <w:style w:type="character" w:customStyle="1" w:styleId="BalloonTextChar">
    <w:name w:val="Balloon Text Char"/>
    <w:basedOn w:val="DefaultParagraphFont"/>
    <w:link w:val="BalloonText"/>
    <w:uiPriority w:val="99"/>
    <w:semiHidden/>
    <w:rsid w:val="00510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2 Char,Footnote Text Char1 Char Char,Footnote Text Char1 Char Char Char Char,Footnote Text Char Char Char Char,Footnote Text Char1 Char1 Char Char,Footnote Text Char Char1 Char,Footnote Text Char2,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1 Char Char Char,Footnote Text Char1 Char Char Char Char Char,Footnote Text Char Char Char Char Char,Footnote Text Char1 Char1 Char Char Char,fn Char"/>
    <w:link w:val="FootnoteText"/>
    <w:rsid w:val="006B3352"/>
    <w:rPr>
      <w:sz w:val="22"/>
    </w:rPr>
  </w:style>
  <w:style w:type="character" w:customStyle="1" w:styleId="FooterChar">
    <w:name w:val="Footer Char"/>
    <w:link w:val="Footer"/>
    <w:uiPriority w:val="99"/>
    <w:rsid w:val="006B3352"/>
    <w:rPr>
      <w:sz w:val="22"/>
    </w:rPr>
  </w:style>
  <w:style w:type="table" w:styleId="TableGrid">
    <w:name w:val="Table Grid"/>
    <w:basedOn w:val="TableNormal"/>
    <w:uiPriority w:val="59"/>
    <w:rsid w:val="0012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494"/>
    <w:rPr>
      <w:rFonts w:ascii="Tahoma" w:hAnsi="Tahoma" w:cs="Tahoma"/>
      <w:sz w:val="16"/>
      <w:szCs w:val="16"/>
    </w:rPr>
  </w:style>
  <w:style w:type="character" w:customStyle="1" w:styleId="BalloonTextChar">
    <w:name w:val="Balloon Text Char"/>
    <w:basedOn w:val="DefaultParagraphFont"/>
    <w:link w:val="BalloonText"/>
    <w:uiPriority w:val="99"/>
    <w:semiHidden/>
    <w:rsid w:val="00510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therine.schroeder@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1352</Words>
  <Characters>7577</Characters>
  <Application>Microsoft Office Word</Application>
  <DocSecurity>0</DocSecurity>
  <Lines>128</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2015-10-13T13:40:00Z</dcterms:created>
  <dcterms:modified xsi:type="dcterms:W3CDTF">2015-10-13T13:40:00Z</dcterms:modified>
  <cp:category> </cp:category>
  <cp:contentStatus> </cp:contentStatus>
</cp:coreProperties>
</file>