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Default="00B2350C" w:rsidP="008003B4">
      <w:pPr>
        <w:widowControl/>
        <w:jc w:val="right"/>
        <w:rPr>
          <w:sz w:val="24"/>
        </w:rPr>
      </w:pPr>
      <w:bookmarkStart w:id="0" w:name="_GoBack"/>
      <w:bookmarkEnd w:id="0"/>
      <w:r>
        <w:rPr>
          <w:sz w:val="24"/>
        </w:rPr>
        <w:t>DA 14-</w:t>
      </w:r>
      <w:r w:rsidR="00B74D0A">
        <w:rPr>
          <w:sz w:val="24"/>
        </w:rPr>
        <w:t>8</w:t>
      </w:r>
      <w:r w:rsidR="004E4EBA">
        <w:rPr>
          <w:sz w:val="24"/>
        </w:rPr>
        <w:t>43</w:t>
      </w:r>
    </w:p>
    <w:p w:rsidR="00D47505" w:rsidRDefault="00B2350C" w:rsidP="008003B4">
      <w:pPr>
        <w:widowControl/>
        <w:spacing w:before="60"/>
        <w:jc w:val="right"/>
        <w:rPr>
          <w:sz w:val="24"/>
        </w:rPr>
      </w:pPr>
      <w:r>
        <w:rPr>
          <w:sz w:val="24"/>
        </w:rPr>
        <w:t xml:space="preserve">June </w:t>
      </w:r>
      <w:r w:rsidR="00B74D0A">
        <w:rPr>
          <w:sz w:val="24"/>
        </w:rPr>
        <w:t>1</w:t>
      </w:r>
      <w:r w:rsidR="003060F0">
        <w:rPr>
          <w:sz w:val="24"/>
        </w:rPr>
        <w:t>9</w:t>
      </w:r>
      <w:r>
        <w:rPr>
          <w:sz w:val="24"/>
        </w:rPr>
        <w:t>, 2014</w:t>
      </w:r>
    </w:p>
    <w:p w:rsidR="00D47505" w:rsidRDefault="00D47505" w:rsidP="008003B4">
      <w:pPr>
        <w:widowControl/>
        <w:jc w:val="right"/>
        <w:rPr>
          <w:sz w:val="24"/>
        </w:rPr>
      </w:pPr>
    </w:p>
    <w:p w:rsidR="0067396F" w:rsidRDefault="00B2350C" w:rsidP="00BC4B6B">
      <w:pPr>
        <w:widowControl/>
        <w:jc w:val="center"/>
        <w:rPr>
          <w:b/>
          <w:szCs w:val="22"/>
        </w:rPr>
      </w:pPr>
      <w:r>
        <w:rPr>
          <w:b/>
          <w:szCs w:val="22"/>
        </w:rPr>
        <w:t xml:space="preserve">GUIDANCE </w:t>
      </w:r>
      <w:r w:rsidR="0067396F">
        <w:rPr>
          <w:b/>
          <w:szCs w:val="22"/>
        </w:rPr>
        <w:t xml:space="preserve">ON ANNUAL REPORTS AND OTHER REPORTING REQUIREMENTS </w:t>
      </w:r>
      <w:r>
        <w:rPr>
          <w:b/>
          <w:szCs w:val="22"/>
        </w:rPr>
        <w:t xml:space="preserve">FOR </w:t>
      </w:r>
      <w:r w:rsidR="0067396F">
        <w:rPr>
          <w:b/>
          <w:szCs w:val="22"/>
        </w:rPr>
        <w:t xml:space="preserve">RECIPIENTS OF SUPPORT UNDER PHASE I OF THE </w:t>
      </w:r>
    </w:p>
    <w:p w:rsidR="00D47505" w:rsidRDefault="00B2350C">
      <w:pPr>
        <w:widowControl/>
        <w:jc w:val="center"/>
        <w:rPr>
          <w:b/>
          <w:szCs w:val="22"/>
        </w:rPr>
      </w:pPr>
      <w:r>
        <w:rPr>
          <w:b/>
          <w:szCs w:val="22"/>
        </w:rPr>
        <w:t xml:space="preserve">MOBILITY FUND </w:t>
      </w:r>
      <w:r w:rsidR="0067396F">
        <w:rPr>
          <w:b/>
          <w:szCs w:val="22"/>
        </w:rPr>
        <w:t xml:space="preserve">(INCLUDING TRIBAL MOBILITY FUND) </w:t>
      </w:r>
    </w:p>
    <w:p w:rsidR="001A2739" w:rsidRDefault="001A2739">
      <w:pPr>
        <w:widowControl/>
        <w:jc w:val="center"/>
        <w:rPr>
          <w:b/>
          <w:szCs w:val="22"/>
        </w:rPr>
      </w:pPr>
    </w:p>
    <w:p w:rsidR="001A2739" w:rsidRDefault="00357C74">
      <w:pPr>
        <w:widowControl/>
        <w:jc w:val="center"/>
        <w:rPr>
          <w:b/>
          <w:szCs w:val="22"/>
        </w:rPr>
      </w:pPr>
      <w:r>
        <w:rPr>
          <w:b/>
          <w:szCs w:val="22"/>
        </w:rPr>
        <w:t>201</w:t>
      </w:r>
      <w:r w:rsidR="00726A15">
        <w:rPr>
          <w:b/>
          <w:szCs w:val="22"/>
        </w:rPr>
        <w:t>4</w:t>
      </w:r>
      <w:r>
        <w:rPr>
          <w:b/>
          <w:szCs w:val="22"/>
        </w:rPr>
        <w:t xml:space="preserve"> </w:t>
      </w:r>
      <w:r w:rsidR="00311A93">
        <w:rPr>
          <w:b/>
          <w:szCs w:val="22"/>
        </w:rPr>
        <w:t>ANNUAL REPORT</w:t>
      </w:r>
      <w:r w:rsidR="001A2739">
        <w:rPr>
          <w:b/>
          <w:szCs w:val="22"/>
        </w:rPr>
        <w:t xml:space="preserve"> FILING DEADLINE</w:t>
      </w:r>
      <w:r w:rsidR="00311A93">
        <w:rPr>
          <w:b/>
          <w:szCs w:val="22"/>
        </w:rPr>
        <w:t xml:space="preserve"> EXTENDED TO JULY 31, 201</w:t>
      </w:r>
      <w:r w:rsidR="00726A15">
        <w:rPr>
          <w:b/>
          <w:szCs w:val="22"/>
        </w:rPr>
        <w:t>4</w:t>
      </w:r>
    </w:p>
    <w:p w:rsidR="00B2350C" w:rsidRPr="00B2350C" w:rsidRDefault="00B2350C" w:rsidP="00BC4B6B">
      <w:pPr>
        <w:widowControl/>
        <w:jc w:val="center"/>
        <w:rPr>
          <w:b/>
          <w:szCs w:val="22"/>
        </w:rPr>
      </w:pPr>
    </w:p>
    <w:p w:rsidR="00D47505" w:rsidRDefault="00B2350C" w:rsidP="00BC4B6B">
      <w:pPr>
        <w:widowControl/>
        <w:jc w:val="center"/>
        <w:rPr>
          <w:b/>
          <w:szCs w:val="22"/>
        </w:rPr>
      </w:pPr>
      <w:r>
        <w:rPr>
          <w:b/>
          <w:szCs w:val="22"/>
        </w:rPr>
        <w:t>SPECIFICATIONS FOR SHAPEFILE DATA TO BE SUBMITTED WITH FCC FORM 690</w:t>
      </w:r>
    </w:p>
    <w:p w:rsidR="00B2350C" w:rsidRPr="00B2350C" w:rsidRDefault="00B2350C" w:rsidP="00BC4B6B">
      <w:pPr>
        <w:widowControl/>
        <w:jc w:val="center"/>
        <w:rPr>
          <w:b/>
          <w:szCs w:val="22"/>
        </w:rPr>
      </w:pPr>
    </w:p>
    <w:p w:rsidR="00D47505" w:rsidRDefault="00B2350C" w:rsidP="008003B4">
      <w:pPr>
        <w:widowControl/>
        <w:jc w:val="center"/>
        <w:rPr>
          <w:b/>
          <w:sz w:val="24"/>
        </w:rPr>
      </w:pPr>
      <w:r>
        <w:rPr>
          <w:b/>
          <w:sz w:val="24"/>
        </w:rPr>
        <w:t>WT Docket No. 10-208</w:t>
      </w:r>
    </w:p>
    <w:p w:rsidR="00D47505" w:rsidRDefault="00D47505" w:rsidP="008003B4">
      <w:pPr>
        <w:widowControl/>
        <w:jc w:val="center"/>
        <w:rPr>
          <w:sz w:val="24"/>
        </w:rPr>
      </w:pPr>
    </w:p>
    <w:p w:rsidR="00666E44" w:rsidRDefault="00B2350C" w:rsidP="008003B4">
      <w:pPr>
        <w:pStyle w:val="ParaNum"/>
        <w:widowControl/>
        <w:tabs>
          <w:tab w:val="clear" w:pos="1080"/>
        </w:tabs>
      </w:pPr>
      <w:r w:rsidRPr="0045287C">
        <w:t>In this Public Notice, the Wireless Telecommunications Bureau and Wireline Competition Bureau (“Bureaus”)</w:t>
      </w:r>
      <w:r>
        <w:t xml:space="preserve"> </w:t>
      </w:r>
      <w:r w:rsidR="001814F0">
        <w:t>extend</w:t>
      </w:r>
      <w:r w:rsidR="00666E44">
        <w:t xml:space="preserve"> the filing deadline for the July 201</w:t>
      </w:r>
      <w:r w:rsidR="00737D47">
        <w:t>4</w:t>
      </w:r>
      <w:r w:rsidR="00666E44">
        <w:t xml:space="preserve"> </w:t>
      </w:r>
      <w:r w:rsidR="003514F5" w:rsidRPr="00232AF2">
        <w:t>Mobility Fund Phase I</w:t>
      </w:r>
      <w:r w:rsidR="003514F5">
        <w:t xml:space="preserve"> </w:t>
      </w:r>
      <w:r w:rsidR="00666E44">
        <w:t xml:space="preserve">annual report </w:t>
      </w:r>
      <w:r w:rsidR="001814F0">
        <w:t xml:space="preserve">by thirty days </w:t>
      </w:r>
      <w:r w:rsidR="00666E44">
        <w:t xml:space="preserve">and </w:t>
      </w:r>
      <w:r>
        <w:t xml:space="preserve">provide guidance to </w:t>
      </w:r>
      <w:r w:rsidRPr="0045287C">
        <w:t xml:space="preserve">Mobility Fund Phase I </w:t>
      </w:r>
      <w:r w:rsidR="0067396F">
        <w:t xml:space="preserve">(including Tribal Mobility Fund Phase I) </w:t>
      </w:r>
      <w:r>
        <w:t>support r</w:t>
      </w:r>
      <w:r w:rsidRPr="0045287C">
        <w:t xml:space="preserve">ecipients </w:t>
      </w:r>
      <w:r>
        <w:t xml:space="preserve">on </w:t>
      </w:r>
      <w:r w:rsidRPr="0045287C">
        <w:t xml:space="preserve">the </w:t>
      </w:r>
      <w:r>
        <w:t xml:space="preserve">coverage </w:t>
      </w:r>
      <w:r w:rsidRPr="0045287C">
        <w:t xml:space="preserve">reporting </w:t>
      </w:r>
      <w:r w:rsidR="008C0B6F">
        <w:t>requirements for annual reports and for requesting disbursements of support</w:t>
      </w:r>
      <w:r w:rsidR="00666E44">
        <w:t>.</w:t>
      </w:r>
      <w:r>
        <w:t xml:space="preserve"> </w:t>
      </w:r>
    </w:p>
    <w:p w:rsidR="00666E44" w:rsidRDefault="00666E44" w:rsidP="008003B4">
      <w:pPr>
        <w:pStyle w:val="ParaNum"/>
        <w:widowControl/>
        <w:tabs>
          <w:tab w:val="clear" w:pos="1080"/>
        </w:tabs>
      </w:pPr>
      <w:r>
        <w:t xml:space="preserve">Section 54.1009 of the Commission’s rules requires winning bidders authorized to receive </w:t>
      </w:r>
      <w:r>
        <w:rPr>
          <w:snapToGrid/>
          <w:kern w:val="0"/>
        </w:rPr>
        <w:t xml:space="preserve">Mobility Fund Phase I </w:t>
      </w:r>
      <w:r>
        <w:t>support to submit an annual report no later than July 1 in each of the five years after support is authorized.</w:t>
      </w:r>
      <w:r>
        <w:rPr>
          <w:rStyle w:val="FootnoteReference"/>
        </w:rPr>
        <w:footnoteReference w:id="2"/>
      </w:r>
      <w:r w:rsidR="00B2350C">
        <w:t xml:space="preserve"> </w:t>
      </w:r>
      <w:r>
        <w:t xml:space="preserve"> </w:t>
      </w:r>
      <w:r w:rsidRPr="00232AF2">
        <w:t xml:space="preserve">On our own motion, </w:t>
      </w:r>
      <w:r w:rsidR="005A777F">
        <w:t xml:space="preserve">we </w:t>
      </w:r>
      <w:r w:rsidR="001A2739">
        <w:t xml:space="preserve">grant a </w:t>
      </w:r>
      <w:r w:rsidR="009416FD">
        <w:t xml:space="preserve">brief </w:t>
      </w:r>
      <w:r>
        <w:t>waive</w:t>
      </w:r>
      <w:r w:rsidR="001A2739">
        <w:t>r of</w:t>
      </w:r>
      <w:r>
        <w:t xml:space="preserve"> the </w:t>
      </w:r>
      <w:r w:rsidR="002C0276">
        <w:t xml:space="preserve">July 1, 2014 </w:t>
      </w:r>
      <w:r>
        <w:t>filing deadline for the 201</w:t>
      </w:r>
      <w:r w:rsidR="005A777F">
        <w:t>4</w:t>
      </w:r>
      <w:r>
        <w:t xml:space="preserve"> annual report and establish a new filing deadline of July 31, 201</w:t>
      </w:r>
      <w:r w:rsidR="00654B14">
        <w:t>4</w:t>
      </w:r>
      <w:r w:rsidR="001A2739">
        <w:t xml:space="preserve"> in order to allow carriers</w:t>
      </w:r>
      <w:r w:rsidR="005A777F">
        <w:t xml:space="preserve"> additional time to prepare </w:t>
      </w:r>
      <w:r w:rsidR="009A18A1">
        <w:t xml:space="preserve">and submit </w:t>
      </w:r>
      <w:r w:rsidR="005A777F">
        <w:t>the coverage data in the format</w:t>
      </w:r>
      <w:r w:rsidR="001A2739">
        <w:t xml:space="preserve"> </w:t>
      </w:r>
      <w:r w:rsidR="005A777F">
        <w:t xml:space="preserve">specified </w:t>
      </w:r>
      <w:r w:rsidR="009A18A1">
        <w:t>by</w:t>
      </w:r>
      <w:r>
        <w:t xml:space="preserve"> this </w:t>
      </w:r>
      <w:r w:rsidR="001814F0">
        <w:t>P</w:t>
      </w:r>
      <w:r>
        <w:t xml:space="preserve">ublic </w:t>
      </w:r>
      <w:r w:rsidR="001814F0">
        <w:t>N</w:t>
      </w:r>
      <w:r>
        <w:t xml:space="preserve">otice.  </w:t>
      </w:r>
    </w:p>
    <w:p w:rsidR="00B2350C" w:rsidRDefault="00B2350C" w:rsidP="008003B4">
      <w:pPr>
        <w:pStyle w:val="ParaNum"/>
        <w:widowControl/>
        <w:tabs>
          <w:tab w:val="clear" w:pos="1080"/>
        </w:tabs>
      </w:pPr>
      <w:r>
        <w:t xml:space="preserve">This Public Notice provides information </w:t>
      </w:r>
      <w:r w:rsidR="005104C5">
        <w:t xml:space="preserve">and filing instructions </w:t>
      </w:r>
      <w:r>
        <w:t xml:space="preserve">concerning </w:t>
      </w:r>
      <w:r w:rsidR="0073030D">
        <w:t xml:space="preserve">the </w:t>
      </w:r>
      <w:r>
        <w:t>coverage data to be submitted on FCC Form 690.</w:t>
      </w:r>
      <w:r>
        <w:rPr>
          <w:rStyle w:val="FootnoteReference"/>
        </w:rPr>
        <w:footnoteReference w:id="3"/>
      </w:r>
      <w:r>
        <w:t xml:space="preserve">  In particular, this Public Notice contains specifications for the electronic shapefiles that must be used to submit coverage information, and guidance on how to satisfy coverage reporting requirements for those locations for which recipients are unable to complete drive </w:t>
      </w:r>
      <w:r>
        <w:lastRenderedPageBreak/>
        <w:t xml:space="preserve">tests.  The Bureaus also </w:t>
      </w:r>
      <w:r w:rsidRPr="0045287C">
        <w:t xml:space="preserve">notify </w:t>
      </w:r>
      <w:r>
        <w:t>Mobility Fund Phase I</w:t>
      </w:r>
      <w:r w:rsidRPr="0045287C">
        <w:t xml:space="preserve"> support recipients of the availability of the </w:t>
      </w:r>
      <w:r>
        <w:t>Commission</w:t>
      </w:r>
      <w:r w:rsidRPr="0045287C">
        <w:t xml:space="preserve">’s </w:t>
      </w:r>
      <w:r>
        <w:t>MFI Geospatial Data Collection interface, which contains templates for electronic shapefiles,</w:t>
      </w:r>
      <w:r>
        <w:rPr>
          <w:rStyle w:val="FootnoteReference"/>
        </w:rPr>
        <w:footnoteReference w:id="4"/>
      </w:r>
      <w:r>
        <w:t xml:space="preserve"> and</w:t>
      </w:r>
      <w:r w:rsidRPr="00C739EE">
        <w:t xml:space="preserve"> </w:t>
      </w:r>
      <w:r>
        <w:t xml:space="preserve">the </w:t>
      </w:r>
      <w:r w:rsidRPr="0045287C">
        <w:t>new electron</w:t>
      </w:r>
      <w:r>
        <w:t>ic FCC Form 690, which must be used to electronically file annual and disbursement reports.</w:t>
      </w:r>
      <w:r>
        <w:rPr>
          <w:rStyle w:val="FootnoteReference"/>
        </w:rPr>
        <w:footnoteReference w:id="5"/>
      </w:r>
      <w:r>
        <w:t xml:space="preserve"> </w:t>
      </w:r>
      <w:r w:rsidRPr="0045287C">
        <w:t xml:space="preserve"> </w:t>
      </w:r>
    </w:p>
    <w:p w:rsidR="00B2350C" w:rsidRPr="00521E15" w:rsidRDefault="00B2350C" w:rsidP="008003B4">
      <w:pPr>
        <w:keepNext/>
        <w:widowControl/>
        <w:spacing w:after="120"/>
        <w:rPr>
          <w:b/>
          <w:szCs w:val="22"/>
        </w:rPr>
      </w:pPr>
      <w:r w:rsidRPr="00521E15">
        <w:rPr>
          <w:b/>
          <w:szCs w:val="22"/>
        </w:rPr>
        <w:t xml:space="preserve">Annual and Disbursement Report Requirements – Annual Reports Due July 1; Disbursement Reports Due Prior to Additional Support Payments </w:t>
      </w:r>
    </w:p>
    <w:p w:rsidR="00B2350C" w:rsidRDefault="00B2350C" w:rsidP="008003B4">
      <w:pPr>
        <w:pStyle w:val="ParaNum"/>
        <w:widowControl/>
        <w:tabs>
          <w:tab w:val="clear" w:pos="1080"/>
        </w:tabs>
        <w:rPr>
          <w:szCs w:val="22"/>
        </w:rPr>
      </w:pPr>
      <w:r>
        <w:t xml:space="preserve">Each carrier authorized to receive </w:t>
      </w:r>
      <w:r w:rsidRPr="00EA3274">
        <w:t>M</w:t>
      </w:r>
      <w:r>
        <w:t>obility Fund Phase I</w:t>
      </w:r>
      <w:r w:rsidRPr="00EA3274">
        <w:t xml:space="preserve"> support </w:t>
      </w:r>
      <w:r>
        <w:t xml:space="preserve">must </w:t>
      </w:r>
      <w:r w:rsidRPr="00EA3274">
        <w:t xml:space="preserve">submit an annual report </w:t>
      </w:r>
      <w:r w:rsidR="003E45ED">
        <w:t xml:space="preserve">(FCC Form 690) </w:t>
      </w:r>
      <w:r w:rsidRPr="00EA3274">
        <w:t>on its use of the support no later than July 1 in each of the five years after support is authorized</w:t>
      </w:r>
      <w:r>
        <w:t>, pursuant to s</w:t>
      </w:r>
      <w:r w:rsidRPr="00EA3274">
        <w:t>ection 54.1009 of the Commission’s rules.</w:t>
      </w:r>
      <w:r w:rsidRPr="0045287C">
        <w:rPr>
          <w:rStyle w:val="FootnoteReference"/>
          <w:szCs w:val="22"/>
        </w:rPr>
        <w:footnoteReference w:id="6"/>
      </w:r>
      <w:r w:rsidRPr="00EA3274">
        <w:t xml:space="preserve">  </w:t>
      </w:r>
      <w:r>
        <w:t xml:space="preserve">In addition, each </w:t>
      </w:r>
      <w:r w:rsidRPr="00EA3274">
        <w:t>M</w:t>
      </w:r>
      <w:r>
        <w:t>obility Fund Phase I</w:t>
      </w:r>
      <w:r w:rsidRPr="00EA3274">
        <w:t xml:space="preserve"> support </w:t>
      </w:r>
      <w:r>
        <w:t>recipient must submit a</w:t>
      </w:r>
      <w:r w:rsidR="003E45ED">
        <w:t>n FCC Form 690</w:t>
      </w:r>
      <w:r w:rsidRPr="0029067D">
        <w:t xml:space="preserve"> prior to</w:t>
      </w:r>
      <w:r>
        <w:t xml:space="preserve"> receiving its second and third disbursements of support.</w:t>
      </w:r>
      <w:r>
        <w:rPr>
          <w:rStyle w:val="FootnoteReference"/>
        </w:rPr>
        <w:footnoteReference w:id="7"/>
      </w:r>
      <w:r>
        <w:rPr>
          <w:szCs w:val="22"/>
        </w:rPr>
        <w:t xml:space="preserve">  Service coverage data in the form will be used to validate that the recipient carriers are meeting or have met their performance obligations for Mobility Fund Phase I support and are eligible to continue receiving support, if applicable.</w:t>
      </w:r>
      <w:r w:rsidRPr="0045287C">
        <w:rPr>
          <w:rStyle w:val="FootnoteReference"/>
          <w:szCs w:val="22"/>
        </w:rPr>
        <w:footnoteReference w:id="8"/>
      </w:r>
      <w:r>
        <w:rPr>
          <w:szCs w:val="22"/>
        </w:rPr>
        <w:t xml:space="preserve"> </w:t>
      </w:r>
      <w:r>
        <w:t>A carrier requesting a disbursement based on completi</w:t>
      </w:r>
      <w:r w:rsidR="003E45ED">
        <w:t>on of</w:t>
      </w:r>
      <w:r>
        <w:t xml:space="preserve"> project milestones must submit test data supporting the assertion of coverage completed.</w:t>
      </w:r>
      <w:r>
        <w:rPr>
          <w:rStyle w:val="FootnoteReference"/>
          <w:snapToGrid/>
        </w:rPr>
        <w:footnoteReference w:id="9"/>
      </w:r>
    </w:p>
    <w:p w:rsidR="00242E24" w:rsidRPr="00242E24" w:rsidRDefault="00242E24" w:rsidP="008003B4">
      <w:pPr>
        <w:keepNext/>
        <w:widowControl/>
        <w:spacing w:after="120"/>
        <w:rPr>
          <w:b/>
          <w:szCs w:val="22"/>
        </w:rPr>
      </w:pPr>
      <w:r w:rsidRPr="00242E24">
        <w:rPr>
          <w:b/>
          <w:szCs w:val="22"/>
        </w:rPr>
        <w:t>Submitting Reports Electronically Using FCC Form 690</w:t>
      </w:r>
    </w:p>
    <w:p w:rsidR="005330EB" w:rsidRDefault="00B7228A" w:rsidP="008003B4">
      <w:pPr>
        <w:pStyle w:val="ParaNum"/>
        <w:widowControl/>
        <w:tabs>
          <w:tab w:val="clear" w:pos="1080"/>
        </w:tabs>
        <w:rPr>
          <w:szCs w:val="22"/>
        </w:rPr>
      </w:pPr>
      <w:r>
        <w:rPr>
          <w:szCs w:val="22"/>
        </w:rPr>
        <w:t>Annual</w:t>
      </w:r>
      <w:r w:rsidR="009B654B">
        <w:rPr>
          <w:szCs w:val="22"/>
        </w:rPr>
        <w:t xml:space="preserve"> </w:t>
      </w:r>
      <w:r w:rsidR="00242E24" w:rsidRPr="00242E24">
        <w:rPr>
          <w:szCs w:val="22"/>
        </w:rPr>
        <w:t xml:space="preserve">reports must be filed </w:t>
      </w:r>
      <w:r w:rsidR="005104C5">
        <w:rPr>
          <w:szCs w:val="22"/>
        </w:rPr>
        <w:t xml:space="preserve">as described below on Form 690 </w:t>
      </w:r>
      <w:r w:rsidR="00242E24" w:rsidRPr="00242E24">
        <w:rPr>
          <w:szCs w:val="22"/>
        </w:rPr>
        <w:t>with the Commission, the Universal Service Administrative Company (“USAC”), and any relevant state commission or other authorities on or before the relevant deadline</w:t>
      </w:r>
      <w:r w:rsidR="00242E24">
        <w:rPr>
          <w:szCs w:val="22"/>
        </w:rPr>
        <w:t xml:space="preserve">.  </w:t>
      </w:r>
      <w:r>
        <w:rPr>
          <w:szCs w:val="22"/>
        </w:rPr>
        <w:t xml:space="preserve">Disbursement reports must be filed with the Commission and USAC.  </w:t>
      </w:r>
      <w:r w:rsidR="009B654B">
        <w:t xml:space="preserve">Each filer must complete the certifications required by section 54.1009. </w:t>
      </w:r>
      <w:r w:rsidR="009B654B">
        <w:rPr>
          <w:rStyle w:val="FootnoteReference"/>
        </w:rPr>
        <w:footnoteReference w:id="10"/>
      </w:r>
      <w:r w:rsidR="009B654B">
        <w:t xml:space="preserve">  </w:t>
      </w:r>
      <w:r w:rsidR="00242E24">
        <w:rPr>
          <w:szCs w:val="22"/>
        </w:rPr>
        <w:t xml:space="preserve">Detailed instructions for completing and submitting the Form </w:t>
      </w:r>
      <w:r w:rsidR="005330EB">
        <w:rPr>
          <w:szCs w:val="22"/>
        </w:rPr>
        <w:t>69</w:t>
      </w:r>
      <w:r w:rsidR="00242E24">
        <w:rPr>
          <w:szCs w:val="22"/>
        </w:rPr>
        <w:t xml:space="preserve">0 may be found in the </w:t>
      </w:r>
      <w:r w:rsidR="00242E24" w:rsidRPr="00242E24">
        <w:rPr>
          <w:szCs w:val="22"/>
        </w:rPr>
        <w:t xml:space="preserve">“Instructions for Completing FCC Form 690” </w:t>
      </w:r>
      <w:r w:rsidR="00242E24">
        <w:rPr>
          <w:szCs w:val="22"/>
        </w:rPr>
        <w:t xml:space="preserve">document which is </w:t>
      </w:r>
      <w:r w:rsidR="00242E24" w:rsidRPr="00242E24">
        <w:rPr>
          <w:szCs w:val="22"/>
        </w:rPr>
        <w:t xml:space="preserve">available </w:t>
      </w:r>
      <w:r w:rsidR="005330EB">
        <w:rPr>
          <w:szCs w:val="22"/>
        </w:rPr>
        <w:t xml:space="preserve">by clicking on the “Instructions” link in the Form 690 portion of </w:t>
      </w:r>
      <w:r w:rsidR="00242E24" w:rsidRPr="00242E24">
        <w:rPr>
          <w:szCs w:val="22"/>
        </w:rPr>
        <w:t xml:space="preserve">USAC’s </w:t>
      </w:r>
      <w:r w:rsidR="00242E24">
        <w:rPr>
          <w:szCs w:val="22"/>
        </w:rPr>
        <w:t xml:space="preserve">forms </w:t>
      </w:r>
      <w:r w:rsidR="00242E24" w:rsidRPr="00242E24">
        <w:rPr>
          <w:szCs w:val="22"/>
        </w:rPr>
        <w:t>website</w:t>
      </w:r>
      <w:r w:rsidR="00242E24">
        <w:rPr>
          <w:szCs w:val="22"/>
        </w:rPr>
        <w:t>,</w:t>
      </w:r>
      <w:r w:rsidR="00242E24" w:rsidRPr="00242E24">
        <w:rPr>
          <w:szCs w:val="22"/>
        </w:rPr>
        <w:t xml:space="preserve"> </w:t>
      </w:r>
      <w:hyperlink r:id="rId8" w:history="1">
        <w:r w:rsidR="00242E24" w:rsidRPr="00B17CDF">
          <w:rPr>
            <w:rStyle w:val="Hyperlink"/>
            <w:szCs w:val="22"/>
          </w:rPr>
          <w:t>http://www.usac.org/hc/tools/forms.aspx</w:t>
        </w:r>
      </w:hyperlink>
      <w:r w:rsidR="00242E24">
        <w:rPr>
          <w:szCs w:val="22"/>
        </w:rPr>
        <w:t xml:space="preserve">.  </w:t>
      </w:r>
    </w:p>
    <w:p w:rsidR="00741631" w:rsidRPr="00741631" w:rsidRDefault="00741631" w:rsidP="008003B4">
      <w:pPr>
        <w:keepNext/>
        <w:widowControl/>
        <w:spacing w:after="120"/>
        <w:rPr>
          <w:b/>
          <w:szCs w:val="22"/>
        </w:rPr>
      </w:pPr>
      <w:r w:rsidRPr="00741631">
        <w:rPr>
          <w:b/>
          <w:szCs w:val="22"/>
        </w:rPr>
        <w:t>MFI Geospatial Data Collection Interface</w:t>
      </w:r>
    </w:p>
    <w:p w:rsidR="00741631" w:rsidRPr="00741631" w:rsidRDefault="00741631" w:rsidP="008003B4">
      <w:pPr>
        <w:pStyle w:val="ParaNum"/>
        <w:widowControl/>
        <w:tabs>
          <w:tab w:val="clear" w:pos="1080"/>
        </w:tabs>
      </w:pPr>
      <w:r w:rsidRPr="00741631">
        <w:t>The MFI Geospatial Data Collection interface</w:t>
      </w:r>
      <w:r>
        <w:t xml:space="preserve"> </w:t>
      </w:r>
      <w:r w:rsidRPr="00741631">
        <w:t xml:space="preserve">is a web-based portal through which each Mobility Fund Phase I filer must submit </w:t>
      </w:r>
      <w:r>
        <w:t xml:space="preserve">its </w:t>
      </w:r>
      <w:r w:rsidRPr="00741631">
        <w:t xml:space="preserve">required electronic shapefiles.  The MFI Geospatial Data Collection interface is accessible at </w:t>
      </w:r>
      <w:hyperlink r:id="rId9" w:history="1">
        <w:r w:rsidRPr="00B17CDF">
          <w:rPr>
            <w:rStyle w:val="Hyperlink"/>
            <w:szCs w:val="22"/>
          </w:rPr>
          <w:t>https://mfigeo.fcc.gov</w:t>
        </w:r>
      </w:hyperlink>
      <w:r w:rsidRPr="00741631">
        <w:t>.  Step</w:t>
      </w:r>
      <w:r>
        <w:t>-</w:t>
      </w:r>
      <w:r w:rsidRPr="00741631">
        <w:t>by</w:t>
      </w:r>
      <w:r>
        <w:t>-</w:t>
      </w:r>
      <w:r w:rsidRPr="00741631">
        <w:t xml:space="preserve">step instructions on how to upload these files are </w:t>
      </w:r>
      <w:r w:rsidR="005B43BD">
        <w:t>available</w:t>
      </w:r>
      <w:r w:rsidR="005B43BD" w:rsidRPr="00741631">
        <w:t xml:space="preserve"> </w:t>
      </w:r>
      <w:r w:rsidRPr="00741631">
        <w:t xml:space="preserve">at </w:t>
      </w:r>
      <w:hyperlink r:id="rId10" w:history="1">
        <w:r w:rsidR="00593085" w:rsidRPr="007F49DC">
          <w:rPr>
            <w:rStyle w:val="Hyperlink"/>
            <w:szCs w:val="22"/>
          </w:rPr>
          <w:t>http://www.fcc.gov/encyclopedia/mobility-fund-phase-i-annual-and-</w:t>
        </w:r>
        <w:r w:rsidR="00593085" w:rsidRPr="007F49DC">
          <w:rPr>
            <w:rStyle w:val="Hyperlink"/>
            <w:szCs w:val="22"/>
          </w:rPr>
          <w:lastRenderedPageBreak/>
          <w:t>disbursement-reporting</w:t>
        </w:r>
      </w:hyperlink>
      <w:r w:rsidRPr="00741631">
        <w:t>.</w:t>
      </w:r>
      <w:r w:rsidR="00B7228A">
        <w:rPr>
          <w:rStyle w:val="FootnoteReference"/>
          <w:szCs w:val="22"/>
        </w:rPr>
        <w:footnoteReference w:id="11"/>
      </w:r>
      <w:r w:rsidRPr="00741631">
        <w:t xml:space="preserve">  Filers with questions or who need technical assistance can email </w:t>
      </w:r>
      <w:hyperlink r:id="rId11" w:history="1">
        <w:r w:rsidRPr="00B17CDF">
          <w:rPr>
            <w:rStyle w:val="Hyperlink"/>
            <w:szCs w:val="22"/>
          </w:rPr>
          <w:t>https://esupport.fcc.gov/request.htm</w:t>
        </w:r>
      </w:hyperlink>
      <w:r w:rsidRPr="00741631">
        <w:t xml:space="preserve"> or call </w:t>
      </w:r>
      <w:r w:rsidR="00B17CDF">
        <w:t>(</w:t>
      </w:r>
      <w:r w:rsidRPr="00741631">
        <w:t>877</w:t>
      </w:r>
      <w:r w:rsidR="00B17CDF">
        <w:t xml:space="preserve">) </w:t>
      </w:r>
      <w:r w:rsidRPr="00741631">
        <w:t xml:space="preserve">480-3201 (TTY: </w:t>
      </w:r>
      <w:r w:rsidR="00B17CDF">
        <w:t>(</w:t>
      </w:r>
      <w:r w:rsidRPr="00741631">
        <w:t>717</w:t>
      </w:r>
      <w:r w:rsidR="00B17CDF">
        <w:t xml:space="preserve">) </w:t>
      </w:r>
      <w:r w:rsidRPr="00741631">
        <w:t>338-2824).</w:t>
      </w:r>
    </w:p>
    <w:p w:rsidR="00B2350C" w:rsidRPr="0076124F" w:rsidRDefault="00B2350C" w:rsidP="008003B4">
      <w:pPr>
        <w:keepNext/>
        <w:widowControl/>
        <w:spacing w:after="120"/>
        <w:rPr>
          <w:b/>
          <w:szCs w:val="22"/>
        </w:rPr>
      </w:pPr>
      <w:r>
        <w:rPr>
          <w:b/>
          <w:szCs w:val="22"/>
        </w:rPr>
        <w:t xml:space="preserve">Basis for </w:t>
      </w:r>
      <w:r w:rsidRPr="0076124F">
        <w:rPr>
          <w:b/>
          <w:szCs w:val="22"/>
        </w:rPr>
        <w:t>FCC Form 690</w:t>
      </w:r>
      <w:r>
        <w:rPr>
          <w:b/>
          <w:szCs w:val="22"/>
        </w:rPr>
        <w:t xml:space="preserve"> Coverage Data Submissions</w:t>
      </w:r>
    </w:p>
    <w:p w:rsidR="00B2350C" w:rsidRPr="00E5080A" w:rsidRDefault="00B2350C" w:rsidP="008003B4">
      <w:pPr>
        <w:pStyle w:val="ParaNum"/>
        <w:widowControl/>
        <w:tabs>
          <w:tab w:val="clear" w:pos="1080"/>
        </w:tabs>
        <w:rPr>
          <w:color w:val="010101"/>
          <w:szCs w:val="22"/>
        </w:rPr>
      </w:pPr>
      <w:r>
        <w:t>Section 54.1009 of the Commission’s rules r</w:t>
      </w:r>
      <w:r w:rsidRPr="0045287C">
        <w:t xml:space="preserve">equires the submission of electronic shapefile site coverage plots illustrating the area newly reached by </w:t>
      </w:r>
      <w:r>
        <w:t xml:space="preserve">3G or 4G </w:t>
      </w:r>
      <w:r w:rsidRPr="0045287C">
        <w:t xml:space="preserve">mobile services </w:t>
      </w:r>
      <w:r>
        <w:t>as well as any test data if such testing has been conducted</w:t>
      </w:r>
      <w:r w:rsidRPr="0045287C">
        <w:t>.</w:t>
      </w:r>
      <w:r>
        <w:rPr>
          <w:rStyle w:val="FootnoteReference"/>
        </w:rPr>
        <w:footnoteReference w:id="12"/>
      </w:r>
      <w:r>
        <w:t xml:space="preserve">  </w:t>
      </w:r>
      <w:r>
        <w:rPr>
          <w:szCs w:val="22"/>
        </w:rPr>
        <w:t>This notice provides further guidance on the data to be submitted in a shapefile format.</w:t>
      </w:r>
    </w:p>
    <w:p w:rsidR="00B2350C" w:rsidRPr="00605B0B" w:rsidRDefault="00B2350C" w:rsidP="008003B4">
      <w:pPr>
        <w:pStyle w:val="ParaNum"/>
        <w:widowControl/>
        <w:tabs>
          <w:tab w:val="clear" w:pos="1080"/>
        </w:tabs>
        <w:rPr>
          <w:szCs w:val="22"/>
        </w:rPr>
      </w:pPr>
      <w:r w:rsidRPr="00605B0B">
        <w:rPr>
          <w:i/>
          <w:szCs w:val="22"/>
        </w:rPr>
        <w:t>Broadband and Voice</w:t>
      </w:r>
      <w:r>
        <w:rPr>
          <w:szCs w:val="22"/>
        </w:rPr>
        <w:t xml:space="preserve">.  </w:t>
      </w:r>
      <w:r w:rsidR="00484636">
        <w:rPr>
          <w:szCs w:val="22"/>
        </w:rPr>
        <w:t>S</w:t>
      </w:r>
      <w:r>
        <w:rPr>
          <w:szCs w:val="22"/>
        </w:rPr>
        <w:t>eparate shapefile</w:t>
      </w:r>
      <w:r w:rsidR="00484636">
        <w:rPr>
          <w:szCs w:val="22"/>
        </w:rPr>
        <w:t>s</w:t>
      </w:r>
      <w:r>
        <w:rPr>
          <w:szCs w:val="22"/>
        </w:rPr>
        <w:t xml:space="preserve"> depicting the Mobility Fund Phase I network coverage, one for broadband and one for voice, must be submitted illustrating the area newly reached by 3G or 4G mobile services.</w:t>
      </w:r>
      <w:r>
        <w:rPr>
          <w:rStyle w:val="FootnoteReference"/>
          <w:szCs w:val="22"/>
        </w:rPr>
        <w:footnoteReference w:id="13"/>
      </w:r>
      <w:r>
        <w:rPr>
          <w:szCs w:val="22"/>
        </w:rPr>
        <w:t xml:space="preserve">  The data associated with each file is specified in Appendix A of this notice.</w:t>
      </w:r>
    </w:p>
    <w:p w:rsidR="00B2350C" w:rsidRDefault="00B2350C" w:rsidP="008003B4">
      <w:pPr>
        <w:pStyle w:val="ParaNum"/>
        <w:widowControl/>
        <w:tabs>
          <w:tab w:val="clear" w:pos="1080"/>
        </w:tabs>
        <w:rPr>
          <w:szCs w:val="22"/>
        </w:rPr>
      </w:pPr>
      <w:r>
        <w:rPr>
          <w:i/>
          <w:snapToGrid/>
        </w:rPr>
        <w:t xml:space="preserve">Drive Tests.  </w:t>
      </w:r>
      <w:r>
        <w:rPr>
          <w:snapToGrid/>
        </w:rPr>
        <w:t xml:space="preserve">Drive testing is the standard by which compliance with Mobility Fund Phase I performance </w:t>
      </w:r>
      <w:r w:rsidR="008F077B">
        <w:rPr>
          <w:snapToGrid/>
        </w:rPr>
        <w:t xml:space="preserve">obligations </w:t>
      </w:r>
      <w:r>
        <w:rPr>
          <w:snapToGrid/>
        </w:rPr>
        <w:t>will be determined.</w:t>
      </w:r>
      <w:r>
        <w:rPr>
          <w:rStyle w:val="FootnoteReference"/>
          <w:snapToGrid/>
        </w:rPr>
        <w:footnoteReference w:id="14"/>
      </w:r>
      <w:r>
        <w:rPr>
          <w:snapToGrid/>
        </w:rPr>
        <w:t xml:space="preserve">  </w:t>
      </w:r>
      <w:r w:rsidRPr="003602A0">
        <w:rPr>
          <w:szCs w:val="22"/>
        </w:rPr>
        <w:t xml:space="preserve">Section 54.1009(a)(3) of the Commission’s rules requires </w:t>
      </w:r>
      <w:r w:rsidR="00033AF8">
        <w:rPr>
          <w:szCs w:val="22"/>
        </w:rPr>
        <w:t xml:space="preserve">a </w:t>
      </w:r>
      <w:r w:rsidRPr="003602A0">
        <w:rPr>
          <w:szCs w:val="22"/>
        </w:rPr>
        <w:t>carrier to submit data received from drive tests if the carrier has done any coverage testing</w:t>
      </w:r>
      <w:r>
        <w:rPr>
          <w:szCs w:val="22"/>
        </w:rPr>
        <w:t>.</w:t>
      </w:r>
      <w:r w:rsidRPr="003602A0">
        <w:rPr>
          <w:szCs w:val="22"/>
        </w:rPr>
        <w:t xml:space="preserve">  If any such testing has not yet been </w:t>
      </w:r>
      <w:r>
        <w:rPr>
          <w:szCs w:val="22"/>
        </w:rPr>
        <w:t>conducted, drive test</w:t>
      </w:r>
      <w:r w:rsidRPr="003602A0">
        <w:rPr>
          <w:szCs w:val="22"/>
        </w:rPr>
        <w:t xml:space="preserve"> data is not required to be submitted in the annual report.  </w:t>
      </w:r>
      <w:r>
        <w:rPr>
          <w:szCs w:val="22"/>
        </w:rPr>
        <w:t xml:space="preserve">However, </w:t>
      </w:r>
      <w:r w:rsidR="00033AF8">
        <w:rPr>
          <w:szCs w:val="22"/>
        </w:rPr>
        <w:t xml:space="preserve">a </w:t>
      </w:r>
      <w:r>
        <w:rPr>
          <w:szCs w:val="22"/>
        </w:rPr>
        <w:t>c</w:t>
      </w:r>
      <w:r w:rsidRPr="003602A0">
        <w:rPr>
          <w:szCs w:val="22"/>
        </w:rPr>
        <w:t>arrier requesting a disbursement based on complet</w:t>
      </w:r>
      <w:r w:rsidR="008F077B">
        <w:rPr>
          <w:szCs w:val="22"/>
        </w:rPr>
        <w:t>ion of</w:t>
      </w:r>
      <w:r w:rsidRPr="003602A0">
        <w:rPr>
          <w:szCs w:val="22"/>
        </w:rPr>
        <w:t xml:space="preserve"> project milestones must submit test data supporting the assertion of coverage completed.</w:t>
      </w:r>
      <w:r>
        <w:rPr>
          <w:szCs w:val="22"/>
        </w:rPr>
        <w:t xml:space="preserve">  </w:t>
      </w:r>
      <w:r w:rsidR="00DA481F">
        <w:rPr>
          <w:szCs w:val="22"/>
        </w:rPr>
        <w:t xml:space="preserve">(As discussed below, if a carrier is unable </w:t>
      </w:r>
      <w:r w:rsidR="00DA481F">
        <w:t xml:space="preserve">to complete drive tests for all areas for which it is seeking support, it may satisfy coverage reporting requirements for </w:t>
      </w:r>
      <w:r w:rsidR="00EC06F6">
        <w:t xml:space="preserve">undriveable areas using propagation study data or, for Auction 902 winning bidders, scattered site testing data.)  </w:t>
      </w:r>
    </w:p>
    <w:p w:rsidR="00B2350C" w:rsidRPr="00DA7E67" w:rsidRDefault="00B2350C" w:rsidP="008003B4">
      <w:pPr>
        <w:pStyle w:val="ParaNum"/>
        <w:widowControl/>
        <w:tabs>
          <w:tab w:val="clear" w:pos="1080"/>
        </w:tabs>
      </w:pPr>
      <w:r>
        <w:t>A filer s</w:t>
      </w:r>
      <w:r w:rsidRPr="00064543">
        <w:t>hould provide drive tes</w:t>
      </w:r>
      <w:r>
        <w:t xml:space="preserve">t information for all driveable </w:t>
      </w:r>
      <w:r w:rsidRPr="00064543">
        <w:t>roads it is using to meet the</w:t>
      </w:r>
      <w:r>
        <w:t xml:space="preserve"> required</w:t>
      </w:r>
      <w:r w:rsidRPr="00064543">
        <w:t xml:space="preserve"> </w:t>
      </w:r>
      <w:r w:rsidR="006E5E40">
        <w:t xml:space="preserve">coverage (for Auction 901 support recipients, </w:t>
      </w:r>
      <w:r w:rsidRPr="00064543">
        <w:t>perc</w:t>
      </w:r>
      <w:r>
        <w:t>entage of road miles covered in</w:t>
      </w:r>
      <w:r w:rsidRPr="00064543">
        <w:t xml:space="preserve"> the winning </w:t>
      </w:r>
      <w:r>
        <w:t>bid area</w:t>
      </w:r>
      <w:r w:rsidR="006E5E40">
        <w:t>; for Auction 902 support recipients, percentage of population in the winning bid area)</w:t>
      </w:r>
      <w:r>
        <w:t xml:space="preserve">.  </w:t>
      </w:r>
      <w:r w:rsidRPr="00064543">
        <w:t xml:space="preserve">The </w:t>
      </w:r>
      <w:r>
        <w:t>Bureaus expect</w:t>
      </w:r>
      <w:r w:rsidRPr="00064543">
        <w:t xml:space="preserve"> that </w:t>
      </w:r>
      <w:r>
        <w:t>each carrier</w:t>
      </w:r>
      <w:r w:rsidRPr="00064543">
        <w:t>, at a minimum, wil</w:t>
      </w:r>
      <w:r>
        <w:t>l be able to provide drive test</w:t>
      </w:r>
      <w:r w:rsidRPr="00064543">
        <w:t xml:space="preserve"> information for all roads classified as S1100</w:t>
      </w:r>
      <w:r w:rsidR="00EC06F6">
        <w:t>, primary roads;</w:t>
      </w:r>
      <w:r w:rsidRPr="00064543">
        <w:t xml:space="preserve"> S1200</w:t>
      </w:r>
      <w:r w:rsidR="00EC06F6">
        <w:t>, secondary roads;</w:t>
      </w:r>
      <w:r w:rsidRPr="00064543">
        <w:t xml:space="preserve"> and S1400</w:t>
      </w:r>
      <w:r w:rsidR="00EC06F6">
        <w:t>, local and rural roads and city streets</w:t>
      </w:r>
      <w:r w:rsidRPr="00064543">
        <w:t>.</w:t>
      </w:r>
      <w:r>
        <w:t xml:space="preserve">  A carrier may not assert that it was unable to drive test a designated road merely because the road is classified </w:t>
      </w:r>
      <w:r w:rsidRPr="002B2CD8">
        <w:t xml:space="preserve">as </w:t>
      </w:r>
      <w:r>
        <w:t>S1500</w:t>
      </w:r>
      <w:r w:rsidR="00EC06F6">
        <w:t>,</w:t>
      </w:r>
      <w:r>
        <w:t xml:space="preserve"> </w:t>
      </w:r>
      <w:r w:rsidRPr="002B2CD8">
        <w:t>4WD vehicular trails</w:t>
      </w:r>
      <w:r>
        <w:t>; S1640</w:t>
      </w:r>
      <w:r w:rsidR="00EC06F6">
        <w:t>,</w:t>
      </w:r>
      <w:r>
        <w:t xml:space="preserve"> </w:t>
      </w:r>
      <w:r w:rsidRPr="002B2CD8">
        <w:t xml:space="preserve">service </w:t>
      </w:r>
      <w:r w:rsidRPr="00E52BC9">
        <w:rPr>
          <w:rStyle w:val="cosearchwithinterm4"/>
          <w:b w:val="0"/>
          <w:szCs w:val="22"/>
        </w:rPr>
        <w:t>drives</w:t>
      </w:r>
      <w:r>
        <w:t>; or S1740</w:t>
      </w:r>
      <w:r w:rsidR="00EC06F6">
        <w:t>,</w:t>
      </w:r>
      <w:r>
        <w:t xml:space="preserve"> </w:t>
      </w:r>
      <w:r w:rsidRPr="002B2CD8">
        <w:t xml:space="preserve">private roads for service vehicles.  </w:t>
      </w:r>
      <w:r w:rsidR="00554540">
        <w:t>When some portions of a roadway are not passable and/or access</w:t>
      </w:r>
      <w:r w:rsidR="001814F0">
        <w:t>i</w:t>
      </w:r>
      <w:r w:rsidR="00554540">
        <w:t>ble, c</w:t>
      </w:r>
      <w:r w:rsidR="00D52E7B">
        <w:t>arriers are required to drive test all portions that are passable and access</w:t>
      </w:r>
      <w:r w:rsidR="001814F0">
        <w:t>i</w:t>
      </w:r>
      <w:r w:rsidR="00D52E7B">
        <w:t>ble</w:t>
      </w:r>
      <w:r>
        <w:t>.</w:t>
      </w:r>
    </w:p>
    <w:p w:rsidR="00B2350C" w:rsidRDefault="00B2350C" w:rsidP="008003B4">
      <w:pPr>
        <w:pStyle w:val="ParaNum"/>
        <w:widowControl/>
        <w:tabs>
          <w:tab w:val="clear" w:pos="1080"/>
        </w:tabs>
        <w:rPr>
          <w:szCs w:val="22"/>
        </w:rPr>
      </w:pPr>
      <w:r>
        <w:rPr>
          <w:i/>
          <w:szCs w:val="22"/>
        </w:rPr>
        <w:t xml:space="preserve">Propagation Studies.  </w:t>
      </w:r>
      <w:r>
        <w:rPr>
          <w:szCs w:val="22"/>
        </w:rPr>
        <w:t>We clarify that, i</w:t>
      </w:r>
      <w:r w:rsidRPr="003602A0">
        <w:rPr>
          <w:szCs w:val="22"/>
        </w:rPr>
        <w:t xml:space="preserve">n areas where drive tests </w:t>
      </w:r>
      <w:r w:rsidR="006E5E40">
        <w:rPr>
          <w:szCs w:val="22"/>
        </w:rPr>
        <w:t>cannot be completed because</w:t>
      </w:r>
      <w:r w:rsidR="00BE5927">
        <w:rPr>
          <w:szCs w:val="22"/>
        </w:rPr>
        <w:t xml:space="preserve"> of</w:t>
      </w:r>
      <w:r w:rsidR="006E5E40">
        <w:rPr>
          <w:szCs w:val="22"/>
        </w:rPr>
        <w:t xml:space="preserve">, for example, </w:t>
      </w:r>
      <w:r w:rsidR="00D05631">
        <w:rPr>
          <w:szCs w:val="22"/>
        </w:rPr>
        <w:t>physical or legal obstacles</w:t>
      </w:r>
      <w:r w:rsidRPr="003602A0">
        <w:rPr>
          <w:szCs w:val="22"/>
        </w:rPr>
        <w:t>, a carrier may submit coverage data based on propagation studies developed with radiofrequency planning software</w:t>
      </w:r>
      <w:r>
        <w:rPr>
          <w:szCs w:val="22"/>
        </w:rPr>
        <w:t xml:space="preserve">.    </w:t>
      </w:r>
      <w:r w:rsidRPr="003602A0">
        <w:rPr>
          <w:szCs w:val="22"/>
        </w:rPr>
        <w:t xml:space="preserve"> </w:t>
      </w:r>
    </w:p>
    <w:p w:rsidR="00B2350C" w:rsidRDefault="00B2350C" w:rsidP="008003B4">
      <w:pPr>
        <w:pStyle w:val="ParaNum"/>
        <w:widowControl/>
        <w:tabs>
          <w:tab w:val="clear" w:pos="1080"/>
        </w:tabs>
        <w:rPr>
          <w:szCs w:val="22"/>
        </w:rPr>
      </w:pPr>
      <w:r>
        <w:t>In the event that a portion of a road is unable to be drive tested, that carrier may submit a propagation map</w:t>
      </w:r>
      <w:r w:rsidRPr="00064543">
        <w:t xml:space="preserve"> of the coverage along</w:t>
      </w:r>
      <w:r>
        <w:t xml:space="preserve"> the road(s)</w:t>
      </w:r>
      <w:r w:rsidRPr="00064543">
        <w:t xml:space="preserve"> </w:t>
      </w:r>
      <w:r w:rsidR="001738C3">
        <w:t>or in the populated areas, as appropriate,</w:t>
      </w:r>
      <w:r w:rsidR="00AD498C">
        <w:rPr>
          <w:rStyle w:val="FootnoteReference"/>
        </w:rPr>
        <w:footnoteReference w:id="15"/>
      </w:r>
      <w:r w:rsidR="001738C3">
        <w:t xml:space="preserve"> </w:t>
      </w:r>
      <w:r w:rsidRPr="00064543">
        <w:t xml:space="preserve">with an explanation describing </w:t>
      </w:r>
      <w:r>
        <w:t xml:space="preserve">the circumstances and </w:t>
      </w:r>
      <w:r w:rsidRPr="00064543">
        <w:t>reas</w:t>
      </w:r>
      <w:r>
        <w:t>on(s) for the use of the propagation</w:t>
      </w:r>
      <w:r w:rsidRPr="00064543">
        <w:t xml:space="preserve"> map and </w:t>
      </w:r>
      <w:r>
        <w:t xml:space="preserve">the </w:t>
      </w:r>
      <w:r w:rsidRPr="00064543">
        <w:t xml:space="preserve">methodology </w:t>
      </w:r>
      <w:r>
        <w:t xml:space="preserve">used </w:t>
      </w:r>
      <w:r w:rsidRPr="00064543">
        <w:t xml:space="preserve">to prepare the map.  </w:t>
      </w:r>
      <w:r>
        <w:t xml:space="preserve">Such reports should include relevant supporting </w:t>
      </w:r>
      <w:r w:rsidRPr="002B2CD8">
        <w:t>information</w:t>
      </w:r>
      <w:r>
        <w:t xml:space="preserve">, such as photos showing obstacles or closures, maps, and legal documents. </w:t>
      </w:r>
    </w:p>
    <w:p w:rsidR="00B2350C" w:rsidRPr="008A08BD" w:rsidRDefault="00B2350C" w:rsidP="008003B4">
      <w:pPr>
        <w:pStyle w:val="ParaNum"/>
        <w:widowControl/>
        <w:tabs>
          <w:tab w:val="clear" w:pos="1080"/>
        </w:tabs>
      </w:pPr>
      <w:r w:rsidRPr="008A08BD">
        <w:rPr>
          <w:i/>
        </w:rPr>
        <w:t>Scattered Site Testing</w:t>
      </w:r>
      <w:r w:rsidRPr="008003B4">
        <w:t>.</w:t>
      </w:r>
      <w:r w:rsidRPr="008A08BD">
        <w:t xml:space="preserve">  A carrier that obtained support through Auction 902, the Commission’s Tribal Mobility Fund Phase I auction held in February 2014, may provide coverage data based on scattered site testing if it is unable to perform drive tests in certain areas.  Scattered site testing is acceptable for Auction 902 recipients because the Commission is measuring coverage for Tribal Mobility Fund Phase I support based on a population-based metric.</w:t>
      </w:r>
      <w:r w:rsidRPr="005104C5">
        <w:rPr>
          <w:rStyle w:val="FootnoteReference"/>
          <w:sz w:val="22"/>
        </w:rPr>
        <w:footnoteReference w:id="16"/>
      </w:r>
      <w:r w:rsidRPr="008A08BD">
        <w:t xml:space="preserve">  Thus, a</w:t>
      </w:r>
      <w:r w:rsidR="00B34F0B" w:rsidRPr="008A08BD">
        <w:t xml:space="preserve"> </w:t>
      </w:r>
      <w:r w:rsidRPr="008A08BD">
        <w:t xml:space="preserve">recipient </w:t>
      </w:r>
      <w:r w:rsidR="005104C5">
        <w:t xml:space="preserve"> of support won in Auction 902 </w:t>
      </w:r>
      <w:r w:rsidRPr="008A08BD">
        <w:t xml:space="preserve">may submit data based either on propagation studies or scattered site tests for those areas on which it is unable to perform drive tests.  </w:t>
      </w:r>
    </w:p>
    <w:p w:rsidR="00B2350C" w:rsidRPr="00D05631" w:rsidRDefault="00B2350C" w:rsidP="008003B4">
      <w:pPr>
        <w:keepNext/>
        <w:widowControl/>
        <w:spacing w:after="120"/>
        <w:rPr>
          <w:b/>
          <w:szCs w:val="22"/>
        </w:rPr>
      </w:pPr>
      <w:r w:rsidRPr="00D05631">
        <w:rPr>
          <w:b/>
          <w:szCs w:val="22"/>
        </w:rPr>
        <w:t xml:space="preserve">FCC Form 690 Data Submissions </w:t>
      </w:r>
    </w:p>
    <w:p w:rsidR="00B2350C" w:rsidRPr="00605B0B" w:rsidRDefault="00B2350C" w:rsidP="008003B4">
      <w:pPr>
        <w:pStyle w:val="ParaNum"/>
        <w:widowControl/>
        <w:tabs>
          <w:tab w:val="clear" w:pos="1080"/>
        </w:tabs>
        <w:rPr>
          <w:color w:val="010101"/>
        </w:rPr>
      </w:pPr>
      <w:r>
        <w:t xml:space="preserve">Appendix A of this Public Notice </w:t>
      </w:r>
      <w:r w:rsidRPr="00CD582A">
        <w:t>provide</w:t>
      </w:r>
      <w:r w:rsidR="00CD4B5B">
        <w:t>s</w:t>
      </w:r>
      <w:r w:rsidRPr="00CD582A">
        <w:t xml:space="preserve"> </w:t>
      </w:r>
      <w:r>
        <w:t xml:space="preserve">guidance on the form </w:t>
      </w:r>
      <w:r w:rsidRPr="00EA3274">
        <w:t xml:space="preserve">and format </w:t>
      </w:r>
      <w:r>
        <w:t>of the required data submissions</w:t>
      </w:r>
      <w:r w:rsidRPr="00EA3274">
        <w:t xml:space="preserve"> </w:t>
      </w:r>
      <w:r>
        <w:t xml:space="preserve">to be included with </w:t>
      </w:r>
      <w:r w:rsidRPr="00EA3274">
        <w:t>the annual and disbursement reports</w:t>
      </w:r>
      <w:r>
        <w:t xml:space="preserve"> </w:t>
      </w:r>
      <w:r w:rsidRPr="00CD582A">
        <w:t xml:space="preserve">in accordance with </w:t>
      </w:r>
      <w:r>
        <w:t>s</w:t>
      </w:r>
      <w:r w:rsidRPr="00CD582A">
        <w:t>ections 54.1009(a)(1) and (3) of the Commission’s rules</w:t>
      </w:r>
      <w:r w:rsidRPr="00EA3274">
        <w:t xml:space="preserve">.  </w:t>
      </w:r>
      <w:r>
        <w:t xml:space="preserve">Each </w:t>
      </w:r>
      <w:r w:rsidRPr="00BB2A25">
        <w:t xml:space="preserve">Form 690 </w:t>
      </w:r>
      <w:r>
        <w:t xml:space="preserve">submission must </w:t>
      </w:r>
      <w:r w:rsidRPr="00BB2A25">
        <w:t>include</w:t>
      </w:r>
      <w:r>
        <w:t xml:space="preserve">, among other items, </w:t>
      </w:r>
      <w:r w:rsidRPr="000A1105">
        <w:rPr>
          <w:color w:val="000000"/>
        </w:rPr>
        <w:t>electronic shapefiles and text files explaining each shapefile map for coverage and performance reporting</w:t>
      </w:r>
      <w:r w:rsidRPr="000A1105">
        <w:rPr>
          <w:bCs/>
          <w:color w:val="000000"/>
        </w:rPr>
        <w:t>.</w:t>
      </w:r>
      <w:r w:rsidRPr="00BB2A25">
        <w:rPr>
          <w:rStyle w:val="FootnoteReference"/>
          <w:bCs/>
          <w:szCs w:val="22"/>
        </w:rPr>
        <w:footnoteReference w:id="17"/>
      </w:r>
      <w:r w:rsidRPr="000A1105">
        <w:rPr>
          <w:bCs/>
          <w:color w:val="000000"/>
        </w:rPr>
        <w:t xml:space="preserve"> </w:t>
      </w:r>
      <w:r w:rsidR="00672401">
        <w:rPr>
          <w:bCs/>
          <w:color w:val="000000"/>
        </w:rPr>
        <w:t xml:space="preserve"> </w:t>
      </w:r>
      <w:r w:rsidRPr="00CD582A">
        <w:t>In addition, the Commission has developed a</w:t>
      </w:r>
      <w:r>
        <w:t xml:space="preserve"> web-based interface</w:t>
      </w:r>
      <w:r w:rsidRPr="00CD582A">
        <w:t xml:space="preserve"> for filers to submit electronic shapefiles to the Commission.</w:t>
      </w:r>
      <w:r w:rsidR="005A0DF6">
        <w:rPr>
          <w:rStyle w:val="FootnoteReference"/>
        </w:rPr>
        <w:footnoteReference w:id="18"/>
      </w:r>
      <w:r w:rsidRPr="00CD582A">
        <w:t xml:space="preserve">  </w:t>
      </w:r>
      <w:r w:rsidR="005A0DF6">
        <w:t>T</w:t>
      </w:r>
      <w:r>
        <w:t>he Commission</w:t>
      </w:r>
      <w:r w:rsidR="005A0DF6">
        <w:t>’</w:t>
      </w:r>
      <w:r>
        <w:t xml:space="preserve">s portal will create a shapefile package </w:t>
      </w:r>
      <w:r w:rsidR="005A0DF6">
        <w:t xml:space="preserve">which a </w:t>
      </w:r>
      <w:r>
        <w:t xml:space="preserve">filer </w:t>
      </w:r>
      <w:r w:rsidR="005A0DF6">
        <w:t xml:space="preserve">may use for </w:t>
      </w:r>
      <w:r>
        <w:t>submi</w:t>
      </w:r>
      <w:r w:rsidR="005A0DF6">
        <w:t>ssion</w:t>
      </w:r>
      <w:r>
        <w:t xml:space="preserve"> to USAC as well</w:t>
      </w:r>
      <w:r w:rsidRPr="0045287C">
        <w:t>.</w:t>
      </w:r>
      <w:r>
        <w:t xml:space="preserve">  </w:t>
      </w:r>
      <w:r w:rsidRPr="000A1105">
        <w:rPr>
          <w:color w:val="010101"/>
        </w:rPr>
        <w:t xml:space="preserve">Shapefile templates are available at </w:t>
      </w:r>
      <w:hyperlink r:id="rId12" w:history="1">
        <w:r w:rsidR="00DA01FC" w:rsidRPr="007F49DC">
          <w:rPr>
            <w:rStyle w:val="Hyperlink"/>
          </w:rPr>
          <w:t>http://www.fcc.gov/encyclopedia/mobility-fund-phase-i-annual-and-disbursement-reporting</w:t>
        </w:r>
      </w:hyperlink>
      <w:r w:rsidR="00DA01FC">
        <w:t xml:space="preserve"> and at </w:t>
      </w:r>
      <w:r>
        <w:t>the MFI Geospatial Data Collection site</w:t>
      </w:r>
      <w:r w:rsidR="00DA01FC">
        <w:t xml:space="preserve">, </w:t>
      </w:r>
      <w:hyperlink r:id="rId13" w:history="1">
        <w:r w:rsidR="00DA01FC" w:rsidRPr="009F29A1">
          <w:rPr>
            <w:rStyle w:val="Hyperlink"/>
          </w:rPr>
          <w:t>https://mfigeo.fcc.gov</w:t>
        </w:r>
      </w:hyperlink>
      <w:r w:rsidRPr="000A1105">
        <w:rPr>
          <w:color w:val="010101"/>
        </w:rPr>
        <w:t>.</w:t>
      </w:r>
      <w:r>
        <w:rPr>
          <w:rStyle w:val="FootnoteReference"/>
        </w:rPr>
        <w:footnoteReference w:id="19"/>
      </w:r>
      <w:r w:rsidRPr="000A1105">
        <w:rPr>
          <w:color w:val="010101"/>
        </w:rPr>
        <w:t xml:space="preserve">  </w:t>
      </w:r>
    </w:p>
    <w:p w:rsidR="00B2350C" w:rsidRPr="00117E86" w:rsidRDefault="00B2350C" w:rsidP="00BC4B6B">
      <w:pPr>
        <w:keepNext/>
        <w:widowControl/>
        <w:spacing w:after="120"/>
        <w:rPr>
          <w:b/>
          <w:sz w:val="24"/>
          <w:szCs w:val="24"/>
        </w:rPr>
      </w:pPr>
      <w:r w:rsidRPr="00117E86">
        <w:rPr>
          <w:b/>
          <w:sz w:val="24"/>
          <w:szCs w:val="24"/>
        </w:rPr>
        <w:t>Additional Information</w:t>
      </w:r>
    </w:p>
    <w:p w:rsidR="00B2350C" w:rsidRDefault="00B2350C" w:rsidP="008003B4">
      <w:pPr>
        <w:pStyle w:val="ParaNum"/>
        <w:widowControl/>
        <w:tabs>
          <w:tab w:val="clear" w:pos="1080"/>
        </w:tabs>
      </w:pPr>
      <w:r w:rsidRPr="0045287C">
        <w:t>For further information concerning this notice, please contact Rita Cookmeyer or Audra Hale-Maddox, Auctions and Spectrum Access Division, Wireless Telecommunications Bureau at (202) 418-0660</w:t>
      </w:r>
      <w:r w:rsidR="006F35E8">
        <w:t>.</w:t>
      </w:r>
    </w:p>
    <w:p w:rsidR="00B2350C" w:rsidRDefault="00B2350C" w:rsidP="008003B4">
      <w:pPr>
        <w:widowControl/>
      </w:pPr>
    </w:p>
    <w:p w:rsidR="00B2350C" w:rsidRPr="00E05BCE" w:rsidRDefault="00B2350C" w:rsidP="008003B4">
      <w:pPr>
        <w:widowControl/>
        <w:jc w:val="center"/>
        <w:rPr>
          <w:b/>
        </w:rPr>
      </w:pPr>
      <w:r w:rsidRPr="00E05BCE">
        <w:rPr>
          <w:b/>
        </w:rPr>
        <w:t>-- FCC --</w:t>
      </w:r>
    </w:p>
    <w:p w:rsidR="00B2350C" w:rsidRDefault="00B2350C" w:rsidP="008003B4">
      <w:pPr>
        <w:widowControl/>
        <w:jc w:val="center"/>
        <w:rPr>
          <w:b/>
        </w:rPr>
      </w:pPr>
      <w:r>
        <w:rPr>
          <w:sz w:val="24"/>
        </w:rPr>
        <w:br w:type="page"/>
      </w:r>
      <w:r>
        <w:rPr>
          <w:b/>
          <w:szCs w:val="22"/>
        </w:rPr>
        <w:t>APPENDIX A</w:t>
      </w:r>
    </w:p>
    <w:p w:rsidR="00B2350C" w:rsidRDefault="00B2350C" w:rsidP="008003B4">
      <w:pPr>
        <w:widowControl/>
        <w:rPr>
          <w:b/>
          <w:szCs w:val="22"/>
        </w:rPr>
      </w:pPr>
    </w:p>
    <w:p w:rsidR="00B2350C" w:rsidRDefault="00B2350C" w:rsidP="008003B4">
      <w:pPr>
        <w:widowControl/>
        <w:jc w:val="center"/>
        <w:rPr>
          <w:b/>
          <w:szCs w:val="22"/>
        </w:rPr>
      </w:pPr>
      <w:r>
        <w:rPr>
          <w:b/>
          <w:szCs w:val="22"/>
        </w:rPr>
        <w:t>Specifications for FCC Form 690 Submission</w:t>
      </w:r>
    </w:p>
    <w:p w:rsidR="00B2350C" w:rsidRDefault="00B2350C" w:rsidP="008003B4">
      <w:pPr>
        <w:widowControl/>
        <w:rPr>
          <w:szCs w:val="22"/>
        </w:rPr>
      </w:pPr>
    </w:p>
    <w:p w:rsidR="00B2350C" w:rsidRDefault="00B2350C" w:rsidP="008003B4">
      <w:pPr>
        <w:pStyle w:val="ListParagraph"/>
        <w:widowControl/>
        <w:numPr>
          <w:ilvl w:val="0"/>
          <w:numId w:val="8"/>
        </w:numPr>
        <w:spacing w:after="120"/>
        <w:contextualSpacing w:val="0"/>
        <w:rPr>
          <w:b/>
          <w:szCs w:val="22"/>
        </w:rPr>
      </w:pPr>
      <w:r>
        <w:rPr>
          <w:b/>
          <w:szCs w:val="22"/>
        </w:rPr>
        <w:t>General</w:t>
      </w:r>
    </w:p>
    <w:p w:rsidR="00B2350C" w:rsidRDefault="00B2350C" w:rsidP="008003B4">
      <w:pPr>
        <w:widowControl/>
        <w:spacing w:after="120"/>
        <w:ind w:firstLine="720"/>
      </w:pPr>
      <w:r>
        <w:t xml:space="preserve">Carriers receiving Mobility Fund Phase I (MFI) support must submit electronic shapefiles demonstrating their progress in meeting coverage obligations in order to receive further support disbursements.  Shapefiles must be submitted in ESRI compatible shapefile format such that each shapefile represents the coverage for a </w:t>
      </w:r>
      <w:r w:rsidRPr="00BE4EA0">
        <w:t>single</w:t>
      </w:r>
      <w:r>
        <w:t xml:space="preserve"> Mobility Fund Phase I study area.  As shapefiles typically consist of 3 to 9 individual files, the shapefile for the study area should be submitted as a single, zipped file containing all the component files.  The shapefile and encapsulating zip file names should at a minimum contain the 6-digit study area code and state abbreviation (123456_ST).  Shapefile templates are available at </w:t>
      </w:r>
      <w:hyperlink r:id="rId14" w:history="1">
        <w:r w:rsidR="005979A8" w:rsidRPr="000339AF">
          <w:rPr>
            <w:rStyle w:val="Hyperlink"/>
          </w:rPr>
          <w:t>http://www.fcc.gov/encyclopedia/mobility-fund-phase-i-annual-and-disbursement-reporting</w:t>
        </w:r>
      </w:hyperlink>
      <w:r w:rsidR="005979A8">
        <w:t>.</w:t>
      </w:r>
    </w:p>
    <w:p w:rsidR="00B2350C" w:rsidRPr="008E1F74" w:rsidRDefault="00B2350C" w:rsidP="008003B4">
      <w:pPr>
        <w:pStyle w:val="ListParagraph"/>
        <w:widowControl/>
        <w:numPr>
          <w:ilvl w:val="0"/>
          <w:numId w:val="8"/>
        </w:numPr>
        <w:autoSpaceDE w:val="0"/>
        <w:autoSpaceDN w:val="0"/>
        <w:adjustRightInd w:val="0"/>
        <w:spacing w:after="120"/>
        <w:contextualSpacing w:val="0"/>
        <w:rPr>
          <w:b/>
          <w:szCs w:val="22"/>
        </w:rPr>
      </w:pPr>
      <w:r>
        <w:rPr>
          <w:rFonts w:cs="TimesNewRoman"/>
          <w:b/>
          <w:color w:val="010101"/>
          <w:szCs w:val="22"/>
        </w:rPr>
        <w:t xml:space="preserve">Broadband Shapefile </w:t>
      </w:r>
    </w:p>
    <w:p w:rsidR="00B2350C" w:rsidRPr="008A08BD" w:rsidRDefault="00B2350C" w:rsidP="008003B4">
      <w:pPr>
        <w:widowControl/>
        <w:spacing w:after="120"/>
        <w:ind w:firstLine="720"/>
      </w:pPr>
      <w:r w:rsidRPr="008A08BD">
        <w:t xml:space="preserve">Filers should submit polygons in an ESRI format representing geographic coverage for the transmission technology (e.g. EV-DO, HSPA+, LTE, etc.) deployed in the frequency band (e.g., 700 MHz, Cellular, AWS, PCS, etc.).  The data associated with each polygon should indicate at least the minimum upload and download data speeds associated with that network technology in that frequency band, and the coverage area polygon should depict the boundaries where users should expect to receive those speeds. If a filer provides coverage using a variation in technology, frequency band, or speed in the same study area code, a separate polygon is required to be submitted.  </w:t>
      </w:r>
    </w:p>
    <w:p w:rsidR="00B2350C" w:rsidRPr="00ED24EF" w:rsidRDefault="00B2350C" w:rsidP="008003B4">
      <w:pPr>
        <w:pStyle w:val="ListParagraph"/>
        <w:widowControl/>
        <w:autoSpaceDE w:val="0"/>
        <w:autoSpaceDN w:val="0"/>
        <w:adjustRightInd w:val="0"/>
        <w:spacing w:after="120"/>
        <w:ind w:left="187"/>
        <w:contextualSpacing w:val="0"/>
        <w:rPr>
          <w:b/>
          <w:szCs w:val="22"/>
        </w:rPr>
      </w:pPr>
      <w:r>
        <w:rPr>
          <w:rFonts w:cs="TimesNewRoman"/>
          <w:b/>
          <w:color w:val="010101"/>
          <w:szCs w:val="22"/>
        </w:rPr>
        <w:t>Data Format:</w:t>
      </w:r>
    </w:p>
    <w:tbl>
      <w:tblPr>
        <w:tblStyle w:val="TableGrid"/>
        <w:tblW w:w="0" w:type="auto"/>
        <w:tblInd w:w="288" w:type="dxa"/>
        <w:tblLook w:val="04A0" w:firstRow="1" w:lastRow="0" w:firstColumn="1" w:lastColumn="0" w:noHBand="0" w:noVBand="1"/>
      </w:tblPr>
      <w:tblGrid>
        <w:gridCol w:w="1818"/>
        <w:gridCol w:w="4050"/>
        <w:gridCol w:w="1260"/>
        <w:gridCol w:w="1602"/>
      </w:tblGrid>
      <w:tr w:rsidR="00B2350C" w:rsidRPr="005349FF" w:rsidTr="00242E24">
        <w:trPr>
          <w:trHeight w:val="313"/>
        </w:trPr>
        <w:tc>
          <w:tcPr>
            <w:tcW w:w="1818" w:type="dxa"/>
            <w:tcBorders>
              <w:bottom w:val="double" w:sz="4" w:space="0" w:color="auto"/>
            </w:tcBorders>
            <w:vAlign w:val="center"/>
          </w:tcPr>
          <w:p w:rsidR="00B2350C" w:rsidRPr="005349FF" w:rsidRDefault="00B2350C" w:rsidP="008003B4">
            <w:pPr>
              <w:widowControl/>
              <w:spacing w:line="200" w:lineRule="exact"/>
              <w:rPr>
                <w:b/>
                <w:szCs w:val="22"/>
              </w:rPr>
            </w:pPr>
            <w:r w:rsidRPr="005349FF">
              <w:rPr>
                <w:b/>
                <w:szCs w:val="22"/>
              </w:rPr>
              <w:t>Field</w:t>
            </w:r>
          </w:p>
        </w:tc>
        <w:tc>
          <w:tcPr>
            <w:tcW w:w="4050" w:type="dxa"/>
            <w:tcBorders>
              <w:bottom w:val="double" w:sz="4" w:space="0" w:color="auto"/>
            </w:tcBorders>
            <w:vAlign w:val="center"/>
          </w:tcPr>
          <w:p w:rsidR="00B2350C" w:rsidRPr="005349FF" w:rsidRDefault="00B2350C" w:rsidP="008003B4">
            <w:pPr>
              <w:widowControl/>
              <w:spacing w:line="200" w:lineRule="exact"/>
              <w:rPr>
                <w:b/>
                <w:szCs w:val="22"/>
              </w:rPr>
            </w:pPr>
            <w:r w:rsidRPr="005349FF">
              <w:rPr>
                <w:b/>
                <w:szCs w:val="22"/>
              </w:rPr>
              <w:t>Description</w:t>
            </w:r>
          </w:p>
        </w:tc>
        <w:tc>
          <w:tcPr>
            <w:tcW w:w="1260" w:type="dxa"/>
            <w:tcBorders>
              <w:bottom w:val="double" w:sz="4" w:space="0" w:color="auto"/>
            </w:tcBorders>
            <w:vAlign w:val="center"/>
          </w:tcPr>
          <w:p w:rsidR="00B2350C" w:rsidRPr="005349FF" w:rsidRDefault="00B2350C" w:rsidP="008003B4">
            <w:pPr>
              <w:widowControl/>
              <w:spacing w:line="200" w:lineRule="exact"/>
              <w:rPr>
                <w:b/>
                <w:szCs w:val="22"/>
              </w:rPr>
            </w:pPr>
            <w:r w:rsidRPr="005349FF">
              <w:rPr>
                <w:b/>
                <w:szCs w:val="22"/>
              </w:rPr>
              <w:t>Type</w:t>
            </w:r>
          </w:p>
        </w:tc>
        <w:tc>
          <w:tcPr>
            <w:tcW w:w="1602" w:type="dxa"/>
            <w:tcBorders>
              <w:bottom w:val="double" w:sz="4" w:space="0" w:color="auto"/>
            </w:tcBorders>
            <w:vAlign w:val="center"/>
          </w:tcPr>
          <w:p w:rsidR="00B2350C" w:rsidRPr="005349FF" w:rsidRDefault="00B2350C" w:rsidP="008003B4">
            <w:pPr>
              <w:widowControl/>
              <w:spacing w:line="200" w:lineRule="exact"/>
              <w:rPr>
                <w:b/>
                <w:szCs w:val="22"/>
              </w:rPr>
            </w:pPr>
            <w:r w:rsidRPr="005349FF">
              <w:rPr>
                <w:b/>
                <w:szCs w:val="22"/>
              </w:rPr>
              <w:t>Example</w:t>
            </w:r>
          </w:p>
        </w:tc>
      </w:tr>
      <w:tr w:rsidR="00B2350C" w:rsidRPr="005349FF" w:rsidTr="008003B4">
        <w:tc>
          <w:tcPr>
            <w:tcW w:w="1818" w:type="dxa"/>
            <w:tcBorders>
              <w:top w:val="double" w:sz="4" w:space="0" w:color="auto"/>
            </w:tcBorders>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SAC</w:t>
            </w:r>
          </w:p>
        </w:tc>
        <w:tc>
          <w:tcPr>
            <w:tcW w:w="4050" w:type="dxa"/>
            <w:tcBorders>
              <w:top w:val="double" w:sz="4" w:space="0" w:color="auto"/>
            </w:tcBorders>
            <w:tcMar>
              <w:top w:w="29" w:type="dxa"/>
              <w:left w:w="115" w:type="dxa"/>
              <w:bottom w:w="29" w:type="dxa"/>
              <w:right w:w="115" w:type="dxa"/>
            </w:tcMar>
            <w:vAlign w:val="center"/>
          </w:tcPr>
          <w:p w:rsidR="00B2350C" w:rsidRPr="0033093B" w:rsidRDefault="00B2350C" w:rsidP="008003B4">
            <w:pPr>
              <w:widowControl/>
              <w:rPr>
                <w:szCs w:val="22"/>
              </w:rPr>
            </w:pPr>
            <w:r w:rsidRPr="0033093B">
              <w:rPr>
                <w:szCs w:val="22"/>
              </w:rPr>
              <w:t>MFI Study Area Code – Six digit code</w:t>
            </w:r>
          </w:p>
        </w:tc>
        <w:tc>
          <w:tcPr>
            <w:tcW w:w="1260" w:type="dxa"/>
            <w:tcBorders>
              <w:top w:val="double" w:sz="4" w:space="0" w:color="auto"/>
            </w:tcBorders>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Integer</w:t>
            </w:r>
          </w:p>
        </w:tc>
        <w:tc>
          <w:tcPr>
            <w:tcW w:w="1602" w:type="dxa"/>
            <w:tcBorders>
              <w:top w:val="double" w:sz="4" w:space="0" w:color="auto"/>
            </w:tcBorders>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123456</w:t>
            </w:r>
          </w:p>
        </w:tc>
      </w:tr>
      <w:tr w:rsidR="00B2350C" w:rsidRPr="005349FF" w:rsidTr="008003B4">
        <w:tc>
          <w:tcPr>
            <w:tcW w:w="1818"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ENTITYNAME</w:t>
            </w:r>
          </w:p>
        </w:tc>
        <w:tc>
          <w:tcPr>
            <w:tcW w:w="4050" w:type="dxa"/>
            <w:tcMar>
              <w:top w:w="29" w:type="dxa"/>
              <w:left w:w="115" w:type="dxa"/>
              <w:bottom w:w="29" w:type="dxa"/>
              <w:right w:w="115" w:type="dxa"/>
            </w:tcMar>
            <w:vAlign w:val="center"/>
          </w:tcPr>
          <w:p w:rsidR="00B2350C" w:rsidRPr="0033093B" w:rsidRDefault="00B2350C" w:rsidP="008003B4">
            <w:pPr>
              <w:widowControl/>
              <w:rPr>
                <w:szCs w:val="22"/>
              </w:rPr>
            </w:pPr>
            <w:r w:rsidRPr="0033093B">
              <w:rPr>
                <w:szCs w:val="22"/>
              </w:rPr>
              <w:t>Name of the MFI Winning Bidder/Filer</w:t>
            </w:r>
          </w:p>
        </w:tc>
        <w:tc>
          <w:tcPr>
            <w:tcW w:w="1260"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Text</w:t>
            </w:r>
          </w:p>
        </w:tc>
        <w:tc>
          <w:tcPr>
            <w:tcW w:w="1602"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U.S. Wireless</w:t>
            </w:r>
          </w:p>
        </w:tc>
      </w:tr>
      <w:tr w:rsidR="00B2350C" w:rsidRPr="005349FF" w:rsidTr="008003B4">
        <w:tc>
          <w:tcPr>
            <w:tcW w:w="1818"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TECHNOLOGY</w:t>
            </w:r>
          </w:p>
        </w:tc>
        <w:tc>
          <w:tcPr>
            <w:tcW w:w="4050" w:type="dxa"/>
            <w:tcMar>
              <w:top w:w="29" w:type="dxa"/>
              <w:left w:w="115" w:type="dxa"/>
              <w:bottom w:w="29" w:type="dxa"/>
              <w:right w:w="115" w:type="dxa"/>
            </w:tcMar>
            <w:vAlign w:val="center"/>
          </w:tcPr>
          <w:p w:rsidR="00B2350C" w:rsidRPr="0033093B" w:rsidRDefault="00B2350C" w:rsidP="008003B4">
            <w:pPr>
              <w:widowControl/>
              <w:rPr>
                <w:szCs w:val="22"/>
              </w:rPr>
            </w:pPr>
            <w:r w:rsidRPr="0033093B">
              <w:rPr>
                <w:szCs w:val="22"/>
              </w:rPr>
              <w:t>Category of technology for the provision of service (see Codes, Table 1)</w:t>
            </w:r>
          </w:p>
        </w:tc>
        <w:tc>
          <w:tcPr>
            <w:tcW w:w="1260"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Integer</w:t>
            </w:r>
          </w:p>
        </w:tc>
        <w:tc>
          <w:tcPr>
            <w:tcW w:w="1602"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81</w:t>
            </w:r>
          </w:p>
        </w:tc>
      </w:tr>
      <w:tr w:rsidR="00B2350C" w:rsidRPr="005349FF" w:rsidTr="008003B4">
        <w:tc>
          <w:tcPr>
            <w:tcW w:w="1818"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SPECTRUM</w:t>
            </w:r>
          </w:p>
        </w:tc>
        <w:tc>
          <w:tcPr>
            <w:tcW w:w="4050" w:type="dxa"/>
            <w:tcMar>
              <w:top w:w="29" w:type="dxa"/>
              <w:left w:w="115" w:type="dxa"/>
              <w:bottom w:w="29" w:type="dxa"/>
              <w:right w:w="115" w:type="dxa"/>
            </w:tcMar>
            <w:vAlign w:val="center"/>
          </w:tcPr>
          <w:p w:rsidR="00B2350C" w:rsidRPr="0033093B" w:rsidRDefault="00B2350C" w:rsidP="008003B4">
            <w:pPr>
              <w:widowControl/>
              <w:rPr>
                <w:szCs w:val="22"/>
              </w:rPr>
            </w:pPr>
            <w:r w:rsidRPr="0033093B">
              <w:rPr>
                <w:szCs w:val="22"/>
              </w:rPr>
              <w:t>Code for the spectrum used for the provision of service (see Codes, Table 2)</w:t>
            </w:r>
          </w:p>
        </w:tc>
        <w:tc>
          <w:tcPr>
            <w:tcW w:w="1260"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Integer</w:t>
            </w:r>
          </w:p>
        </w:tc>
        <w:tc>
          <w:tcPr>
            <w:tcW w:w="1602"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91</w:t>
            </w:r>
          </w:p>
        </w:tc>
      </w:tr>
      <w:tr w:rsidR="00B2350C" w:rsidRPr="005349FF" w:rsidTr="008003B4">
        <w:tc>
          <w:tcPr>
            <w:tcW w:w="1818" w:type="dxa"/>
            <w:tcMar>
              <w:top w:w="29" w:type="dxa"/>
              <w:left w:w="115" w:type="dxa"/>
              <w:bottom w:w="29" w:type="dxa"/>
              <w:right w:w="115" w:type="dxa"/>
            </w:tcMar>
            <w:vAlign w:val="center"/>
          </w:tcPr>
          <w:p w:rsidR="00B2350C" w:rsidRPr="005349FF" w:rsidRDefault="00B2350C" w:rsidP="008003B4">
            <w:pPr>
              <w:widowControl/>
              <w:rPr>
                <w:szCs w:val="22"/>
              </w:rPr>
            </w:pPr>
            <w:r>
              <w:rPr>
                <w:szCs w:val="22"/>
              </w:rPr>
              <w:t>MINDOWN</w:t>
            </w:r>
          </w:p>
        </w:tc>
        <w:tc>
          <w:tcPr>
            <w:tcW w:w="4050" w:type="dxa"/>
            <w:tcMar>
              <w:top w:w="29" w:type="dxa"/>
              <w:left w:w="115" w:type="dxa"/>
              <w:bottom w:w="29" w:type="dxa"/>
              <w:right w:w="115" w:type="dxa"/>
            </w:tcMar>
            <w:vAlign w:val="center"/>
          </w:tcPr>
          <w:p w:rsidR="00B2350C" w:rsidRPr="0033093B" w:rsidRDefault="00B2350C" w:rsidP="008003B4">
            <w:pPr>
              <w:widowControl/>
              <w:ind w:right="61"/>
              <w:rPr>
                <w:szCs w:val="22"/>
              </w:rPr>
            </w:pPr>
            <w:r w:rsidRPr="0033093B">
              <w:rPr>
                <w:color w:val="020100"/>
                <w:spacing w:val="-2"/>
                <w:szCs w:val="22"/>
              </w:rPr>
              <w:t>T</w:t>
            </w:r>
            <w:r w:rsidRPr="0033093B">
              <w:rPr>
                <w:color w:val="020100"/>
                <w:szCs w:val="22"/>
              </w:rPr>
              <w:t xml:space="preserve">he minimum </w:t>
            </w:r>
            <w:r w:rsidRPr="0033093B">
              <w:rPr>
                <w:color w:val="020100"/>
                <w:spacing w:val="-2"/>
                <w:szCs w:val="22"/>
              </w:rPr>
              <w:t xml:space="preserve">expected </w:t>
            </w:r>
            <w:r w:rsidRPr="0033093B">
              <w:rPr>
                <w:color w:val="020100"/>
                <w:szCs w:val="22"/>
              </w:rPr>
              <w:t>downstream bandwidth in Mbps.</w:t>
            </w:r>
          </w:p>
        </w:tc>
        <w:tc>
          <w:tcPr>
            <w:tcW w:w="1260" w:type="dxa"/>
            <w:tcMar>
              <w:top w:w="29" w:type="dxa"/>
              <w:left w:w="115" w:type="dxa"/>
              <w:bottom w:w="29" w:type="dxa"/>
              <w:right w:w="115" w:type="dxa"/>
            </w:tcMar>
            <w:vAlign w:val="center"/>
          </w:tcPr>
          <w:p w:rsidR="00B2350C" w:rsidRPr="005349FF" w:rsidRDefault="00B2350C" w:rsidP="008003B4">
            <w:pPr>
              <w:widowControl/>
              <w:rPr>
                <w:szCs w:val="22"/>
              </w:rPr>
            </w:pPr>
            <w:r>
              <w:rPr>
                <w:szCs w:val="22"/>
              </w:rPr>
              <w:t>Float</w:t>
            </w:r>
          </w:p>
        </w:tc>
        <w:tc>
          <w:tcPr>
            <w:tcW w:w="1602" w:type="dxa"/>
            <w:tcMar>
              <w:top w:w="29" w:type="dxa"/>
              <w:left w:w="115" w:type="dxa"/>
              <w:bottom w:w="29" w:type="dxa"/>
              <w:right w:w="115" w:type="dxa"/>
            </w:tcMar>
            <w:vAlign w:val="center"/>
          </w:tcPr>
          <w:p w:rsidR="00B2350C" w:rsidRPr="005349FF" w:rsidRDefault="00B2350C" w:rsidP="008003B4">
            <w:pPr>
              <w:widowControl/>
              <w:rPr>
                <w:szCs w:val="22"/>
              </w:rPr>
            </w:pPr>
            <w:r>
              <w:rPr>
                <w:szCs w:val="22"/>
              </w:rPr>
              <w:t>0.768</w:t>
            </w:r>
          </w:p>
        </w:tc>
      </w:tr>
      <w:tr w:rsidR="00B2350C" w:rsidRPr="005349FF" w:rsidTr="008003B4">
        <w:tc>
          <w:tcPr>
            <w:tcW w:w="1818" w:type="dxa"/>
            <w:tcMar>
              <w:top w:w="29" w:type="dxa"/>
              <w:left w:w="115" w:type="dxa"/>
              <w:bottom w:w="29" w:type="dxa"/>
              <w:right w:w="115" w:type="dxa"/>
            </w:tcMar>
            <w:vAlign w:val="center"/>
          </w:tcPr>
          <w:p w:rsidR="00B2350C" w:rsidRPr="005349FF" w:rsidRDefault="00B2350C" w:rsidP="008003B4">
            <w:pPr>
              <w:widowControl/>
              <w:rPr>
                <w:szCs w:val="22"/>
              </w:rPr>
            </w:pPr>
            <w:r>
              <w:rPr>
                <w:szCs w:val="22"/>
              </w:rPr>
              <w:t>MINUP</w:t>
            </w:r>
          </w:p>
        </w:tc>
        <w:tc>
          <w:tcPr>
            <w:tcW w:w="4050" w:type="dxa"/>
            <w:tcMar>
              <w:top w:w="29" w:type="dxa"/>
              <w:left w:w="115" w:type="dxa"/>
              <w:bottom w:w="29" w:type="dxa"/>
              <w:right w:w="115" w:type="dxa"/>
            </w:tcMar>
            <w:vAlign w:val="center"/>
          </w:tcPr>
          <w:p w:rsidR="00B2350C" w:rsidRPr="0033093B" w:rsidRDefault="00B2350C" w:rsidP="008003B4">
            <w:pPr>
              <w:widowControl/>
              <w:rPr>
                <w:szCs w:val="22"/>
              </w:rPr>
            </w:pPr>
            <w:r w:rsidRPr="0033093B">
              <w:rPr>
                <w:color w:val="020100"/>
                <w:spacing w:val="-2"/>
                <w:szCs w:val="22"/>
              </w:rPr>
              <w:t>T</w:t>
            </w:r>
            <w:r w:rsidRPr="0033093B">
              <w:rPr>
                <w:color w:val="020100"/>
                <w:szCs w:val="22"/>
              </w:rPr>
              <w:t xml:space="preserve">he minimum </w:t>
            </w:r>
            <w:r w:rsidRPr="0033093B">
              <w:rPr>
                <w:color w:val="020100"/>
                <w:spacing w:val="-2"/>
                <w:szCs w:val="22"/>
              </w:rPr>
              <w:t xml:space="preserve">expected </w:t>
            </w:r>
            <w:r w:rsidRPr="0033093B">
              <w:rPr>
                <w:color w:val="020100"/>
                <w:szCs w:val="22"/>
              </w:rPr>
              <w:t>upstream</w:t>
            </w:r>
            <w:r w:rsidRPr="0033093B">
              <w:rPr>
                <w:color w:val="020100"/>
                <w:spacing w:val="-2"/>
                <w:szCs w:val="22"/>
              </w:rPr>
              <w:t xml:space="preserve"> </w:t>
            </w:r>
            <w:r w:rsidRPr="0033093B">
              <w:rPr>
                <w:color w:val="020100"/>
                <w:szCs w:val="22"/>
              </w:rPr>
              <w:t>bandwidth that is offered with the above minimum</w:t>
            </w:r>
            <w:r w:rsidRPr="0033093B">
              <w:rPr>
                <w:color w:val="020100"/>
                <w:spacing w:val="-2"/>
                <w:szCs w:val="22"/>
              </w:rPr>
              <w:t xml:space="preserve"> </w:t>
            </w:r>
            <w:r w:rsidRPr="0033093B">
              <w:rPr>
                <w:color w:val="020100"/>
                <w:szCs w:val="22"/>
              </w:rPr>
              <w:t>downstream bandwidth in Mbps.</w:t>
            </w:r>
          </w:p>
        </w:tc>
        <w:tc>
          <w:tcPr>
            <w:tcW w:w="1260" w:type="dxa"/>
            <w:tcMar>
              <w:top w:w="29" w:type="dxa"/>
              <w:left w:w="115" w:type="dxa"/>
              <w:bottom w:w="29" w:type="dxa"/>
              <w:right w:w="115" w:type="dxa"/>
            </w:tcMar>
            <w:vAlign w:val="center"/>
          </w:tcPr>
          <w:p w:rsidR="00B2350C" w:rsidRPr="005349FF" w:rsidRDefault="00B2350C" w:rsidP="008003B4">
            <w:pPr>
              <w:widowControl/>
              <w:rPr>
                <w:szCs w:val="22"/>
              </w:rPr>
            </w:pPr>
            <w:r>
              <w:rPr>
                <w:szCs w:val="22"/>
              </w:rPr>
              <w:t>Float</w:t>
            </w:r>
          </w:p>
        </w:tc>
        <w:tc>
          <w:tcPr>
            <w:tcW w:w="1602" w:type="dxa"/>
            <w:tcMar>
              <w:top w:w="29" w:type="dxa"/>
              <w:left w:w="115" w:type="dxa"/>
              <w:bottom w:w="29" w:type="dxa"/>
              <w:right w:w="115" w:type="dxa"/>
            </w:tcMar>
            <w:vAlign w:val="center"/>
          </w:tcPr>
          <w:p w:rsidR="00B2350C" w:rsidRPr="005349FF" w:rsidRDefault="00B2350C" w:rsidP="008003B4">
            <w:pPr>
              <w:widowControl/>
              <w:rPr>
                <w:szCs w:val="22"/>
              </w:rPr>
            </w:pPr>
            <w:r>
              <w:rPr>
                <w:szCs w:val="22"/>
              </w:rPr>
              <w:t>0.200</w:t>
            </w:r>
          </w:p>
        </w:tc>
      </w:tr>
    </w:tbl>
    <w:p w:rsidR="00B2350C" w:rsidRPr="005349FF" w:rsidRDefault="00B2350C" w:rsidP="008003B4">
      <w:pPr>
        <w:widowControl/>
        <w:spacing w:line="200" w:lineRule="exact"/>
        <w:rPr>
          <w:szCs w:val="22"/>
        </w:rPr>
      </w:pPr>
    </w:p>
    <w:p w:rsidR="00B2350C" w:rsidRPr="0088284D" w:rsidRDefault="00B2350C" w:rsidP="008003B4">
      <w:pPr>
        <w:widowControl/>
        <w:tabs>
          <w:tab w:val="left" w:pos="90"/>
        </w:tabs>
        <w:spacing w:before="32" w:after="120"/>
        <w:ind w:left="187" w:right="-14"/>
        <w:rPr>
          <w:b/>
        </w:rPr>
      </w:pPr>
      <w:r w:rsidRPr="0088284D">
        <w:rPr>
          <w:b/>
          <w:color w:val="020100"/>
          <w:spacing w:val="-2"/>
          <w:szCs w:val="22"/>
        </w:rPr>
        <w:t>D</w:t>
      </w:r>
      <w:r w:rsidRPr="0088284D">
        <w:rPr>
          <w:b/>
          <w:color w:val="020100"/>
          <w:szCs w:val="22"/>
        </w:rPr>
        <w:t>etails:</w:t>
      </w:r>
    </w:p>
    <w:p w:rsidR="00B2350C" w:rsidRDefault="00B2350C" w:rsidP="00161C53">
      <w:pPr>
        <w:widowControl/>
        <w:ind w:left="720" w:hanging="360"/>
      </w:pPr>
      <w:r>
        <w:t xml:space="preserve">1.  </w:t>
      </w:r>
      <w:r>
        <w:rPr>
          <w:spacing w:val="29"/>
        </w:rPr>
        <w:t xml:space="preserve"> </w:t>
      </w:r>
      <w:r>
        <w:t>All map areas must be closed, no</w:t>
      </w:r>
      <w:r>
        <w:rPr>
          <w:spacing w:val="-1"/>
        </w:rPr>
        <w:t>n</w:t>
      </w:r>
      <w:r>
        <w:rPr>
          <w:spacing w:val="-4"/>
        </w:rPr>
        <w:t>-</w:t>
      </w:r>
      <w:r>
        <w:t>overlapping polygons with a single, unique identifier.</w:t>
      </w:r>
    </w:p>
    <w:p w:rsidR="00B2350C" w:rsidRDefault="00B2350C" w:rsidP="00161C53">
      <w:pPr>
        <w:widowControl/>
        <w:ind w:left="720" w:hanging="360"/>
      </w:pPr>
      <w:r>
        <w:t xml:space="preserve">2.  </w:t>
      </w:r>
      <w:r>
        <w:rPr>
          <w:spacing w:val="29"/>
        </w:rPr>
        <w:t xml:space="preserve"> </w:t>
      </w:r>
      <w:r>
        <w:t>Any variation in any of the required fields necessitates the creation of a separate</w:t>
      </w:r>
      <w:r>
        <w:rPr>
          <w:spacing w:val="-2"/>
        </w:rPr>
        <w:t xml:space="preserve"> </w:t>
      </w:r>
      <w:r>
        <w:rPr>
          <w:spacing w:val="-1"/>
        </w:rPr>
        <w:t>polygo</w:t>
      </w:r>
      <w:r>
        <w:t>n</w:t>
      </w:r>
      <w:r>
        <w:rPr>
          <w:spacing w:val="-1"/>
        </w:rPr>
        <w:t xml:space="preserve"> </w:t>
      </w:r>
      <w:r>
        <w:t>showing the relevant coverage.</w:t>
      </w:r>
    </w:p>
    <w:p w:rsidR="00B2350C" w:rsidRDefault="00B2350C" w:rsidP="00161C53">
      <w:pPr>
        <w:widowControl/>
        <w:ind w:left="720" w:hanging="360"/>
      </w:pPr>
      <w:r>
        <w:t xml:space="preserve">3.  </w:t>
      </w:r>
      <w:r>
        <w:rPr>
          <w:spacing w:val="29"/>
        </w:rPr>
        <w:t xml:space="preserve"> </w:t>
      </w:r>
      <w:r>
        <w:rPr>
          <w:color w:val="020200"/>
        </w:rPr>
        <w:t>The shapefile must have an assigned projection with an accompanying .prj file.</w:t>
      </w:r>
    </w:p>
    <w:p w:rsidR="00B2350C" w:rsidRDefault="00B2350C" w:rsidP="00161C53">
      <w:pPr>
        <w:widowControl/>
        <w:ind w:left="720" w:hanging="360"/>
      </w:pPr>
      <w:r>
        <w:t xml:space="preserve">4.  </w:t>
      </w:r>
      <w:r>
        <w:rPr>
          <w:spacing w:val="29"/>
        </w:rPr>
        <w:t xml:space="preserve"> </w:t>
      </w:r>
      <w:r>
        <w:t>The shapefile must use unprojected (geographic) WGS84 geographic coordinate system.</w:t>
      </w:r>
    </w:p>
    <w:p w:rsidR="00B2350C" w:rsidRDefault="00B2350C" w:rsidP="00161C53">
      <w:pPr>
        <w:widowControl/>
        <w:ind w:left="720" w:hanging="360"/>
      </w:pPr>
      <w:r>
        <w:t xml:space="preserve">5.  </w:t>
      </w:r>
      <w:r>
        <w:rPr>
          <w:spacing w:val="29"/>
        </w:rPr>
        <w:t xml:space="preserve"> </w:t>
      </w:r>
      <w:r>
        <w:t>The coverage boundaries should have a resolution of 100 meters</w:t>
      </w:r>
      <w:r>
        <w:rPr>
          <w:spacing w:val="-3"/>
        </w:rPr>
        <w:t xml:space="preserve"> </w:t>
      </w:r>
      <w:r>
        <w:t>(approximately three arc-seconds) or better.</w:t>
      </w:r>
      <w:r>
        <w:rPr>
          <w:spacing w:val="53"/>
        </w:rPr>
        <w:t xml:space="preserve"> </w:t>
      </w:r>
      <w:r>
        <w:rPr>
          <w:spacing w:val="-1"/>
        </w:rPr>
        <w:t>A</w:t>
      </w:r>
      <w:r>
        <w:t xml:space="preserve">n </w:t>
      </w:r>
      <w:r>
        <w:rPr>
          <w:spacing w:val="-1"/>
        </w:rPr>
        <w:t>ar</w:t>
      </w:r>
      <w:r>
        <w:t>c</w:t>
      </w:r>
      <w:r>
        <w:rPr>
          <w:spacing w:val="-2"/>
        </w:rPr>
        <w:t>-</w:t>
      </w:r>
      <w:r>
        <w:t>second represents the distance of latitude or longitude traversed on the earth's surface while traveling one second (1/3600th of a degree).</w:t>
      </w:r>
      <w:r>
        <w:rPr>
          <w:spacing w:val="54"/>
        </w:rPr>
        <w:t xml:space="preserve"> </w:t>
      </w:r>
      <w:r>
        <w:rPr>
          <w:i/>
          <w:spacing w:val="-1"/>
        </w:rPr>
        <w:t xml:space="preserve">See </w:t>
      </w:r>
      <w:hyperlink r:id="rId15" w:history="1">
        <w:r w:rsidRPr="00BD5BE6">
          <w:rPr>
            <w:rStyle w:val="Hyperlink"/>
          </w:rPr>
          <w:t>http://www.esri.com/news/arcuser/0400/wdside.html</w:t>
        </w:r>
      </w:hyperlink>
      <w:r>
        <w:t>.  Three arc</w:t>
      </w:r>
      <w:r>
        <w:rPr>
          <w:spacing w:val="-4"/>
        </w:rPr>
        <w:t>-</w:t>
      </w:r>
      <w:r>
        <w:t xml:space="preserve">seconds is a common resolution of terrain databases.  </w:t>
      </w:r>
      <w:r>
        <w:rPr>
          <w:i/>
        </w:rPr>
        <w:t>See</w:t>
      </w:r>
      <w:r>
        <w:rPr>
          <w:i/>
          <w:spacing w:val="1"/>
        </w:rPr>
        <w:t xml:space="preserve"> </w:t>
      </w:r>
      <w:r>
        <w:t xml:space="preserve">USGS Standards for Digital Elevation Models, Part </w:t>
      </w:r>
      <w:r>
        <w:rPr>
          <w:spacing w:val="-1"/>
        </w:rPr>
        <w:t>1</w:t>
      </w:r>
      <w:r>
        <w:rPr>
          <w:spacing w:val="-4"/>
        </w:rPr>
        <w:t>-</w:t>
      </w:r>
      <w:r>
        <w:t>General, at 1</w:t>
      </w:r>
      <w:r>
        <w:rPr>
          <w:spacing w:val="-4"/>
        </w:rPr>
        <w:t>-</w:t>
      </w:r>
      <w:r>
        <w:t>2, 1</w:t>
      </w:r>
      <w:r w:rsidR="001044A5">
        <w:noBreakHyphen/>
      </w:r>
      <w:r>
        <w:t xml:space="preserve">4, </w:t>
      </w:r>
      <w:hyperlink r:id="rId16" w:history="1">
        <w:r w:rsidR="00BD5BE6" w:rsidRPr="00BD5BE6">
          <w:rPr>
            <w:rStyle w:val="Hyperlink"/>
          </w:rPr>
          <w:t>http://nationalmap.gov/standards/pdf/1DEM0897.PDF</w:t>
        </w:r>
      </w:hyperlink>
      <w:r w:rsidR="00BD5BE6">
        <w:t>.</w:t>
      </w:r>
    </w:p>
    <w:p w:rsidR="00B2350C" w:rsidRPr="005349FF" w:rsidRDefault="00B2350C" w:rsidP="00161C53">
      <w:pPr>
        <w:widowControl/>
        <w:ind w:left="720" w:hanging="360"/>
      </w:pPr>
      <w:r>
        <w:t xml:space="preserve">6.  </w:t>
      </w:r>
      <w:r>
        <w:rPr>
          <w:spacing w:val="29"/>
        </w:rPr>
        <w:t xml:space="preserve"> </w:t>
      </w:r>
      <w:r>
        <w:t>The shapefile should be submitted</w:t>
      </w:r>
      <w:r>
        <w:rPr>
          <w:spacing w:val="-1"/>
        </w:rPr>
        <w:t xml:space="preserve"> </w:t>
      </w:r>
      <w:r>
        <w:t>as</w:t>
      </w:r>
      <w:r>
        <w:rPr>
          <w:spacing w:val="-1"/>
        </w:rPr>
        <w:t xml:space="preserve"> </w:t>
      </w:r>
      <w:r>
        <w:t>a</w:t>
      </w:r>
      <w:r>
        <w:rPr>
          <w:spacing w:val="-1"/>
        </w:rPr>
        <w:t xml:space="preserve"> z</w:t>
      </w:r>
      <w:r>
        <w:t>ip</w:t>
      </w:r>
      <w:r>
        <w:rPr>
          <w:spacing w:val="-1"/>
        </w:rPr>
        <w:t xml:space="preserve"> </w:t>
      </w:r>
      <w:r>
        <w:t>archive.  Do not include folders in the zip file.</w:t>
      </w:r>
    </w:p>
    <w:p w:rsidR="00B2350C" w:rsidRDefault="00B2350C" w:rsidP="00161C53">
      <w:pPr>
        <w:widowControl/>
        <w:spacing w:after="120"/>
        <w:ind w:left="720" w:hanging="360"/>
        <w:rPr>
          <w:color w:val="020200"/>
        </w:rPr>
      </w:pPr>
      <w:r>
        <w:rPr>
          <w:color w:val="020200"/>
        </w:rPr>
        <w:t xml:space="preserve">7.  </w:t>
      </w:r>
      <w:r>
        <w:rPr>
          <w:color w:val="020200"/>
          <w:spacing w:val="29"/>
        </w:rPr>
        <w:t xml:space="preserve"> </w:t>
      </w:r>
      <w:r>
        <w:t>In addition to the shapefile, each zip must</w:t>
      </w:r>
      <w:r>
        <w:rPr>
          <w:spacing w:val="-3"/>
        </w:rPr>
        <w:t xml:space="preserve"> </w:t>
      </w:r>
      <w:r>
        <w:t>include metadata</w:t>
      </w:r>
      <w:r>
        <w:rPr>
          <w:spacing w:val="-2"/>
        </w:rPr>
        <w:t xml:space="preserve"> </w:t>
      </w:r>
      <w:r>
        <w:t>or</w:t>
      </w:r>
      <w:r>
        <w:rPr>
          <w:spacing w:val="1"/>
        </w:rPr>
        <w:t xml:space="preserve"> </w:t>
      </w:r>
      <w:r>
        <w:t xml:space="preserve">a plain text “readme” file that contains a </w:t>
      </w:r>
      <w:r>
        <w:rPr>
          <w:color w:val="020200"/>
        </w:rPr>
        <w:t>comprehensive explanation of the methodology employed to generate the map layer including any necessary assumptions and an asse</w:t>
      </w:r>
      <w:r>
        <w:rPr>
          <w:color w:val="020200"/>
          <w:spacing w:val="-1"/>
        </w:rPr>
        <w:t>s</w:t>
      </w:r>
      <w:r>
        <w:rPr>
          <w:color w:val="020200"/>
        </w:rPr>
        <w:t xml:space="preserve">sment of the accuracy of the finished product.  </w:t>
      </w:r>
      <w:r w:rsidRPr="0045287C">
        <w:t>Also provide the propagation model used</w:t>
      </w:r>
      <w:r>
        <w:t>,</w:t>
      </w:r>
      <w:r w:rsidRPr="0045287C">
        <w:t xml:space="preserve"> along with the appropriate propagation model optimization or fine tuning parameters.</w:t>
      </w:r>
    </w:p>
    <w:p w:rsidR="00B2350C" w:rsidRDefault="00B2350C" w:rsidP="008003B4">
      <w:pPr>
        <w:pStyle w:val="ListParagraph"/>
        <w:widowControl/>
        <w:numPr>
          <w:ilvl w:val="0"/>
          <w:numId w:val="8"/>
        </w:numPr>
        <w:autoSpaceDE w:val="0"/>
        <w:autoSpaceDN w:val="0"/>
        <w:adjustRightInd w:val="0"/>
        <w:spacing w:after="120"/>
        <w:rPr>
          <w:b/>
          <w:szCs w:val="22"/>
        </w:rPr>
      </w:pPr>
      <w:r w:rsidRPr="0091126A">
        <w:rPr>
          <w:b/>
          <w:szCs w:val="22"/>
        </w:rPr>
        <w:t>Voice Shapefile</w:t>
      </w:r>
    </w:p>
    <w:p w:rsidR="00B2350C" w:rsidRPr="008A08BD" w:rsidRDefault="00B2350C" w:rsidP="008003B4">
      <w:pPr>
        <w:widowControl/>
        <w:spacing w:after="120"/>
        <w:ind w:firstLine="720"/>
      </w:pPr>
      <w:r w:rsidRPr="008A08BD">
        <w:t xml:space="preserve">A separate electronic shapefile is to be submitted with polygons in an ESRI shapefile format depicting the network coverage areas representing commercially-available mobile voice service.  The polygons should reflect where users should expect to be able to make, maintain, and receive voice calls.  A filer should submit a separate polygon for each technology that is used to provide mobile voice coverage (e.g., HSPA+, LTE, etc.) in the study area, and should indicate which frequency bands it uses to provide voice service using that technology. </w:t>
      </w:r>
    </w:p>
    <w:p w:rsidR="00B2350C" w:rsidRPr="00ED24EF" w:rsidRDefault="00B2350C" w:rsidP="008003B4">
      <w:pPr>
        <w:pStyle w:val="ListParagraph"/>
        <w:widowControl/>
        <w:autoSpaceDE w:val="0"/>
        <w:autoSpaceDN w:val="0"/>
        <w:adjustRightInd w:val="0"/>
        <w:spacing w:after="120"/>
        <w:ind w:left="187"/>
        <w:contextualSpacing w:val="0"/>
        <w:rPr>
          <w:b/>
          <w:szCs w:val="22"/>
        </w:rPr>
      </w:pPr>
      <w:r>
        <w:rPr>
          <w:rFonts w:cs="TimesNewRoman"/>
          <w:b/>
          <w:color w:val="010101"/>
          <w:szCs w:val="22"/>
        </w:rPr>
        <w:t>Data Format:</w:t>
      </w:r>
    </w:p>
    <w:tbl>
      <w:tblPr>
        <w:tblStyle w:val="TableGrid"/>
        <w:tblW w:w="0" w:type="auto"/>
        <w:tblInd w:w="288" w:type="dxa"/>
        <w:tblLook w:val="04A0" w:firstRow="1" w:lastRow="0" w:firstColumn="1" w:lastColumn="0" w:noHBand="0" w:noVBand="1"/>
      </w:tblPr>
      <w:tblGrid>
        <w:gridCol w:w="1818"/>
        <w:gridCol w:w="4050"/>
        <w:gridCol w:w="1260"/>
        <w:gridCol w:w="1602"/>
      </w:tblGrid>
      <w:tr w:rsidR="00B2350C" w:rsidRPr="005349FF" w:rsidTr="00242E24">
        <w:trPr>
          <w:trHeight w:val="313"/>
        </w:trPr>
        <w:tc>
          <w:tcPr>
            <w:tcW w:w="1818" w:type="dxa"/>
            <w:tcBorders>
              <w:bottom w:val="double" w:sz="4" w:space="0" w:color="auto"/>
            </w:tcBorders>
            <w:vAlign w:val="center"/>
          </w:tcPr>
          <w:p w:rsidR="00B2350C" w:rsidRPr="005349FF" w:rsidRDefault="00B2350C" w:rsidP="008003B4">
            <w:pPr>
              <w:widowControl/>
              <w:spacing w:line="200" w:lineRule="exact"/>
              <w:rPr>
                <w:b/>
                <w:szCs w:val="22"/>
              </w:rPr>
            </w:pPr>
            <w:r w:rsidRPr="005349FF">
              <w:rPr>
                <w:b/>
                <w:szCs w:val="22"/>
              </w:rPr>
              <w:t>Field</w:t>
            </w:r>
          </w:p>
        </w:tc>
        <w:tc>
          <w:tcPr>
            <w:tcW w:w="4050" w:type="dxa"/>
            <w:tcBorders>
              <w:bottom w:val="double" w:sz="4" w:space="0" w:color="auto"/>
            </w:tcBorders>
            <w:vAlign w:val="center"/>
          </w:tcPr>
          <w:p w:rsidR="00B2350C" w:rsidRPr="005349FF" w:rsidRDefault="00B2350C" w:rsidP="008003B4">
            <w:pPr>
              <w:widowControl/>
              <w:spacing w:line="200" w:lineRule="exact"/>
              <w:rPr>
                <w:b/>
                <w:szCs w:val="22"/>
              </w:rPr>
            </w:pPr>
            <w:r w:rsidRPr="005349FF">
              <w:rPr>
                <w:b/>
                <w:szCs w:val="22"/>
              </w:rPr>
              <w:t>Description</w:t>
            </w:r>
          </w:p>
        </w:tc>
        <w:tc>
          <w:tcPr>
            <w:tcW w:w="1260" w:type="dxa"/>
            <w:tcBorders>
              <w:bottom w:val="double" w:sz="4" w:space="0" w:color="auto"/>
            </w:tcBorders>
            <w:vAlign w:val="center"/>
          </w:tcPr>
          <w:p w:rsidR="00B2350C" w:rsidRPr="005349FF" w:rsidRDefault="00B2350C" w:rsidP="008003B4">
            <w:pPr>
              <w:widowControl/>
              <w:spacing w:line="200" w:lineRule="exact"/>
              <w:rPr>
                <w:b/>
                <w:szCs w:val="22"/>
              </w:rPr>
            </w:pPr>
            <w:r w:rsidRPr="005349FF">
              <w:rPr>
                <w:b/>
                <w:szCs w:val="22"/>
              </w:rPr>
              <w:t>Type</w:t>
            </w:r>
          </w:p>
        </w:tc>
        <w:tc>
          <w:tcPr>
            <w:tcW w:w="1602" w:type="dxa"/>
            <w:tcBorders>
              <w:bottom w:val="double" w:sz="4" w:space="0" w:color="auto"/>
            </w:tcBorders>
            <w:vAlign w:val="center"/>
          </w:tcPr>
          <w:p w:rsidR="00B2350C" w:rsidRPr="005349FF" w:rsidRDefault="00B2350C" w:rsidP="008003B4">
            <w:pPr>
              <w:widowControl/>
              <w:spacing w:line="200" w:lineRule="exact"/>
              <w:rPr>
                <w:b/>
                <w:szCs w:val="22"/>
              </w:rPr>
            </w:pPr>
            <w:r w:rsidRPr="005349FF">
              <w:rPr>
                <w:b/>
                <w:szCs w:val="22"/>
              </w:rPr>
              <w:t>Example</w:t>
            </w:r>
          </w:p>
        </w:tc>
      </w:tr>
      <w:tr w:rsidR="00B2350C" w:rsidRPr="005349FF" w:rsidTr="008003B4">
        <w:tc>
          <w:tcPr>
            <w:tcW w:w="1818" w:type="dxa"/>
            <w:tcBorders>
              <w:top w:val="double" w:sz="4" w:space="0" w:color="auto"/>
            </w:tcBorders>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SAC</w:t>
            </w:r>
          </w:p>
        </w:tc>
        <w:tc>
          <w:tcPr>
            <w:tcW w:w="4050" w:type="dxa"/>
            <w:tcBorders>
              <w:top w:val="double" w:sz="4" w:space="0" w:color="auto"/>
            </w:tcBorders>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MFI Study Area Code – Six digit code</w:t>
            </w:r>
          </w:p>
        </w:tc>
        <w:tc>
          <w:tcPr>
            <w:tcW w:w="1260" w:type="dxa"/>
            <w:tcBorders>
              <w:top w:val="double" w:sz="4" w:space="0" w:color="auto"/>
            </w:tcBorders>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Integer</w:t>
            </w:r>
          </w:p>
        </w:tc>
        <w:tc>
          <w:tcPr>
            <w:tcW w:w="1602" w:type="dxa"/>
            <w:tcBorders>
              <w:top w:val="double" w:sz="4" w:space="0" w:color="auto"/>
            </w:tcBorders>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123456</w:t>
            </w:r>
          </w:p>
        </w:tc>
      </w:tr>
      <w:tr w:rsidR="00B2350C" w:rsidRPr="005349FF" w:rsidTr="008003B4">
        <w:tc>
          <w:tcPr>
            <w:tcW w:w="1818"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ENTITYNAME</w:t>
            </w:r>
          </w:p>
        </w:tc>
        <w:tc>
          <w:tcPr>
            <w:tcW w:w="4050"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Name of the MFI Winning Bidder/Filer</w:t>
            </w:r>
          </w:p>
        </w:tc>
        <w:tc>
          <w:tcPr>
            <w:tcW w:w="1260"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Text</w:t>
            </w:r>
          </w:p>
        </w:tc>
        <w:tc>
          <w:tcPr>
            <w:tcW w:w="1602"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U.S. Wireless</w:t>
            </w:r>
          </w:p>
        </w:tc>
      </w:tr>
      <w:tr w:rsidR="00B2350C" w:rsidRPr="005349FF" w:rsidTr="008003B4">
        <w:tc>
          <w:tcPr>
            <w:tcW w:w="1818"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TECHNOLOGY</w:t>
            </w:r>
          </w:p>
        </w:tc>
        <w:tc>
          <w:tcPr>
            <w:tcW w:w="4050"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 xml:space="preserve">Category of technology for the provision of service (see Codes, Table </w:t>
            </w:r>
            <w:r>
              <w:rPr>
                <w:szCs w:val="22"/>
              </w:rPr>
              <w:t>1</w:t>
            </w:r>
            <w:r w:rsidRPr="005349FF">
              <w:rPr>
                <w:szCs w:val="22"/>
              </w:rPr>
              <w:t>)</w:t>
            </w:r>
          </w:p>
        </w:tc>
        <w:tc>
          <w:tcPr>
            <w:tcW w:w="1260"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Integer</w:t>
            </w:r>
          </w:p>
        </w:tc>
        <w:tc>
          <w:tcPr>
            <w:tcW w:w="1602"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81</w:t>
            </w:r>
          </w:p>
        </w:tc>
      </w:tr>
      <w:tr w:rsidR="00B2350C" w:rsidRPr="005349FF" w:rsidTr="008003B4">
        <w:tc>
          <w:tcPr>
            <w:tcW w:w="1818"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SPECTRUM</w:t>
            </w:r>
          </w:p>
        </w:tc>
        <w:tc>
          <w:tcPr>
            <w:tcW w:w="4050"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Code for the spectrum used for the provision of service</w:t>
            </w:r>
            <w:r>
              <w:rPr>
                <w:szCs w:val="22"/>
              </w:rPr>
              <w:t xml:space="preserve"> (see Codes, Table 2)</w:t>
            </w:r>
          </w:p>
        </w:tc>
        <w:tc>
          <w:tcPr>
            <w:tcW w:w="1260"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Integer</w:t>
            </w:r>
          </w:p>
        </w:tc>
        <w:tc>
          <w:tcPr>
            <w:tcW w:w="1602"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91</w:t>
            </w:r>
          </w:p>
        </w:tc>
      </w:tr>
    </w:tbl>
    <w:p w:rsidR="00B2350C" w:rsidRPr="005349FF" w:rsidRDefault="00B2350C" w:rsidP="008003B4">
      <w:pPr>
        <w:widowControl/>
        <w:spacing w:line="200" w:lineRule="exact"/>
        <w:rPr>
          <w:szCs w:val="22"/>
        </w:rPr>
      </w:pPr>
    </w:p>
    <w:p w:rsidR="00B2350C" w:rsidRPr="0088284D" w:rsidRDefault="00B2350C" w:rsidP="008003B4">
      <w:pPr>
        <w:widowControl/>
        <w:spacing w:after="120"/>
        <w:ind w:left="187" w:right="-14"/>
        <w:rPr>
          <w:b/>
        </w:rPr>
      </w:pPr>
      <w:r w:rsidRPr="0088284D">
        <w:rPr>
          <w:b/>
          <w:color w:val="020100"/>
          <w:spacing w:val="-2"/>
          <w:szCs w:val="22"/>
        </w:rPr>
        <w:t>D</w:t>
      </w:r>
      <w:r w:rsidRPr="0088284D">
        <w:rPr>
          <w:b/>
          <w:color w:val="020100"/>
          <w:szCs w:val="22"/>
        </w:rPr>
        <w:t>etails:</w:t>
      </w:r>
    </w:p>
    <w:p w:rsidR="00B2350C" w:rsidRPr="00DB6AD4" w:rsidRDefault="00B2350C" w:rsidP="008003B4">
      <w:pPr>
        <w:widowControl/>
        <w:ind w:left="720" w:hanging="360"/>
        <w:rPr>
          <w:szCs w:val="22"/>
        </w:rPr>
      </w:pPr>
      <w:r>
        <w:rPr>
          <w:color w:val="020100"/>
          <w:szCs w:val="22"/>
        </w:rPr>
        <w:t xml:space="preserve">1.  </w:t>
      </w:r>
      <w:r>
        <w:rPr>
          <w:color w:val="020100"/>
          <w:spacing w:val="29"/>
          <w:szCs w:val="22"/>
        </w:rPr>
        <w:t xml:space="preserve"> </w:t>
      </w:r>
      <w:r w:rsidRPr="00DB6AD4">
        <w:rPr>
          <w:color w:val="020100"/>
          <w:szCs w:val="22"/>
        </w:rPr>
        <w:t>All map areas must be closed, no</w:t>
      </w:r>
      <w:r w:rsidRPr="00DB6AD4">
        <w:rPr>
          <w:color w:val="020100"/>
          <w:spacing w:val="-1"/>
          <w:szCs w:val="22"/>
        </w:rPr>
        <w:t>n</w:t>
      </w:r>
      <w:r w:rsidRPr="00DB6AD4">
        <w:rPr>
          <w:color w:val="020100"/>
          <w:spacing w:val="-4"/>
          <w:szCs w:val="22"/>
        </w:rPr>
        <w:t>-</w:t>
      </w:r>
      <w:r w:rsidRPr="00DB6AD4">
        <w:rPr>
          <w:color w:val="020100"/>
          <w:szCs w:val="22"/>
        </w:rPr>
        <w:t>overlapping polygons with a single, unique identifier.</w:t>
      </w:r>
    </w:p>
    <w:p w:rsidR="00B2350C" w:rsidRPr="00DB6AD4" w:rsidRDefault="00B2350C" w:rsidP="008003B4">
      <w:pPr>
        <w:widowControl/>
        <w:ind w:left="720" w:hanging="360"/>
        <w:rPr>
          <w:szCs w:val="22"/>
        </w:rPr>
      </w:pPr>
      <w:r w:rsidRPr="00DB6AD4">
        <w:rPr>
          <w:color w:val="020100"/>
          <w:szCs w:val="22"/>
        </w:rPr>
        <w:t xml:space="preserve">2.  </w:t>
      </w:r>
      <w:r w:rsidRPr="00DB6AD4">
        <w:rPr>
          <w:color w:val="020100"/>
          <w:spacing w:val="29"/>
          <w:szCs w:val="22"/>
        </w:rPr>
        <w:t xml:space="preserve"> </w:t>
      </w:r>
      <w:r w:rsidRPr="00DB6AD4">
        <w:rPr>
          <w:color w:val="020100"/>
          <w:szCs w:val="22"/>
        </w:rPr>
        <w:t>Any variation in any of the required fields necessitates the creation of a separate</w:t>
      </w:r>
      <w:r w:rsidRPr="00DB6AD4">
        <w:rPr>
          <w:color w:val="020100"/>
          <w:spacing w:val="-2"/>
          <w:szCs w:val="22"/>
        </w:rPr>
        <w:t xml:space="preserve"> </w:t>
      </w:r>
      <w:r w:rsidRPr="00DB6AD4">
        <w:rPr>
          <w:color w:val="020100"/>
          <w:spacing w:val="-1"/>
          <w:szCs w:val="22"/>
        </w:rPr>
        <w:t>coverage polygo</w:t>
      </w:r>
      <w:r w:rsidRPr="00DB6AD4">
        <w:rPr>
          <w:color w:val="020100"/>
          <w:szCs w:val="22"/>
        </w:rPr>
        <w:t>n.</w:t>
      </w:r>
    </w:p>
    <w:p w:rsidR="00B2350C" w:rsidRPr="00DB6AD4" w:rsidRDefault="00B2350C" w:rsidP="008003B4">
      <w:pPr>
        <w:widowControl/>
        <w:ind w:left="720" w:hanging="360"/>
        <w:rPr>
          <w:szCs w:val="22"/>
        </w:rPr>
      </w:pPr>
      <w:r w:rsidRPr="00DB6AD4">
        <w:rPr>
          <w:color w:val="020100"/>
          <w:szCs w:val="22"/>
        </w:rPr>
        <w:t xml:space="preserve">3.  </w:t>
      </w:r>
      <w:r w:rsidRPr="00DB6AD4">
        <w:rPr>
          <w:color w:val="020100"/>
          <w:spacing w:val="29"/>
          <w:szCs w:val="22"/>
        </w:rPr>
        <w:t xml:space="preserve"> </w:t>
      </w:r>
      <w:r w:rsidRPr="00DB6AD4">
        <w:rPr>
          <w:color w:val="020200"/>
          <w:szCs w:val="22"/>
        </w:rPr>
        <w:t>The shapefile must have an assigned projection with an accompanying .prj file.</w:t>
      </w:r>
    </w:p>
    <w:p w:rsidR="00B2350C" w:rsidRPr="00DB6AD4" w:rsidRDefault="00B2350C" w:rsidP="008003B4">
      <w:pPr>
        <w:widowControl/>
        <w:ind w:left="720" w:hanging="360"/>
        <w:rPr>
          <w:szCs w:val="22"/>
        </w:rPr>
      </w:pPr>
      <w:r w:rsidRPr="00DB6AD4">
        <w:rPr>
          <w:color w:val="020100"/>
          <w:szCs w:val="22"/>
        </w:rPr>
        <w:t xml:space="preserve">4.  </w:t>
      </w:r>
      <w:r w:rsidRPr="00DB6AD4">
        <w:rPr>
          <w:color w:val="020100"/>
          <w:spacing w:val="29"/>
          <w:szCs w:val="22"/>
        </w:rPr>
        <w:t xml:space="preserve"> </w:t>
      </w:r>
      <w:r w:rsidRPr="00DB6AD4">
        <w:rPr>
          <w:color w:val="020100"/>
          <w:szCs w:val="22"/>
        </w:rPr>
        <w:t>The shapefile must use unprojected (geographic) WGS84 geographic coordinate</w:t>
      </w:r>
      <w:r w:rsidRPr="00DB6AD4">
        <w:rPr>
          <w:color w:val="020100"/>
          <w:spacing w:val="-3"/>
          <w:szCs w:val="22"/>
        </w:rPr>
        <w:t xml:space="preserve"> </w:t>
      </w:r>
      <w:r w:rsidRPr="00DB6AD4">
        <w:rPr>
          <w:color w:val="020100"/>
          <w:spacing w:val="-1"/>
          <w:szCs w:val="22"/>
        </w:rPr>
        <w:t>system.</w:t>
      </w:r>
    </w:p>
    <w:p w:rsidR="00B2350C" w:rsidRPr="008A08BD" w:rsidRDefault="00B2350C" w:rsidP="008003B4">
      <w:pPr>
        <w:widowControl/>
        <w:ind w:left="720" w:hanging="360"/>
      </w:pPr>
      <w:r w:rsidRPr="00DB6AD4">
        <w:rPr>
          <w:color w:val="020100"/>
          <w:szCs w:val="22"/>
        </w:rPr>
        <w:t xml:space="preserve">5.  </w:t>
      </w:r>
      <w:r w:rsidRPr="00DB6AD4">
        <w:rPr>
          <w:color w:val="020100"/>
          <w:spacing w:val="29"/>
          <w:szCs w:val="22"/>
        </w:rPr>
        <w:t xml:space="preserve"> </w:t>
      </w:r>
      <w:r w:rsidRPr="00DB6AD4">
        <w:rPr>
          <w:color w:val="020100"/>
          <w:szCs w:val="22"/>
        </w:rPr>
        <w:t>The coverage boundaries should have a resolution of 100 meters (approximately three ar</w:t>
      </w:r>
      <w:r w:rsidRPr="00DB6AD4">
        <w:rPr>
          <w:color w:val="020100"/>
          <w:spacing w:val="-1"/>
          <w:szCs w:val="22"/>
        </w:rPr>
        <w:t>c</w:t>
      </w:r>
      <w:r w:rsidRPr="00DB6AD4">
        <w:rPr>
          <w:color w:val="020100"/>
          <w:szCs w:val="22"/>
        </w:rPr>
        <w:t>-seconds) or better.</w:t>
      </w:r>
      <w:r w:rsidRPr="00DB6AD4">
        <w:rPr>
          <w:color w:val="020100"/>
          <w:spacing w:val="53"/>
          <w:szCs w:val="22"/>
        </w:rPr>
        <w:t xml:space="preserve"> </w:t>
      </w:r>
      <w:r w:rsidRPr="00DB6AD4">
        <w:rPr>
          <w:color w:val="020100"/>
          <w:spacing w:val="-1"/>
          <w:szCs w:val="22"/>
        </w:rPr>
        <w:t>A</w:t>
      </w:r>
      <w:r w:rsidRPr="00DB6AD4">
        <w:rPr>
          <w:color w:val="020100"/>
          <w:szCs w:val="22"/>
        </w:rPr>
        <w:t xml:space="preserve">n </w:t>
      </w:r>
      <w:r w:rsidRPr="00DB6AD4">
        <w:rPr>
          <w:color w:val="020100"/>
          <w:spacing w:val="-1"/>
          <w:szCs w:val="22"/>
        </w:rPr>
        <w:t>ar</w:t>
      </w:r>
      <w:r w:rsidRPr="00DB6AD4">
        <w:rPr>
          <w:color w:val="020100"/>
          <w:szCs w:val="22"/>
        </w:rPr>
        <w:t>c</w:t>
      </w:r>
      <w:r w:rsidRPr="00DB6AD4">
        <w:rPr>
          <w:color w:val="020100"/>
          <w:spacing w:val="-2"/>
          <w:szCs w:val="22"/>
        </w:rPr>
        <w:t>-</w:t>
      </w:r>
      <w:r w:rsidRPr="00DB6AD4">
        <w:rPr>
          <w:color w:val="020100"/>
          <w:szCs w:val="22"/>
        </w:rPr>
        <w:t>second represents the distance of latitude or longitude traversed on the earth's surface while traveling one second (1/3600th of a</w:t>
      </w:r>
      <w:r w:rsidRPr="00DB6AD4">
        <w:rPr>
          <w:color w:val="020100"/>
          <w:spacing w:val="-1"/>
          <w:szCs w:val="22"/>
        </w:rPr>
        <w:t xml:space="preserve"> </w:t>
      </w:r>
      <w:r w:rsidRPr="00DB6AD4">
        <w:rPr>
          <w:color w:val="020100"/>
          <w:szCs w:val="22"/>
        </w:rPr>
        <w:t xml:space="preserve">degree).  </w:t>
      </w:r>
      <w:r w:rsidRPr="00DB6AD4">
        <w:rPr>
          <w:i/>
          <w:color w:val="020100"/>
          <w:spacing w:val="-1"/>
          <w:szCs w:val="22"/>
        </w:rPr>
        <w:t xml:space="preserve">See </w:t>
      </w:r>
      <w:hyperlink r:id="rId17" w:history="1">
        <w:r w:rsidRPr="00BD5BE6">
          <w:rPr>
            <w:rStyle w:val="Hyperlink"/>
            <w:szCs w:val="22"/>
          </w:rPr>
          <w:t>http://www.esri.com/news/arcuser/0400/wdside.html</w:t>
        </w:r>
      </w:hyperlink>
      <w:r w:rsidRPr="00DB6AD4">
        <w:rPr>
          <w:color w:val="020100"/>
          <w:szCs w:val="22"/>
        </w:rPr>
        <w:t>.  Three arc</w:t>
      </w:r>
      <w:r w:rsidRPr="00DB6AD4">
        <w:rPr>
          <w:color w:val="020100"/>
          <w:spacing w:val="-4"/>
          <w:szCs w:val="22"/>
        </w:rPr>
        <w:t>-</w:t>
      </w:r>
      <w:r w:rsidRPr="00DB6AD4">
        <w:rPr>
          <w:color w:val="020100"/>
          <w:szCs w:val="22"/>
        </w:rPr>
        <w:t xml:space="preserve">seconds is a common resolution of terrain databases.  </w:t>
      </w:r>
      <w:r w:rsidRPr="00DB6AD4">
        <w:rPr>
          <w:i/>
          <w:color w:val="020100"/>
          <w:szCs w:val="22"/>
        </w:rPr>
        <w:t>See</w:t>
      </w:r>
      <w:r w:rsidRPr="00DB6AD4">
        <w:rPr>
          <w:i/>
          <w:color w:val="020100"/>
          <w:spacing w:val="1"/>
          <w:szCs w:val="22"/>
        </w:rPr>
        <w:t xml:space="preserve"> </w:t>
      </w:r>
      <w:r w:rsidRPr="00DB6AD4">
        <w:rPr>
          <w:color w:val="020100"/>
          <w:szCs w:val="22"/>
        </w:rPr>
        <w:t xml:space="preserve">USGS Standards for Digital Elevation Models, Part </w:t>
      </w:r>
      <w:r w:rsidRPr="00DB6AD4">
        <w:rPr>
          <w:color w:val="020100"/>
          <w:spacing w:val="-1"/>
          <w:szCs w:val="22"/>
        </w:rPr>
        <w:t>1</w:t>
      </w:r>
      <w:r w:rsidRPr="00DB6AD4">
        <w:rPr>
          <w:color w:val="020100"/>
          <w:spacing w:val="-4"/>
          <w:szCs w:val="22"/>
        </w:rPr>
        <w:t>-</w:t>
      </w:r>
      <w:r w:rsidRPr="00DB6AD4">
        <w:rPr>
          <w:color w:val="020100"/>
          <w:szCs w:val="22"/>
        </w:rPr>
        <w:t>General, at 1</w:t>
      </w:r>
      <w:r w:rsidRPr="00DB6AD4">
        <w:rPr>
          <w:color w:val="020100"/>
          <w:spacing w:val="-4"/>
          <w:szCs w:val="22"/>
        </w:rPr>
        <w:t>-</w:t>
      </w:r>
      <w:r w:rsidRPr="00DB6AD4">
        <w:rPr>
          <w:color w:val="020100"/>
          <w:szCs w:val="22"/>
        </w:rPr>
        <w:t xml:space="preserve">2, </w:t>
      </w:r>
      <w:r w:rsidRPr="008003B4">
        <w:t>1</w:t>
      </w:r>
      <w:r w:rsidR="001044A5">
        <w:noBreakHyphen/>
      </w:r>
      <w:r w:rsidRPr="008003B4">
        <w:t xml:space="preserve">4, </w:t>
      </w:r>
      <w:hyperlink r:id="rId18" w:history="1">
        <w:r w:rsidR="00BD5BE6" w:rsidRPr="00BD5BE6">
          <w:rPr>
            <w:rStyle w:val="Hyperlink"/>
          </w:rPr>
          <w:t>http://nationalmap.gov/standards/pdf/1DEM0897.PDF</w:t>
        </w:r>
      </w:hyperlink>
      <w:hyperlink w:history="1"/>
      <w:r w:rsidR="00BD5BE6" w:rsidRPr="008003B4">
        <w:t>.</w:t>
      </w:r>
    </w:p>
    <w:p w:rsidR="00B2350C" w:rsidRPr="00DB6AD4" w:rsidRDefault="00B2350C" w:rsidP="008003B4">
      <w:pPr>
        <w:widowControl/>
        <w:ind w:left="720" w:hanging="360"/>
        <w:rPr>
          <w:szCs w:val="22"/>
        </w:rPr>
      </w:pPr>
      <w:r w:rsidRPr="00DB6AD4">
        <w:rPr>
          <w:color w:val="020100"/>
          <w:szCs w:val="22"/>
        </w:rPr>
        <w:t xml:space="preserve">6.  </w:t>
      </w:r>
      <w:r w:rsidRPr="00DB6AD4">
        <w:rPr>
          <w:color w:val="020100"/>
          <w:spacing w:val="29"/>
          <w:szCs w:val="22"/>
        </w:rPr>
        <w:t xml:space="preserve"> </w:t>
      </w:r>
      <w:r w:rsidRPr="00DB6AD4">
        <w:rPr>
          <w:color w:val="020100"/>
          <w:szCs w:val="22"/>
        </w:rPr>
        <w:t>The shapefile shou</w:t>
      </w:r>
      <w:r w:rsidRPr="00DB6AD4">
        <w:rPr>
          <w:color w:val="020100"/>
          <w:spacing w:val="1"/>
          <w:szCs w:val="22"/>
        </w:rPr>
        <w:t>l</w:t>
      </w:r>
      <w:r w:rsidRPr="00DB6AD4">
        <w:rPr>
          <w:color w:val="020100"/>
          <w:szCs w:val="22"/>
        </w:rPr>
        <w:t>d</w:t>
      </w:r>
      <w:r w:rsidRPr="00DB6AD4">
        <w:rPr>
          <w:color w:val="020100"/>
          <w:spacing w:val="-1"/>
          <w:szCs w:val="22"/>
        </w:rPr>
        <w:t xml:space="preserve"> </w:t>
      </w:r>
      <w:r w:rsidRPr="00DB6AD4">
        <w:rPr>
          <w:color w:val="020100"/>
          <w:szCs w:val="22"/>
        </w:rPr>
        <w:t>be</w:t>
      </w:r>
      <w:r w:rsidRPr="00DB6AD4">
        <w:rPr>
          <w:color w:val="020100"/>
          <w:spacing w:val="-1"/>
          <w:szCs w:val="22"/>
        </w:rPr>
        <w:t xml:space="preserve"> </w:t>
      </w:r>
      <w:r w:rsidRPr="00DB6AD4">
        <w:rPr>
          <w:color w:val="020100"/>
          <w:szCs w:val="22"/>
        </w:rPr>
        <w:t>submitted</w:t>
      </w:r>
      <w:r w:rsidRPr="00DB6AD4">
        <w:rPr>
          <w:color w:val="020100"/>
          <w:spacing w:val="-1"/>
          <w:szCs w:val="22"/>
        </w:rPr>
        <w:t xml:space="preserve"> </w:t>
      </w:r>
      <w:r w:rsidRPr="00DB6AD4">
        <w:rPr>
          <w:color w:val="020100"/>
          <w:szCs w:val="22"/>
        </w:rPr>
        <w:t>as</w:t>
      </w:r>
      <w:r w:rsidRPr="00DB6AD4">
        <w:rPr>
          <w:color w:val="020100"/>
          <w:spacing w:val="-1"/>
          <w:szCs w:val="22"/>
        </w:rPr>
        <w:t xml:space="preserve"> </w:t>
      </w:r>
      <w:r w:rsidRPr="00DB6AD4">
        <w:rPr>
          <w:color w:val="020100"/>
          <w:szCs w:val="22"/>
        </w:rPr>
        <w:t>a</w:t>
      </w:r>
      <w:r w:rsidRPr="00DB6AD4">
        <w:rPr>
          <w:color w:val="020100"/>
          <w:spacing w:val="-1"/>
          <w:szCs w:val="22"/>
        </w:rPr>
        <w:t xml:space="preserve"> </w:t>
      </w:r>
      <w:r>
        <w:rPr>
          <w:color w:val="020100"/>
          <w:spacing w:val="-1"/>
          <w:szCs w:val="22"/>
        </w:rPr>
        <w:t>z</w:t>
      </w:r>
      <w:r w:rsidRPr="00DB6AD4">
        <w:rPr>
          <w:color w:val="020100"/>
          <w:szCs w:val="22"/>
        </w:rPr>
        <w:t>ip</w:t>
      </w:r>
      <w:r w:rsidRPr="00DB6AD4">
        <w:rPr>
          <w:color w:val="020100"/>
          <w:spacing w:val="-1"/>
          <w:szCs w:val="22"/>
        </w:rPr>
        <w:t xml:space="preserve"> </w:t>
      </w:r>
      <w:r w:rsidRPr="00DB6AD4">
        <w:rPr>
          <w:color w:val="020100"/>
          <w:szCs w:val="22"/>
        </w:rPr>
        <w:t xml:space="preserve">archive.  </w:t>
      </w:r>
      <w:r w:rsidRPr="00DB6AD4">
        <w:rPr>
          <w:szCs w:val="22"/>
        </w:rPr>
        <w:t xml:space="preserve">Do not include folders in the </w:t>
      </w:r>
      <w:r>
        <w:rPr>
          <w:szCs w:val="22"/>
        </w:rPr>
        <w:t>z</w:t>
      </w:r>
      <w:r w:rsidRPr="00DB6AD4">
        <w:rPr>
          <w:szCs w:val="22"/>
        </w:rPr>
        <w:t>ip file.</w:t>
      </w:r>
    </w:p>
    <w:p w:rsidR="00B2350C" w:rsidRPr="00DB6AD4" w:rsidRDefault="00B2350C" w:rsidP="008003B4">
      <w:pPr>
        <w:widowControl/>
        <w:tabs>
          <w:tab w:val="left" w:pos="720"/>
        </w:tabs>
        <w:spacing w:after="120"/>
        <w:ind w:left="720" w:hanging="360"/>
        <w:rPr>
          <w:szCs w:val="22"/>
        </w:rPr>
      </w:pPr>
      <w:r>
        <w:rPr>
          <w:color w:val="020200"/>
          <w:szCs w:val="22"/>
        </w:rPr>
        <w:t>7</w:t>
      </w:r>
      <w:r w:rsidRPr="00DB6AD4">
        <w:rPr>
          <w:color w:val="020200"/>
          <w:szCs w:val="22"/>
        </w:rPr>
        <w:t xml:space="preserve">.  </w:t>
      </w:r>
      <w:r w:rsidRPr="00DB6AD4">
        <w:rPr>
          <w:color w:val="020200"/>
          <w:spacing w:val="29"/>
          <w:szCs w:val="22"/>
        </w:rPr>
        <w:t xml:space="preserve"> </w:t>
      </w:r>
      <w:r w:rsidRPr="00DB6AD4">
        <w:rPr>
          <w:color w:val="020100"/>
          <w:szCs w:val="22"/>
        </w:rPr>
        <w:t>In addition to the shapefile, each zip file should include metadata or</w:t>
      </w:r>
      <w:r w:rsidRPr="00DB6AD4">
        <w:rPr>
          <w:color w:val="020100"/>
          <w:spacing w:val="-5"/>
          <w:szCs w:val="22"/>
        </w:rPr>
        <w:t xml:space="preserve"> </w:t>
      </w:r>
      <w:r w:rsidRPr="00DB6AD4">
        <w:rPr>
          <w:color w:val="020100"/>
          <w:szCs w:val="22"/>
        </w:rPr>
        <w:t>a plain text “readme” file that conta</w:t>
      </w:r>
      <w:r w:rsidRPr="00DB6AD4">
        <w:rPr>
          <w:color w:val="020100"/>
          <w:spacing w:val="1"/>
          <w:szCs w:val="22"/>
        </w:rPr>
        <w:t>i</w:t>
      </w:r>
      <w:r w:rsidRPr="00DB6AD4">
        <w:rPr>
          <w:color w:val="020100"/>
          <w:spacing w:val="-1"/>
          <w:szCs w:val="22"/>
        </w:rPr>
        <w:t>n</w:t>
      </w:r>
      <w:r w:rsidRPr="00DB6AD4">
        <w:rPr>
          <w:color w:val="020100"/>
          <w:szCs w:val="22"/>
        </w:rPr>
        <w:t>s</w:t>
      </w:r>
      <w:r w:rsidRPr="00DB6AD4">
        <w:rPr>
          <w:color w:val="020100"/>
          <w:spacing w:val="-1"/>
          <w:szCs w:val="22"/>
        </w:rPr>
        <w:t xml:space="preserve"> </w:t>
      </w:r>
      <w:r w:rsidRPr="00DB6AD4">
        <w:rPr>
          <w:color w:val="020100"/>
          <w:szCs w:val="22"/>
        </w:rPr>
        <w:t>a</w:t>
      </w:r>
      <w:r w:rsidRPr="00DB6AD4">
        <w:rPr>
          <w:color w:val="020100"/>
          <w:spacing w:val="1"/>
          <w:szCs w:val="22"/>
        </w:rPr>
        <w:t xml:space="preserve"> </w:t>
      </w:r>
      <w:r w:rsidRPr="00DB6AD4">
        <w:rPr>
          <w:color w:val="020200"/>
          <w:szCs w:val="22"/>
        </w:rPr>
        <w:t xml:space="preserve">comprehensive explanation of the methodology employed to generate the map layer including any necessary assumptions and an assessment of the accuracy of the finished product. </w:t>
      </w:r>
      <w:r w:rsidRPr="00DB6AD4">
        <w:rPr>
          <w:szCs w:val="22"/>
        </w:rPr>
        <w:t>Also provide the propagation model used along with the appropriate propagation model optimization or fine tuning parameters.</w:t>
      </w:r>
    </w:p>
    <w:p w:rsidR="00B2350C" w:rsidRPr="0091126A" w:rsidRDefault="00B2350C" w:rsidP="008003B4">
      <w:pPr>
        <w:pStyle w:val="ListParagraph"/>
        <w:widowControl/>
        <w:numPr>
          <w:ilvl w:val="0"/>
          <w:numId w:val="8"/>
        </w:numPr>
        <w:autoSpaceDE w:val="0"/>
        <w:autoSpaceDN w:val="0"/>
        <w:adjustRightInd w:val="0"/>
        <w:spacing w:after="120"/>
        <w:rPr>
          <w:b/>
          <w:szCs w:val="22"/>
        </w:rPr>
      </w:pPr>
      <w:r w:rsidRPr="0091126A">
        <w:rPr>
          <w:b/>
          <w:szCs w:val="22"/>
        </w:rPr>
        <w:t>Drive Test</w:t>
      </w:r>
      <w:r>
        <w:rPr>
          <w:b/>
          <w:szCs w:val="22"/>
        </w:rPr>
        <w:t>/Scattered Site Test</w:t>
      </w:r>
      <w:r w:rsidRPr="0091126A">
        <w:rPr>
          <w:b/>
          <w:szCs w:val="22"/>
        </w:rPr>
        <w:t xml:space="preserve"> Shapefiles</w:t>
      </w:r>
    </w:p>
    <w:p w:rsidR="00B2350C" w:rsidRDefault="00B2350C" w:rsidP="008003B4">
      <w:pPr>
        <w:widowControl/>
        <w:spacing w:after="120"/>
        <w:ind w:firstLine="720"/>
      </w:pPr>
      <w:r>
        <w:t xml:space="preserve">Submitted test data should be presented as a </w:t>
      </w:r>
      <w:r w:rsidRPr="006D7002">
        <w:rPr>
          <w:color w:val="000000"/>
        </w:rPr>
        <w:t xml:space="preserve">separate electronic shapefile </w:t>
      </w:r>
      <w:r w:rsidRPr="006D7002">
        <w:t xml:space="preserve">with </w:t>
      </w:r>
      <w:r>
        <w:t>point</w:t>
      </w:r>
      <w:r w:rsidRPr="006D7002">
        <w:t xml:space="preserve"> feature types in an E</w:t>
      </w:r>
      <w:r>
        <w:t>SR</w:t>
      </w:r>
      <w:r w:rsidRPr="006D7002">
        <w:t>I shapefile format depicting the dri</w:t>
      </w:r>
      <w:r>
        <w:t xml:space="preserve">ve test </w:t>
      </w:r>
      <w:r w:rsidR="00857A3D">
        <w:t xml:space="preserve">or scattered site test </w:t>
      </w:r>
      <w:r>
        <w:t>results and</w:t>
      </w:r>
      <w:r w:rsidRPr="006D7002">
        <w:t xml:space="preserve"> roads</w:t>
      </w:r>
      <w:r>
        <w:t xml:space="preserve"> </w:t>
      </w:r>
      <w:r w:rsidR="00857A3D">
        <w:t xml:space="preserve">or area </w:t>
      </w:r>
      <w:r>
        <w:t>covered</w:t>
      </w:r>
      <w:r w:rsidRPr="00857A3D">
        <w:t>.</w:t>
      </w:r>
      <w:r w:rsidRPr="006D7002">
        <w:t xml:space="preserve">  A filer should indicate the</w:t>
      </w:r>
      <w:r w:rsidR="008C7743">
        <w:t xml:space="preserve"> download and </w:t>
      </w:r>
      <w:r w:rsidRPr="006D7002">
        <w:t>upload data speeds as points along roads</w:t>
      </w:r>
      <w:r>
        <w:t xml:space="preserve"> </w:t>
      </w:r>
      <w:r w:rsidR="00857A3D">
        <w:t>or sites</w:t>
      </w:r>
      <w:r w:rsidRPr="00857A3D">
        <w:t>.</w:t>
      </w:r>
      <w:r w:rsidRPr="00857A3D">
        <w:rPr>
          <w:rStyle w:val="FootnoteReference"/>
          <w:szCs w:val="22"/>
        </w:rPr>
        <w:footnoteReference w:id="20"/>
      </w:r>
    </w:p>
    <w:p w:rsidR="00B2350C" w:rsidRDefault="00B2350C" w:rsidP="008003B4">
      <w:pPr>
        <w:pStyle w:val="ListParagraph"/>
        <w:widowControl/>
        <w:autoSpaceDE w:val="0"/>
        <w:autoSpaceDN w:val="0"/>
        <w:adjustRightInd w:val="0"/>
        <w:spacing w:after="120"/>
        <w:ind w:left="187"/>
        <w:contextualSpacing w:val="0"/>
        <w:rPr>
          <w:rFonts w:cs="TimesNewRoman"/>
          <w:b/>
          <w:color w:val="010101"/>
          <w:szCs w:val="22"/>
        </w:rPr>
      </w:pPr>
      <w:r>
        <w:rPr>
          <w:rFonts w:cs="TimesNewRoman"/>
          <w:b/>
          <w:color w:val="010101"/>
          <w:szCs w:val="22"/>
        </w:rPr>
        <w:t>Data Format:</w:t>
      </w:r>
    </w:p>
    <w:tbl>
      <w:tblPr>
        <w:tblStyle w:val="TableGrid"/>
        <w:tblW w:w="8887" w:type="dxa"/>
        <w:tblInd w:w="288" w:type="dxa"/>
        <w:tblLook w:val="04A0" w:firstRow="1" w:lastRow="0" w:firstColumn="1" w:lastColumn="0" w:noHBand="0" w:noVBand="1"/>
      </w:tblPr>
      <w:tblGrid>
        <w:gridCol w:w="1980"/>
        <w:gridCol w:w="4050"/>
        <w:gridCol w:w="1292"/>
        <w:gridCol w:w="1565"/>
      </w:tblGrid>
      <w:tr w:rsidR="00B2350C" w:rsidRPr="005349FF" w:rsidTr="008003B4">
        <w:trPr>
          <w:trHeight w:val="313"/>
        </w:trPr>
        <w:tc>
          <w:tcPr>
            <w:tcW w:w="1980" w:type="dxa"/>
            <w:tcBorders>
              <w:bottom w:val="double" w:sz="4" w:space="0" w:color="auto"/>
            </w:tcBorders>
            <w:vAlign w:val="center"/>
          </w:tcPr>
          <w:p w:rsidR="00B2350C" w:rsidRPr="005349FF" w:rsidRDefault="00B2350C" w:rsidP="008003B4">
            <w:pPr>
              <w:widowControl/>
              <w:spacing w:line="200" w:lineRule="exact"/>
              <w:rPr>
                <w:b/>
                <w:szCs w:val="22"/>
              </w:rPr>
            </w:pPr>
            <w:r w:rsidRPr="005349FF">
              <w:rPr>
                <w:b/>
                <w:szCs w:val="22"/>
              </w:rPr>
              <w:t>Field</w:t>
            </w:r>
          </w:p>
        </w:tc>
        <w:tc>
          <w:tcPr>
            <w:tcW w:w="4050" w:type="dxa"/>
            <w:tcBorders>
              <w:bottom w:val="double" w:sz="4" w:space="0" w:color="auto"/>
            </w:tcBorders>
            <w:vAlign w:val="center"/>
          </w:tcPr>
          <w:p w:rsidR="00B2350C" w:rsidRPr="005349FF" w:rsidRDefault="00B2350C" w:rsidP="008003B4">
            <w:pPr>
              <w:widowControl/>
              <w:spacing w:line="200" w:lineRule="exact"/>
              <w:rPr>
                <w:b/>
                <w:szCs w:val="22"/>
              </w:rPr>
            </w:pPr>
            <w:r w:rsidRPr="005349FF">
              <w:rPr>
                <w:b/>
                <w:szCs w:val="22"/>
              </w:rPr>
              <w:t>Description</w:t>
            </w:r>
          </w:p>
        </w:tc>
        <w:tc>
          <w:tcPr>
            <w:tcW w:w="1292" w:type="dxa"/>
            <w:tcBorders>
              <w:bottom w:val="double" w:sz="4" w:space="0" w:color="auto"/>
            </w:tcBorders>
            <w:vAlign w:val="center"/>
          </w:tcPr>
          <w:p w:rsidR="00B2350C" w:rsidRPr="005349FF" w:rsidRDefault="00B2350C" w:rsidP="008003B4">
            <w:pPr>
              <w:widowControl/>
              <w:spacing w:line="200" w:lineRule="exact"/>
              <w:rPr>
                <w:b/>
                <w:szCs w:val="22"/>
              </w:rPr>
            </w:pPr>
            <w:r w:rsidRPr="005349FF">
              <w:rPr>
                <w:b/>
                <w:szCs w:val="22"/>
              </w:rPr>
              <w:t>Type</w:t>
            </w:r>
          </w:p>
        </w:tc>
        <w:tc>
          <w:tcPr>
            <w:tcW w:w="1565" w:type="dxa"/>
            <w:tcBorders>
              <w:bottom w:val="double" w:sz="4" w:space="0" w:color="auto"/>
            </w:tcBorders>
            <w:vAlign w:val="center"/>
          </w:tcPr>
          <w:p w:rsidR="00B2350C" w:rsidRPr="005349FF" w:rsidRDefault="00B2350C" w:rsidP="008003B4">
            <w:pPr>
              <w:widowControl/>
              <w:spacing w:line="200" w:lineRule="exact"/>
              <w:rPr>
                <w:b/>
                <w:szCs w:val="22"/>
              </w:rPr>
            </w:pPr>
            <w:r w:rsidRPr="005349FF">
              <w:rPr>
                <w:b/>
                <w:szCs w:val="22"/>
              </w:rPr>
              <w:t>Example</w:t>
            </w:r>
          </w:p>
        </w:tc>
      </w:tr>
      <w:tr w:rsidR="00B2350C" w:rsidRPr="005349FF" w:rsidTr="008003B4">
        <w:tc>
          <w:tcPr>
            <w:tcW w:w="1980" w:type="dxa"/>
            <w:tcBorders>
              <w:top w:val="double" w:sz="4" w:space="0" w:color="auto"/>
              <w:bottom w:val="single" w:sz="4" w:space="0" w:color="auto"/>
            </w:tcBorders>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SAC</w:t>
            </w:r>
          </w:p>
        </w:tc>
        <w:tc>
          <w:tcPr>
            <w:tcW w:w="4050" w:type="dxa"/>
            <w:tcBorders>
              <w:top w:val="double" w:sz="4" w:space="0" w:color="auto"/>
              <w:bottom w:val="single" w:sz="4" w:space="0" w:color="auto"/>
            </w:tcBorders>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MFI Study Area Code – Six digit code</w:t>
            </w:r>
          </w:p>
        </w:tc>
        <w:tc>
          <w:tcPr>
            <w:tcW w:w="1292" w:type="dxa"/>
            <w:tcBorders>
              <w:top w:val="double" w:sz="4" w:space="0" w:color="auto"/>
              <w:bottom w:val="single" w:sz="4" w:space="0" w:color="auto"/>
            </w:tcBorders>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Integer</w:t>
            </w:r>
          </w:p>
        </w:tc>
        <w:tc>
          <w:tcPr>
            <w:tcW w:w="1565" w:type="dxa"/>
            <w:tcBorders>
              <w:top w:val="double" w:sz="4" w:space="0" w:color="auto"/>
              <w:bottom w:val="single" w:sz="4" w:space="0" w:color="auto"/>
            </w:tcBorders>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123456</w:t>
            </w:r>
          </w:p>
        </w:tc>
      </w:tr>
      <w:tr w:rsidR="00B2350C" w:rsidRPr="005349FF" w:rsidTr="008003B4">
        <w:tc>
          <w:tcPr>
            <w:tcW w:w="1980" w:type="dxa"/>
            <w:tcBorders>
              <w:top w:val="single" w:sz="4" w:space="0" w:color="auto"/>
            </w:tcBorders>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ENTITYNAME</w:t>
            </w:r>
          </w:p>
        </w:tc>
        <w:tc>
          <w:tcPr>
            <w:tcW w:w="4050" w:type="dxa"/>
            <w:tcBorders>
              <w:top w:val="single" w:sz="4" w:space="0" w:color="auto"/>
            </w:tcBorders>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Name of the MFI Winning Bidder/Filer</w:t>
            </w:r>
          </w:p>
        </w:tc>
        <w:tc>
          <w:tcPr>
            <w:tcW w:w="1292" w:type="dxa"/>
            <w:tcBorders>
              <w:top w:val="single" w:sz="4" w:space="0" w:color="auto"/>
            </w:tcBorders>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Text</w:t>
            </w:r>
          </w:p>
        </w:tc>
        <w:tc>
          <w:tcPr>
            <w:tcW w:w="1565" w:type="dxa"/>
            <w:tcBorders>
              <w:top w:val="single" w:sz="4" w:space="0" w:color="auto"/>
            </w:tcBorders>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U.S. Wireless</w:t>
            </w:r>
          </w:p>
        </w:tc>
      </w:tr>
      <w:tr w:rsidR="00B2350C" w:rsidRPr="005349FF" w:rsidTr="008003B4">
        <w:tc>
          <w:tcPr>
            <w:tcW w:w="1980"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TECHNOLOGY</w:t>
            </w:r>
          </w:p>
        </w:tc>
        <w:tc>
          <w:tcPr>
            <w:tcW w:w="4050" w:type="dxa"/>
            <w:tcMar>
              <w:top w:w="29" w:type="dxa"/>
              <w:left w:w="115" w:type="dxa"/>
              <w:bottom w:w="29" w:type="dxa"/>
              <w:right w:w="115" w:type="dxa"/>
            </w:tcMar>
            <w:vAlign w:val="center"/>
          </w:tcPr>
          <w:p w:rsidR="00B2350C" w:rsidRPr="00903FE6" w:rsidRDefault="00B2350C" w:rsidP="008003B4">
            <w:pPr>
              <w:widowControl/>
              <w:rPr>
                <w:szCs w:val="22"/>
              </w:rPr>
            </w:pPr>
            <w:r w:rsidRPr="00AB0B22">
              <w:rPr>
                <w:szCs w:val="22"/>
              </w:rPr>
              <w:t>Technology for the provision of service</w:t>
            </w:r>
            <w:r w:rsidRPr="00903FE6">
              <w:rPr>
                <w:szCs w:val="22"/>
              </w:rPr>
              <w:t xml:space="preserve"> </w:t>
            </w:r>
          </w:p>
        </w:tc>
        <w:tc>
          <w:tcPr>
            <w:tcW w:w="1292" w:type="dxa"/>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Text</w:t>
            </w:r>
          </w:p>
        </w:tc>
        <w:tc>
          <w:tcPr>
            <w:tcW w:w="1565" w:type="dxa"/>
            <w:tcMar>
              <w:top w:w="29" w:type="dxa"/>
              <w:left w:w="115" w:type="dxa"/>
              <w:bottom w:w="29" w:type="dxa"/>
              <w:right w:w="115" w:type="dxa"/>
            </w:tcMar>
            <w:vAlign w:val="center"/>
          </w:tcPr>
          <w:p w:rsidR="00B2350C" w:rsidRPr="00903FE6" w:rsidRDefault="00B2350C" w:rsidP="008003B4">
            <w:pPr>
              <w:widowControl/>
              <w:rPr>
                <w:szCs w:val="22"/>
              </w:rPr>
            </w:pPr>
            <w:r w:rsidRPr="00AB0B22">
              <w:rPr>
                <w:szCs w:val="22"/>
              </w:rPr>
              <w:t>EVDO</w:t>
            </w:r>
          </w:p>
        </w:tc>
      </w:tr>
      <w:tr w:rsidR="00B2350C" w:rsidRPr="005349FF" w:rsidTr="008003B4">
        <w:tc>
          <w:tcPr>
            <w:tcW w:w="1980" w:type="dxa"/>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CHANWIDTH</w:t>
            </w:r>
          </w:p>
        </w:tc>
        <w:tc>
          <w:tcPr>
            <w:tcW w:w="4050" w:type="dxa"/>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Carrier Channel Width in MHz</w:t>
            </w:r>
          </w:p>
        </w:tc>
        <w:tc>
          <w:tcPr>
            <w:tcW w:w="1292" w:type="dxa"/>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Float</w:t>
            </w:r>
          </w:p>
        </w:tc>
        <w:tc>
          <w:tcPr>
            <w:tcW w:w="1565" w:type="dxa"/>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1.25</w:t>
            </w:r>
          </w:p>
        </w:tc>
      </w:tr>
      <w:tr w:rsidR="00B2350C" w:rsidRPr="005349FF" w:rsidTr="008003B4">
        <w:tc>
          <w:tcPr>
            <w:tcW w:w="1980" w:type="dxa"/>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FREQBAND</w:t>
            </w:r>
          </w:p>
        </w:tc>
        <w:tc>
          <w:tcPr>
            <w:tcW w:w="4050" w:type="dxa"/>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Carrier Frequency Band(s) in MHz</w:t>
            </w:r>
          </w:p>
        </w:tc>
        <w:tc>
          <w:tcPr>
            <w:tcW w:w="1292" w:type="dxa"/>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Text</w:t>
            </w:r>
          </w:p>
        </w:tc>
        <w:tc>
          <w:tcPr>
            <w:tcW w:w="1565" w:type="dxa"/>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1855</w:t>
            </w:r>
          </w:p>
        </w:tc>
      </w:tr>
      <w:tr w:rsidR="00B2350C" w:rsidRPr="005349FF" w:rsidTr="008003B4">
        <w:tc>
          <w:tcPr>
            <w:tcW w:w="1980" w:type="dxa"/>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DATE</w:t>
            </w:r>
          </w:p>
        </w:tc>
        <w:tc>
          <w:tcPr>
            <w:tcW w:w="4050" w:type="dxa"/>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Test Date: mm/dd/yyyy</w:t>
            </w:r>
          </w:p>
        </w:tc>
        <w:tc>
          <w:tcPr>
            <w:tcW w:w="1292" w:type="dxa"/>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Date</w:t>
            </w:r>
          </w:p>
        </w:tc>
        <w:tc>
          <w:tcPr>
            <w:tcW w:w="1565" w:type="dxa"/>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01/01/2014</w:t>
            </w:r>
          </w:p>
        </w:tc>
      </w:tr>
      <w:tr w:rsidR="00B2350C" w:rsidRPr="005349FF" w:rsidTr="008003B4">
        <w:tc>
          <w:tcPr>
            <w:tcW w:w="1980" w:type="dxa"/>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TIME</w:t>
            </w:r>
          </w:p>
        </w:tc>
        <w:tc>
          <w:tcPr>
            <w:tcW w:w="4050" w:type="dxa"/>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Test Time in 24 hour format: hh:mm:ss</w:t>
            </w:r>
          </w:p>
        </w:tc>
        <w:tc>
          <w:tcPr>
            <w:tcW w:w="1292" w:type="dxa"/>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Text</w:t>
            </w:r>
          </w:p>
        </w:tc>
        <w:tc>
          <w:tcPr>
            <w:tcW w:w="1565" w:type="dxa"/>
            <w:tcMar>
              <w:top w:w="29" w:type="dxa"/>
              <w:left w:w="115" w:type="dxa"/>
              <w:bottom w:w="29" w:type="dxa"/>
              <w:right w:w="115" w:type="dxa"/>
            </w:tcMar>
            <w:vAlign w:val="center"/>
          </w:tcPr>
          <w:p w:rsidR="00B2350C" w:rsidRPr="00903FE6" w:rsidRDefault="00B2350C" w:rsidP="008003B4">
            <w:pPr>
              <w:widowControl/>
              <w:rPr>
                <w:szCs w:val="22"/>
              </w:rPr>
            </w:pPr>
            <w:r w:rsidRPr="00903FE6">
              <w:rPr>
                <w:szCs w:val="22"/>
              </w:rPr>
              <w:t>12:55:59</w:t>
            </w:r>
          </w:p>
        </w:tc>
      </w:tr>
      <w:tr w:rsidR="00B2350C" w:rsidRPr="005349FF" w:rsidTr="008003B4">
        <w:tc>
          <w:tcPr>
            <w:tcW w:w="1980" w:type="dxa"/>
            <w:tcMar>
              <w:top w:w="29" w:type="dxa"/>
              <w:left w:w="115" w:type="dxa"/>
              <w:bottom w:w="29" w:type="dxa"/>
              <w:right w:w="115" w:type="dxa"/>
            </w:tcMar>
            <w:vAlign w:val="center"/>
          </w:tcPr>
          <w:p w:rsidR="00B2350C" w:rsidRPr="005349FF" w:rsidRDefault="00B2350C" w:rsidP="008003B4">
            <w:pPr>
              <w:widowControl/>
              <w:rPr>
                <w:szCs w:val="22"/>
              </w:rPr>
            </w:pPr>
            <w:r>
              <w:rPr>
                <w:szCs w:val="22"/>
              </w:rPr>
              <w:t>LATDIR</w:t>
            </w:r>
          </w:p>
        </w:tc>
        <w:tc>
          <w:tcPr>
            <w:tcW w:w="4050" w:type="dxa"/>
            <w:tcMar>
              <w:top w:w="29" w:type="dxa"/>
              <w:left w:w="115" w:type="dxa"/>
              <w:bottom w:w="29" w:type="dxa"/>
              <w:right w:w="115" w:type="dxa"/>
            </w:tcMar>
            <w:vAlign w:val="center"/>
          </w:tcPr>
          <w:p w:rsidR="00B2350C" w:rsidRPr="0033093B" w:rsidRDefault="00B2350C" w:rsidP="008003B4">
            <w:pPr>
              <w:widowControl/>
              <w:rPr>
                <w:szCs w:val="22"/>
              </w:rPr>
            </w:pPr>
            <w:r w:rsidRPr="0033093B">
              <w:rPr>
                <w:szCs w:val="22"/>
              </w:rPr>
              <w:t>Latitude Direction: N=North, S=South</w:t>
            </w:r>
          </w:p>
        </w:tc>
        <w:tc>
          <w:tcPr>
            <w:tcW w:w="1292" w:type="dxa"/>
            <w:tcMar>
              <w:top w:w="29" w:type="dxa"/>
              <w:left w:w="115" w:type="dxa"/>
              <w:bottom w:w="29" w:type="dxa"/>
              <w:right w:w="115" w:type="dxa"/>
            </w:tcMar>
            <w:vAlign w:val="center"/>
          </w:tcPr>
          <w:p w:rsidR="00B2350C" w:rsidRPr="005349FF" w:rsidRDefault="00B2350C" w:rsidP="008003B4">
            <w:pPr>
              <w:widowControl/>
              <w:rPr>
                <w:szCs w:val="22"/>
              </w:rPr>
            </w:pPr>
            <w:r>
              <w:rPr>
                <w:szCs w:val="22"/>
              </w:rPr>
              <w:t>Text</w:t>
            </w:r>
          </w:p>
        </w:tc>
        <w:tc>
          <w:tcPr>
            <w:tcW w:w="1565" w:type="dxa"/>
            <w:tcMar>
              <w:top w:w="29" w:type="dxa"/>
              <w:left w:w="115" w:type="dxa"/>
              <w:bottom w:w="29" w:type="dxa"/>
              <w:right w:w="115" w:type="dxa"/>
            </w:tcMar>
            <w:vAlign w:val="center"/>
          </w:tcPr>
          <w:p w:rsidR="00B2350C" w:rsidRPr="005349FF" w:rsidRDefault="00B2350C" w:rsidP="008003B4">
            <w:pPr>
              <w:widowControl/>
              <w:rPr>
                <w:szCs w:val="22"/>
              </w:rPr>
            </w:pPr>
            <w:r>
              <w:rPr>
                <w:szCs w:val="22"/>
              </w:rPr>
              <w:t>N</w:t>
            </w:r>
          </w:p>
        </w:tc>
      </w:tr>
      <w:tr w:rsidR="00B2350C" w:rsidRPr="005349FF" w:rsidTr="008003B4">
        <w:tc>
          <w:tcPr>
            <w:tcW w:w="1980" w:type="dxa"/>
            <w:tcMar>
              <w:top w:w="29" w:type="dxa"/>
              <w:left w:w="115" w:type="dxa"/>
              <w:bottom w:w="29" w:type="dxa"/>
              <w:right w:w="115" w:type="dxa"/>
            </w:tcMar>
            <w:vAlign w:val="center"/>
          </w:tcPr>
          <w:p w:rsidR="00B2350C" w:rsidRPr="005349FF" w:rsidRDefault="00B2350C" w:rsidP="008003B4">
            <w:pPr>
              <w:widowControl/>
              <w:rPr>
                <w:szCs w:val="22"/>
              </w:rPr>
            </w:pPr>
            <w:r>
              <w:rPr>
                <w:szCs w:val="22"/>
              </w:rPr>
              <w:t>LATITUDE</w:t>
            </w:r>
          </w:p>
        </w:tc>
        <w:tc>
          <w:tcPr>
            <w:tcW w:w="4050" w:type="dxa"/>
            <w:tcMar>
              <w:top w:w="29" w:type="dxa"/>
              <w:left w:w="115" w:type="dxa"/>
              <w:bottom w:w="29" w:type="dxa"/>
              <w:right w:w="115" w:type="dxa"/>
            </w:tcMar>
            <w:vAlign w:val="center"/>
          </w:tcPr>
          <w:p w:rsidR="00B2350C" w:rsidRPr="0033093B" w:rsidRDefault="00B2350C" w:rsidP="008003B4">
            <w:pPr>
              <w:widowControl/>
              <w:rPr>
                <w:szCs w:val="22"/>
              </w:rPr>
            </w:pPr>
            <w:r w:rsidRPr="0033093B">
              <w:rPr>
                <w:szCs w:val="22"/>
              </w:rPr>
              <w:t>Latitude in Decimal Degrees</w:t>
            </w:r>
          </w:p>
        </w:tc>
        <w:tc>
          <w:tcPr>
            <w:tcW w:w="1292" w:type="dxa"/>
            <w:tcMar>
              <w:top w:w="29" w:type="dxa"/>
              <w:left w:w="115" w:type="dxa"/>
              <w:bottom w:w="29" w:type="dxa"/>
              <w:right w:w="115" w:type="dxa"/>
            </w:tcMar>
            <w:vAlign w:val="center"/>
          </w:tcPr>
          <w:p w:rsidR="00B2350C" w:rsidRPr="005349FF" w:rsidRDefault="00B2350C" w:rsidP="008003B4">
            <w:pPr>
              <w:widowControl/>
              <w:rPr>
                <w:szCs w:val="22"/>
              </w:rPr>
            </w:pPr>
            <w:r>
              <w:rPr>
                <w:szCs w:val="22"/>
              </w:rPr>
              <w:t>Float</w:t>
            </w:r>
          </w:p>
        </w:tc>
        <w:tc>
          <w:tcPr>
            <w:tcW w:w="1565" w:type="dxa"/>
            <w:tcMar>
              <w:top w:w="29" w:type="dxa"/>
              <w:left w:w="115" w:type="dxa"/>
              <w:bottom w:w="29" w:type="dxa"/>
              <w:right w:w="115" w:type="dxa"/>
            </w:tcMar>
            <w:vAlign w:val="center"/>
          </w:tcPr>
          <w:p w:rsidR="00B2350C" w:rsidRPr="005349FF" w:rsidRDefault="00B2350C" w:rsidP="008003B4">
            <w:pPr>
              <w:widowControl/>
              <w:rPr>
                <w:szCs w:val="22"/>
              </w:rPr>
            </w:pPr>
            <w:r>
              <w:rPr>
                <w:szCs w:val="22"/>
              </w:rPr>
              <w:t>36.512</w:t>
            </w:r>
          </w:p>
        </w:tc>
      </w:tr>
      <w:tr w:rsidR="00B2350C" w:rsidRPr="00167788" w:rsidTr="008003B4">
        <w:tc>
          <w:tcPr>
            <w:tcW w:w="1980" w:type="dxa"/>
            <w:tcMar>
              <w:top w:w="29" w:type="dxa"/>
              <w:left w:w="115" w:type="dxa"/>
              <w:bottom w:w="29" w:type="dxa"/>
              <w:right w:w="115" w:type="dxa"/>
            </w:tcMar>
            <w:vAlign w:val="center"/>
          </w:tcPr>
          <w:p w:rsidR="00B2350C" w:rsidRPr="00DC0BD4" w:rsidRDefault="00B2350C" w:rsidP="008003B4">
            <w:pPr>
              <w:widowControl/>
              <w:rPr>
                <w:szCs w:val="22"/>
              </w:rPr>
            </w:pPr>
            <w:r w:rsidRPr="009E0A07">
              <w:rPr>
                <w:szCs w:val="22"/>
              </w:rPr>
              <w:t>LONDIR</w:t>
            </w:r>
          </w:p>
        </w:tc>
        <w:tc>
          <w:tcPr>
            <w:tcW w:w="4050" w:type="dxa"/>
            <w:tcMar>
              <w:top w:w="29" w:type="dxa"/>
              <w:left w:w="115" w:type="dxa"/>
              <w:bottom w:w="29" w:type="dxa"/>
              <w:right w:w="115" w:type="dxa"/>
            </w:tcMar>
            <w:vAlign w:val="center"/>
          </w:tcPr>
          <w:p w:rsidR="00B2350C" w:rsidRPr="0033093B" w:rsidRDefault="00B2350C" w:rsidP="008003B4">
            <w:pPr>
              <w:widowControl/>
              <w:rPr>
                <w:szCs w:val="22"/>
              </w:rPr>
            </w:pPr>
            <w:r w:rsidRPr="0033093B">
              <w:rPr>
                <w:szCs w:val="22"/>
              </w:rPr>
              <w:t>Longitude Direction: E=East, W=West</w:t>
            </w:r>
          </w:p>
        </w:tc>
        <w:tc>
          <w:tcPr>
            <w:tcW w:w="1292" w:type="dxa"/>
            <w:tcMar>
              <w:top w:w="29" w:type="dxa"/>
              <w:left w:w="115" w:type="dxa"/>
              <w:bottom w:w="29" w:type="dxa"/>
              <w:right w:w="115" w:type="dxa"/>
            </w:tcMar>
            <w:vAlign w:val="center"/>
          </w:tcPr>
          <w:p w:rsidR="00B2350C" w:rsidRPr="00DC0BD4" w:rsidRDefault="00B2350C" w:rsidP="008003B4">
            <w:pPr>
              <w:widowControl/>
              <w:rPr>
                <w:szCs w:val="22"/>
              </w:rPr>
            </w:pPr>
            <w:r>
              <w:rPr>
                <w:szCs w:val="22"/>
              </w:rPr>
              <w:t>Text</w:t>
            </w:r>
          </w:p>
        </w:tc>
        <w:tc>
          <w:tcPr>
            <w:tcW w:w="1565" w:type="dxa"/>
            <w:tcMar>
              <w:top w:w="29" w:type="dxa"/>
              <w:left w:w="115" w:type="dxa"/>
              <w:bottom w:w="29" w:type="dxa"/>
              <w:right w:w="115" w:type="dxa"/>
            </w:tcMar>
            <w:vAlign w:val="center"/>
          </w:tcPr>
          <w:p w:rsidR="00B2350C" w:rsidRPr="00DC0BD4" w:rsidRDefault="00B2350C" w:rsidP="008003B4">
            <w:pPr>
              <w:widowControl/>
              <w:rPr>
                <w:szCs w:val="22"/>
              </w:rPr>
            </w:pPr>
            <w:r>
              <w:rPr>
                <w:szCs w:val="22"/>
              </w:rPr>
              <w:t>W</w:t>
            </w:r>
          </w:p>
        </w:tc>
      </w:tr>
      <w:tr w:rsidR="00B2350C" w:rsidRPr="00167788" w:rsidTr="008003B4">
        <w:tc>
          <w:tcPr>
            <w:tcW w:w="1980" w:type="dxa"/>
            <w:tcMar>
              <w:top w:w="29" w:type="dxa"/>
              <w:left w:w="115" w:type="dxa"/>
              <w:bottom w:w="29" w:type="dxa"/>
              <w:right w:w="115" w:type="dxa"/>
            </w:tcMar>
            <w:vAlign w:val="center"/>
          </w:tcPr>
          <w:p w:rsidR="00B2350C" w:rsidRPr="00DC0BD4" w:rsidRDefault="00B2350C" w:rsidP="008003B4">
            <w:pPr>
              <w:widowControl/>
              <w:rPr>
                <w:szCs w:val="22"/>
              </w:rPr>
            </w:pPr>
            <w:r>
              <w:rPr>
                <w:szCs w:val="22"/>
              </w:rPr>
              <w:t>LONGITUDE</w:t>
            </w:r>
          </w:p>
        </w:tc>
        <w:tc>
          <w:tcPr>
            <w:tcW w:w="4050" w:type="dxa"/>
            <w:tcMar>
              <w:top w:w="29" w:type="dxa"/>
              <w:left w:w="115" w:type="dxa"/>
              <w:bottom w:w="29" w:type="dxa"/>
              <w:right w:w="115" w:type="dxa"/>
            </w:tcMar>
            <w:vAlign w:val="center"/>
          </w:tcPr>
          <w:p w:rsidR="00B2350C" w:rsidRPr="0033093B" w:rsidRDefault="00B2350C" w:rsidP="008003B4">
            <w:pPr>
              <w:widowControl/>
              <w:rPr>
                <w:szCs w:val="22"/>
              </w:rPr>
            </w:pPr>
            <w:r w:rsidRPr="0033093B">
              <w:rPr>
                <w:szCs w:val="22"/>
              </w:rPr>
              <w:t>Longitude in Decimal Degrees</w:t>
            </w:r>
          </w:p>
        </w:tc>
        <w:tc>
          <w:tcPr>
            <w:tcW w:w="1292" w:type="dxa"/>
            <w:tcMar>
              <w:top w:w="29" w:type="dxa"/>
              <w:left w:w="115" w:type="dxa"/>
              <w:bottom w:w="29" w:type="dxa"/>
              <w:right w:w="115" w:type="dxa"/>
            </w:tcMar>
            <w:vAlign w:val="center"/>
          </w:tcPr>
          <w:p w:rsidR="00B2350C" w:rsidRPr="00DC0BD4" w:rsidRDefault="00B2350C" w:rsidP="008003B4">
            <w:pPr>
              <w:widowControl/>
              <w:rPr>
                <w:szCs w:val="22"/>
              </w:rPr>
            </w:pPr>
            <w:r>
              <w:rPr>
                <w:szCs w:val="22"/>
              </w:rPr>
              <w:t>Float</w:t>
            </w:r>
          </w:p>
        </w:tc>
        <w:tc>
          <w:tcPr>
            <w:tcW w:w="1565" w:type="dxa"/>
            <w:tcMar>
              <w:top w:w="29" w:type="dxa"/>
              <w:left w:w="115" w:type="dxa"/>
              <w:bottom w:w="29" w:type="dxa"/>
              <w:right w:w="115" w:type="dxa"/>
            </w:tcMar>
            <w:vAlign w:val="center"/>
          </w:tcPr>
          <w:p w:rsidR="00B2350C" w:rsidRPr="00DC0BD4" w:rsidRDefault="00B2350C" w:rsidP="008003B4">
            <w:pPr>
              <w:widowControl/>
              <w:rPr>
                <w:szCs w:val="22"/>
              </w:rPr>
            </w:pPr>
            <w:r>
              <w:rPr>
                <w:szCs w:val="22"/>
              </w:rPr>
              <w:t>80.408</w:t>
            </w:r>
          </w:p>
        </w:tc>
      </w:tr>
      <w:tr w:rsidR="00B2350C" w:rsidRPr="00167788" w:rsidTr="008003B4">
        <w:tc>
          <w:tcPr>
            <w:tcW w:w="1980" w:type="dxa"/>
            <w:tcMar>
              <w:top w:w="29" w:type="dxa"/>
              <w:left w:w="115" w:type="dxa"/>
              <w:bottom w:w="29" w:type="dxa"/>
              <w:right w:w="115" w:type="dxa"/>
            </w:tcMar>
            <w:vAlign w:val="center"/>
          </w:tcPr>
          <w:p w:rsidR="00B2350C" w:rsidRPr="00DC0BD4" w:rsidRDefault="00B2350C" w:rsidP="008003B4">
            <w:pPr>
              <w:widowControl/>
              <w:rPr>
                <w:szCs w:val="22"/>
              </w:rPr>
            </w:pPr>
            <w:r>
              <w:rPr>
                <w:szCs w:val="22"/>
              </w:rPr>
              <w:t>MILEMARKER</w:t>
            </w:r>
            <w:r w:rsidR="00857A3D">
              <w:rPr>
                <w:rStyle w:val="FootnoteReference"/>
                <w:szCs w:val="22"/>
              </w:rPr>
              <w:footnoteReference w:id="21"/>
            </w:r>
          </w:p>
        </w:tc>
        <w:tc>
          <w:tcPr>
            <w:tcW w:w="4050" w:type="dxa"/>
            <w:tcMar>
              <w:top w:w="29" w:type="dxa"/>
              <w:left w:w="115" w:type="dxa"/>
              <w:bottom w:w="29" w:type="dxa"/>
              <w:right w:w="115" w:type="dxa"/>
            </w:tcMar>
            <w:vAlign w:val="center"/>
          </w:tcPr>
          <w:p w:rsidR="00B2350C" w:rsidRPr="0033093B" w:rsidRDefault="00B2350C" w:rsidP="008003B4">
            <w:pPr>
              <w:widowControl/>
              <w:rPr>
                <w:szCs w:val="22"/>
              </w:rPr>
            </w:pPr>
            <w:r w:rsidRPr="0033093B">
              <w:rPr>
                <w:szCs w:val="22"/>
              </w:rPr>
              <w:t>Road Mile Segment Marker</w:t>
            </w:r>
          </w:p>
        </w:tc>
        <w:tc>
          <w:tcPr>
            <w:tcW w:w="1292" w:type="dxa"/>
            <w:tcMar>
              <w:top w:w="29" w:type="dxa"/>
              <w:left w:w="115" w:type="dxa"/>
              <w:bottom w:w="29" w:type="dxa"/>
              <w:right w:w="115" w:type="dxa"/>
            </w:tcMar>
            <w:vAlign w:val="center"/>
          </w:tcPr>
          <w:p w:rsidR="00B2350C" w:rsidRPr="00DC0BD4" w:rsidRDefault="00B2350C" w:rsidP="008003B4">
            <w:pPr>
              <w:widowControl/>
              <w:rPr>
                <w:szCs w:val="22"/>
              </w:rPr>
            </w:pPr>
            <w:r>
              <w:rPr>
                <w:szCs w:val="22"/>
              </w:rPr>
              <w:t>Float</w:t>
            </w:r>
          </w:p>
        </w:tc>
        <w:tc>
          <w:tcPr>
            <w:tcW w:w="1565" w:type="dxa"/>
            <w:tcMar>
              <w:top w:w="29" w:type="dxa"/>
              <w:left w:w="115" w:type="dxa"/>
              <w:bottom w:w="29" w:type="dxa"/>
              <w:right w:w="115" w:type="dxa"/>
            </w:tcMar>
            <w:vAlign w:val="center"/>
          </w:tcPr>
          <w:p w:rsidR="00B2350C" w:rsidRPr="00DC0BD4" w:rsidRDefault="00B2350C" w:rsidP="008003B4">
            <w:pPr>
              <w:widowControl/>
              <w:rPr>
                <w:szCs w:val="22"/>
              </w:rPr>
            </w:pPr>
            <w:r>
              <w:rPr>
                <w:szCs w:val="22"/>
              </w:rPr>
              <w:t>125.2</w:t>
            </w:r>
          </w:p>
        </w:tc>
      </w:tr>
      <w:tr w:rsidR="00B2350C" w:rsidRPr="00167788" w:rsidTr="008003B4">
        <w:tc>
          <w:tcPr>
            <w:tcW w:w="1980" w:type="dxa"/>
            <w:tcMar>
              <w:top w:w="29" w:type="dxa"/>
              <w:left w:w="115" w:type="dxa"/>
              <w:bottom w:w="29" w:type="dxa"/>
              <w:right w:w="115" w:type="dxa"/>
            </w:tcMar>
            <w:vAlign w:val="center"/>
          </w:tcPr>
          <w:p w:rsidR="00B2350C" w:rsidRPr="00DC0BD4" w:rsidRDefault="00B2350C" w:rsidP="008003B4">
            <w:pPr>
              <w:widowControl/>
              <w:rPr>
                <w:szCs w:val="22"/>
              </w:rPr>
            </w:pPr>
            <w:r>
              <w:rPr>
                <w:szCs w:val="22"/>
              </w:rPr>
              <w:t>DOWNLOAD</w:t>
            </w:r>
          </w:p>
        </w:tc>
        <w:tc>
          <w:tcPr>
            <w:tcW w:w="4050" w:type="dxa"/>
            <w:tcMar>
              <w:top w:w="29" w:type="dxa"/>
              <w:left w:w="115" w:type="dxa"/>
              <w:bottom w:w="29" w:type="dxa"/>
              <w:right w:w="115" w:type="dxa"/>
            </w:tcMar>
            <w:vAlign w:val="center"/>
          </w:tcPr>
          <w:p w:rsidR="00B2350C" w:rsidRPr="0033093B" w:rsidRDefault="00B2350C" w:rsidP="008003B4">
            <w:pPr>
              <w:widowControl/>
              <w:rPr>
                <w:szCs w:val="22"/>
              </w:rPr>
            </w:pPr>
            <w:r w:rsidRPr="0033093B">
              <w:rPr>
                <w:szCs w:val="22"/>
              </w:rPr>
              <w:t>Downstream bandwidth in Mbps</w:t>
            </w:r>
          </w:p>
        </w:tc>
        <w:tc>
          <w:tcPr>
            <w:tcW w:w="1292" w:type="dxa"/>
            <w:tcMar>
              <w:top w:w="29" w:type="dxa"/>
              <w:left w:w="115" w:type="dxa"/>
              <w:bottom w:w="29" w:type="dxa"/>
              <w:right w:w="115" w:type="dxa"/>
            </w:tcMar>
            <w:vAlign w:val="center"/>
          </w:tcPr>
          <w:p w:rsidR="00B2350C" w:rsidRPr="00DC0BD4" w:rsidRDefault="00B2350C" w:rsidP="008003B4">
            <w:pPr>
              <w:widowControl/>
              <w:rPr>
                <w:szCs w:val="22"/>
              </w:rPr>
            </w:pPr>
            <w:r>
              <w:rPr>
                <w:szCs w:val="22"/>
              </w:rPr>
              <w:t>Float</w:t>
            </w:r>
          </w:p>
        </w:tc>
        <w:tc>
          <w:tcPr>
            <w:tcW w:w="1565" w:type="dxa"/>
            <w:tcMar>
              <w:top w:w="29" w:type="dxa"/>
              <w:left w:w="115" w:type="dxa"/>
              <w:bottom w:w="29" w:type="dxa"/>
              <w:right w:w="115" w:type="dxa"/>
            </w:tcMar>
            <w:vAlign w:val="center"/>
          </w:tcPr>
          <w:p w:rsidR="00B2350C" w:rsidRPr="00DC0BD4" w:rsidRDefault="00B2350C" w:rsidP="008003B4">
            <w:pPr>
              <w:widowControl/>
              <w:rPr>
                <w:szCs w:val="22"/>
              </w:rPr>
            </w:pPr>
            <w:r>
              <w:rPr>
                <w:szCs w:val="22"/>
              </w:rPr>
              <w:t>0.768</w:t>
            </w:r>
          </w:p>
        </w:tc>
      </w:tr>
      <w:tr w:rsidR="00B2350C" w:rsidRPr="00167788" w:rsidTr="008003B4">
        <w:tc>
          <w:tcPr>
            <w:tcW w:w="1980" w:type="dxa"/>
            <w:tcMar>
              <w:top w:w="29" w:type="dxa"/>
              <w:left w:w="115" w:type="dxa"/>
              <w:bottom w:w="29" w:type="dxa"/>
              <w:right w:w="115" w:type="dxa"/>
            </w:tcMar>
            <w:vAlign w:val="center"/>
          </w:tcPr>
          <w:p w:rsidR="00B2350C" w:rsidRPr="00DC0BD4" w:rsidRDefault="00B2350C" w:rsidP="008003B4">
            <w:pPr>
              <w:widowControl/>
              <w:rPr>
                <w:szCs w:val="22"/>
              </w:rPr>
            </w:pPr>
            <w:r>
              <w:rPr>
                <w:szCs w:val="22"/>
              </w:rPr>
              <w:t>UPLOAD</w:t>
            </w:r>
          </w:p>
        </w:tc>
        <w:tc>
          <w:tcPr>
            <w:tcW w:w="4050" w:type="dxa"/>
            <w:tcMar>
              <w:top w:w="29" w:type="dxa"/>
              <w:left w:w="115" w:type="dxa"/>
              <w:bottom w:w="29" w:type="dxa"/>
              <w:right w:w="115" w:type="dxa"/>
            </w:tcMar>
            <w:vAlign w:val="center"/>
          </w:tcPr>
          <w:p w:rsidR="00B2350C" w:rsidRPr="0033093B" w:rsidRDefault="00B2350C" w:rsidP="008003B4">
            <w:pPr>
              <w:widowControl/>
              <w:rPr>
                <w:szCs w:val="22"/>
              </w:rPr>
            </w:pPr>
            <w:r w:rsidRPr="0033093B">
              <w:rPr>
                <w:szCs w:val="22"/>
              </w:rPr>
              <w:t>Upstream bandwidth in Mbps</w:t>
            </w:r>
          </w:p>
        </w:tc>
        <w:tc>
          <w:tcPr>
            <w:tcW w:w="1292" w:type="dxa"/>
            <w:tcMar>
              <w:top w:w="29" w:type="dxa"/>
              <w:left w:w="115" w:type="dxa"/>
              <w:bottom w:w="29" w:type="dxa"/>
              <w:right w:w="115" w:type="dxa"/>
            </w:tcMar>
            <w:vAlign w:val="center"/>
          </w:tcPr>
          <w:p w:rsidR="00B2350C" w:rsidRPr="00DC0BD4" w:rsidRDefault="00B2350C" w:rsidP="008003B4">
            <w:pPr>
              <w:widowControl/>
              <w:rPr>
                <w:szCs w:val="22"/>
              </w:rPr>
            </w:pPr>
            <w:r>
              <w:rPr>
                <w:szCs w:val="22"/>
              </w:rPr>
              <w:t>Float</w:t>
            </w:r>
          </w:p>
        </w:tc>
        <w:tc>
          <w:tcPr>
            <w:tcW w:w="1565" w:type="dxa"/>
            <w:tcMar>
              <w:top w:w="29" w:type="dxa"/>
              <w:left w:w="115" w:type="dxa"/>
              <w:bottom w:w="29" w:type="dxa"/>
              <w:right w:w="115" w:type="dxa"/>
            </w:tcMar>
            <w:vAlign w:val="center"/>
          </w:tcPr>
          <w:p w:rsidR="00B2350C" w:rsidRPr="00DC0BD4" w:rsidRDefault="00B2350C" w:rsidP="008003B4">
            <w:pPr>
              <w:widowControl/>
              <w:rPr>
                <w:szCs w:val="22"/>
              </w:rPr>
            </w:pPr>
            <w:r>
              <w:rPr>
                <w:szCs w:val="22"/>
              </w:rPr>
              <w:t>0.200</w:t>
            </w:r>
          </w:p>
        </w:tc>
      </w:tr>
      <w:tr w:rsidR="00B2350C" w:rsidRPr="00167788" w:rsidTr="008003B4">
        <w:tc>
          <w:tcPr>
            <w:tcW w:w="1980" w:type="dxa"/>
            <w:tcMar>
              <w:top w:w="29" w:type="dxa"/>
              <w:left w:w="115" w:type="dxa"/>
              <w:bottom w:w="29" w:type="dxa"/>
              <w:right w:w="115" w:type="dxa"/>
            </w:tcMar>
            <w:vAlign w:val="center"/>
          </w:tcPr>
          <w:p w:rsidR="00B2350C" w:rsidRPr="00DC0BD4" w:rsidRDefault="00B2350C" w:rsidP="008003B4">
            <w:pPr>
              <w:widowControl/>
              <w:rPr>
                <w:szCs w:val="22"/>
              </w:rPr>
            </w:pPr>
            <w:r>
              <w:rPr>
                <w:szCs w:val="22"/>
              </w:rPr>
              <w:t>LATENCY</w:t>
            </w:r>
          </w:p>
        </w:tc>
        <w:tc>
          <w:tcPr>
            <w:tcW w:w="4050" w:type="dxa"/>
            <w:tcMar>
              <w:top w:w="29" w:type="dxa"/>
              <w:left w:w="115" w:type="dxa"/>
              <w:bottom w:w="29" w:type="dxa"/>
              <w:right w:w="115" w:type="dxa"/>
            </w:tcMar>
            <w:vAlign w:val="center"/>
          </w:tcPr>
          <w:p w:rsidR="00B2350C" w:rsidRPr="0033093B" w:rsidRDefault="00B2350C" w:rsidP="008003B4">
            <w:pPr>
              <w:widowControl/>
              <w:rPr>
                <w:szCs w:val="22"/>
              </w:rPr>
            </w:pPr>
            <w:r w:rsidRPr="0033093B">
              <w:rPr>
                <w:szCs w:val="22"/>
              </w:rPr>
              <w:t>Latency in milliseconds</w:t>
            </w:r>
          </w:p>
        </w:tc>
        <w:tc>
          <w:tcPr>
            <w:tcW w:w="1292" w:type="dxa"/>
            <w:tcMar>
              <w:top w:w="29" w:type="dxa"/>
              <w:left w:w="115" w:type="dxa"/>
              <w:bottom w:w="29" w:type="dxa"/>
              <w:right w:w="115" w:type="dxa"/>
            </w:tcMar>
            <w:vAlign w:val="center"/>
          </w:tcPr>
          <w:p w:rsidR="00B2350C" w:rsidRPr="00DC0BD4" w:rsidRDefault="00B2350C" w:rsidP="008003B4">
            <w:pPr>
              <w:widowControl/>
              <w:rPr>
                <w:szCs w:val="22"/>
              </w:rPr>
            </w:pPr>
            <w:r>
              <w:rPr>
                <w:szCs w:val="22"/>
              </w:rPr>
              <w:t>Integer</w:t>
            </w:r>
          </w:p>
        </w:tc>
        <w:tc>
          <w:tcPr>
            <w:tcW w:w="1565" w:type="dxa"/>
            <w:tcMar>
              <w:top w:w="29" w:type="dxa"/>
              <w:left w:w="115" w:type="dxa"/>
              <w:bottom w:w="29" w:type="dxa"/>
              <w:right w:w="115" w:type="dxa"/>
            </w:tcMar>
            <w:vAlign w:val="center"/>
          </w:tcPr>
          <w:p w:rsidR="00B2350C" w:rsidRPr="00DC0BD4" w:rsidRDefault="00B2350C" w:rsidP="008003B4">
            <w:pPr>
              <w:widowControl/>
              <w:rPr>
                <w:szCs w:val="22"/>
              </w:rPr>
            </w:pPr>
            <w:r>
              <w:rPr>
                <w:szCs w:val="22"/>
              </w:rPr>
              <w:t>500</w:t>
            </w:r>
          </w:p>
        </w:tc>
      </w:tr>
    </w:tbl>
    <w:p w:rsidR="00B2350C" w:rsidRPr="00167788" w:rsidRDefault="00B2350C" w:rsidP="008003B4">
      <w:pPr>
        <w:widowControl/>
        <w:spacing w:line="200" w:lineRule="exact"/>
        <w:rPr>
          <w:szCs w:val="22"/>
        </w:rPr>
      </w:pPr>
    </w:p>
    <w:p w:rsidR="004438A6" w:rsidRPr="0088284D" w:rsidRDefault="004438A6" w:rsidP="008003B4">
      <w:pPr>
        <w:widowControl/>
        <w:spacing w:after="120"/>
        <w:ind w:left="187" w:right="-14"/>
        <w:rPr>
          <w:b/>
        </w:rPr>
      </w:pPr>
      <w:r w:rsidRPr="0088284D">
        <w:rPr>
          <w:b/>
          <w:color w:val="020100"/>
          <w:spacing w:val="-2"/>
          <w:szCs w:val="22"/>
        </w:rPr>
        <w:t>D</w:t>
      </w:r>
      <w:r w:rsidRPr="0088284D">
        <w:rPr>
          <w:b/>
          <w:color w:val="020100"/>
          <w:szCs w:val="22"/>
        </w:rPr>
        <w:t>etails:</w:t>
      </w:r>
    </w:p>
    <w:p w:rsidR="00B2350C" w:rsidRPr="0045287C" w:rsidRDefault="00B2350C" w:rsidP="008003B4">
      <w:pPr>
        <w:pStyle w:val="ListParagraph"/>
        <w:widowControl/>
        <w:numPr>
          <w:ilvl w:val="0"/>
          <w:numId w:val="9"/>
        </w:numPr>
        <w:ind w:left="720"/>
        <w:contextualSpacing w:val="0"/>
        <w:rPr>
          <w:szCs w:val="22"/>
        </w:rPr>
      </w:pPr>
      <w:r w:rsidRPr="0045287C">
        <w:rPr>
          <w:szCs w:val="22"/>
        </w:rPr>
        <w:t xml:space="preserve">All features must be </w:t>
      </w:r>
      <w:r>
        <w:rPr>
          <w:szCs w:val="22"/>
        </w:rPr>
        <w:t xml:space="preserve">points </w:t>
      </w:r>
      <w:r w:rsidRPr="0045287C">
        <w:rPr>
          <w:szCs w:val="22"/>
        </w:rPr>
        <w:t xml:space="preserve">representing drive test </w:t>
      </w:r>
      <w:r>
        <w:rPr>
          <w:szCs w:val="22"/>
        </w:rPr>
        <w:t>r</w:t>
      </w:r>
      <w:r w:rsidRPr="0045287C">
        <w:rPr>
          <w:szCs w:val="22"/>
        </w:rPr>
        <w:t>esults with a unique i</w:t>
      </w:r>
      <w:r>
        <w:rPr>
          <w:szCs w:val="22"/>
        </w:rPr>
        <w:t>dentifier for each point</w:t>
      </w:r>
      <w:r w:rsidRPr="0045287C">
        <w:rPr>
          <w:szCs w:val="22"/>
        </w:rPr>
        <w:t>.</w:t>
      </w:r>
    </w:p>
    <w:p w:rsidR="00B2350C" w:rsidRPr="0045287C" w:rsidRDefault="00B2350C" w:rsidP="008003B4">
      <w:pPr>
        <w:pStyle w:val="ListParagraph"/>
        <w:widowControl/>
        <w:numPr>
          <w:ilvl w:val="0"/>
          <w:numId w:val="9"/>
        </w:numPr>
        <w:ind w:left="720"/>
        <w:contextualSpacing w:val="0"/>
        <w:rPr>
          <w:szCs w:val="22"/>
        </w:rPr>
      </w:pPr>
      <w:r w:rsidRPr="0045287C">
        <w:rPr>
          <w:szCs w:val="22"/>
        </w:rPr>
        <w:t>The shapefile must have an assigned projection with an accompanying .prj file.</w:t>
      </w:r>
    </w:p>
    <w:p w:rsidR="00B2350C" w:rsidRPr="0045287C" w:rsidRDefault="00B2350C" w:rsidP="008003B4">
      <w:pPr>
        <w:pStyle w:val="ListParagraph"/>
        <w:widowControl/>
        <w:numPr>
          <w:ilvl w:val="0"/>
          <w:numId w:val="9"/>
        </w:numPr>
        <w:ind w:left="720"/>
        <w:contextualSpacing w:val="0"/>
        <w:rPr>
          <w:szCs w:val="22"/>
        </w:rPr>
      </w:pPr>
      <w:r w:rsidRPr="0045287C">
        <w:rPr>
          <w:szCs w:val="22"/>
        </w:rPr>
        <w:t>The shapefile must use unpr</w:t>
      </w:r>
      <w:r>
        <w:rPr>
          <w:szCs w:val="22"/>
        </w:rPr>
        <w:t xml:space="preserve">ojected </w:t>
      </w:r>
      <w:r w:rsidRPr="0045287C">
        <w:rPr>
          <w:szCs w:val="22"/>
        </w:rPr>
        <w:t>(geographic) WGS84 geographic coordinate system.</w:t>
      </w:r>
    </w:p>
    <w:p w:rsidR="00B2350C" w:rsidRDefault="00B2350C" w:rsidP="008003B4">
      <w:pPr>
        <w:pStyle w:val="ListParagraph"/>
        <w:widowControl/>
        <w:numPr>
          <w:ilvl w:val="0"/>
          <w:numId w:val="9"/>
        </w:numPr>
        <w:ind w:left="720"/>
        <w:contextualSpacing w:val="0"/>
        <w:rPr>
          <w:szCs w:val="22"/>
        </w:rPr>
      </w:pPr>
      <w:r w:rsidRPr="00BE4EA0">
        <w:rPr>
          <w:szCs w:val="22"/>
        </w:rPr>
        <w:t xml:space="preserve">The </w:t>
      </w:r>
      <w:r>
        <w:rPr>
          <w:szCs w:val="22"/>
        </w:rPr>
        <w:t>features</w:t>
      </w:r>
      <w:r w:rsidRPr="00BE4EA0">
        <w:rPr>
          <w:szCs w:val="22"/>
        </w:rPr>
        <w:t xml:space="preserve"> should have a resolution of 100 meters (approximately three arc-seconds) or better.  An arc-second represents the distance of latitude or longitude traversed on the earth’s surface while traveling one second (1/3600 of a degree).</w:t>
      </w:r>
      <w:r>
        <w:rPr>
          <w:rStyle w:val="FootnoteReference"/>
          <w:szCs w:val="22"/>
        </w:rPr>
        <w:footnoteReference w:id="22"/>
      </w:r>
      <w:r w:rsidRPr="00BE4EA0">
        <w:rPr>
          <w:szCs w:val="22"/>
        </w:rPr>
        <w:t xml:space="preserve">  Three arc-seconds is a common resolution of terrain databases.</w:t>
      </w:r>
      <w:r>
        <w:rPr>
          <w:rStyle w:val="FootnoteReference"/>
          <w:szCs w:val="22"/>
        </w:rPr>
        <w:footnoteReference w:id="23"/>
      </w:r>
      <w:r w:rsidRPr="00BE4EA0">
        <w:rPr>
          <w:szCs w:val="22"/>
        </w:rPr>
        <w:t xml:space="preserve">  </w:t>
      </w:r>
    </w:p>
    <w:p w:rsidR="00B2350C" w:rsidRPr="00BE4EA0" w:rsidRDefault="00B2350C" w:rsidP="008003B4">
      <w:pPr>
        <w:pStyle w:val="ListParagraph"/>
        <w:widowControl/>
        <w:numPr>
          <w:ilvl w:val="0"/>
          <w:numId w:val="9"/>
        </w:numPr>
        <w:ind w:left="720"/>
        <w:contextualSpacing w:val="0"/>
        <w:rPr>
          <w:szCs w:val="22"/>
        </w:rPr>
      </w:pPr>
      <w:r w:rsidRPr="00BE4EA0">
        <w:rPr>
          <w:szCs w:val="22"/>
        </w:rPr>
        <w:t xml:space="preserve">The shapefile should be submitted as a </w:t>
      </w:r>
      <w:r>
        <w:rPr>
          <w:szCs w:val="22"/>
        </w:rPr>
        <w:t>z</w:t>
      </w:r>
      <w:r w:rsidRPr="00BE4EA0">
        <w:rPr>
          <w:szCs w:val="22"/>
        </w:rPr>
        <w:t xml:space="preserve">ip archive.  Do not include folders in the </w:t>
      </w:r>
      <w:r>
        <w:rPr>
          <w:szCs w:val="22"/>
        </w:rPr>
        <w:t>z</w:t>
      </w:r>
      <w:r w:rsidRPr="00BE4EA0">
        <w:rPr>
          <w:szCs w:val="22"/>
        </w:rPr>
        <w:t>ip file.</w:t>
      </w:r>
    </w:p>
    <w:p w:rsidR="00B2350C" w:rsidRPr="0045287C" w:rsidRDefault="00B2350C" w:rsidP="008003B4">
      <w:pPr>
        <w:pStyle w:val="ListParagraph"/>
        <w:widowControl/>
        <w:numPr>
          <w:ilvl w:val="0"/>
          <w:numId w:val="9"/>
        </w:numPr>
        <w:spacing w:after="120"/>
        <w:ind w:left="720"/>
        <w:contextualSpacing w:val="0"/>
        <w:rPr>
          <w:szCs w:val="22"/>
        </w:rPr>
      </w:pPr>
      <w:r w:rsidRPr="0045287C">
        <w:rPr>
          <w:szCs w:val="22"/>
        </w:rPr>
        <w:t xml:space="preserve">In addition to the shapefile, each zip must include metadata or a plain text “readme” file that contains a comprehensive explanation of the methodology employed to generate the map layer including any necessary assumptions and an assessment of the accuracy of the finished product.  The explanation should include information on the drive test equipment used (maker, model and firmware/software version), antenna model and cable if external antennas are used.  Provide a diagram of test equipment setup configuration, testing methodology and parameters such as sampling time, averaging time/distance of raw data, IP protocol, test file size, and any additional post processing of the data.  </w:t>
      </w:r>
    </w:p>
    <w:p w:rsidR="00B2350C" w:rsidRPr="008A08BD" w:rsidRDefault="00B2350C" w:rsidP="008003B4">
      <w:pPr>
        <w:pStyle w:val="ListParagraph"/>
        <w:keepNext/>
        <w:widowControl/>
        <w:numPr>
          <w:ilvl w:val="0"/>
          <w:numId w:val="8"/>
        </w:numPr>
        <w:autoSpaceDE w:val="0"/>
        <w:autoSpaceDN w:val="0"/>
        <w:adjustRightInd w:val="0"/>
        <w:spacing w:after="120"/>
        <w:rPr>
          <w:b/>
          <w:szCs w:val="22"/>
        </w:rPr>
      </w:pPr>
      <w:r w:rsidRPr="008A08BD">
        <w:rPr>
          <w:b/>
          <w:szCs w:val="22"/>
        </w:rPr>
        <w:t>Propagation Study Shapefiles</w:t>
      </w:r>
    </w:p>
    <w:p w:rsidR="00B2350C" w:rsidRDefault="00B2350C" w:rsidP="008003B4">
      <w:pPr>
        <w:widowControl/>
        <w:spacing w:after="120"/>
        <w:ind w:firstLine="720"/>
      </w:pPr>
      <w:r>
        <w:rPr>
          <w:b/>
        </w:rPr>
        <w:t>Propagation Study Shapefiles</w:t>
      </w:r>
      <w:r w:rsidRPr="00CC4E18">
        <w:rPr>
          <w:b/>
        </w:rPr>
        <w:t xml:space="preserve"> </w:t>
      </w:r>
      <w:r w:rsidR="00CC4E18" w:rsidRPr="00CC4E18">
        <w:rPr>
          <w:b/>
        </w:rPr>
        <w:t xml:space="preserve">/ </w:t>
      </w:r>
      <w:r w:rsidR="00857A3D" w:rsidRPr="00CC4E18">
        <w:rPr>
          <w:b/>
        </w:rPr>
        <w:t>Road Miles</w:t>
      </w:r>
      <w:r w:rsidR="00857A3D">
        <w:t xml:space="preserve"> </w:t>
      </w:r>
      <w:r>
        <w:t xml:space="preserve">– Submitted propagation maps should be presented as a </w:t>
      </w:r>
      <w:r w:rsidRPr="006D7002">
        <w:t>separate electronic</w:t>
      </w:r>
      <w:r>
        <w:t xml:space="preserve"> shapefile with line feature types in</w:t>
      </w:r>
      <w:r w:rsidRPr="006D7002">
        <w:t xml:space="preserve"> an E</w:t>
      </w:r>
      <w:r>
        <w:t>SR</w:t>
      </w:r>
      <w:r w:rsidRPr="006D7002">
        <w:t>I shapefile format</w:t>
      </w:r>
      <w:r>
        <w:t>.</w:t>
      </w:r>
      <w:r w:rsidRPr="006D7002">
        <w:t xml:space="preserve">  </w:t>
      </w:r>
      <w:r>
        <w:t>The m</w:t>
      </w:r>
      <w:r w:rsidRPr="00064543">
        <w:t>ethodology should identify the RF planning software, version, terrain data resolution, clutter data</w:t>
      </w:r>
      <w:r>
        <w:t>,</w:t>
      </w:r>
      <w:r w:rsidRPr="00064543">
        <w:t xml:space="preserve"> and the propagation model used</w:t>
      </w:r>
      <w:r>
        <w:t>,</w:t>
      </w:r>
      <w:r w:rsidRPr="00064543">
        <w:t xml:space="preserve"> along with the appropriate propagation model optimization parameters</w:t>
      </w:r>
      <w:r>
        <w:t>.</w:t>
      </w:r>
    </w:p>
    <w:p w:rsidR="00B2350C" w:rsidRDefault="00B2350C" w:rsidP="008003B4">
      <w:pPr>
        <w:pStyle w:val="ListParagraph"/>
        <w:widowControl/>
        <w:autoSpaceDE w:val="0"/>
        <w:autoSpaceDN w:val="0"/>
        <w:adjustRightInd w:val="0"/>
        <w:spacing w:after="120"/>
        <w:ind w:left="187"/>
        <w:contextualSpacing w:val="0"/>
        <w:rPr>
          <w:rFonts w:cs="TimesNewRoman"/>
          <w:b/>
          <w:color w:val="010101"/>
          <w:szCs w:val="22"/>
        </w:rPr>
      </w:pPr>
      <w:r>
        <w:rPr>
          <w:rFonts w:cs="TimesNewRoman"/>
          <w:b/>
          <w:color w:val="010101"/>
          <w:szCs w:val="22"/>
        </w:rPr>
        <w:t>Data Format:</w:t>
      </w:r>
    </w:p>
    <w:tbl>
      <w:tblPr>
        <w:tblStyle w:val="TableGrid"/>
        <w:tblW w:w="0" w:type="auto"/>
        <w:tblInd w:w="288" w:type="dxa"/>
        <w:tblLook w:val="04A0" w:firstRow="1" w:lastRow="0" w:firstColumn="1" w:lastColumn="0" w:noHBand="0" w:noVBand="1"/>
      </w:tblPr>
      <w:tblGrid>
        <w:gridCol w:w="1818"/>
        <w:gridCol w:w="4050"/>
        <w:gridCol w:w="1260"/>
        <w:gridCol w:w="1512"/>
      </w:tblGrid>
      <w:tr w:rsidR="00B2350C" w:rsidRPr="005349FF" w:rsidTr="00242E24">
        <w:trPr>
          <w:trHeight w:val="313"/>
        </w:trPr>
        <w:tc>
          <w:tcPr>
            <w:tcW w:w="1818" w:type="dxa"/>
            <w:tcBorders>
              <w:bottom w:val="double" w:sz="4" w:space="0" w:color="auto"/>
            </w:tcBorders>
            <w:vAlign w:val="center"/>
          </w:tcPr>
          <w:p w:rsidR="00B2350C" w:rsidRPr="005349FF" w:rsidRDefault="00B2350C" w:rsidP="008003B4">
            <w:pPr>
              <w:widowControl/>
              <w:spacing w:line="200" w:lineRule="exact"/>
              <w:rPr>
                <w:b/>
                <w:szCs w:val="22"/>
              </w:rPr>
            </w:pPr>
            <w:r w:rsidRPr="005349FF">
              <w:rPr>
                <w:b/>
                <w:szCs w:val="22"/>
              </w:rPr>
              <w:t>Field</w:t>
            </w:r>
          </w:p>
        </w:tc>
        <w:tc>
          <w:tcPr>
            <w:tcW w:w="4050" w:type="dxa"/>
            <w:tcBorders>
              <w:bottom w:val="double" w:sz="4" w:space="0" w:color="auto"/>
            </w:tcBorders>
            <w:vAlign w:val="center"/>
          </w:tcPr>
          <w:p w:rsidR="00B2350C" w:rsidRPr="005349FF" w:rsidRDefault="00B2350C" w:rsidP="008003B4">
            <w:pPr>
              <w:widowControl/>
              <w:spacing w:line="200" w:lineRule="exact"/>
              <w:rPr>
                <w:b/>
                <w:szCs w:val="22"/>
              </w:rPr>
            </w:pPr>
            <w:r w:rsidRPr="005349FF">
              <w:rPr>
                <w:b/>
                <w:szCs w:val="22"/>
              </w:rPr>
              <w:t>Description</w:t>
            </w:r>
          </w:p>
        </w:tc>
        <w:tc>
          <w:tcPr>
            <w:tcW w:w="1260" w:type="dxa"/>
            <w:tcBorders>
              <w:bottom w:val="double" w:sz="4" w:space="0" w:color="auto"/>
            </w:tcBorders>
            <w:vAlign w:val="center"/>
          </w:tcPr>
          <w:p w:rsidR="00B2350C" w:rsidRPr="005349FF" w:rsidRDefault="00B2350C" w:rsidP="008003B4">
            <w:pPr>
              <w:widowControl/>
              <w:spacing w:line="200" w:lineRule="exact"/>
              <w:rPr>
                <w:b/>
                <w:szCs w:val="22"/>
              </w:rPr>
            </w:pPr>
            <w:r w:rsidRPr="005349FF">
              <w:rPr>
                <w:b/>
                <w:szCs w:val="22"/>
              </w:rPr>
              <w:t>Type</w:t>
            </w:r>
          </w:p>
        </w:tc>
        <w:tc>
          <w:tcPr>
            <w:tcW w:w="1512" w:type="dxa"/>
            <w:tcBorders>
              <w:bottom w:val="double" w:sz="4" w:space="0" w:color="auto"/>
            </w:tcBorders>
            <w:vAlign w:val="center"/>
          </w:tcPr>
          <w:p w:rsidR="00B2350C" w:rsidRPr="005349FF" w:rsidRDefault="00B2350C" w:rsidP="008003B4">
            <w:pPr>
              <w:widowControl/>
              <w:spacing w:line="200" w:lineRule="exact"/>
              <w:rPr>
                <w:b/>
                <w:szCs w:val="22"/>
              </w:rPr>
            </w:pPr>
            <w:r w:rsidRPr="005349FF">
              <w:rPr>
                <w:b/>
                <w:szCs w:val="22"/>
              </w:rPr>
              <w:t>Example</w:t>
            </w:r>
          </w:p>
        </w:tc>
      </w:tr>
      <w:tr w:rsidR="00B2350C" w:rsidRPr="005349FF" w:rsidTr="008003B4">
        <w:tc>
          <w:tcPr>
            <w:tcW w:w="1818" w:type="dxa"/>
            <w:tcBorders>
              <w:top w:val="double" w:sz="4" w:space="0" w:color="auto"/>
            </w:tcBorders>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SAC</w:t>
            </w:r>
          </w:p>
        </w:tc>
        <w:tc>
          <w:tcPr>
            <w:tcW w:w="4050" w:type="dxa"/>
            <w:tcBorders>
              <w:top w:val="double" w:sz="4" w:space="0" w:color="auto"/>
            </w:tcBorders>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MFI Study Area Code – Six digit code</w:t>
            </w:r>
          </w:p>
        </w:tc>
        <w:tc>
          <w:tcPr>
            <w:tcW w:w="1260" w:type="dxa"/>
            <w:tcBorders>
              <w:top w:val="double" w:sz="4" w:space="0" w:color="auto"/>
            </w:tcBorders>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Integer</w:t>
            </w:r>
          </w:p>
        </w:tc>
        <w:tc>
          <w:tcPr>
            <w:tcW w:w="1512" w:type="dxa"/>
            <w:tcBorders>
              <w:top w:val="double" w:sz="4" w:space="0" w:color="auto"/>
            </w:tcBorders>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123456</w:t>
            </w:r>
          </w:p>
        </w:tc>
      </w:tr>
      <w:tr w:rsidR="00B2350C" w:rsidRPr="005349FF" w:rsidTr="008003B4">
        <w:tc>
          <w:tcPr>
            <w:tcW w:w="1818"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ENTITYNAME</w:t>
            </w:r>
          </w:p>
        </w:tc>
        <w:tc>
          <w:tcPr>
            <w:tcW w:w="4050"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Name of the MFI Winning Bidder/Filer</w:t>
            </w:r>
          </w:p>
        </w:tc>
        <w:tc>
          <w:tcPr>
            <w:tcW w:w="1260"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Text</w:t>
            </w:r>
          </w:p>
        </w:tc>
        <w:tc>
          <w:tcPr>
            <w:tcW w:w="1512" w:type="dxa"/>
            <w:tcMar>
              <w:top w:w="29" w:type="dxa"/>
              <w:left w:w="115" w:type="dxa"/>
              <w:bottom w:w="29" w:type="dxa"/>
              <w:right w:w="115" w:type="dxa"/>
            </w:tcMar>
            <w:vAlign w:val="center"/>
          </w:tcPr>
          <w:p w:rsidR="00B2350C" w:rsidRPr="005349FF" w:rsidRDefault="00B2350C" w:rsidP="008003B4">
            <w:pPr>
              <w:widowControl/>
              <w:rPr>
                <w:szCs w:val="22"/>
              </w:rPr>
            </w:pPr>
            <w:r w:rsidRPr="005349FF">
              <w:rPr>
                <w:szCs w:val="22"/>
              </w:rPr>
              <w:t>U.S. Wireless</w:t>
            </w:r>
          </w:p>
        </w:tc>
      </w:tr>
      <w:tr w:rsidR="00B2350C" w:rsidRPr="005349FF" w:rsidTr="008003B4">
        <w:tc>
          <w:tcPr>
            <w:tcW w:w="1818" w:type="dxa"/>
            <w:tcMar>
              <w:top w:w="29" w:type="dxa"/>
              <w:left w:w="115" w:type="dxa"/>
              <w:bottom w:w="29" w:type="dxa"/>
              <w:right w:w="115" w:type="dxa"/>
            </w:tcMar>
            <w:vAlign w:val="center"/>
          </w:tcPr>
          <w:p w:rsidR="00B2350C" w:rsidRPr="005349FF" w:rsidRDefault="00B2350C" w:rsidP="008003B4">
            <w:pPr>
              <w:widowControl/>
              <w:rPr>
                <w:szCs w:val="22"/>
              </w:rPr>
            </w:pPr>
            <w:r>
              <w:rPr>
                <w:szCs w:val="22"/>
              </w:rPr>
              <w:t>ROADNAME</w:t>
            </w:r>
          </w:p>
        </w:tc>
        <w:tc>
          <w:tcPr>
            <w:tcW w:w="4050" w:type="dxa"/>
            <w:tcMar>
              <w:top w:w="29" w:type="dxa"/>
              <w:left w:w="115" w:type="dxa"/>
              <w:bottom w:w="29" w:type="dxa"/>
              <w:right w:w="115" w:type="dxa"/>
            </w:tcMar>
            <w:vAlign w:val="center"/>
          </w:tcPr>
          <w:p w:rsidR="00B2350C" w:rsidRPr="005349FF" w:rsidRDefault="00B2350C" w:rsidP="008003B4">
            <w:pPr>
              <w:widowControl/>
              <w:rPr>
                <w:szCs w:val="22"/>
              </w:rPr>
            </w:pPr>
            <w:r>
              <w:rPr>
                <w:szCs w:val="22"/>
              </w:rPr>
              <w:t>Name of road</w:t>
            </w:r>
          </w:p>
        </w:tc>
        <w:tc>
          <w:tcPr>
            <w:tcW w:w="1260" w:type="dxa"/>
            <w:tcMar>
              <w:top w:w="29" w:type="dxa"/>
              <w:left w:w="115" w:type="dxa"/>
              <w:bottom w:w="29" w:type="dxa"/>
              <w:right w:w="115" w:type="dxa"/>
            </w:tcMar>
            <w:vAlign w:val="center"/>
          </w:tcPr>
          <w:p w:rsidR="00B2350C" w:rsidRPr="005349FF" w:rsidRDefault="00B2350C" w:rsidP="008003B4">
            <w:pPr>
              <w:widowControl/>
              <w:rPr>
                <w:szCs w:val="22"/>
              </w:rPr>
            </w:pPr>
            <w:r>
              <w:rPr>
                <w:szCs w:val="22"/>
              </w:rPr>
              <w:t>Text</w:t>
            </w:r>
          </w:p>
        </w:tc>
        <w:tc>
          <w:tcPr>
            <w:tcW w:w="1512" w:type="dxa"/>
            <w:tcMar>
              <w:top w:w="29" w:type="dxa"/>
              <w:left w:w="115" w:type="dxa"/>
              <w:bottom w:w="29" w:type="dxa"/>
              <w:right w:w="115" w:type="dxa"/>
            </w:tcMar>
            <w:vAlign w:val="center"/>
          </w:tcPr>
          <w:p w:rsidR="00B2350C" w:rsidRPr="005349FF" w:rsidRDefault="00B2350C" w:rsidP="008003B4">
            <w:pPr>
              <w:widowControl/>
              <w:rPr>
                <w:szCs w:val="22"/>
              </w:rPr>
            </w:pPr>
            <w:r>
              <w:rPr>
                <w:szCs w:val="22"/>
              </w:rPr>
              <w:t>Fairfax Drive</w:t>
            </w:r>
          </w:p>
        </w:tc>
      </w:tr>
      <w:tr w:rsidR="00B2350C" w:rsidRPr="005349FF" w:rsidTr="008003B4">
        <w:tc>
          <w:tcPr>
            <w:tcW w:w="1818" w:type="dxa"/>
            <w:tcMar>
              <w:top w:w="29" w:type="dxa"/>
              <w:left w:w="115" w:type="dxa"/>
              <w:bottom w:w="29" w:type="dxa"/>
              <w:right w:w="115" w:type="dxa"/>
            </w:tcMar>
            <w:vAlign w:val="center"/>
          </w:tcPr>
          <w:p w:rsidR="00B2350C" w:rsidRPr="005349FF" w:rsidRDefault="00B2350C" w:rsidP="008003B4">
            <w:pPr>
              <w:widowControl/>
              <w:rPr>
                <w:szCs w:val="22"/>
              </w:rPr>
            </w:pPr>
            <w:r>
              <w:rPr>
                <w:szCs w:val="22"/>
              </w:rPr>
              <w:t>ROADMILES</w:t>
            </w:r>
          </w:p>
        </w:tc>
        <w:tc>
          <w:tcPr>
            <w:tcW w:w="4050" w:type="dxa"/>
            <w:tcMar>
              <w:top w:w="29" w:type="dxa"/>
              <w:left w:w="115" w:type="dxa"/>
              <w:bottom w:w="29" w:type="dxa"/>
              <w:right w:w="115" w:type="dxa"/>
            </w:tcMar>
            <w:vAlign w:val="center"/>
          </w:tcPr>
          <w:p w:rsidR="00B2350C" w:rsidRPr="0033093B" w:rsidRDefault="00B2350C" w:rsidP="008003B4">
            <w:pPr>
              <w:widowControl/>
              <w:rPr>
                <w:szCs w:val="22"/>
              </w:rPr>
            </w:pPr>
            <w:r w:rsidRPr="0033093B">
              <w:rPr>
                <w:szCs w:val="22"/>
              </w:rPr>
              <w:t>Length in miles of road segment</w:t>
            </w:r>
          </w:p>
        </w:tc>
        <w:tc>
          <w:tcPr>
            <w:tcW w:w="1260" w:type="dxa"/>
            <w:tcMar>
              <w:top w:w="29" w:type="dxa"/>
              <w:left w:w="115" w:type="dxa"/>
              <w:bottom w:w="29" w:type="dxa"/>
              <w:right w:w="115" w:type="dxa"/>
            </w:tcMar>
            <w:vAlign w:val="center"/>
          </w:tcPr>
          <w:p w:rsidR="00B2350C" w:rsidRPr="0033093B" w:rsidRDefault="00B2350C" w:rsidP="008003B4">
            <w:pPr>
              <w:widowControl/>
              <w:rPr>
                <w:szCs w:val="22"/>
              </w:rPr>
            </w:pPr>
            <w:r w:rsidRPr="0033093B">
              <w:rPr>
                <w:szCs w:val="22"/>
              </w:rPr>
              <w:t>Float</w:t>
            </w:r>
          </w:p>
        </w:tc>
        <w:tc>
          <w:tcPr>
            <w:tcW w:w="1512" w:type="dxa"/>
            <w:tcMar>
              <w:top w:w="29" w:type="dxa"/>
              <w:left w:w="115" w:type="dxa"/>
              <w:bottom w:w="29" w:type="dxa"/>
              <w:right w:w="115" w:type="dxa"/>
            </w:tcMar>
            <w:vAlign w:val="center"/>
          </w:tcPr>
          <w:p w:rsidR="00B2350C" w:rsidRPr="0033093B" w:rsidRDefault="00B2350C" w:rsidP="008003B4">
            <w:pPr>
              <w:widowControl/>
              <w:rPr>
                <w:szCs w:val="22"/>
              </w:rPr>
            </w:pPr>
            <w:r w:rsidRPr="0033093B">
              <w:rPr>
                <w:szCs w:val="22"/>
              </w:rPr>
              <w:t>2.8</w:t>
            </w:r>
          </w:p>
        </w:tc>
      </w:tr>
      <w:tr w:rsidR="00B2350C" w:rsidRPr="005349FF" w:rsidTr="008003B4">
        <w:tc>
          <w:tcPr>
            <w:tcW w:w="1818" w:type="dxa"/>
            <w:tcMar>
              <w:top w:w="29" w:type="dxa"/>
              <w:left w:w="115" w:type="dxa"/>
              <w:bottom w:w="29" w:type="dxa"/>
              <w:right w:w="115" w:type="dxa"/>
            </w:tcMar>
            <w:vAlign w:val="center"/>
          </w:tcPr>
          <w:p w:rsidR="00B2350C" w:rsidRPr="00DC0BD4" w:rsidDel="00576CDC" w:rsidRDefault="00B2350C" w:rsidP="008003B4">
            <w:pPr>
              <w:widowControl/>
              <w:rPr>
                <w:szCs w:val="22"/>
              </w:rPr>
            </w:pPr>
            <w:r>
              <w:rPr>
                <w:szCs w:val="22"/>
              </w:rPr>
              <w:t>STATUS</w:t>
            </w:r>
          </w:p>
        </w:tc>
        <w:tc>
          <w:tcPr>
            <w:tcW w:w="4050" w:type="dxa"/>
            <w:tcMar>
              <w:top w:w="29" w:type="dxa"/>
              <w:left w:w="115" w:type="dxa"/>
              <w:bottom w:w="29" w:type="dxa"/>
              <w:right w:w="115" w:type="dxa"/>
            </w:tcMar>
            <w:vAlign w:val="center"/>
          </w:tcPr>
          <w:p w:rsidR="00B2350C" w:rsidRPr="0033093B" w:rsidDel="00576CDC" w:rsidRDefault="00B2350C" w:rsidP="008003B4">
            <w:pPr>
              <w:widowControl/>
              <w:rPr>
                <w:szCs w:val="22"/>
              </w:rPr>
            </w:pPr>
            <w:r w:rsidRPr="0033093B">
              <w:rPr>
                <w:szCs w:val="22"/>
              </w:rPr>
              <w:t>Status of Upload/Download Bandwidth for road segment: “Pass” or “Fail”</w:t>
            </w:r>
          </w:p>
        </w:tc>
        <w:tc>
          <w:tcPr>
            <w:tcW w:w="1260" w:type="dxa"/>
            <w:tcMar>
              <w:top w:w="29" w:type="dxa"/>
              <w:left w:w="115" w:type="dxa"/>
              <w:bottom w:w="29" w:type="dxa"/>
              <w:right w:w="115" w:type="dxa"/>
            </w:tcMar>
            <w:vAlign w:val="center"/>
          </w:tcPr>
          <w:p w:rsidR="00B2350C" w:rsidRPr="0033093B" w:rsidDel="00576CDC" w:rsidRDefault="00B2350C" w:rsidP="008003B4">
            <w:pPr>
              <w:widowControl/>
              <w:rPr>
                <w:szCs w:val="22"/>
              </w:rPr>
            </w:pPr>
            <w:r w:rsidRPr="0033093B">
              <w:rPr>
                <w:szCs w:val="22"/>
              </w:rPr>
              <w:t>Text</w:t>
            </w:r>
          </w:p>
        </w:tc>
        <w:tc>
          <w:tcPr>
            <w:tcW w:w="1512" w:type="dxa"/>
            <w:tcMar>
              <w:top w:w="29" w:type="dxa"/>
              <w:left w:w="115" w:type="dxa"/>
              <w:bottom w:w="29" w:type="dxa"/>
              <w:right w:w="115" w:type="dxa"/>
            </w:tcMar>
            <w:vAlign w:val="center"/>
          </w:tcPr>
          <w:p w:rsidR="00B2350C" w:rsidRPr="0033093B" w:rsidDel="00576CDC" w:rsidRDefault="00B2350C" w:rsidP="008003B4">
            <w:pPr>
              <w:widowControl/>
              <w:rPr>
                <w:szCs w:val="22"/>
              </w:rPr>
            </w:pPr>
            <w:r w:rsidRPr="0033093B">
              <w:rPr>
                <w:szCs w:val="22"/>
              </w:rPr>
              <w:t>Pass</w:t>
            </w:r>
          </w:p>
        </w:tc>
      </w:tr>
    </w:tbl>
    <w:p w:rsidR="00B2350C" w:rsidRPr="005349FF" w:rsidRDefault="00B2350C" w:rsidP="008003B4">
      <w:pPr>
        <w:widowControl/>
        <w:spacing w:line="200" w:lineRule="exact"/>
        <w:rPr>
          <w:szCs w:val="22"/>
        </w:rPr>
      </w:pPr>
    </w:p>
    <w:p w:rsidR="00B2350C" w:rsidRPr="0088284D" w:rsidRDefault="00B2350C" w:rsidP="008003B4">
      <w:pPr>
        <w:widowControl/>
        <w:spacing w:after="120"/>
        <w:ind w:left="187" w:right="-14"/>
        <w:rPr>
          <w:b/>
        </w:rPr>
      </w:pPr>
      <w:r w:rsidRPr="0088284D">
        <w:rPr>
          <w:b/>
          <w:color w:val="020100"/>
          <w:spacing w:val="-2"/>
          <w:szCs w:val="22"/>
        </w:rPr>
        <w:t>D</w:t>
      </w:r>
      <w:r w:rsidRPr="0088284D">
        <w:rPr>
          <w:b/>
          <w:color w:val="020100"/>
          <w:szCs w:val="22"/>
        </w:rPr>
        <w:t>etails:</w:t>
      </w:r>
    </w:p>
    <w:p w:rsidR="00B2350C" w:rsidRPr="00DB6AD4" w:rsidRDefault="00B2350C" w:rsidP="008003B4">
      <w:pPr>
        <w:widowControl/>
        <w:ind w:left="720" w:hanging="360"/>
        <w:rPr>
          <w:szCs w:val="22"/>
        </w:rPr>
      </w:pPr>
      <w:r>
        <w:rPr>
          <w:color w:val="020100"/>
          <w:szCs w:val="22"/>
        </w:rPr>
        <w:t xml:space="preserve">1.  </w:t>
      </w:r>
      <w:r>
        <w:rPr>
          <w:color w:val="020100"/>
          <w:spacing w:val="29"/>
          <w:szCs w:val="22"/>
        </w:rPr>
        <w:t xml:space="preserve"> </w:t>
      </w:r>
      <w:r w:rsidRPr="0045287C">
        <w:rPr>
          <w:szCs w:val="22"/>
        </w:rPr>
        <w:t xml:space="preserve">All features must be lines representing </w:t>
      </w:r>
      <w:r>
        <w:rPr>
          <w:szCs w:val="22"/>
        </w:rPr>
        <w:t>propagation study</w:t>
      </w:r>
      <w:r w:rsidRPr="0045287C">
        <w:rPr>
          <w:szCs w:val="22"/>
        </w:rPr>
        <w:t xml:space="preserve"> linear results with a unique i</w:t>
      </w:r>
      <w:r>
        <w:rPr>
          <w:szCs w:val="22"/>
        </w:rPr>
        <w:t>dentifier for each line segment</w:t>
      </w:r>
      <w:r w:rsidRPr="0045287C">
        <w:rPr>
          <w:szCs w:val="22"/>
        </w:rPr>
        <w:t>.</w:t>
      </w:r>
    </w:p>
    <w:p w:rsidR="00B2350C" w:rsidRDefault="00B2350C" w:rsidP="008003B4">
      <w:pPr>
        <w:widowControl/>
        <w:ind w:left="720" w:hanging="360"/>
        <w:rPr>
          <w:szCs w:val="22"/>
        </w:rPr>
      </w:pPr>
      <w:r w:rsidRPr="00DB6AD4">
        <w:rPr>
          <w:color w:val="020100"/>
          <w:szCs w:val="22"/>
        </w:rPr>
        <w:t xml:space="preserve">2.  </w:t>
      </w:r>
      <w:r w:rsidRPr="00DB6AD4">
        <w:rPr>
          <w:color w:val="020100"/>
          <w:spacing w:val="29"/>
          <w:szCs w:val="22"/>
        </w:rPr>
        <w:t xml:space="preserve"> </w:t>
      </w:r>
      <w:r w:rsidRPr="0045287C">
        <w:rPr>
          <w:szCs w:val="22"/>
        </w:rPr>
        <w:t xml:space="preserve">Any variation in any of the required fields necessitates the creation of a separate linear feature showing the relevant </w:t>
      </w:r>
      <w:r>
        <w:rPr>
          <w:szCs w:val="22"/>
        </w:rPr>
        <w:t>propagation study results</w:t>
      </w:r>
      <w:r w:rsidRPr="0045287C">
        <w:rPr>
          <w:szCs w:val="22"/>
        </w:rPr>
        <w:t xml:space="preserve"> (e.g. adjoining segments of similar attributes shall be dissolved into single segments)</w:t>
      </w:r>
    </w:p>
    <w:p w:rsidR="00B2350C" w:rsidRPr="00DB6AD4" w:rsidRDefault="00B2350C" w:rsidP="008003B4">
      <w:pPr>
        <w:widowControl/>
        <w:ind w:left="720" w:hanging="360"/>
        <w:rPr>
          <w:szCs w:val="22"/>
        </w:rPr>
      </w:pPr>
      <w:r w:rsidRPr="00DB6AD4">
        <w:rPr>
          <w:color w:val="020100"/>
          <w:szCs w:val="22"/>
        </w:rPr>
        <w:t xml:space="preserve">3.  </w:t>
      </w:r>
      <w:r w:rsidRPr="00DB6AD4">
        <w:rPr>
          <w:color w:val="020100"/>
          <w:spacing w:val="29"/>
          <w:szCs w:val="22"/>
        </w:rPr>
        <w:t xml:space="preserve"> </w:t>
      </w:r>
      <w:r w:rsidRPr="00DB6AD4">
        <w:rPr>
          <w:color w:val="020200"/>
          <w:szCs w:val="22"/>
        </w:rPr>
        <w:t>The shapefile must have an assigned projection with an accompanying .prj file.</w:t>
      </w:r>
    </w:p>
    <w:p w:rsidR="00B2350C" w:rsidRPr="00DB6AD4" w:rsidRDefault="00B2350C" w:rsidP="008003B4">
      <w:pPr>
        <w:widowControl/>
        <w:ind w:left="720" w:hanging="360"/>
        <w:rPr>
          <w:szCs w:val="22"/>
        </w:rPr>
      </w:pPr>
      <w:r w:rsidRPr="00DB6AD4">
        <w:rPr>
          <w:color w:val="020100"/>
          <w:szCs w:val="22"/>
        </w:rPr>
        <w:t xml:space="preserve">4.  </w:t>
      </w:r>
      <w:r w:rsidRPr="00DB6AD4">
        <w:rPr>
          <w:color w:val="020100"/>
          <w:spacing w:val="29"/>
          <w:szCs w:val="22"/>
        </w:rPr>
        <w:t xml:space="preserve"> </w:t>
      </w:r>
      <w:r w:rsidRPr="00DB6AD4">
        <w:rPr>
          <w:color w:val="020100"/>
          <w:szCs w:val="22"/>
        </w:rPr>
        <w:t>The shapefile must use unprojected (geographic) WGS84 geographic coordinate</w:t>
      </w:r>
      <w:r w:rsidRPr="00DB6AD4">
        <w:rPr>
          <w:color w:val="020100"/>
          <w:spacing w:val="-3"/>
          <w:szCs w:val="22"/>
        </w:rPr>
        <w:t xml:space="preserve"> </w:t>
      </w:r>
      <w:r w:rsidRPr="00DB6AD4">
        <w:rPr>
          <w:color w:val="020100"/>
          <w:spacing w:val="-1"/>
          <w:szCs w:val="22"/>
        </w:rPr>
        <w:t>system.</w:t>
      </w:r>
    </w:p>
    <w:p w:rsidR="00B2350C" w:rsidRPr="00DB6AD4" w:rsidRDefault="00B2350C" w:rsidP="008003B4">
      <w:pPr>
        <w:widowControl/>
        <w:ind w:left="720" w:hanging="360"/>
        <w:rPr>
          <w:szCs w:val="22"/>
        </w:rPr>
      </w:pPr>
      <w:r w:rsidRPr="00DB6AD4">
        <w:rPr>
          <w:color w:val="020100"/>
          <w:szCs w:val="22"/>
        </w:rPr>
        <w:t xml:space="preserve">5.  </w:t>
      </w:r>
      <w:r w:rsidRPr="00DB6AD4">
        <w:rPr>
          <w:color w:val="020100"/>
          <w:spacing w:val="29"/>
          <w:szCs w:val="22"/>
        </w:rPr>
        <w:t xml:space="preserve"> </w:t>
      </w:r>
      <w:r w:rsidRPr="00DB6AD4">
        <w:rPr>
          <w:color w:val="020100"/>
          <w:szCs w:val="22"/>
        </w:rPr>
        <w:t xml:space="preserve">The </w:t>
      </w:r>
      <w:r>
        <w:rPr>
          <w:color w:val="020100"/>
          <w:szCs w:val="22"/>
        </w:rPr>
        <w:t>features</w:t>
      </w:r>
      <w:r w:rsidRPr="00DB6AD4">
        <w:rPr>
          <w:color w:val="020100"/>
          <w:szCs w:val="22"/>
        </w:rPr>
        <w:t xml:space="preserve"> should have a resolution of 100 meters (approximately three ar</w:t>
      </w:r>
      <w:r w:rsidRPr="00DB6AD4">
        <w:rPr>
          <w:color w:val="020100"/>
          <w:spacing w:val="-1"/>
          <w:szCs w:val="22"/>
        </w:rPr>
        <w:t>c</w:t>
      </w:r>
      <w:r w:rsidRPr="00DB6AD4">
        <w:rPr>
          <w:color w:val="020100"/>
          <w:szCs w:val="22"/>
        </w:rPr>
        <w:t>-seconds) or better.</w:t>
      </w:r>
      <w:r w:rsidRPr="00DB6AD4">
        <w:rPr>
          <w:color w:val="020100"/>
          <w:spacing w:val="53"/>
          <w:szCs w:val="22"/>
        </w:rPr>
        <w:t xml:space="preserve"> </w:t>
      </w:r>
      <w:r w:rsidRPr="00DB6AD4">
        <w:rPr>
          <w:color w:val="020100"/>
          <w:spacing w:val="-1"/>
          <w:szCs w:val="22"/>
        </w:rPr>
        <w:t>A</w:t>
      </w:r>
      <w:r w:rsidRPr="00DB6AD4">
        <w:rPr>
          <w:color w:val="020100"/>
          <w:szCs w:val="22"/>
        </w:rPr>
        <w:t xml:space="preserve">n </w:t>
      </w:r>
      <w:r w:rsidRPr="00DB6AD4">
        <w:rPr>
          <w:color w:val="020100"/>
          <w:spacing w:val="-1"/>
          <w:szCs w:val="22"/>
        </w:rPr>
        <w:t>ar</w:t>
      </w:r>
      <w:r w:rsidRPr="00DB6AD4">
        <w:rPr>
          <w:color w:val="020100"/>
          <w:szCs w:val="22"/>
        </w:rPr>
        <w:t>c</w:t>
      </w:r>
      <w:r w:rsidRPr="00DB6AD4">
        <w:rPr>
          <w:color w:val="020100"/>
          <w:spacing w:val="-2"/>
          <w:szCs w:val="22"/>
        </w:rPr>
        <w:t>-</w:t>
      </w:r>
      <w:r w:rsidRPr="00DB6AD4">
        <w:rPr>
          <w:color w:val="020100"/>
          <w:szCs w:val="22"/>
        </w:rPr>
        <w:t>second represents the distance of latitude or longitude traversed on the earth's surface while traveling one second (1/3600th of a</w:t>
      </w:r>
      <w:r w:rsidRPr="00DB6AD4">
        <w:rPr>
          <w:color w:val="020100"/>
          <w:spacing w:val="-1"/>
          <w:szCs w:val="22"/>
        </w:rPr>
        <w:t xml:space="preserve"> </w:t>
      </w:r>
      <w:r w:rsidRPr="00DB6AD4">
        <w:rPr>
          <w:color w:val="020100"/>
          <w:szCs w:val="22"/>
        </w:rPr>
        <w:t xml:space="preserve">degree).  </w:t>
      </w:r>
      <w:r w:rsidRPr="00DB6AD4">
        <w:rPr>
          <w:i/>
          <w:color w:val="020100"/>
          <w:spacing w:val="-1"/>
          <w:szCs w:val="22"/>
        </w:rPr>
        <w:t xml:space="preserve">See </w:t>
      </w:r>
      <w:hyperlink r:id="rId19" w:history="1">
        <w:r w:rsidRPr="002442D3">
          <w:rPr>
            <w:rStyle w:val="Hyperlink"/>
            <w:szCs w:val="22"/>
          </w:rPr>
          <w:t>http://www.esri.com/news/arcuser/0400/wdside.html</w:t>
        </w:r>
      </w:hyperlink>
      <w:r w:rsidRPr="00DB6AD4">
        <w:rPr>
          <w:color w:val="020100"/>
          <w:szCs w:val="22"/>
        </w:rPr>
        <w:t>.  Three arc</w:t>
      </w:r>
      <w:r w:rsidRPr="00DB6AD4">
        <w:rPr>
          <w:color w:val="020100"/>
          <w:spacing w:val="-4"/>
          <w:szCs w:val="22"/>
        </w:rPr>
        <w:t>-</w:t>
      </w:r>
      <w:r w:rsidRPr="00DB6AD4">
        <w:rPr>
          <w:color w:val="020100"/>
          <w:szCs w:val="22"/>
        </w:rPr>
        <w:t xml:space="preserve">seconds is a common resolution of terrain databases.  </w:t>
      </w:r>
      <w:r w:rsidRPr="00DB6AD4">
        <w:rPr>
          <w:i/>
          <w:color w:val="020100"/>
          <w:szCs w:val="22"/>
        </w:rPr>
        <w:t>See</w:t>
      </w:r>
      <w:r w:rsidRPr="00DB6AD4">
        <w:rPr>
          <w:i/>
          <w:color w:val="020100"/>
          <w:spacing w:val="1"/>
          <w:szCs w:val="22"/>
        </w:rPr>
        <w:t xml:space="preserve"> </w:t>
      </w:r>
      <w:r w:rsidRPr="00DB6AD4">
        <w:rPr>
          <w:color w:val="020100"/>
          <w:szCs w:val="22"/>
        </w:rPr>
        <w:t xml:space="preserve">USGS Standards for Digital Elevation Models, Part </w:t>
      </w:r>
      <w:r w:rsidRPr="00DB6AD4">
        <w:rPr>
          <w:color w:val="020100"/>
          <w:spacing w:val="-1"/>
          <w:szCs w:val="22"/>
        </w:rPr>
        <w:t>1</w:t>
      </w:r>
      <w:r w:rsidRPr="00DB6AD4">
        <w:rPr>
          <w:color w:val="020100"/>
          <w:spacing w:val="-4"/>
          <w:szCs w:val="22"/>
        </w:rPr>
        <w:t>-</w:t>
      </w:r>
      <w:r w:rsidRPr="00DB6AD4">
        <w:rPr>
          <w:color w:val="020100"/>
          <w:szCs w:val="22"/>
        </w:rPr>
        <w:t>General, at 1</w:t>
      </w:r>
      <w:r w:rsidRPr="00DB6AD4">
        <w:rPr>
          <w:color w:val="020100"/>
          <w:spacing w:val="-4"/>
          <w:szCs w:val="22"/>
        </w:rPr>
        <w:t>-</w:t>
      </w:r>
      <w:r w:rsidRPr="00DB6AD4">
        <w:rPr>
          <w:color w:val="020100"/>
          <w:szCs w:val="22"/>
        </w:rPr>
        <w:t>2, 1</w:t>
      </w:r>
      <w:r w:rsidR="001044A5">
        <w:rPr>
          <w:color w:val="020100"/>
          <w:szCs w:val="22"/>
        </w:rPr>
        <w:noBreakHyphen/>
      </w:r>
      <w:r w:rsidRPr="00DB6AD4">
        <w:rPr>
          <w:color w:val="020100"/>
          <w:szCs w:val="22"/>
        </w:rPr>
        <w:t xml:space="preserve">4, </w:t>
      </w:r>
      <w:hyperlink r:id="rId20" w:history="1">
        <w:r w:rsidR="002442D3" w:rsidRPr="00BD5BE6">
          <w:rPr>
            <w:rStyle w:val="Hyperlink"/>
          </w:rPr>
          <w:t>http://nationalmap.gov/standards/pdf/1DEM0897.PDF</w:t>
        </w:r>
      </w:hyperlink>
      <w:r w:rsidRPr="00DB6AD4">
        <w:rPr>
          <w:color w:val="020100"/>
          <w:szCs w:val="22"/>
        </w:rPr>
        <w:t>.</w:t>
      </w:r>
    </w:p>
    <w:p w:rsidR="00B2350C" w:rsidRPr="00DB6AD4" w:rsidRDefault="00B2350C" w:rsidP="008003B4">
      <w:pPr>
        <w:widowControl/>
        <w:ind w:left="720" w:hanging="360"/>
        <w:rPr>
          <w:szCs w:val="22"/>
        </w:rPr>
      </w:pPr>
      <w:r w:rsidRPr="00DB6AD4">
        <w:rPr>
          <w:color w:val="020100"/>
          <w:szCs w:val="22"/>
        </w:rPr>
        <w:t xml:space="preserve">6.  </w:t>
      </w:r>
      <w:r w:rsidRPr="00DB6AD4">
        <w:rPr>
          <w:color w:val="020100"/>
          <w:spacing w:val="29"/>
          <w:szCs w:val="22"/>
        </w:rPr>
        <w:t xml:space="preserve"> </w:t>
      </w:r>
      <w:r w:rsidRPr="00DB6AD4">
        <w:rPr>
          <w:color w:val="020100"/>
          <w:szCs w:val="22"/>
        </w:rPr>
        <w:t>The shapefile shou</w:t>
      </w:r>
      <w:r w:rsidRPr="00DB6AD4">
        <w:rPr>
          <w:color w:val="020100"/>
          <w:spacing w:val="1"/>
          <w:szCs w:val="22"/>
        </w:rPr>
        <w:t>l</w:t>
      </w:r>
      <w:r w:rsidRPr="00DB6AD4">
        <w:rPr>
          <w:color w:val="020100"/>
          <w:szCs w:val="22"/>
        </w:rPr>
        <w:t>d</w:t>
      </w:r>
      <w:r w:rsidRPr="00DB6AD4">
        <w:rPr>
          <w:color w:val="020100"/>
          <w:spacing w:val="-1"/>
          <w:szCs w:val="22"/>
        </w:rPr>
        <w:t xml:space="preserve"> </w:t>
      </w:r>
      <w:r w:rsidRPr="00DB6AD4">
        <w:rPr>
          <w:color w:val="020100"/>
          <w:szCs w:val="22"/>
        </w:rPr>
        <w:t>be</w:t>
      </w:r>
      <w:r w:rsidRPr="00DB6AD4">
        <w:rPr>
          <w:color w:val="020100"/>
          <w:spacing w:val="-1"/>
          <w:szCs w:val="22"/>
        </w:rPr>
        <w:t xml:space="preserve"> </w:t>
      </w:r>
      <w:r w:rsidRPr="00DB6AD4">
        <w:rPr>
          <w:color w:val="020100"/>
          <w:szCs w:val="22"/>
        </w:rPr>
        <w:t>submitted</w:t>
      </w:r>
      <w:r w:rsidRPr="00DB6AD4">
        <w:rPr>
          <w:color w:val="020100"/>
          <w:spacing w:val="-1"/>
          <w:szCs w:val="22"/>
        </w:rPr>
        <w:t xml:space="preserve"> </w:t>
      </w:r>
      <w:r w:rsidRPr="00DB6AD4">
        <w:rPr>
          <w:color w:val="020100"/>
          <w:szCs w:val="22"/>
        </w:rPr>
        <w:t>as</w:t>
      </w:r>
      <w:r w:rsidRPr="00DB6AD4">
        <w:rPr>
          <w:color w:val="020100"/>
          <w:spacing w:val="-1"/>
          <w:szCs w:val="22"/>
        </w:rPr>
        <w:t xml:space="preserve"> </w:t>
      </w:r>
      <w:r w:rsidRPr="00DB6AD4">
        <w:rPr>
          <w:color w:val="020100"/>
          <w:szCs w:val="22"/>
        </w:rPr>
        <w:t>a</w:t>
      </w:r>
      <w:r w:rsidRPr="00DB6AD4">
        <w:rPr>
          <w:color w:val="020100"/>
          <w:spacing w:val="-1"/>
          <w:szCs w:val="22"/>
        </w:rPr>
        <w:t xml:space="preserve"> </w:t>
      </w:r>
      <w:r>
        <w:rPr>
          <w:color w:val="020100"/>
          <w:spacing w:val="-1"/>
          <w:szCs w:val="22"/>
        </w:rPr>
        <w:t>z</w:t>
      </w:r>
      <w:r w:rsidRPr="00DB6AD4">
        <w:rPr>
          <w:color w:val="020100"/>
          <w:szCs w:val="22"/>
        </w:rPr>
        <w:t>ip</w:t>
      </w:r>
      <w:r w:rsidRPr="00DB6AD4">
        <w:rPr>
          <w:color w:val="020100"/>
          <w:spacing w:val="-1"/>
          <w:szCs w:val="22"/>
        </w:rPr>
        <w:t xml:space="preserve"> </w:t>
      </w:r>
      <w:r w:rsidRPr="00DB6AD4">
        <w:rPr>
          <w:color w:val="020100"/>
          <w:szCs w:val="22"/>
        </w:rPr>
        <w:t xml:space="preserve">archive.  </w:t>
      </w:r>
      <w:r w:rsidRPr="00DB6AD4">
        <w:rPr>
          <w:szCs w:val="22"/>
        </w:rPr>
        <w:t xml:space="preserve">Do not include folders in the </w:t>
      </w:r>
      <w:r>
        <w:rPr>
          <w:szCs w:val="22"/>
        </w:rPr>
        <w:t>z</w:t>
      </w:r>
      <w:r w:rsidRPr="00DB6AD4">
        <w:rPr>
          <w:szCs w:val="22"/>
        </w:rPr>
        <w:t>ip file.</w:t>
      </w:r>
    </w:p>
    <w:p w:rsidR="00B2350C" w:rsidRPr="00DB6AD4" w:rsidRDefault="00B2350C" w:rsidP="008003B4">
      <w:pPr>
        <w:widowControl/>
        <w:tabs>
          <w:tab w:val="left" w:pos="720"/>
        </w:tabs>
        <w:spacing w:after="120"/>
        <w:ind w:left="720" w:hanging="360"/>
        <w:rPr>
          <w:szCs w:val="22"/>
        </w:rPr>
      </w:pPr>
      <w:r>
        <w:rPr>
          <w:color w:val="020200"/>
          <w:szCs w:val="22"/>
        </w:rPr>
        <w:t>7</w:t>
      </w:r>
      <w:r w:rsidRPr="00DB6AD4">
        <w:rPr>
          <w:color w:val="020200"/>
          <w:szCs w:val="22"/>
        </w:rPr>
        <w:t xml:space="preserve">.  </w:t>
      </w:r>
      <w:r w:rsidRPr="00DB6AD4">
        <w:rPr>
          <w:color w:val="020200"/>
          <w:spacing w:val="29"/>
          <w:szCs w:val="22"/>
        </w:rPr>
        <w:t xml:space="preserve"> </w:t>
      </w:r>
      <w:r w:rsidRPr="004D5E45">
        <w:rPr>
          <w:szCs w:val="22"/>
        </w:rPr>
        <w:t>In addition to the shapefile, each zip must include metadata or a plain text “readme” file that contains a comprehensive explanation of the methodology employed</w:t>
      </w:r>
      <w:r>
        <w:rPr>
          <w:szCs w:val="22"/>
        </w:rPr>
        <w:t>.  T</w:t>
      </w:r>
      <w:r w:rsidRPr="004D5E45">
        <w:rPr>
          <w:szCs w:val="22"/>
        </w:rPr>
        <w:t>he m</w:t>
      </w:r>
      <w:r w:rsidRPr="004D5E45">
        <w:rPr>
          <w:color w:val="000000"/>
          <w:szCs w:val="22"/>
        </w:rPr>
        <w:t xml:space="preserve">ethodology should identify the RF planning software, version, terrain data resolution, clutter data and </w:t>
      </w:r>
      <w:r w:rsidRPr="004D5E45">
        <w:rPr>
          <w:szCs w:val="22"/>
        </w:rPr>
        <w:t>the propagation model used along with the appropriate propagation model optimization parameters</w:t>
      </w:r>
      <w:r>
        <w:rPr>
          <w:szCs w:val="22"/>
        </w:rPr>
        <w:t>.</w:t>
      </w:r>
    </w:p>
    <w:p w:rsidR="00857A3D" w:rsidRDefault="00857A3D" w:rsidP="008003B4">
      <w:pPr>
        <w:widowControl/>
        <w:spacing w:after="120"/>
        <w:ind w:firstLine="720"/>
      </w:pPr>
      <w:r>
        <w:rPr>
          <w:b/>
        </w:rPr>
        <w:t>Propagation Study Shapefiles</w:t>
      </w:r>
      <w:r w:rsidR="00CC4E18" w:rsidRPr="00CC4E18">
        <w:rPr>
          <w:b/>
        </w:rPr>
        <w:t xml:space="preserve"> / </w:t>
      </w:r>
      <w:r w:rsidRPr="00CC4E18">
        <w:rPr>
          <w:b/>
        </w:rPr>
        <w:t>Population</w:t>
      </w:r>
      <w:r>
        <w:t xml:space="preserve"> – Submitted propagation maps should be presented as a </w:t>
      </w:r>
      <w:r w:rsidRPr="006D7002">
        <w:t>separate electronic</w:t>
      </w:r>
      <w:r>
        <w:t xml:space="preserve"> shapefile representing geographic coverage in</w:t>
      </w:r>
      <w:r w:rsidRPr="006D7002">
        <w:t xml:space="preserve"> an E</w:t>
      </w:r>
      <w:r>
        <w:t>SR</w:t>
      </w:r>
      <w:r w:rsidRPr="006D7002">
        <w:t>I shapefile format</w:t>
      </w:r>
      <w:r>
        <w:t>.</w:t>
      </w:r>
      <w:r w:rsidRPr="006D7002">
        <w:t xml:space="preserve">  </w:t>
      </w:r>
      <w:r>
        <w:t>The m</w:t>
      </w:r>
      <w:r w:rsidRPr="00064543">
        <w:t>ethodology should identify the RF planning software, version, terrain data resolution, clutter data</w:t>
      </w:r>
      <w:r>
        <w:t>,</w:t>
      </w:r>
      <w:r w:rsidRPr="00064543">
        <w:t xml:space="preserve"> and the propagation model used</w:t>
      </w:r>
      <w:r>
        <w:t>,</w:t>
      </w:r>
      <w:r w:rsidRPr="00064543">
        <w:t xml:space="preserve"> along with the appropriate propagation model optimization parameters</w:t>
      </w:r>
      <w:r>
        <w:t>.</w:t>
      </w:r>
    </w:p>
    <w:p w:rsidR="00857A3D" w:rsidRDefault="00857A3D" w:rsidP="008003B4">
      <w:pPr>
        <w:pStyle w:val="ListParagraph"/>
        <w:widowControl/>
        <w:autoSpaceDE w:val="0"/>
        <w:autoSpaceDN w:val="0"/>
        <w:adjustRightInd w:val="0"/>
        <w:spacing w:after="120"/>
        <w:ind w:left="187"/>
        <w:contextualSpacing w:val="0"/>
        <w:rPr>
          <w:rFonts w:cs="TimesNewRoman"/>
          <w:b/>
          <w:color w:val="010101"/>
          <w:szCs w:val="22"/>
        </w:rPr>
      </w:pPr>
      <w:r>
        <w:rPr>
          <w:rFonts w:cs="TimesNewRoman"/>
          <w:b/>
          <w:color w:val="010101"/>
          <w:szCs w:val="22"/>
        </w:rPr>
        <w:t>Data Format:</w:t>
      </w:r>
    </w:p>
    <w:tbl>
      <w:tblPr>
        <w:tblStyle w:val="TableGrid"/>
        <w:tblW w:w="0" w:type="auto"/>
        <w:tblInd w:w="288" w:type="dxa"/>
        <w:tblLook w:val="04A0" w:firstRow="1" w:lastRow="0" w:firstColumn="1" w:lastColumn="0" w:noHBand="0" w:noVBand="1"/>
      </w:tblPr>
      <w:tblGrid>
        <w:gridCol w:w="1818"/>
        <w:gridCol w:w="4050"/>
        <w:gridCol w:w="1260"/>
        <w:gridCol w:w="1880"/>
      </w:tblGrid>
      <w:tr w:rsidR="00857A3D" w:rsidRPr="005349FF" w:rsidTr="00857A3D">
        <w:trPr>
          <w:trHeight w:val="313"/>
        </w:trPr>
        <w:tc>
          <w:tcPr>
            <w:tcW w:w="1818" w:type="dxa"/>
            <w:tcBorders>
              <w:bottom w:val="double" w:sz="4" w:space="0" w:color="auto"/>
            </w:tcBorders>
            <w:vAlign w:val="center"/>
          </w:tcPr>
          <w:p w:rsidR="00857A3D" w:rsidRPr="005349FF" w:rsidRDefault="00857A3D" w:rsidP="008003B4">
            <w:pPr>
              <w:widowControl/>
              <w:spacing w:line="200" w:lineRule="exact"/>
              <w:rPr>
                <w:b/>
                <w:szCs w:val="22"/>
              </w:rPr>
            </w:pPr>
            <w:r w:rsidRPr="005349FF">
              <w:rPr>
                <w:b/>
                <w:szCs w:val="22"/>
              </w:rPr>
              <w:t>Field</w:t>
            </w:r>
          </w:p>
        </w:tc>
        <w:tc>
          <w:tcPr>
            <w:tcW w:w="4050" w:type="dxa"/>
            <w:tcBorders>
              <w:bottom w:val="double" w:sz="4" w:space="0" w:color="auto"/>
            </w:tcBorders>
            <w:vAlign w:val="center"/>
          </w:tcPr>
          <w:p w:rsidR="00857A3D" w:rsidRPr="005349FF" w:rsidRDefault="00857A3D" w:rsidP="008003B4">
            <w:pPr>
              <w:widowControl/>
              <w:spacing w:line="200" w:lineRule="exact"/>
              <w:rPr>
                <w:b/>
                <w:szCs w:val="22"/>
              </w:rPr>
            </w:pPr>
            <w:r w:rsidRPr="005349FF">
              <w:rPr>
                <w:b/>
                <w:szCs w:val="22"/>
              </w:rPr>
              <w:t>Description</w:t>
            </w:r>
          </w:p>
        </w:tc>
        <w:tc>
          <w:tcPr>
            <w:tcW w:w="1260" w:type="dxa"/>
            <w:tcBorders>
              <w:bottom w:val="double" w:sz="4" w:space="0" w:color="auto"/>
            </w:tcBorders>
            <w:vAlign w:val="center"/>
          </w:tcPr>
          <w:p w:rsidR="00857A3D" w:rsidRPr="005349FF" w:rsidRDefault="00857A3D" w:rsidP="008003B4">
            <w:pPr>
              <w:widowControl/>
              <w:spacing w:line="200" w:lineRule="exact"/>
              <w:rPr>
                <w:b/>
                <w:szCs w:val="22"/>
              </w:rPr>
            </w:pPr>
            <w:r w:rsidRPr="005349FF">
              <w:rPr>
                <w:b/>
                <w:szCs w:val="22"/>
              </w:rPr>
              <w:t>Type</w:t>
            </w:r>
          </w:p>
        </w:tc>
        <w:tc>
          <w:tcPr>
            <w:tcW w:w="1512" w:type="dxa"/>
            <w:tcBorders>
              <w:bottom w:val="double" w:sz="4" w:space="0" w:color="auto"/>
            </w:tcBorders>
            <w:vAlign w:val="center"/>
          </w:tcPr>
          <w:p w:rsidR="00857A3D" w:rsidRPr="005349FF" w:rsidRDefault="00857A3D" w:rsidP="008003B4">
            <w:pPr>
              <w:widowControl/>
              <w:spacing w:line="200" w:lineRule="exact"/>
              <w:rPr>
                <w:b/>
                <w:szCs w:val="22"/>
              </w:rPr>
            </w:pPr>
            <w:r w:rsidRPr="005349FF">
              <w:rPr>
                <w:b/>
                <w:szCs w:val="22"/>
              </w:rPr>
              <w:t>Example</w:t>
            </w:r>
          </w:p>
        </w:tc>
      </w:tr>
      <w:tr w:rsidR="00857A3D" w:rsidRPr="005349FF" w:rsidTr="008003B4">
        <w:tc>
          <w:tcPr>
            <w:tcW w:w="1818" w:type="dxa"/>
            <w:tcBorders>
              <w:top w:val="double" w:sz="4" w:space="0" w:color="auto"/>
            </w:tcBorders>
            <w:tcMar>
              <w:top w:w="29" w:type="dxa"/>
              <w:left w:w="115" w:type="dxa"/>
              <w:bottom w:w="29" w:type="dxa"/>
              <w:right w:w="115" w:type="dxa"/>
            </w:tcMar>
            <w:vAlign w:val="center"/>
          </w:tcPr>
          <w:p w:rsidR="00857A3D" w:rsidRPr="005349FF" w:rsidRDefault="00857A3D" w:rsidP="008003B4">
            <w:pPr>
              <w:widowControl/>
              <w:rPr>
                <w:szCs w:val="22"/>
              </w:rPr>
            </w:pPr>
            <w:r w:rsidRPr="005349FF">
              <w:rPr>
                <w:szCs w:val="22"/>
              </w:rPr>
              <w:t>SAC</w:t>
            </w:r>
          </w:p>
        </w:tc>
        <w:tc>
          <w:tcPr>
            <w:tcW w:w="4050" w:type="dxa"/>
            <w:tcBorders>
              <w:top w:val="double" w:sz="4" w:space="0" w:color="auto"/>
            </w:tcBorders>
            <w:tcMar>
              <w:top w:w="29" w:type="dxa"/>
              <w:left w:w="115" w:type="dxa"/>
              <w:bottom w:w="29" w:type="dxa"/>
              <w:right w:w="115" w:type="dxa"/>
            </w:tcMar>
            <w:vAlign w:val="center"/>
          </w:tcPr>
          <w:p w:rsidR="00857A3D" w:rsidRPr="005349FF" w:rsidRDefault="00857A3D" w:rsidP="008003B4">
            <w:pPr>
              <w:widowControl/>
              <w:rPr>
                <w:szCs w:val="22"/>
              </w:rPr>
            </w:pPr>
            <w:r w:rsidRPr="005349FF">
              <w:rPr>
                <w:szCs w:val="22"/>
              </w:rPr>
              <w:t>MFI Study Area Code – Six digit code</w:t>
            </w:r>
          </w:p>
        </w:tc>
        <w:tc>
          <w:tcPr>
            <w:tcW w:w="1260" w:type="dxa"/>
            <w:tcBorders>
              <w:top w:val="double" w:sz="4" w:space="0" w:color="auto"/>
            </w:tcBorders>
            <w:tcMar>
              <w:top w:w="29" w:type="dxa"/>
              <w:left w:w="115" w:type="dxa"/>
              <w:bottom w:w="29" w:type="dxa"/>
              <w:right w:w="115" w:type="dxa"/>
            </w:tcMar>
            <w:vAlign w:val="center"/>
          </w:tcPr>
          <w:p w:rsidR="00857A3D" w:rsidRPr="005349FF" w:rsidRDefault="00857A3D" w:rsidP="008003B4">
            <w:pPr>
              <w:widowControl/>
              <w:rPr>
                <w:szCs w:val="22"/>
              </w:rPr>
            </w:pPr>
            <w:r w:rsidRPr="005349FF">
              <w:rPr>
                <w:szCs w:val="22"/>
              </w:rPr>
              <w:t>Integer</w:t>
            </w:r>
          </w:p>
        </w:tc>
        <w:tc>
          <w:tcPr>
            <w:tcW w:w="1512" w:type="dxa"/>
            <w:tcBorders>
              <w:top w:val="double" w:sz="4" w:space="0" w:color="auto"/>
            </w:tcBorders>
            <w:tcMar>
              <w:top w:w="29" w:type="dxa"/>
              <w:left w:w="115" w:type="dxa"/>
              <w:bottom w:w="29" w:type="dxa"/>
              <w:right w:w="115" w:type="dxa"/>
            </w:tcMar>
            <w:vAlign w:val="center"/>
          </w:tcPr>
          <w:p w:rsidR="00857A3D" w:rsidRPr="005349FF" w:rsidRDefault="00857A3D" w:rsidP="008003B4">
            <w:pPr>
              <w:widowControl/>
              <w:rPr>
                <w:szCs w:val="22"/>
              </w:rPr>
            </w:pPr>
            <w:r w:rsidRPr="005349FF">
              <w:rPr>
                <w:szCs w:val="22"/>
              </w:rPr>
              <w:t>123456</w:t>
            </w:r>
          </w:p>
        </w:tc>
      </w:tr>
      <w:tr w:rsidR="00857A3D" w:rsidRPr="005349FF" w:rsidTr="008003B4">
        <w:tc>
          <w:tcPr>
            <w:tcW w:w="1818" w:type="dxa"/>
            <w:tcMar>
              <w:top w:w="29" w:type="dxa"/>
              <w:left w:w="115" w:type="dxa"/>
              <w:bottom w:w="29" w:type="dxa"/>
              <w:right w:w="115" w:type="dxa"/>
            </w:tcMar>
            <w:vAlign w:val="center"/>
          </w:tcPr>
          <w:p w:rsidR="00857A3D" w:rsidRPr="005349FF" w:rsidRDefault="00857A3D" w:rsidP="008003B4">
            <w:pPr>
              <w:widowControl/>
              <w:rPr>
                <w:szCs w:val="22"/>
              </w:rPr>
            </w:pPr>
            <w:r w:rsidRPr="005349FF">
              <w:rPr>
                <w:szCs w:val="22"/>
              </w:rPr>
              <w:t>ENTITYNAME</w:t>
            </w:r>
          </w:p>
        </w:tc>
        <w:tc>
          <w:tcPr>
            <w:tcW w:w="4050" w:type="dxa"/>
            <w:tcMar>
              <w:top w:w="29" w:type="dxa"/>
              <w:left w:w="115" w:type="dxa"/>
              <w:bottom w:w="29" w:type="dxa"/>
              <w:right w:w="115" w:type="dxa"/>
            </w:tcMar>
            <w:vAlign w:val="center"/>
          </w:tcPr>
          <w:p w:rsidR="00857A3D" w:rsidRPr="005349FF" w:rsidRDefault="00857A3D" w:rsidP="008003B4">
            <w:pPr>
              <w:widowControl/>
              <w:rPr>
                <w:szCs w:val="22"/>
              </w:rPr>
            </w:pPr>
            <w:r w:rsidRPr="005349FF">
              <w:rPr>
                <w:szCs w:val="22"/>
              </w:rPr>
              <w:t>Name of the MFI Winning Bidder/Filer</w:t>
            </w:r>
          </w:p>
        </w:tc>
        <w:tc>
          <w:tcPr>
            <w:tcW w:w="1260" w:type="dxa"/>
            <w:tcMar>
              <w:top w:w="29" w:type="dxa"/>
              <w:left w:w="115" w:type="dxa"/>
              <w:bottom w:w="29" w:type="dxa"/>
              <w:right w:w="115" w:type="dxa"/>
            </w:tcMar>
            <w:vAlign w:val="center"/>
          </w:tcPr>
          <w:p w:rsidR="00857A3D" w:rsidRPr="005349FF" w:rsidRDefault="00857A3D" w:rsidP="008003B4">
            <w:pPr>
              <w:widowControl/>
              <w:rPr>
                <w:szCs w:val="22"/>
              </w:rPr>
            </w:pPr>
            <w:r w:rsidRPr="005349FF">
              <w:rPr>
                <w:szCs w:val="22"/>
              </w:rPr>
              <w:t>Text</w:t>
            </w:r>
          </w:p>
        </w:tc>
        <w:tc>
          <w:tcPr>
            <w:tcW w:w="1512" w:type="dxa"/>
            <w:tcMar>
              <w:top w:w="29" w:type="dxa"/>
              <w:left w:w="115" w:type="dxa"/>
              <w:bottom w:w="29" w:type="dxa"/>
              <w:right w:w="115" w:type="dxa"/>
            </w:tcMar>
            <w:vAlign w:val="center"/>
          </w:tcPr>
          <w:p w:rsidR="00857A3D" w:rsidRPr="005349FF" w:rsidRDefault="00857A3D" w:rsidP="008003B4">
            <w:pPr>
              <w:widowControl/>
              <w:rPr>
                <w:szCs w:val="22"/>
              </w:rPr>
            </w:pPr>
            <w:r w:rsidRPr="005349FF">
              <w:rPr>
                <w:szCs w:val="22"/>
              </w:rPr>
              <w:t>U.S. Wireless</w:t>
            </w:r>
          </w:p>
        </w:tc>
      </w:tr>
      <w:tr w:rsidR="00857A3D" w:rsidRPr="005349FF" w:rsidTr="008003B4">
        <w:tc>
          <w:tcPr>
            <w:tcW w:w="1818" w:type="dxa"/>
            <w:tcMar>
              <w:top w:w="29" w:type="dxa"/>
              <w:left w:w="115" w:type="dxa"/>
              <w:bottom w:w="29" w:type="dxa"/>
              <w:right w:w="115" w:type="dxa"/>
            </w:tcMar>
            <w:vAlign w:val="center"/>
          </w:tcPr>
          <w:p w:rsidR="00857A3D" w:rsidRPr="005349FF" w:rsidRDefault="00857A3D" w:rsidP="008003B4">
            <w:pPr>
              <w:widowControl/>
              <w:rPr>
                <w:szCs w:val="22"/>
              </w:rPr>
            </w:pPr>
            <w:r>
              <w:rPr>
                <w:szCs w:val="22"/>
              </w:rPr>
              <w:t>BLOCKID</w:t>
            </w:r>
          </w:p>
        </w:tc>
        <w:tc>
          <w:tcPr>
            <w:tcW w:w="4050" w:type="dxa"/>
            <w:tcMar>
              <w:top w:w="29" w:type="dxa"/>
              <w:left w:w="115" w:type="dxa"/>
              <w:bottom w:w="29" w:type="dxa"/>
              <w:right w:w="115" w:type="dxa"/>
            </w:tcMar>
            <w:vAlign w:val="center"/>
          </w:tcPr>
          <w:p w:rsidR="00857A3D" w:rsidRPr="005349FF" w:rsidRDefault="00857A3D" w:rsidP="008003B4">
            <w:pPr>
              <w:widowControl/>
              <w:rPr>
                <w:szCs w:val="22"/>
              </w:rPr>
            </w:pPr>
            <w:r>
              <w:rPr>
                <w:szCs w:val="22"/>
              </w:rPr>
              <w:t>Census pop block unique identifier</w:t>
            </w:r>
          </w:p>
        </w:tc>
        <w:tc>
          <w:tcPr>
            <w:tcW w:w="1260" w:type="dxa"/>
            <w:tcMar>
              <w:top w:w="29" w:type="dxa"/>
              <w:left w:w="115" w:type="dxa"/>
              <w:bottom w:w="29" w:type="dxa"/>
              <w:right w:w="115" w:type="dxa"/>
            </w:tcMar>
            <w:vAlign w:val="center"/>
          </w:tcPr>
          <w:p w:rsidR="00857A3D" w:rsidRPr="005349FF" w:rsidRDefault="00857A3D" w:rsidP="008003B4">
            <w:pPr>
              <w:widowControl/>
              <w:rPr>
                <w:szCs w:val="22"/>
              </w:rPr>
            </w:pPr>
            <w:r>
              <w:rPr>
                <w:szCs w:val="22"/>
              </w:rPr>
              <w:t>Text</w:t>
            </w:r>
          </w:p>
        </w:tc>
        <w:tc>
          <w:tcPr>
            <w:tcW w:w="1512" w:type="dxa"/>
            <w:tcMar>
              <w:top w:w="29" w:type="dxa"/>
              <w:left w:w="115" w:type="dxa"/>
              <w:bottom w:w="29" w:type="dxa"/>
              <w:right w:w="115" w:type="dxa"/>
            </w:tcMar>
            <w:vAlign w:val="center"/>
          </w:tcPr>
          <w:p w:rsidR="0063518D" w:rsidRPr="005349FF" w:rsidRDefault="0063518D" w:rsidP="008003B4">
            <w:pPr>
              <w:widowControl/>
              <w:rPr>
                <w:szCs w:val="22"/>
              </w:rPr>
            </w:pPr>
            <w:r>
              <w:t>010010211002009</w:t>
            </w:r>
          </w:p>
        </w:tc>
      </w:tr>
      <w:tr w:rsidR="00857A3D" w:rsidRPr="005349FF" w:rsidTr="008003B4">
        <w:tc>
          <w:tcPr>
            <w:tcW w:w="1818" w:type="dxa"/>
            <w:tcMar>
              <w:top w:w="29" w:type="dxa"/>
              <w:left w:w="115" w:type="dxa"/>
              <w:bottom w:w="29" w:type="dxa"/>
              <w:right w:w="115" w:type="dxa"/>
            </w:tcMar>
            <w:vAlign w:val="center"/>
          </w:tcPr>
          <w:p w:rsidR="00857A3D" w:rsidRPr="005349FF" w:rsidRDefault="00857A3D" w:rsidP="008003B4">
            <w:pPr>
              <w:widowControl/>
              <w:rPr>
                <w:szCs w:val="22"/>
              </w:rPr>
            </w:pPr>
            <w:r>
              <w:rPr>
                <w:szCs w:val="22"/>
              </w:rPr>
              <w:t>POPS</w:t>
            </w:r>
          </w:p>
        </w:tc>
        <w:tc>
          <w:tcPr>
            <w:tcW w:w="4050" w:type="dxa"/>
            <w:tcMar>
              <w:top w:w="29" w:type="dxa"/>
              <w:left w:w="115" w:type="dxa"/>
              <w:bottom w:w="29" w:type="dxa"/>
              <w:right w:w="115" w:type="dxa"/>
            </w:tcMar>
            <w:vAlign w:val="center"/>
          </w:tcPr>
          <w:p w:rsidR="00857A3D" w:rsidRPr="0033093B" w:rsidRDefault="00857A3D" w:rsidP="008003B4">
            <w:pPr>
              <w:widowControl/>
              <w:rPr>
                <w:szCs w:val="22"/>
              </w:rPr>
            </w:pPr>
            <w:r>
              <w:rPr>
                <w:szCs w:val="22"/>
              </w:rPr>
              <w:t>Number of pops that passes the required speed thresholds (both upload and download)</w:t>
            </w:r>
          </w:p>
        </w:tc>
        <w:tc>
          <w:tcPr>
            <w:tcW w:w="1260" w:type="dxa"/>
            <w:tcMar>
              <w:top w:w="29" w:type="dxa"/>
              <w:left w:w="115" w:type="dxa"/>
              <w:bottom w:w="29" w:type="dxa"/>
              <w:right w:w="115" w:type="dxa"/>
            </w:tcMar>
            <w:vAlign w:val="center"/>
          </w:tcPr>
          <w:p w:rsidR="00857A3D" w:rsidRPr="0033093B" w:rsidRDefault="00857A3D" w:rsidP="008003B4">
            <w:pPr>
              <w:widowControl/>
              <w:rPr>
                <w:szCs w:val="22"/>
              </w:rPr>
            </w:pPr>
            <w:r w:rsidRPr="0033093B">
              <w:rPr>
                <w:szCs w:val="22"/>
              </w:rPr>
              <w:t>Float</w:t>
            </w:r>
          </w:p>
        </w:tc>
        <w:tc>
          <w:tcPr>
            <w:tcW w:w="1512" w:type="dxa"/>
            <w:tcMar>
              <w:top w:w="29" w:type="dxa"/>
              <w:left w:w="115" w:type="dxa"/>
              <w:bottom w:w="29" w:type="dxa"/>
              <w:right w:w="115" w:type="dxa"/>
            </w:tcMar>
            <w:vAlign w:val="center"/>
          </w:tcPr>
          <w:p w:rsidR="00857A3D" w:rsidRPr="0033093B" w:rsidRDefault="00857A3D" w:rsidP="008003B4">
            <w:pPr>
              <w:widowControl/>
              <w:rPr>
                <w:szCs w:val="22"/>
              </w:rPr>
            </w:pPr>
            <w:r>
              <w:rPr>
                <w:szCs w:val="22"/>
              </w:rPr>
              <w:t>570</w:t>
            </w:r>
          </w:p>
        </w:tc>
      </w:tr>
    </w:tbl>
    <w:p w:rsidR="00857A3D" w:rsidRPr="005349FF" w:rsidRDefault="00857A3D" w:rsidP="008003B4">
      <w:pPr>
        <w:widowControl/>
        <w:spacing w:line="200" w:lineRule="exact"/>
        <w:rPr>
          <w:szCs w:val="22"/>
        </w:rPr>
      </w:pPr>
    </w:p>
    <w:p w:rsidR="00857A3D" w:rsidRPr="0088284D" w:rsidRDefault="00857A3D" w:rsidP="008003B4">
      <w:pPr>
        <w:widowControl/>
        <w:spacing w:after="120"/>
        <w:ind w:left="187" w:right="-14"/>
        <w:rPr>
          <w:b/>
        </w:rPr>
      </w:pPr>
      <w:r w:rsidRPr="0088284D">
        <w:rPr>
          <w:b/>
          <w:color w:val="020100"/>
          <w:spacing w:val="-2"/>
          <w:szCs w:val="22"/>
        </w:rPr>
        <w:t>D</w:t>
      </w:r>
      <w:r w:rsidRPr="0088284D">
        <w:rPr>
          <w:b/>
          <w:color w:val="020100"/>
          <w:szCs w:val="22"/>
        </w:rPr>
        <w:t>etails:</w:t>
      </w:r>
    </w:p>
    <w:p w:rsidR="00857A3D" w:rsidRPr="00DB6AD4" w:rsidRDefault="00857A3D" w:rsidP="008003B4">
      <w:pPr>
        <w:widowControl/>
        <w:ind w:left="720" w:hanging="360"/>
        <w:rPr>
          <w:szCs w:val="22"/>
        </w:rPr>
      </w:pPr>
      <w:r>
        <w:rPr>
          <w:color w:val="020100"/>
          <w:szCs w:val="22"/>
        </w:rPr>
        <w:t xml:space="preserve">1.  </w:t>
      </w:r>
      <w:r>
        <w:rPr>
          <w:color w:val="020100"/>
          <w:spacing w:val="29"/>
          <w:szCs w:val="22"/>
        </w:rPr>
        <w:t xml:space="preserve"> </w:t>
      </w:r>
      <w:r w:rsidRPr="0045287C">
        <w:rPr>
          <w:szCs w:val="22"/>
        </w:rPr>
        <w:t xml:space="preserve">All features must be </w:t>
      </w:r>
      <w:r>
        <w:rPr>
          <w:szCs w:val="22"/>
        </w:rPr>
        <w:t>polygons</w:t>
      </w:r>
      <w:r w:rsidRPr="0045287C">
        <w:rPr>
          <w:szCs w:val="22"/>
        </w:rPr>
        <w:t xml:space="preserve"> representing </w:t>
      </w:r>
      <w:r>
        <w:rPr>
          <w:szCs w:val="22"/>
        </w:rPr>
        <w:t>propagation study</w:t>
      </w:r>
      <w:r w:rsidRPr="0045287C">
        <w:rPr>
          <w:szCs w:val="22"/>
        </w:rPr>
        <w:t xml:space="preserve"> </w:t>
      </w:r>
      <w:r>
        <w:rPr>
          <w:szCs w:val="22"/>
        </w:rPr>
        <w:t>results that satisfy the required speed thresholds (both upload and download) for each population census block</w:t>
      </w:r>
      <w:r w:rsidRPr="0045287C">
        <w:rPr>
          <w:szCs w:val="22"/>
        </w:rPr>
        <w:t>.</w:t>
      </w:r>
    </w:p>
    <w:p w:rsidR="00857A3D" w:rsidRDefault="00857A3D" w:rsidP="008003B4">
      <w:pPr>
        <w:widowControl/>
        <w:ind w:left="720" w:hanging="360"/>
        <w:rPr>
          <w:szCs w:val="22"/>
        </w:rPr>
      </w:pPr>
      <w:r w:rsidRPr="00DB6AD4">
        <w:rPr>
          <w:color w:val="020100"/>
          <w:szCs w:val="22"/>
        </w:rPr>
        <w:t xml:space="preserve">2.  </w:t>
      </w:r>
      <w:r w:rsidRPr="00DB6AD4">
        <w:rPr>
          <w:color w:val="020100"/>
          <w:spacing w:val="29"/>
          <w:szCs w:val="22"/>
        </w:rPr>
        <w:t xml:space="preserve"> </w:t>
      </w:r>
      <w:r w:rsidRPr="0045287C">
        <w:rPr>
          <w:szCs w:val="22"/>
        </w:rPr>
        <w:t xml:space="preserve">Any variation in any of the required fields necessitates the creation of </w:t>
      </w:r>
      <w:r w:rsidR="005273C8">
        <w:rPr>
          <w:szCs w:val="22"/>
        </w:rPr>
        <w:t xml:space="preserve">a </w:t>
      </w:r>
      <w:r w:rsidRPr="0045287C">
        <w:rPr>
          <w:szCs w:val="22"/>
        </w:rPr>
        <w:t xml:space="preserve">separate </w:t>
      </w:r>
      <w:r w:rsidR="005273C8">
        <w:rPr>
          <w:szCs w:val="22"/>
        </w:rPr>
        <w:t>polygons f</w:t>
      </w:r>
      <w:r w:rsidRPr="0045287C">
        <w:rPr>
          <w:szCs w:val="22"/>
        </w:rPr>
        <w:t xml:space="preserve">eature showing the relevant </w:t>
      </w:r>
      <w:r>
        <w:rPr>
          <w:szCs w:val="22"/>
        </w:rPr>
        <w:t>propagation study results</w:t>
      </w:r>
      <w:r w:rsidR="005273C8">
        <w:rPr>
          <w:szCs w:val="22"/>
        </w:rPr>
        <w:t>.</w:t>
      </w:r>
    </w:p>
    <w:p w:rsidR="00857A3D" w:rsidRPr="00DB6AD4" w:rsidRDefault="00857A3D" w:rsidP="008003B4">
      <w:pPr>
        <w:widowControl/>
        <w:ind w:left="720" w:hanging="360"/>
        <w:rPr>
          <w:szCs w:val="22"/>
        </w:rPr>
      </w:pPr>
      <w:r w:rsidRPr="00DB6AD4">
        <w:rPr>
          <w:color w:val="020100"/>
          <w:szCs w:val="22"/>
        </w:rPr>
        <w:t xml:space="preserve">3.  </w:t>
      </w:r>
      <w:r w:rsidRPr="00DB6AD4">
        <w:rPr>
          <w:color w:val="020100"/>
          <w:spacing w:val="29"/>
          <w:szCs w:val="22"/>
        </w:rPr>
        <w:t xml:space="preserve"> </w:t>
      </w:r>
      <w:r w:rsidRPr="00DB6AD4">
        <w:rPr>
          <w:color w:val="020200"/>
          <w:szCs w:val="22"/>
        </w:rPr>
        <w:t>The shapefile must have an assigned projection with an accompanying .prj file.</w:t>
      </w:r>
    </w:p>
    <w:p w:rsidR="00857A3D" w:rsidRPr="00DB6AD4" w:rsidRDefault="00857A3D" w:rsidP="008003B4">
      <w:pPr>
        <w:widowControl/>
        <w:ind w:left="720" w:hanging="360"/>
        <w:rPr>
          <w:szCs w:val="22"/>
        </w:rPr>
      </w:pPr>
      <w:r w:rsidRPr="00DB6AD4">
        <w:rPr>
          <w:color w:val="020100"/>
          <w:szCs w:val="22"/>
        </w:rPr>
        <w:t xml:space="preserve">4.  </w:t>
      </w:r>
      <w:r w:rsidRPr="00DB6AD4">
        <w:rPr>
          <w:color w:val="020100"/>
          <w:spacing w:val="29"/>
          <w:szCs w:val="22"/>
        </w:rPr>
        <w:t xml:space="preserve"> </w:t>
      </w:r>
      <w:r w:rsidRPr="00DB6AD4">
        <w:rPr>
          <w:color w:val="020100"/>
          <w:szCs w:val="22"/>
        </w:rPr>
        <w:t>The shapefile must use unprojected (geographic) WGS84 geographic coordinate</w:t>
      </w:r>
      <w:r w:rsidRPr="00DB6AD4">
        <w:rPr>
          <w:color w:val="020100"/>
          <w:spacing w:val="-3"/>
          <w:szCs w:val="22"/>
        </w:rPr>
        <w:t xml:space="preserve"> </w:t>
      </w:r>
      <w:r w:rsidRPr="00DB6AD4">
        <w:rPr>
          <w:color w:val="020100"/>
          <w:spacing w:val="-1"/>
          <w:szCs w:val="22"/>
        </w:rPr>
        <w:t>system.</w:t>
      </w:r>
    </w:p>
    <w:p w:rsidR="00857A3D" w:rsidRPr="00DB6AD4" w:rsidRDefault="00857A3D" w:rsidP="008003B4">
      <w:pPr>
        <w:widowControl/>
        <w:ind w:left="720" w:hanging="360"/>
        <w:rPr>
          <w:szCs w:val="22"/>
        </w:rPr>
      </w:pPr>
      <w:r w:rsidRPr="00DB6AD4">
        <w:rPr>
          <w:color w:val="020100"/>
          <w:szCs w:val="22"/>
        </w:rPr>
        <w:t xml:space="preserve">5.  </w:t>
      </w:r>
      <w:r w:rsidRPr="00DB6AD4">
        <w:rPr>
          <w:color w:val="020100"/>
          <w:spacing w:val="29"/>
          <w:szCs w:val="22"/>
        </w:rPr>
        <w:t xml:space="preserve"> </w:t>
      </w:r>
      <w:r w:rsidRPr="00DB6AD4">
        <w:rPr>
          <w:color w:val="020100"/>
          <w:szCs w:val="22"/>
        </w:rPr>
        <w:t xml:space="preserve">The </w:t>
      </w:r>
      <w:r>
        <w:rPr>
          <w:color w:val="020100"/>
          <w:szCs w:val="22"/>
        </w:rPr>
        <w:t>features</w:t>
      </w:r>
      <w:r w:rsidRPr="00DB6AD4">
        <w:rPr>
          <w:color w:val="020100"/>
          <w:szCs w:val="22"/>
        </w:rPr>
        <w:t xml:space="preserve"> should have a resolution of 100 meters (approximately three ar</w:t>
      </w:r>
      <w:r w:rsidRPr="00DB6AD4">
        <w:rPr>
          <w:color w:val="020100"/>
          <w:spacing w:val="-1"/>
          <w:szCs w:val="22"/>
        </w:rPr>
        <w:t>c</w:t>
      </w:r>
      <w:r w:rsidRPr="00DB6AD4">
        <w:rPr>
          <w:color w:val="020100"/>
          <w:szCs w:val="22"/>
        </w:rPr>
        <w:t>-seconds) or better.</w:t>
      </w:r>
      <w:r w:rsidRPr="00DB6AD4">
        <w:rPr>
          <w:color w:val="020100"/>
          <w:spacing w:val="53"/>
          <w:szCs w:val="22"/>
        </w:rPr>
        <w:t xml:space="preserve"> </w:t>
      </w:r>
      <w:r w:rsidRPr="00DB6AD4">
        <w:rPr>
          <w:color w:val="020100"/>
          <w:spacing w:val="-1"/>
          <w:szCs w:val="22"/>
        </w:rPr>
        <w:t>A</w:t>
      </w:r>
      <w:r w:rsidRPr="00DB6AD4">
        <w:rPr>
          <w:color w:val="020100"/>
          <w:szCs w:val="22"/>
        </w:rPr>
        <w:t xml:space="preserve">n </w:t>
      </w:r>
      <w:r w:rsidRPr="00DB6AD4">
        <w:rPr>
          <w:color w:val="020100"/>
          <w:spacing w:val="-1"/>
          <w:szCs w:val="22"/>
        </w:rPr>
        <w:t>ar</w:t>
      </w:r>
      <w:r w:rsidRPr="00DB6AD4">
        <w:rPr>
          <w:color w:val="020100"/>
          <w:szCs w:val="22"/>
        </w:rPr>
        <w:t>c</w:t>
      </w:r>
      <w:r w:rsidRPr="00DB6AD4">
        <w:rPr>
          <w:color w:val="020100"/>
          <w:spacing w:val="-2"/>
          <w:szCs w:val="22"/>
        </w:rPr>
        <w:t>-</w:t>
      </w:r>
      <w:r w:rsidRPr="00DB6AD4">
        <w:rPr>
          <w:color w:val="020100"/>
          <w:szCs w:val="22"/>
        </w:rPr>
        <w:t>second represents the distance of latitude or longitude traversed on the earth's surface while traveling one second (1/3600th of a</w:t>
      </w:r>
      <w:r w:rsidRPr="00DB6AD4">
        <w:rPr>
          <w:color w:val="020100"/>
          <w:spacing w:val="-1"/>
          <w:szCs w:val="22"/>
        </w:rPr>
        <w:t xml:space="preserve"> </w:t>
      </w:r>
      <w:r w:rsidRPr="00DB6AD4">
        <w:rPr>
          <w:color w:val="020100"/>
          <w:szCs w:val="22"/>
        </w:rPr>
        <w:t xml:space="preserve">degree).  </w:t>
      </w:r>
      <w:r w:rsidRPr="00DB6AD4">
        <w:rPr>
          <w:i/>
          <w:color w:val="020100"/>
          <w:spacing w:val="-1"/>
          <w:szCs w:val="22"/>
        </w:rPr>
        <w:t xml:space="preserve">See </w:t>
      </w:r>
      <w:hyperlink r:id="rId21" w:history="1">
        <w:r w:rsidRPr="008A16DB">
          <w:rPr>
            <w:rStyle w:val="Hyperlink"/>
            <w:szCs w:val="22"/>
          </w:rPr>
          <w:t>http://www.esri.com/news/arcuser/0400/wdside.html</w:t>
        </w:r>
      </w:hyperlink>
      <w:r w:rsidRPr="00DB6AD4">
        <w:rPr>
          <w:color w:val="020100"/>
          <w:szCs w:val="22"/>
        </w:rPr>
        <w:t>.  Three arc</w:t>
      </w:r>
      <w:r w:rsidRPr="00DB6AD4">
        <w:rPr>
          <w:color w:val="020100"/>
          <w:spacing w:val="-4"/>
          <w:szCs w:val="22"/>
        </w:rPr>
        <w:t>-</w:t>
      </w:r>
      <w:r w:rsidRPr="00DB6AD4">
        <w:rPr>
          <w:color w:val="020100"/>
          <w:szCs w:val="22"/>
        </w:rPr>
        <w:t xml:space="preserve">seconds is a common resolution of terrain databases.  </w:t>
      </w:r>
      <w:r w:rsidRPr="00DB6AD4">
        <w:rPr>
          <w:i/>
          <w:color w:val="020100"/>
          <w:szCs w:val="22"/>
        </w:rPr>
        <w:t>See</w:t>
      </w:r>
      <w:r w:rsidRPr="00DB6AD4">
        <w:rPr>
          <w:i/>
          <w:color w:val="020100"/>
          <w:spacing w:val="1"/>
          <w:szCs w:val="22"/>
        </w:rPr>
        <w:t xml:space="preserve"> </w:t>
      </w:r>
      <w:r w:rsidRPr="00DB6AD4">
        <w:rPr>
          <w:color w:val="020100"/>
          <w:szCs w:val="22"/>
        </w:rPr>
        <w:t xml:space="preserve">USGS Standards for Digital Elevation Models, Part </w:t>
      </w:r>
      <w:r w:rsidRPr="00DB6AD4">
        <w:rPr>
          <w:color w:val="020100"/>
          <w:spacing w:val="-1"/>
          <w:szCs w:val="22"/>
        </w:rPr>
        <w:t>1</w:t>
      </w:r>
      <w:r w:rsidRPr="00DB6AD4">
        <w:rPr>
          <w:color w:val="020100"/>
          <w:spacing w:val="-4"/>
          <w:szCs w:val="22"/>
        </w:rPr>
        <w:t>-</w:t>
      </w:r>
      <w:r w:rsidRPr="00DB6AD4">
        <w:rPr>
          <w:color w:val="020100"/>
          <w:szCs w:val="22"/>
        </w:rPr>
        <w:t>General, at 1</w:t>
      </w:r>
      <w:r w:rsidRPr="00DB6AD4">
        <w:rPr>
          <w:color w:val="020100"/>
          <w:spacing w:val="-4"/>
          <w:szCs w:val="22"/>
        </w:rPr>
        <w:t>-</w:t>
      </w:r>
      <w:r w:rsidRPr="00DB6AD4">
        <w:rPr>
          <w:color w:val="020100"/>
          <w:szCs w:val="22"/>
        </w:rPr>
        <w:t>2, 1</w:t>
      </w:r>
      <w:r w:rsidR="001044A5">
        <w:rPr>
          <w:color w:val="020100"/>
          <w:szCs w:val="22"/>
        </w:rPr>
        <w:noBreakHyphen/>
      </w:r>
      <w:r w:rsidRPr="00DB6AD4">
        <w:rPr>
          <w:color w:val="020100"/>
          <w:szCs w:val="22"/>
        </w:rPr>
        <w:t xml:space="preserve">4, </w:t>
      </w:r>
      <w:hyperlink r:id="rId22" w:history="1">
        <w:r w:rsidR="008A16DB" w:rsidRPr="00BD5BE6">
          <w:rPr>
            <w:rStyle w:val="Hyperlink"/>
          </w:rPr>
          <w:t>http://nationalmap.gov/standards/pdf/1DEM0897.PDF</w:t>
        </w:r>
      </w:hyperlink>
      <w:r w:rsidRPr="00DB6AD4">
        <w:rPr>
          <w:color w:val="020100"/>
          <w:szCs w:val="22"/>
        </w:rPr>
        <w:t>.</w:t>
      </w:r>
    </w:p>
    <w:p w:rsidR="00857A3D" w:rsidRPr="00DB6AD4" w:rsidRDefault="00857A3D" w:rsidP="008003B4">
      <w:pPr>
        <w:widowControl/>
        <w:ind w:left="720" w:hanging="360"/>
        <w:rPr>
          <w:szCs w:val="22"/>
        </w:rPr>
      </w:pPr>
      <w:r w:rsidRPr="00DB6AD4">
        <w:rPr>
          <w:color w:val="020100"/>
          <w:szCs w:val="22"/>
        </w:rPr>
        <w:t xml:space="preserve">6.  </w:t>
      </w:r>
      <w:r w:rsidRPr="00DB6AD4">
        <w:rPr>
          <w:color w:val="020100"/>
          <w:spacing w:val="29"/>
          <w:szCs w:val="22"/>
        </w:rPr>
        <w:t xml:space="preserve"> </w:t>
      </w:r>
      <w:r w:rsidRPr="00DB6AD4">
        <w:rPr>
          <w:color w:val="020100"/>
          <w:szCs w:val="22"/>
        </w:rPr>
        <w:t>The shapefile shou</w:t>
      </w:r>
      <w:r w:rsidRPr="00DB6AD4">
        <w:rPr>
          <w:color w:val="020100"/>
          <w:spacing w:val="1"/>
          <w:szCs w:val="22"/>
        </w:rPr>
        <w:t>l</w:t>
      </w:r>
      <w:r w:rsidRPr="00DB6AD4">
        <w:rPr>
          <w:color w:val="020100"/>
          <w:szCs w:val="22"/>
        </w:rPr>
        <w:t>d</w:t>
      </w:r>
      <w:r w:rsidRPr="00DB6AD4">
        <w:rPr>
          <w:color w:val="020100"/>
          <w:spacing w:val="-1"/>
          <w:szCs w:val="22"/>
        </w:rPr>
        <w:t xml:space="preserve"> </w:t>
      </w:r>
      <w:r w:rsidRPr="00DB6AD4">
        <w:rPr>
          <w:color w:val="020100"/>
          <w:szCs w:val="22"/>
        </w:rPr>
        <w:t>be</w:t>
      </w:r>
      <w:r w:rsidRPr="00DB6AD4">
        <w:rPr>
          <w:color w:val="020100"/>
          <w:spacing w:val="-1"/>
          <w:szCs w:val="22"/>
        </w:rPr>
        <w:t xml:space="preserve"> </w:t>
      </w:r>
      <w:r w:rsidRPr="00DB6AD4">
        <w:rPr>
          <w:color w:val="020100"/>
          <w:szCs w:val="22"/>
        </w:rPr>
        <w:t>submitted</w:t>
      </w:r>
      <w:r w:rsidRPr="00DB6AD4">
        <w:rPr>
          <w:color w:val="020100"/>
          <w:spacing w:val="-1"/>
          <w:szCs w:val="22"/>
        </w:rPr>
        <w:t xml:space="preserve"> </w:t>
      </w:r>
      <w:r w:rsidRPr="00DB6AD4">
        <w:rPr>
          <w:color w:val="020100"/>
          <w:szCs w:val="22"/>
        </w:rPr>
        <w:t>as</w:t>
      </w:r>
      <w:r w:rsidRPr="00DB6AD4">
        <w:rPr>
          <w:color w:val="020100"/>
          <w:spacing w:val="-1"/>
          <w:szCs w:val="22"/>
        </w:rPr>
        <w:t xml:space="preserve"> </w:t>
      </w:r>
      <w:r w:rsidRPr="00DB6AD4">
        <w:rPr>
          <w:color w:val="020100"/>
          <w:szCs w:val="22"/>
        </w:rPr>
        <w:t>a</w:t>
      </w:r>
      <w:r w:rsidRPr="00DB6AD4">
        <w:rPr>
          <w:color w:val="020100"/>
          <w:spacing w:val="-1"/>
          <w:szCs w:val="22"/>
        </w:rPr>
        <w:t xml:space="preserve"> </w:t>
      </w:r>
      <w:r>
        <w:rPr>
          <w:color w:val="020100"/>
          <w:spacing w:val="-1"/>
          <w:szCs w:val="22"/>
        </w:rPr>
        <w:t>z</w:t>
      </w:r>
      <w:r w:rsidRPr="00DB6AD4">
        <w:rPr>
          <w:color w:val="020100"/>
          <w:szCs w:val="22"/>
        </w:rPr>
        <w:t>ip</w:t>
      </w:r>
      <w:r w:rsidRPr="00DB6AD4">
        <w:rPr>
          <w:color w:val="020100"/>
          <w:spacing w:val="-1"/>
          <w:szCs w:val="22"/>
        </w:rPr>
        <w:t xml:space="preserve"> </w:t>
      </w:r>
      <w:r w:rsidRPr="00DB6AD4">
        <w:rPr>
          <w:color w:val="020100"/>
          <w:szCs w:val="22"/>
        </w:rPr>
        <w:t xml:space="preserve">archive.  </w:t>
      </w:r>
      <w:r w:rsidRPr="00DB6AD4">
        <w:rPr>
          <w:szCs w:val="22"/>
        </w:rPr>
        <w:t xml:space="preserve">Do not include folders in the </w:t>
      </w:r>
      <w:r>
        <w:rPr>
          <w:szCs w:val="22"/>
        </w:rPr>
        <w:t>z</w:t>
      </w:r>
      <w:r w:rsidRPr="00DB6AD4">
        <w:rPr>
          <w:szCs w:val="22"/>
        </w:rPr>
        <w:t>ip file.</w:t>
      </w:r>
    </w:p>
    <w:p w:rsidR="00857A3D" w:rsidRDefault="00857A3D" w:rsidP="008003B4">
      <w:pPr>
        <w:widowControl/>
        <w:tabs>
          <w:tab w:val="left" w:pos="720"/>
        </w:tabs>
        <w:ind w:left="720" w:hanging="360"/>
        <w:rPr>
          <w:szCs w:val="22"/>
        </w:rPr>
      </w:pPr>
      <w:r>
        <w:rPr>
          <w:color w:val="020200"/>
          <w:szCs w:val="22"/>
        </w:rPr>
        <w:t>7</w:t>
      </w:r>
      <w:r w:rsidRPr="00DB6AD4">
        <w:rPr>
          <w:color w:val="020200"/>
          <w:szCs w:val="22"/>
        </w:rPr>
        <w:t xml:space="preserve">.  </w:t>
      </w:r>
      <w:r w:rsidRPr="00DB6AD4">
        <w:rPr>
          <w:color w:val="020200"/>
          <w:spacing w:val="29"/>
          <w:szCs w:val="22"/>
        </w:rPr>
        <w:t xml:space="preserve"> </w:t>
      </w:r>
      <w:r w:rsidRPr="004D5E45">
        <w:rPr>
          <w:szCs w:val="22"/>
        </w:rPr>
        <w:t>In addition to the shapefile, each zip must include metadata or a plain text “readme” file that contains a comprehensive explanation of the methodology employed</w:t>
      </w:r>
      <w:r>
        <w:rPr>
          <w:szCs w:val="22"/>
        </w:rPr>
        <w:t>.  T</w:t>
      </w:r>
      <w:r w:rsidRPr="004D5E45">
        <w:rPr>
          <w:szCs w:val="22"/>
        </w:rPr>
        <w:t>he m</w:t>
      </w:r>
      <w:r w:rsidRPr="004D5E45">
        <w:rPr>
          <w:color w:val="000000"/>
          <w:szCs w:val="22"/>
        </w:rPr>
        <w:t xml:space="preserve">ethodology should identify the RF planning software, version, terrain data resolution, clutter data and </w:t>
      </w:r>
      <w:r w:rsidRPr="004D5E45">
        <w:rPr>
          <w:szCs w:val="22"/>
        </w:rPr>
        <w:t>the propagation model used along with the appropriate propagation model optimization parameters</w:t>
      </w:r>
      <w:r>
        <w:rPr>
          <w:szCs w:val="22"/>
        </w:rPr>
        <w:t>.</w:t>
      </w:r>
    </w:p>
    <w:p w:rsidR="00521E15" w:rsidRPr="00DB6AD4" w:rsidRDefault="00521E15" w:rsidP="008003B4">
      <w:pPr>
        <w:widowControl/>
        <w:tabs>
          <w:tab w:val="left" w:pos="720"/>
        </w:tabs>
        <w:spacing w:before="1" w:line="254" w:lineRule="exact"/>
        <w:ind w:left="720" w:right="61" w:hanging="360"/>
        <w:rPr>
          <w:szCs w:val="22"/>
        </w:rPr>
      </w:pPr>
    </w:p>
    <w:p w:rsidR="00B2350C" w:rsidRDefault="0047552D" w:rsidP="008003B4">
      <w:pPr>
        <w:pStyle w:val="ParaNum"/>
        <w:keepNext/>
        <w:widowControl/>
        <w:numPr>
          <w:ilvl w:val="0"/>
          <w:numId w:val="0"/>
        </w:numPr>
        <w:ind w:left="360"/>
        <w:rPr>
          <w:b/>
        </w:rPr>
      </w:pPr>
      <w:r>
        <w:rPr>
          <w:b/>
        </w:rPr>
        <w:t>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
        <w:gridCol w:w="4931"/>
      </w:tblGrid>
      <w:tr w:rsidR="00B2350C" w:rsidTr="00D91F4A">
        <w:trPr>
          <w:trHeight w:val="403"/>
          <w:jc w:val="center"/>
        </w:trPr>
        <w:tc>
          <w:tcPr>
            <w:tcW w:w="5661" w:type="dxa"/>
            <w:gridSpan w:val="2"/>
            <w:tcBorders>
              <w:top w:val="double" w:sz="4" w:space="0" w:color="auto"/>
              <w:left w:val="nil"/>
              <w:right w:val="nil"/>
            </w:tcBorders>
            <w:vAlign w:val="center"/>
          </w:tcPr>
          <w:p w:rsidR="00B2350C" w:rsidRPr="00322815" w:rsidRDefault="00B2350C" w:rsidP="008003B4">
            <w:pPr>
              <w:keepNext/>
              <w:widowControl/>
              <w:jc w:val="center"/>
              <w:rPr>
                <w:b/>
              </w:rPr>
            </w:pPr>
            <w:r>
              <w:rPr>
                <w:b/>
              </w:rPr>
              <w:t>Table 1:  Technology</w:t>
            </w:r>
            <w:r w:rsidRPr="00322815">
              <w:rPr>
                <w:b/>
              </w:rPr>
              <w:t xml:space="preserve"> Codes</w:t>
            </w:r>
          </w:p>
        </w:tc>
      </w:tr>
      <w:tr w:rsidR="00B2350C" w:rsidTr="00D91F4A">
        <w:trPr>
          <w:trHeight w:val="325"/>
          <w:jc w:val="center"/>
        </w:trPr>
        <w:tc>
          <w:tcPr>
            <w:tcW w:w="730" w:type="dxa"/>
            <w:tcBorders>
              <w:left w:val="nil"/>
            </w:tcBorders>
            <w:vAlign w:val="center"/>
          </w:tcPr>
          <w:p w:rsidR="00B2350C" w:rsidRPr="00322815" w:rsidRDefault="00B2350C" w:rsidP="008003B4">
            <w:pPr>
              <w:keepNext/>
              <w:widowControl/>
              <w:jc w:val="center"/>
              <w:rPr>
                <w:b/>
                <w:sz w:val="18"/>
                <w:szCs w:val="18"/>
              </w:rPr>
            </w:pPr>
            <w:r w:rsidRPr="00322815">
              <w:rPr>
                <w:b/>
                <w:sz w:val="18"/>
                <w:szCs w:val="18"/>
              </w:rPr>
              <w:t>Code</w:t>
            </w:r>
          </w:p>
        </w:tc>
        <w:tc>
          <w:tcPr>
            <w:tcW w:w="4931" w:type="dxa"/>
            <w:tcBorders>
              <w:right w:val="nil"/>
            </w:tcBorders>
            <w:vAlign w:val="center"/>
          </w:tcPr>
          <w:p w:rsidR="00B2350C" w:rsidRPr="00322815" w:rsidRDefault="00B2350C" w:rsidP="008003B4">
            <w:pPr>
              <w:keepNext/>
              <w:widowControl/>
              <w:rPr>
                <w:b/>
                <w:sz w:val="18"/>
                <w:szCs w:val="18"/>
              </w:rPr>
            </w:pPr>
            <w:r>
              <w:rPr>
                <w:b/>
                <w:sz w:val="18"/>
                <w:szCs w:val="18"/>
              </w:rPr>
              <w:t>Technology</w:t>
            </w:r>
          </w:p>
        </w:tc>
      </w:tr>
      <w:tr w:rsidR="00B2350C" w:rsidTr="00D91F4A">
        <w:trPr>
          <w:trHeight w:val="244"/>
          <w:jc w:val="center"/>
        </w:trPr>
        <w:tc>
          <w:tcPr>
            <w:tcW w:w="730" w:type="dxa"/>
            <w:tcBorders>
              <w:left w:val="nil"/>
              <w:bottom w:val="nil"/>
              <w:right w:val="nil"/>
            </w:tcBorders>
            <w:vAlign w:val="center"/>
          </w:tcPr>
          <w:p w:rsidR="00B2350C" w:rsidRPr="00FF5C78" w:rsidRDefault="00B2350C" w:rsidP="008003B4">
            <w:pPr>
              <w:keepNext/>
              <w:widowControl/>
              <w:jc w:val="center"/>
              <w:rPr>
                <w:sz w:val="16"/>
              </w:rPr>
            </w:pPr>
            <w:r>
              <w:rPr>
                <w:sz w:val="16"/>
                <w:szCs w:val="16"/>
              </w:rPr>
              <w:t>80</w:t>
            </w:r>
          </w:p>
        </w:tc>
        <w:tc>
          <w:tcPr>
            <w:tcW w:w="4931" w:type="dxa"/>
            <w:tcBorders>
              <w:left w:val="nil"/>
              <w:bottom w:val="nil"/>
              <w:right w:val="nil"/>
            </w:tcBorders>
            <w:vAlign w:val="center"/>
          </w:tcPr>
          <w:p w:rsidR="00B2350C" w:rsidRPr="00FF5C78" w:rsidRDefault="00B2350C" w:rsidP="008003B4">
            <w:pPr>
              <w:keepNext/>
              <w:widowControl/>
              <w:rPr>
                <w:sz w:val="16"/>
              </w:rPr>
            </w:pPr>
            <w:r w:rsidRPr="00327836">
              <w:rPr>
                <w:sz w:val="16"/>
                <w:szCs w:val="16"/>
              </w:rPr>
              <w:t>Terrestrial Mobile Wireless</w:t>
            </w:r>
            <w:r>
              <w:rPr>
                <w:sz w:val="16"/>
                <w:szCs w:val="16"/>
              </w:rPr>
              <w:t xml:space="preserve"> – WCDMA/HSPA</w:t>
            </w:r>
          </w:p>
        </w:tc>
      </w:tr>
      <w:tr w:rsidR="00B2350C" w:rsidTr="00D91F4A">
        <w:trPr>
          <w:trHeight w:val="244"/>
          <w:jc w:val="center"/>
        </w:trPr>
        <w:tc>
          <w:tcPr>
            <w:tcW w:w="730" w:type="dxa"/>
            <w:tcBorders>
              <w:top w:val="nil"/>
              <w:left w:val="nil"/>
              <w:bottom w:val="nil"/>
              <w:right w:val="nil"/>
            </w:tcBorders>
            <w:vAlign w:val="center"/>
          </w:tcPr>
          <w:p w:rsidR="00B2350C" w:rsidRPr="00FF5C78" w:rsidRDefault="00B2350C" w:rsidP="008003B4">
            <w:pPr>
              <w:keepNext/>
              <w:widowControl/>
              <w:jc w:val="center"/>
              <w:rPr>
                <w:sz w:val="16"/>
              </w:rPr>
            </w:pPr>
            <w:r>
              <w:rPr>
                <w:sz w:val="16"/>
                <w:szCs w:val="16"/>
              </w:rPr>
              <w:t>81</w:t>
            </w:r>
          </w:p>
        </w:tc>
        <w:tc>
          <w:tcPr>
            <w:tcW w:w="4931" w:type="dxa"/>
            <w:tcBorders>
              <w:top w:val="nil"/>
              <w:left w:val="nil"/>
              <w:bottom w:val="nil"/>
              <w:right w:val="nil"/>
            </w:tcBorders>
            <w:vAlign w:val="center"/>
          </w:tcPr>
          <w:p w:rsidR="00B2350C" w:rsidRPr="00FF5C78" w:rsidRDefault="00B2350C" w:rsidP="008003B4">
            <w:pPr>
              <w:keepNext/>
              <w:widowControl/>
              <w:rPr>
                <w:sz w:val="16"/>
              </w:rPr>
            </w:pPr>
            <w:r w:rsidRPr="00327836">
              <w:rPr>
                <w:sz w:val="16"/>
                <w:szCs w:val="16"/>
              </w:rPr>
              <w:t>Terrestrial Mobile Wireless</w:t>
            </w:r>
            <w:r>
              <w:rPr>
                <w:sz w:val="16"/>
                <w:szCs w:val="16"/>
              </w:rPr>
              <w:t xml:space="preserve"> – HSPA+</w:t>
            </w:r>
          </w:p>
        </w:tc>
      </w:tr>
      <w:tr w:rsidR="00B2350C" w:rsidTr="00D91F4A">
        <w:trPr>
          <w:trHeight w:val="244"/>
          <w:jc w:val="center"/>
        </w:trPr>
        <w:tc>
          <w:tcPr>
            <w:tcW w:w="730" w:type="dxa"/>
            <w:tcBorders>
              <w:top w:val="nil"/>
              <w:left w:val="nil"/>
              <w:bottom w:val="nil"/>
              <w:right w:val="nil"/>
            </w:tcBorders>
            <w:vAlign w:val="center"/>
          </w:tcPr>
          <w:p w:rsidR="00B2350C" w:rsidRPr="00FF5C78" w:rsidRDefault="00B2350C" w:rsidP="008003B4">
            <w:pPr>
              <w:keepNext/>
              <w:widowControl/>
              <w:jc w:val="center"/>
              <w:rPr>
                <w:sz w:val="16"/>
              </w:rPr>
            </w:pPr>
            <w:r>
              <w:rPr>
                <w:sz w:val="16"/>
                <w:szCs w:val="16"/>
              </w:rPr>
              <w:t>82</w:t>
            </w:r>
          </w:p>
        </w:tc>
        <w:tc>
          <w:tcPr>
            <w:tcW w:w="4931" w:type="dxa"/>
            <w:tcBorders>
              <w:top w:val="nil"/>
              <w:left w:val="nil"/>
              <w:bottom w:val="nil"/>
              <w:right w:val="nil"/>
            </w:tcBorders>
            <w:vAlign w:val="center"/>
          </w:tcPr>
          <w:p w:rsidR="00B2350C" w:rsidRPr="00FF5C78" w:rsidRDefault="00B2350C" w:rsidP="008003B4">
            <w:pPr>
              <w:keepNext/>
              <w:widowControl/>
              <w:rPr>
                <w:sz w:val="16"/>
              </w:rPr>
            </w:pPr>
            <w:r w:rsidRPr="00327836">
              <w:rPr>
                <w:sz w:val="16"/>
                <w:szCs w:val="16"/>
              </w:rPr>
              <w:t>Terrestrial Mobile Wireless</w:t>
            </w:r>
            <w:r>
              <w:rPr>
                <w:sz w:val="16"/>
                <w:szCs w:val="16"/>
              </w:rPr>
              <w:t xml:space="preserve"> – EVDO/EVDO Rev A</w:t>
            </w:r>
          </w:p>
        </w:tc>
      </w:tr>
      <w:tr w:rsidR="00B2350C" w:rsidTr="00D91F4A">
        <w:trPr>
          <w:trHeight w:val="244"/>
          <w:jc w:val="center"/>
        </w:trPr>
        <w:tc>
          <w:tcPr>
            <w:tcW w:w="730" w:type="dxa"/>
            <w:tcBorders>
              <w:top w:val="nil"/>
              <w:left w:val="nil"/>
              <w:bottom w:val="nil"/>
              <w:right w:val="nil"/>
            </w:tcBorders>
            <w:vAlign w:val="center"/>
          </w:tcPr>
          <w:p w:rsidR="00B2350C" w:rsidRPr="00FF5C78" w:rsidRDefault="00B2350C" w:rsidP="008003B4">
            <w:pPr>
              <w:keepNext/>
              <w:widowControl/>
              <w:jc w:val="center"/>
              <w:rPr>
                <w:sz w:val="16"/>
              </w:rPr>
            </w:pPr>
            <w:r>
              <w:rPr>
                <w:sz w:val="16"/>
                <w:szCs w:val="16"/>
              </w:rPr>
              <w:t>83</w:t>
            </w:r>
          </w:p>
        </w:tc>
        <w:tc>
          <w:tcPr>
            <w:tcW w:w="4931" w:type="dxa"/>
            <w:tcBorders>
              <w:top w:val="nil"/>
              <w:left w:val="nil"/>
              <w:bottom w:val="nil"/>
              <w:right w:val="nil"/>
            </w:tcBorders>
            <w:vAlign w:val="center"/>
          </w:tcPr>
          <w:p w:rsidR="00B2350C" w:rsidRPr="00FF5C78" w:rsidRDefault="00B2350C" w:rsidP="008003B4">
            <w:pPr>
              <w:keepNext/>
              <w:widowControl/>
              <w:rPr>
                <w:sz w:val="16"/>
              </w:rPr>
            </w:pPr>
            <w:r w:rsidRPr="00327836">
              <w:rPr>
                <w:sz w:val="16"/>
                <w:szCs w:val="16"/>
              </w:rPr>
              <w:t>Terrestrial Mobile Wireless</w:t>
            </w:r>
            <w:r>
              <w:rPr>
                <w:sz w:val="16"/>
                <w:szCs w:val="16"/>
              </w:rPr>
              <w:t xml:space="preserve"> – LTE</w:t>
            </w:r>
          </w:p>
        </w:tc>
      </w:tr>
      <w:tr w:rsidR="00D91F4A" w:rsidTr="00D91F4A">
        <w:trPr>
          <w:trHeight w:val="244"/>
          <w:jc w:val="center"/>
        </w:trPr>
        <w:tc>
          <w:tcPr>
            <w:tcW w:w="730" w:type="dxa"/>
            <w:tcBorders>
              <w:top w:val="nil"/>
              <w:left w:val="nil"/>
              <w:bottom w:val="nil"/>
              <w:right w:val="nil"/>
            </w:tcBorders>
            <w:vAlign w:val="center"/>
          </w:tcPr>
          <w:p w:rsidR="00D91F4A" w:rsidRPr="00FF5C78" w:rsidRDefault="00D91F4A" w:rsidP="008003B4">
            <w:pPr>
              <w:keepNext/>
              <w:widowControl/>
              <w:jc w:val="center"/>
              <w:rPr>
                <w:sz w:val="16"/>
              </w:rPr>
            </w:pPr>
            <w:r>
              <w:rPr>
                <w:sz w:val="16"/>
                <w:szCs w:val="16"/>
              </w:rPr>
              <w:t>88</w:t>
            </w:r>
          </w:p>
        </w:tc>
        <w:tc>
          <w:tcPr>
            <w:tcW w:w="4931" w:type="dxa"/>
            <w:tcBorders>
              <w:top w:val="nil"/>
              <w:left w:val="nil"/>
              <w:bottom w:val="nil"/>
              <w:right w:val="nil"/>
            </w:tcBorders>
            <w:vAlign w:val="center"/>
          </w:tcPr>
          <w:p w:rsidR="00D91F4A" w:rsidRPr="00FF5C78" w:rsidRDefault="00D91F4A" w:rsidP="008003B4">
            <w:pPr>
              <w:keepNext/>
              <w:widowControl/>
              <w:rPr>
                <w:sz w:val="16"/>
              </w:rPr>
            </w:pPr>
            <w:r w:rsidRPr="00327836">
              <w:rPr>
                <w:sz w:val="16"/>
                <w:szCs w:val="16"/>
              </w:rPr>
              <w:t>Terrestrial Mobile Wireless</w:t>
            </w:r>
            <w:r>
              <w:rPr>
                <w:sz w:val="16"/>
                <w:szCs w:val="16"/>
              </w:rPr>
              <w:t xml:space="preserve"> – Other</w:t>
            </w:r>
          </w:p>
        </w:tc>
      </w:tr>
      <w:tr w:rsidR="00D91F4A" w:rsidTr="00D91F4A">
        <w:trPr>
          <w:trHeight w:val="244"/>
          <w:jc w:val="center"/>
        </w:trPr>
        <w:tc>
          <w:tcPr>
            <w:tcW w:w="730" w:type="dxa"/>
            <w:tcBorders>
              <w:top w:val="nil"/>
              <w:left w:val="nil"/>
              <w:bottom w:val="nil"/>
              <w:right w:val="nil"/>
            </w:tcBorders>
            <w:vAlign w:val="center"/>
          </w:tcPr>
          <w:p w:rsidR="00D91F4A" w:rsidRPr="00FF5C78" w:rsidRDefault="00D91F4A" w:rsidP="008003B4">
            <w:pPr>
              <w:keepNext/>
              <w:widowControl/>
              <w:jc w:val="center"/>
              <w:rPr>
                <w:sz w:val="16"/>
              </w:rPr>
            </w:pPr>
          </w:p>
        </w:tc>
        <w:tc>
          <w:tcPr>
            <w:tcW w:w="4931" w:type="dxa"/>
            <w:tcBorders>
              <w:top w:val="nil"/>
              <w:left w:val="nil"/>
              <w:bottom w:val="nil"/>
              <w:right w:val="nil"/>
            </w:tcBorders>
            <w:vAlign w:val="center"/>
          </w:tcPr>
          <w:p w:rsidR="00D91F4A" w:rsidRPr="00FF5C78" w:rsidRDefault="00D91F4A" w:rsidP="008003B4">
            <w:pPr>
              <w:keepNext/>
              <w:widowControl/>
              <w:rPr>
                <w:sz w:val="16"/>
              </w:rPr>
            </w:pPr>
          </w:p>
        </w:tc>
      </w:tr>
      <w:tr w:rsidR="00D91F4A" w:rsidTr="00D91F4A">
        <w:trPr>
          <w:trHeight w:val="66"/>
          <w:jc w:val="center"/>
        </w:trPr>
        <w:tc>
          <w:tcPr>
            <w:tcW w:w="730" w:type="dxa"/>
            <w:tcBorders>
              <w:top w:val="nil"/>
              <w:left w:val="nil"/>
              <w:bottom w:val="nil"/>
              <w:right w:val="nil"/>
            </w:tcBorders>
            <w:vAlign w:val="center"/>
          </w:tcPr>
          <w:p w:rsidR="00D91F4A" w:rsidRPr="00FF5C78" w:rsidRDefault="00D91F4A" w:rsidP="008003B4">
            <w:pPr>
              <w:keepNext/>
              <w:widowControl/>
              <w:jc w:val="center"/>
              <w:rPr>
                <w:sz w:val="16"/>
              </w:rPr>
            </w:pPr>
          </w:p>
        </w:tc>
        <w:tc>
          <w:tcPr>
            <w:tcW w:w="4931" w:type="dxa"/>
            <w:tcBorders>
              <w:top w:val="nil"/>
              <w:left w:val="nil"/>
              <w:bottom w:val="nil"/>
              <w:right w:val="nil"/>
            </w:tcBorders>
            <w:vAlign w:val="center"/>
          </w:tcPr>
          <w:p w:rsidR="00D91F4A" w:rsidRPr="00FF5C78" w:rsidRDefault="00D91F4A" w:rsidP="008003B4">
            <w:pPr>
              <w:keepNext/>
              <w:widowControl/>
              <w:rPr>
                <w:sz w:val="16"/>
              </w:rPr>
            </w:pPr>
          </w:p>
        </w:tc>
      </w:tr>
    </w:tbl>
    <w:p w:rsidR="00B2350C" w:rsidRDefault="00B2350C" w:rsidP="008003B4">
      <w:pPr>
        <w:widowContro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4860"/>
      </w:tblGrid>
      <w:tr w:rsidR="00B2350C" w:rsidTr="00242E24">
        <w:trPr>
          <w:trHeight w:val="357"/>
          <w:jc w:val="center"/>
        </w:trPr>
        <w:tc>
          <w:tcPr>
            <w:tcW w:w="5580" w:type="dxa"/>
            <w:gridSpan w:val="2"/>
            <w:tcBorders>
              <w:top w:val="double" w:sz="4" w:space="0" w:color="auto"/>
              <w:left w:val="nil"/>
              <w:right w:val="nil"/>
            </w:tcBorders>
            <w:vAlign w:val="center"/>
          </w:tcPr>
          <w:p w:rsidR="00B2350C" w:rsidRPr="00322815" w:rsidRDefault="00B2350C" w:rsidP="008003B4">
            <w:pPr>
              <w:keepNext/>
              <w:widowControl/>
              <w:jc w:val="center"/>
              <w:rPr>
                <w:b/>
              </w:rPr>
            </w:pPr>
            <w:r>
              <w:rPr>
                <w:b/>
              </w:rPr>
              <w:t xml:space="preserve">Table 2:  </w:t>
            </w:r>
            <w:r w:rsidRPr="00322815">
              <w:rPr>
                <w:b/>
              </w:rPr>
              <w:t>Spectrum Codes</w:t>
            </w:r>
          </w:p>
        </w:tc>
      </w:tr>
      <w:tr w:rsidR="00B2350C" w:rsidTr="00242E24">
        <w:trPr>
          <w:trHeight w:val="288"/>
          <w:jc w:val="center"/>
        </w:trPr>
        <w:tc>
          <w:tcPr>
            <w:tcW w:w="720" w:type="dxa"/>
            <w:tcBorders>
              <w:left w:val="nil"/>
            </w:tcBorders>
            <w:vAlign w:val="center"/>
          </w:tcPr>
          <w:p w:rsidR="00B2350C" w:rsidRPr="00322815" w:rsidRDefault="00B2350C" w:rsidP="008003B4">
            <w:pPr>
              <w:keepNext/>
              <w:widowControl/>
              <w:jc w:val="center"/>
              <w:rPr>
                <w:b/>
                <w:sz w:val="18"/>
                <w:szCs w:val="18"/>
              </w:rPr>
            </w:pPr>
            <w:r w:rsidRPr="00322815">
              <w:rPr>
                <w:b/>
                <w:sz w:val="18"/>
                <w:szCs w:val="18"/>
              </w:rPr>
              <w:t>Code</w:t>
            </w:r>
          </w:p>
        </w:tc>
        <w:tc>
          <w:tcPr>
            <w:tcW w:w="4860" w:type="dxa"/>
            <w:tcBorders>
              <w:right w:val="nil"/>
            </w:tcBorders>
            <w:vAlign w:val="center"/>
          </w:tcPr>
          <w:p w:rsidR="00B2350C" w:rsidRPr="00322815" w:rsidRDefault="00B2350C" w:rsidP="008003B4">
            <w:pPr>
              <w:keepNext/>
              <w:widowControl/>
              <w:rPr>
                <w:b/>
                <w:sz w:val="18"/>
                <w:szCs w:val="18"/>
              </w:rPr>
            </w:pPr>
            <w:r w:rsidRPr="00322815">
              <w:rPr>
                <w:b/>
                <w:sz w:val="18"/>
                <w:szCs w:val="18"/>
              </w:rPr>
              <w:t>Spectrum Band</w:t>
            </w:r>
          </w:p>
        </w:tc>
      </w:tr>
      <w:tr w:rsidR="00B2350C" w:rsidTr="00242E24">
        <w:trPr>
          <w:trHeight w:val="216"/>
          <w:jc w:val="center"/>
        </w:trPr>
        <w:tc>
          <w:tcPr>
            <w:tcW w:w="720" w:type="dxa"/>
            <w:tcBorders>
              <w:left w:val="nil"/>
              <w:bottom w:val="nil"/>
              <w:right w:val="nil"/>
            </w:tcBorders>
            <w:vAlign w:val="center"/>
          </w:tcPr>
          <w:p w:rsidR="00B2350C" w:rsidRPr="00FF5C78" w:rsidRDefault="00B2350C" w:rsidP="008003B4">
            <w:pPr>
              <w:keepNext/>
              <w:widowControl/>
              <w:jc w:val="center"/>
              <w:rPr>
                <w:sz w:val="16"/>
              </w:rPr>
            </w:pPr>
            <w:r w:rsidRPr="00FF5C78">
              <w:rPr>
                <w:sz w:val="16"/>
              </w:rPr>
              <w:t>90</w:t>
            </w:r>
          </w:p>
        </w:tc>
        <w:tc>
          <w:tcPr>
            <w:tcW w:w="4860" w:type="dxa"/>
            <w:tcBorders>
              <w:left w:val="nil"/>
              <w:bottom w:val="nil"/>
              <w:right w:val="nil"/>
            </w:tcBorders>
            <w:vAlign w:val="center"/>
          </w:tcPr>
          <w:p w:rsidR="00B2350C" w:rsidRPr="00FF5C78" w:rsidRDefault="00B2350C" w:rsidP="008003B4">
            <w:pPr>
              <w:keepNext/>
              <w:widowControl/>
              <w:rPr>
                <w:sz w:val="16"/>
              </w:rPr>
            </w:pPr>
            <w:r w:rsidRPr="00FF5C78">
              <w:rPr>
                <w:sz w:val="16"/>
              </w:rPr>
              <w:t>700 MHz Band</w:t>
            </w:r>
          </w:p>
        </w:tc>
      </w:tr>
      <w:tr w:rsidR="00B2350C" w:rsidTr="00242E24">
        <w:trPr>
          <w:trHeight w:val="216"/>
          <w:jc w:val="center"/>
        </w:trPr>
        <w:tc>
          <w:tcPr>
            <w:tcW w:w="720" w:type="dxa"/>
            <w:tcBorders>
              <w:top w:val="nil"/>
              <w:left w:val="nil"/>
              <w:bottom w:val="nil"/>
              <w:right w:val="nil"/>
            </w:tcBorders>
            <w:vAlign w:val="center"/>
          </w:tcPr>
          <w:p w:rsidR="00B2350C" w:rsidRPr="00FF5C78" w:rsidRDefault="00B2350C" w:rsidP="008003B4">
            <w:pPr>
              <w:keepNext/>
              <w:widowControl/>
              <w:jc w:val="center"/>
              <w:rPr>
                <w:sz w:val="16"/>
              </w:rPr>
            </w:pPr>
            <w:r w:rsidRPr="00FF5C78">
              <w:rPr>
                <w:sz w:val="16"/>
              </w:rPr>
              <w:t>91</w:t>
            </w:r>
          </w:p>
        </w:tc>
        <w:tc>
          <w:tcPr>
            <w:tcW w:w="4860" w:type="dxa"/>
            <w:tcBorders>
              <w:top w:val="nil"/>
              <w:left w:val="nil"/>
              <w:bottom w:val="nil"/>
              <w:right w:val="nil"/>
            </w:tcBorders>
            <w:vAlign w:val="center"/>
          </w:tcPr>
          <w:p w:rsidR="00B2350C" w:rsidRPr="00FF5C78" w:rsidRDefault="00B2350C" w:rsidP="008003B4">
            <w:pPr>
              <w:keepNext/>
              <w:widowControl/>
              <w:rPr>
                <w:sz w:val="16"/>
              </w:rPr>
            </w:pPr>
            <w:r w:rsidRPr="00FF5C78">
              <w:rPr>
                <w:sz w:val="16"/>
              </w:rPr>
              <w:t>Cellular Band</w:t>
            </w:r>
          </w:p>
        </w:tc>
      </w:tr>
      <w:tr w:rsidR="00B2350C" w:rsidTr="00242E24">
        <w:trPr>
          <w:trHeight w:val="216"/>
          <w:jc w:val="center"/>
        </w:trPr>
        <w:tc>
          <w:tcPr>
            <w:tcW w:w="720" w:type="dxa"/>
            <w:tcBorders>
              <w:top w:val="nil"/>
              <w:left w:val="nil"/>
              <w:bottom w:val="nil"/>
              <w:right w:val="nil"/>
            </w:tcBorders>
            <w:vAlign w:val="center"/>
          </w:tcPr>
          <w:p w:rsidR="00B2350C" w:rsidRPr="00FF5C78" w:rsidRDefault="00B2350C" w:rsidP="008003B4">
            <w:pPr>
              <w:keepNext/>
              <w:widowControl/>
              <w:jc w:val="center"/>
              <w:rPr>
                <w:sz w:val="16"/>
              </w:rPr>
            </w:pPr>
            <w:r w:rsidRPr="00FF5C78">
              <w:rPr>
                <w:sz w:val="16"/>
              </w:rPr>
              <w:t>92</w:t>
            </w:r>
          </w:p>
        </w:tc>
        <w:tc>
          <w:tcPr>
            <w:tcW w:w="4860" w:type="dxa"/>
            <w:tcBorders>
              <w:top w:val="nil"/>
              <w:left w:val="nil"/>
              <w:bottom w:val="nil"/>
              <w:right w:val="nil"/>
            </w:tcBorders>
            <w:vAlign w:val="center"/>
          </w:tcPr>
          <w:p w:rsidR="00B2350C" w:rsidRPr="00FF5C78" w:rsidRDefault="00B2350C" w:rsidP="008003B4">
            <w:pPr>
              <w:keepNext/>
              <w:widowControl/>
              <w:rPr>
                <w:sz w:val="16"/>
              </w:rPr>
            </w:pPr>
            <w:r w:rsidRPr="00FF5C78">
              <w:rPr>
                <w:sz w:val="16"/>
              </w:rPr>
              <w:t>Specialized Mobile Radio (SMR) Band</w:t>
            </w:r>
          </w:p>
        </w:tc>
      </w:tr>
      <w:tr w:rsidR="00B2350C" w:rsidTr="00242E24">
        <w:trPr>
          <w:trHeight w:val="216"/>
          <w:jc w:val="center"/>
        </w:trPr>
        <w:tc>
          <w:tcPr>
            <w:tcW w:w="720" w:type="dxa"/>
            <w:tcBorders>
              <w:top w:val="nil"/>
              <w:left w:val="nil"/>
              <w:bottom w:val="nil"/>
              <w:right w:val="nil"/>
            </w:tcBorders>
            <w:vAlign w:val="center"/>
          </w:tcPr>
          <w:p w:rsidR="00B2350C" w:rsidRPr="00FF5C78" w:rsidRDefault="00B2350C" w:rsidP="008003B4">
            <w:pPr>
              <w:keepNext/>
              <w:widowControl/>
              <w:jc w:val="center"/>
              <w:rPr>
                <w:sz w:val="16"/>
              </w:rPr>
            </w:pPr>
            <w:r w:rsidRPr="00FF5C78">
              <w:rPr>
                <w:sz w:val="16"/>
              </w:rPr>
              <w:t>93</w:t>
            </w:r>
          </w:p>
        </w:tc>
        <w:tc>
          <w:tcPr>
            <w:tcW w:w="4860" w:type="dxa"/>
            <w:tcBorders>
              <w:top w:val="nil"/>
              <w:left w:val="nil"/>
              <w:bottom w:val="nil"/>
              <w:right w:val="nil"/>
            </w:tcBorders>
            <w:vAlign w:val="center"/>
          </w:tcPr>
          <w:p w:rsidR="00B2350C" w:rsidRPr="00FF5C78" w:rsidRDefault="00B2350C" w:rsidP="008003B4">
            <w:pPr>
              <w:keepNext/>
              <w:widowControl/>
              <w:rPr>
                <w:sz w:val="16"/>
              </w:rPr>
            </w:pPr>
            <w:r w:rsidRPr="00FF5C78">
              <w:rPr>
                <w:sz w:val="16"/>
              </w:rPr>
              <w:t xml:space="preserve">Advanced Wireless Services (AWS) </w:t>
            </w:r>
            <w:r w:rsidR="0063518D">
              <w:rPr>
                <w:sz w:val="16"/>
              </w:rPr>
              <w:t xml:space="preserve">1 </w:t>
            </w:r>
            <w:r w:rsidRPr="00FF5C78">
              <w:rPr>
                <w:sz w:val="16"/>
              </w:rPr>
              <w:t>Band</w:t>
            </w:r>
            <w:r w:rsidR="0063518D">
              <w:rPr>
                <w:sz w:val="16"/>
              </w:rPr>
              <w:t xml:space="preserve"> </w:t>
            </w:r>
          </w:p>
        </w:tc>
      </w:tr>
      <w:tr w:rsidR="00B2350C" w:rsidTr="00242E24">
        <w:trPr>
          <w:trHeight w:val="216"/>
          <w:jc w:val="center"/>
        </w:trPr>
        <w:tc>
          <w:tcPr>
            <w:tcW w:w="720" w:type="dxa"/>
            <w:tcBorders>
              <w:top w:val="nil"/>
              <w:left w:val="nil"/>
              <w:bottom w:val="nil"/>
              <w:right w:val="nil"/>
            </w:tcBorders>
            <w:vAlign w:val="center"/>
          </w:tcPr>
          <w:p w:rsidR="00B2350C" w:rsidRPr="00FF5C78" w:rsidRDefault="00B2350C" w:rsidP="008003B4">
            <w:pPr>
              <w:keepNext/>
              <w:widowControl/>
              <w:jc w:val="center"/>
              <w:rPr>
                <w:sz w:val="16"/>
              </w:rPr>
            </w:pPr>
            <w:r w:rsidRPr="00FF5C78">
              <w:rPr>
                <w:sz w:val="16"/>
              </w:rPr>
              <w:t>94</w:t>
            </w:r>
          </w:p>
        </w:tc>
        <w:tc>
          <w:tcPr>
            <w:tcW w:w="4860" w:type="dxa"/>
            <w:tcBorders>
              <w:top w:val="nil"/>
              <w:left w:val="nil"/>
              <w:bottom w:val="nil"/>
              <w:right w:val="nil"/>
            </w:tcBorders>
            <w:vAlign w:val="center"/>
          </w:tcPr>
          <w:p w:rsidR="00B2350C" w:rsidRPr="00FF5C78" w:rsidRDefault="00B2350C" w:rsidP="008003B4">
            <w:pPr>
              <w:keepNext/>
              <w:widowControl/>
              <w:rPr>
                <w:sz w:val="16"/>
              </w:rPr>
            </w:pPr>
            <w:r w:rsidRPr="00FF5C78">
              <w:rPr>
                <w:sz w:val="16"/>
              </w:rPr>
              <w:t>Broadband Personal Communications Service (PCS) Band</w:t>
            </w:r>
          </w:p>
        </w:tc>
      </w:tr>
      <w:tr w:rsidR="00D91F4A" w:rsidTr="00242E24">
        <w:trPr>
          <w:trHeight w:val="216"/>
          <w:jc w:val="center"/>
        </w:trPr>
        <w:tc>
          <w:tcPr>
            <w:tcW w:w="720" w:type="dxa"/>
            <w:tcBorders>
              <w:top w:val="nil"/>
              <w:left w:val="nil"/>
              <w:bottom w:val="nil"/>
              <w:right w:val="nil"/>
            </w:tcBorders>
            <w:vAlign w:val="center"/>
          </w:tcPr>
          <w:p w:rsidR="00D91F4A" w:rsidRPr="00FF5C78" w:rsidRDefault="00D91F4A" w:rsidP="008003B4">
            <w:pPr>
              <w:keepNext/>
              <w:widowControl/>
              <w:jc w:val="center"/>
              <w:rPr>
                <w:sz w:val="16"/>
              </w:rPr>
            </w:pPr>
            <w:r w:rsidRPr="00FF5C78">
              <w:rPr>
                <w:sz w:val="16"/>
              </w:rPr>
              <w:t>96</w:t>
            </w:r>
          </w:p>
        </w:tc>
        <w:tc>
          <w:tcPr>
            <w:tcW w:w="4860" w:type="dxa"/>
            <w:tcBorders>
              <w:top w:val="nil"/>
              <w:left w:val="nil"/>
              <w:bottom w:val="nil"/>
              <w:right w:val="nil"/>
            </w:tcBorders>
            <w:vAlign w:val="center"/>
          </w:tcPr>
          <w:p w:rsidR="00D91F4A" w:rsidRPr="00FF5C78" w:rsidRDefault="00D91F4A" w:rsidP="008003B4">
            <w:pPr>
              <w:keepNext/>
              <w:widowControl/>
              <w:rPr>
                <w:sz w:val="16"/>
              </w:rPr>
            </w:pPr>
            <w:r w:rsidRPr="00FF5C78">
              <w:rPr>
                <w:sz w:val="16"/>
              </w:rPr>
              <w:t>Broadband Radio Service/Educational Broadband Service Band</w:t>
            </w:r>
          </w:p>
        </w:tc>
      </w:tr>
      <w:tr w:rsidR="0063518D" w:rsidTr="00242E24">
        <w:trPr>
          <w:trHeight w:val="216"/>
          <w:jc w:val="center"/>
        </w:trPr>
        <w:tc>
          <w:tcPr>
            <w:tcW w:w="720" w:type="dxa"/>
            <w:tcBorders>
              <w:top w:val="nil"/>
              <w:left w:val="nil"/>
              <w:bottom w:val="nil"/>
              <w:right w:val="nil"/>
            </w:tcBorders>
            <w:vAlign w:val="center"/>
          </w:tcPr>
          <w:p w:rsidR="0063518D" w:rsidRPr="00FF5C78" w:rsidRDefault="0063518D" w:rsidP="008003B4">
            <w:pPr>
              <w:keepNext/>
              <w:widowControl/>
              <w:jc w:val="center"/>
              <w:rPr>
                <w:sz w:val="16"/>
              </w:rPr>
            </w:pPr>
            <w:r>
              <w:rPr>
                <w:sz w:val="16"/>
              </w:rPr>
              <w:t>101</w:t>
            </w:r>
          </w:p>
        </w:tc>
        <w:tc>
          <w:tcPr>
            <w:tcW w:w="4860" w:type="dxa"/>
            <w:tcBorders>
              <w:top w:val="nil"/>
              <w:left w:val="nil"/>
              <w:bottom w:val="nil"/>
              <w:right w:val="nil"/>
            </w:tcBorders>
            <w:vAlign w:val="center"/>
          </w:tcPr>
          <w:p w:rsidR="0063518D" w:rsidRPr="00FF5C78" w:rsidRDefault="0063518D" w:rsidP="008003B4">
            <w:pPr>
              <w:keepNext/>
              <w:widowControl/>
              <w:rPr>
                <w:sz w:val="16"/>
              </w:rPr>
            </w:pPr>
            <w:r>
              <w:rPr>
                <w:sz w:val="16"/>
              </w:rPr>
              <w:t>Advanced Wireless Services (AWS) 3 Band</w:t>
            </w:r>
          </w:p>
        </w:tc>
      </w:tr>
      <w:tr w:rsidR="0063518D" w:rsidTr="00242E24">
        <w:trPr>
          <w:trHeight w:val="216"/>
          <w:jc w:val="center"/>
        </w:trPr>
        <w:tc>
          <w:tcPr>
            <w:tcW w:w="720" w:type="dxa"/>
            <w:tcBorders>
              <w:top w:val="nil"/>
              <w:left w:val="nil"/>
              <w:bottom w:val="nil"/>
              <w:right w:val="nil"/>
            </w:tcBorders>
            <w:vAlign w:val="center"/>
          </w:tcPr>
          <w:p w:rsidR="0063518D" w:rsidRDefault="0063518D" w:rsidP="008003B4">
            <w:pPr>
              <w:keepNext/>
              <w:widowControl/>
              <w:jc w:val="center"/>
              <w:rPr>
                <w:sz w:val="16"/>
              </w:rPr>
            </w:pPr>
            <w:r>
              <w:rPr>
                <w:sz w:val="16"/>
              </w:rPr>
              <w:t>102</w:t>
            </w:r>
          </w:p>
        </w:tc>
        <w:tc>
          <w:tcPr>
            <w:tcW w:w="4860" w:type="dxa"/>
            <w:tcBorders>
              <w:top w:val="nil"/>
              <w:left w:val="nil"/>
              <w:bottom w:val="nil"/>
              <w:right w:val="nil"/>
            </w:tcBorders>
            <w:vAlign w:val="center"/>
          </w:tcPr>
          <w:p w:rsidR="0063518D" w:rsidRDefault="0063518D" w:rsidP="008003B4">
            <w:pPr>
              <w:keepNext/>
              <w:widowControl/>
              <w:rPr>
                <w:sz w:val="16"/>
              </w:rPr>
            </w:pPr>
            <w:r>
              <w:rPr>
                <w:sz w:val="16"/>
              </w:rPr>
              <w:t>Advanced Wireless Services (AWS) 4 Band</w:t>
            </w:r>
          </w:p>
        </w:tc>
      </w:tr>
      <w:tr w:rsidR="0063518D" w:rsidTr="00242E24">
        <w:trPr>
          <w:trHeight w:val="216"/>
          <w:jc w:val="center"/>
        </w:trPr>
        <w:tc>
          <w:tcPr>
            <w:tcW w:w="720" w:type="dxa"/>
            <w:tcBorders>
              <w:top w:val="nil"/>
              <w:left w:val="nil"/>
              <w:bottom w:val="nil"/>
              <w:right w:val="nil"/>
            </w:tcBorders>
            <w:vAlign w:val="center"/>
          </w:tcPr>
          <w:p w:rsidR="0063518D" w:rsidRDefault="0063518D" w:rsidP="008003B4">
            <w:pPr>
              <w:keepNext/>
              <w:widowControl/>
              <w:jc w:val="center"/>
              <w:rPr>
                <w:sz w:val="16"/>
              </w:rPr>
            </w:pPr>
            <w:r>
              <w:rPr>
                <w:sz w:val="16"/>
              </w:rPr>
              <w:t>103</w:t>
            </w:r>
          </w:p>
        </w:tc>
        <w:tc>
          <w:tcPr>
            <w:tcW w:w="4860" w:type="dxa"/>
            <w:tcBorders>
              <w:top w:val="nil"/>
              <w:left w:val="nil"/>
              <w:bottom w:val="nil"/>
              <w:right w:val="nil"/>
            </w:tcBorders>
            <w:vAlign w:val="center"/>
          </w:tcPr>
          <w:p w:rsidR="0063518D" w:rsidRDefault="0063518D" w:rsidP="008003B4">
            <w:pPr>
              <w:keepNext/>
              <w:widowControl/>
              <w:rPr>
                <w:sz w:val="16"/>
              </w:rPr>
            </w:pPr>
            <w:r>
              <w:rPr>
                <w:sz w:val="16"/>
              </w:rPr>
              <w:t>Other</w:t>
            </w:r>
          </w:p>
        </w:tc>
      </w:tr>
    </w:tbl>
    <w:p w:rsidR="006A1F49" w:rsidRDefault="006A1F49" w:rsidP="008003B4">
      <w:pPr>
        <w:widowControl/>
        <w:spacing w:before="120" w:after="240"/>
        <w:rPr>
          <w:sz w:val="24"/>
        </w:rPr>
      </w:pPr>
    </w:p>
    <w:sectPr w:rsidR="006A1F49" w:rsidSect="00DF0810">
      <w:headerReference w:type="even" r:id="rId23"/>
      <w:headerReference w:type="default" r:id="rId24"/>
      <w:footerReference w:type="even" r:id="rId25"/>
      <w:footerReference w:type="default" r:id="rId26"/>
      <w:headerReference w:type="first" r:id="rId27"/>
      <w:footerReference w:type="first" r:id="rId28"/>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FA" w:rsidRDefault="00936FFA">
      <w:pPr>
        <w:spacing w:line="20" w:lineRule="exact"/>
      </w:pPr>
    </w:p>
  </w:endnote>
  <w:endnote w:type="continuationSeparator" w:id="0">
    <w:p w:rsidR="00936FFA" w:rsidRDefault="00936FFA">
      <w:r>
        <w:t xml:space="preserve"> </w:t>
      </w:r>
    </w:p>
  </w:endnote>
  <w:endnote w:type="continuationNotice" w:id="1">
    <w:p w:rsidR="00936FFA" w:rsidRDefault="00936F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FA" w:rsidRDefault="00936FFA" w:rsidP="0055614C">
    <w:pPr>
      <w:pStyle w:val="Footer"/>
      <w:framePr w:wrap="around" w:vAnchor="text" w:hAnchor="margin" w:xAlign="center" w:y="1"/>
    </w:pPr>
    <w:r>
      <w:fldChar w:fldCharType="begin"/>
    </w:r>
    <w:r>
      <w:instrText xml:space="preserve">PAGE  </w:instrText>
    </w:r>
    <w:r>
      <w:fldChar w:fldCharType="end"/>
    </w:r>
  </w:p>
  <w:p w:rsidR="00936FFA" w:rsidRDefault="00936FFA">
    <w:pPr>
      <w:pStyle w:val="Footer"/>
    </w:pPr>
  </w:p>
  <w:p w:rsidR="00936FFA" w:rsidRDefault="00936F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FA" w:rsidRDefault="00936FFA" w:rsidP="0055614C">
    <w:pPr>
      <w:pStyle w:val="Footer"/>
      <w:framePr w:wrap="around" w:vAnchor="text" w:hAnchor="margin" w:xAlign="center" w:y="1"/>
    </w:pPr>
    <w:r>
      <w:fldChar w:fldCharType="begin"/>
    </w:r>
    <w:r>
      <w:instrText xml:space="preserve">PAGE  </w:instrText>
    </w:r>
    <w:r>
      <w:fldChar w:fldCharType="separate"/>
    </w:r>
    <w:r w:rsidR="00AF1D9F">
      <w:rPr>
        <w:noProof/>
      </w:rPr>
      <w:t>2</w:t>
    </w:r>
    <w:r>
      <w:fldChar w:fldCharType="end"/>
    </w:r>
  </w:p>
  <w:p w:rsidR="00936FFA" w:rsidRDefault="00936FFA"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FA" w:rsidRDefault="00936FF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FA" w:rsidRDefault="00936FFA">
      <w:r>
        <w:separator/>
      </w:r>
    </w:p>
  </w:footnote>
  <w:footnote w:type="continuationSeparator" w:id="0">
    <w:p w:rsidR="00936FFA" w:rsidRDefault="00936FFA" w:rsidP="00C721AC">
      <w:pPr>
        <w:spacing w:before="120"/>
        <w:rPr>
          <w:sz w:val="20"/>
        </w:rPr>
      </w:pPr>
      <w:r>
        <w:rPr>
          <w:sz w:val="20"/>
        </w:rPr>
        <w:t xml:space="preserve">(Continued from previous page)  </w:t>
      </w:r>
      <w:r>
        <w:rPr>
          <w:sz w:val="20"/>
        </w:rPr>
        <w:separator/>
      </w:r>
    </w:p>
  </w:footnote>
  <w:footnote w:type="continuationNotice" w:id="1">
    <w:p w:rsidR="00936FFA" w:rsidRDefault="00936FFA" w:rsidP="00C721AC">
      <w:pPr>
        <w:jc w:val="right"/>
        <w:rPr>
          <w:sz w:val="20"/>
        </w:rPr>
      </w:pPr>
      <w:r>
        <w:rPr>
          <w:sz w:val="20"/>
        </w:rPr>
        <w:t>(continued….)</w:t>
      </w:r>
    </w:p>
  </w:footnote>
  <w:footnote w:id="2">
    <w:p w:rsidR="00936FFA" w:rsidRDefault="00936FFA" w:rsidP="00666E44">
      <w:pPr>
        <w:pStyle w:val="FootnoteText"/>
      </w:pPr>
      <w:r>
        <w:rPr>
          <w:rStyle w:val="FootnoteReference"/>
        </w:rPr>
        <w:footnoteRef/>
      </w:r>
      <w:r>
        <w:t xml:space="preserve"> 47 C.F.R. § 54.1009.  </w:t>
      </w:r>
    </w:p>
  </w:footnote>
  <w:footnote w:id="3">
    <w:p w:rsidR="00936FFA" w:rsidRDefault="00936FFA" w:rsidP="00CE3E0F">
      <w:pPr>
        <w:pStyle w:val="FootnoteText"/>
      </w:pPr>
      <w:r>
        <w:rPr>
          <w:rStyle w:val="FootnoteReference"/>
        </w:rPr>
        <w:footnoteRef/>
      </w:r>
      <w:r>
        <w:t xml:space="preserve"> </w:t>
      </w:r>
      <w:r w:rsidRPr="004B5904">
        <w:rPr>
          <w:i/>
        </w:rPr>
        <w:t xml:space="preserve">See </w:t>
      </w:r>
      <w:r w:rsidRPr="004B5904">
        <w:t>47 C.F.R. §§ 54.1004</w:t>
      </w:r>
      <w:r>
        <w:t>(a)(4)</w:t>
      </w:r>
      <w:r w:rsidRPr="004B5904">
        <w:t xml:space="preserve">,  </w:t>
      </w:r>
      <w:r>
        <w:t xml:space="preserve">1006(c), </w:t>
      </w:r>
      <w:r w:rsidRPr="004B5904">
        <w:t>1009</w:t>
      </w:r>
      <w:r>
        <w:t xml:space="preserve">; </w:t>
      </w:r>
      <w:r w:rsidRPr="00C4708C">
        <w:t xml:space="preserve">Mobility Fund Phase I Auction Scheduled for </w:t>
      </w:r>
      <w:r w:rsidRPr="00712DDD">
        <w:t>September 27, 2012; Notice and Filing Requirements and Other Procedures</w:t>
      </w:r>
      <w:r>
        <w:t xml:space="preserve"> for Auction 901, </w:t>
      </w:r>
      <w:r>
        <w:rPr>
          <w:rStyle w:val="Emphasis"/>
        </w:rPr>
        <w:t>Public Notice</w:t>
      </w:r>
      <w:r>
        <w:t>, AU Docket No. 12</w:t>
      </w:r>
      <w:r w:rsidRPr="00C4708C">
        <w:t xml:space="preserve">-25, DA 12-641, 27 FCC Rcd 4725, </w:t>
      </w:r>
      <w:r>
        <w:t>4739 ¶¶ 34-35 (2012) (</w:t>
      </w:r>
      <w:r>
        <w:rPr>
          <w:rStyle w:val="Emphasis"/>
        </w:rPr>
        <w:t>Auction 901 Procedures Public Notice</w:t>
      </w:r>
      <w:r>
        <w:t xml:space="preserve">); </w:t>
      </w:r>
      <w:r w:rsidRPr="003022A3">
        <w:t>Tribal Mobility Fund Phase I Auction Rescheduled for December 19, 2013;</w:t>
      </w:r>
      <w:r>
        <w:t xml:space="preserve"> </w:t>
      </w:r>
      <w:r w:rsidRPr="003022A3">
        <w:t xml:space="preserve">Notice and Filing Requirements and Other Procedures for Auction 902, </w:t>
      </w:r>
      <w:r w:rsidRPr="004B5904">
        <w:rPr>
          <w:i/>
        </w:rPr>
        <w:t>Public Notice</w:t>
      </w:r>
      <w:r w:rsidRPr="003022A3">
        <w:t>, AU Docket No. 13-53, DA 13-1672, 28 FCC Rcd 11628</w:t>
      </w:r>
      <w:r>
        <w:t>, 11688-90 ¶¶ 204-10</w:t>
      </w:r>
      <w:r w:rsidRPr="003022A3">
        <w:t xml:space="preserve"> (2013) (</w:t>
      </w:r>
      <w:r w:rsidRPr="004B5904">
        <w:rPr>
          <w:i/>
        </w:rPr>
        <w:t>Auction 902 Procedures Public Notice</w:t>
      </w:r>
      <w:r w:rsidRPr="003022A3">
        <w:t>).</w:t>
      </w:r>
      <w:r>
        <w:t xml:space="preserve">  </w:t>
      </w:r>
      <w:r>
        <w:rPr>
          <w:i/>
        </w:rPr>
        <w:t>S</w:t>
      </w:r>
      <w:r w:rsidRPr="004B5904">
        <w:rPr>
          <w:i/>
        </w:rPr>
        <w:t>ee also</w:t>
      </w:r>
      <w:r w:rsidRPr="00AC1716">
        <w:rPr>
          <w:i/>
          <w:iCs/>
        </w:rPr>
        <w:t xml:space="preserve"> </w:t>
      </w:r>
      <w:r w:rsidRPr="00741631">
        <w:rPr>
          <w:iCs/>
        </w:rPr>
        <w:t>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Fund</w:t>
      </w:r>
      <w:r w:rsidRPr="00744AFD">
        <w:t xml:space="preserve">, WC Docket No. 10-90, GN Docket No. 09-51, WC Docket No. 07-135, WC Docket No. 05-337, CC Docket No. 01-92, CC Docket No. 96-45, WC Docket No. 03-109, WT Docket No. 10-208, </w:t>
      </w:r>
      <w:r w:rsidRPr="00741631">
        <w:rPr>
          <w:i/>
        </w:rPr>
        <w:t>Report and Order and Further Notice of Proposed Rulemaking</w:t>
      </w:r>
      <w:r w:rsidRPr="00744AFD">
        <w:t xml:space="preserve">, 26 FCC Rcd </w:t>
      </w:r>
      <w:r w:rsidRPr="00AC1716">
        <w:t>17663</w:t>
      </w:r>
      <w:r>
        <w:t xml:space="preserve">, </w:t>
      </w:r>
      <w:r w:rsidRPr="004B5904">
        <w:t>17816,</w:t>
      </w:r>
      <w:r w:rsidRPr="006F180A">
        <w:t xml:space="preserve"> </w:t>
      </w:r>
      <w:r>
        <w:t>¶¶</w:t>
      </w:r>
      <w:r w:rsidRPr="004B5904">
        <w:t xml:space="preserve"> 466-67, and 17817</w:t>
      </w:r>
      <w:r w:rsidRPr="006F180A">
        <w:t xml:space="preserve"> </w:t>
      </w:r>
      <w:r>
        <w:t>¶¶</w:t>
      </w:r>
      <w:r w:rsidRPr="004B5904">
        <w:t xml:space="preserve"> 470-474</w:t>
      </w:r>
      <w:r>
        <w:t xml:space="preserve"> </w:t>
      </w:r>
      <w:r w:rsidRPr="00744AFD">
        <w:t xml:space="preserve"> (2011) (</w:t>
      </w:r>
      <w:r w:rsidRPr="00744AFD">
        <w:rPr>
          <w:i/>
          <w:iCs/>
        </w:rPr>
        <w:t>USF/ICC Transformation Order</w:t>
      </w:r>
      <w:r w:rsidRPr="00744AFD">
        <w:t>)</w:t>
      </w:r>
      <w:r>
        <w:t>,</w:t>
      </w:r>
      <w:r w:rsidRPr="00744AFD">
        <w:t xml:space="preserve"> </w:t>
      </w:r>
      <w:r>
        <w:t xml:space="preserve">upheld on review </w:t>
      </w:r>
      <w:r w:rsidRPr="004B5904">
        <w:rPr>
          <w:i/>
        </w:rPr>
        <w:t>In re:  FCC 11-161</w:t>
      </w:r>
      <w:r w:rsidRPr="00175ABD">
        <w:t>, ___ F.3d ___, 2014 WL 2142106 (10th Cir. May 23, 2014)</w:t>
      </w:r>
      <w:r w:rsidRPr="00744AFD">
        <w:t>.</w:t>
      </w:r>
      <w:r>
        <w:t xml:space="preserve"> </w:t>
      </w:r>
    </w:p>
  </w:footnote>
  <w:footnote w:id="4">
    <w:p w:rsidR="00936FFA" w:rsidRPr="0076124F" w:rsidRDefault="00936FFA" w:rsidP="00B2350C">
      <w:pPr>
        <w:pStyle w:val="FootnoteText"/>
        <w:rPr>
          <w:sz w:val="18"/>
        </w:rPr>
      </w:pPr>
      <w:r>
        <w:rPr>
          <w:rStyle w:val="FootnoteReference"/>
        </w:rPr>
        <w:footnoteRef/>
      </w:r>
      <w:r>
        <w:t xml:space="preserve"> The Commission’s MFI Geospatial Data Collection site is located at </w:t>
      </w:r>
      <w:hyperlink r:id="rId1" w:history="1">
        <w:r w:rsidRPr="009F29A1">
          <w:rPr>
            <w:rStyle w:val="Hyperlink"/>
          </w:rPr>
          <w:t>https://mfigeo.fcc.gov</w:t>
        </w:r>
      </w:hyperlink>
      <w:r>
        <w:t xml:space="preserve">.  Templates for the electronic shapefiles to be used for the submission of coverage data are also available at </w:t>
      </w:r>
      <w:hyperlink r:id="rId2" w:history="1">
        <w:r w:rsidRPr="000339AF">
          <w:rPr>
            <w:rStyle w:val="Hyperlink"/>
          </w:rPr>
          <w:t>http://www.fcc.gov/encyclopedia/mobility-fund-phase-i-annual-and-disbursement-reporting</w:t>
        </w:r>
      </w:hyperlink>
      <w:r>
        <w:t>.</w:t>
      </w:r>
    </w:p>
  </w:footnote>
  <w:footnote w:id="5">
    <w:p w:rsidR="00936FFA" w:rsidRDefault="00936FFA" w:rsidP="00B2350C">
      <w:pPr>
        <w:pStyle w:val="FootnoteText"/>
      </w:pPr>
      <w:r>
        <w:rPr>
          <w:rStyle w:val="FootnoteReference"/>
        </w:rPr>
        <w:footnoteRef/>
      </w:r>
      <w:r>
        <w:t xml:space="preserve"> An electronic version of the FCC Form 690 is available at Universal Service Administrative Company’s (USAC) website </w:t>
      </w:r>
      <w:hyperlink r:id="rId3" w:history="1">
        <w:r w:rsidRPr="003F206A">
          <w:rPr>
            <w:rStyle w:val="Hyperlink"/>
          </w:rPr>
          <w:t>http://www.usac.org/hc/tools/forms.aspx</w:t>
        </w:r>
      </w:hyperlink>
      <w:r>
        <w:t xml:space="preserve">.  The Office of Management and Budget has approved the information collections contained in Form 690 and associated Commission rules, and those rules are now effective.  </w:t>
      </w:r>
      <w:r>
        <w:rPr>
          <w:i/>
        </w:rPr>
        <w:t>See</w:t>
      </w:r>
      <w:r>
        <w:t xml:space="preserve"> Annual Report for Mobility Fund Phase I Support and Record Retention, 78 Fed. Reg. 45,071 (July 26, 2013).  </w:t>
      </w:r>
    </w:p>
  </w:footnote>
  <w:footnote w:id="6">
    <w:p w:rsidR="00936FFA" w:rsidRDefault="00936FFA" w:rsidP="00B2350C">
      <w:pPr>
        <w:pStyle w:val="FootnoteText"/>
      </w:pPr>
      <w:r>
        <w:rPr>
          <w:rStyle w:val="FootnoteReference"/>
        </w:rPr>
        <w:footnoteRef/>
      </w:r>
      <w:r>
        <w:t xml:space="preserve"> </w:t>
      </w:r>
      <w:r w:rsidRPr="00D14C8B">
        <w:t>47 C.F.R. §</w:t>
      </w:r>
      <w:r>
        <w:t> </w:t>
      </w:r>
      <w:r w:rsidRPr="00D14C8B">
        <w:t>54.1009.</w:t>
      </w:r>
      <w:r>
        <w:t xml:space="preserve">  </w:t>
      </w:r>
    </w:p>
  </w:footnote>
  <w:footnote w:id="7">
    <w:p w:rsidR="00936FFA" w:rsidRDefault="00936FFA" w:rsidP="00B2350C">
      <w:pPr>
        <w:pStyle w:val="FootnoteText"/>
      </w:pPr>
      <w:r>
        <w:rPr>
          <w:rStyle w:val="FootnoteReference"/>
        </w:rPr>
        <w:footnoteRef/>
      </w:r>
      <w:r>
        <w:t xml:space="preserve"> </w:t>
      </w:r>
      <w:r>
        <w:rPr>
          <w:i/>
        </w:rPr>
        <w:t>USF/ICC Transformation Order</w:t>
      </w:r>
      <w:r>
        <w:t>, 26 FCC Rcd at 17816 ¶¶ 466-467</w:t>
      </w:r>
      <w:r w:rsidRPr="0037410E">
        <w:t>.</w:t>
      </w:r>
    </w:p>
  </w:footnote>
  <w:footnote w:id="8">
    <w:p w:rsidR="00936FFA" w:rsidRDefault="00936FFA" w:rsidP="00B2350C">
      <w:pPr>
        <w:pStyle w:val="FootnoteText"/>
      </w:pPr>
      <w:r>
        <w:rPr>
          <w:rStyle w:val="FootnoteReference"/>
        </w:rPr>
        <w:footnoteRef/>
      </w:r>
      <w:r>
        <w:t xml:space="preserve"> </w:t>
      </w:r>
      <w:r>
        <w:rPr>
          <w:i/>
        </w:rPr>
        <w:t xml:space="preserve">See </w:t>
      </w:r>
      <w:r w:rsidRPr="00D14C8B">
        <w:t>47 C.F.R. §§</w:t>
      </w:r>
      <w:r>
        <w:t xml:space="preserve"> 54.1004, 1005, 1009</w:t>
      </w:r>
      <w:r w:rsidRPr="00D14C8B">
        <w:t>.</w:t>
      </w:r>
      <w:r>
        <w:t xml:space="preserve">  </w:t>
      </w:r>
    </w:p>
  </w:footnote>
  <w:footnote w:id="9">
    <w:p w:rsidR="00936FFA" w:rsidRDefault="00936FFA" w:rsidP="00B2350C">
      <w:pPr>
        <w:pStyle w:val="FootnoteText"/>
      </w:pPr>
      <w:r>
        <w:rPr>
          <w:rStyle w:val="FootnoteReference"/>
        </w:rPr>
        <w:footnoteRef/>
      </w:r>
      <w:r>
        <w:t xml:space="preserve"> </w:t>
      </w:r>
      <w:r w:rsidRPr="0076124F">
        <w:rPr>
          <w:i/>
        </w:rPr>
        <w:t>See</w:t>
      </w:r>
      <w:r>
        <w:t xml:space="preserve"> </w:t>
      </w:r>
      <w:r w:rsidRPr="00E46003">
        <w:rPr>
          <w:i/>
        </w:rPr>
        <w:t>USF/ICC Transformation Order</w:t>
      </w:r>
      <w:r>
        <w:rPr>
          <w:i/>
        </w:rPr>
        <w:t xml:space="preserve">, </w:t>
      </w:r>
      <w:r w:rsidRPr="004B5904">
        <w:t>26 FCC Rcd</w:t>
      </w:r>
      <w:r w:rsidRPr="00690F53">
        <w:t xml:space="preserve"> at 17793 </w:t>
      </w:r>
      <w:r>
        <w:t xml:space="preserve">¶ 370, 17816 ¶¶ 466.  </w:t>
      </w:r>
    </w:p>
  </w:footnote>
  <w:footnote w:id="10">
    <w:p w:rsidR="00936FFA" w:rsidRDefault="00936FFA" w:rsidP="009B654B">
      <w:pPr>
        <w:pStyle w:val="FootnoteText"/>
      </w:pPr>
      <w:r>
        <w:rPr>
          <w:rStyle w:val="FootnoteReference"/>
        </w:rPr>
        <w:footnoteRef/>
      </w:r>
      <w:r>
        <w:t xml:space="preserve"> 4</w:t>
      </w:r>
      <w:r w:rsidRPr="00D14C8B">
        <w:t>7 C.F.R. §§</w:t>
      </w:r>
      <w:r>
        <w:t> </w:t>
      </w:r>
      <w:r w:rsidRPr="00D14C8B">
        <w:t>54.1009</w:t>
      </w:r>
      <w:r>
        <w:t>(a)(4) (reasonable rates), (a)(5) (tribal engagement certification for carrier serving Tribal lands), (b) (certification that agent is authorized to submit on behalf of reporting carrier).  The filer also certifies, under penalty of perjury, to the accuracy of any information submitted in its annual or disbursement report.  Willful s</w:t>
      </w:r>
      <w:r w:rsidRPr="001C2E9C">
        <w:rPr>
          <w:szCs w:val="22"/>
        </w:rPr>
        <w:t xml:space="preserve">ubmission of a false </w:t>
      </w:r>
      <w:r>
        <w:rPr>
          <w:szCs w:val="22"/>
        </w:rPr>
        <w:t>statement</w:t>
      </w:r>
      <w:r w:rsidRPr="001C2E9C">
        <w:rPr>
          <w:szCs w:val="22"/>
        </w:rPr>
        <w:t xml:space="preserve"> to the Commission </w:t>
      </w:r>
      <w:r w:rsidRPr="00713BE8">
        <w:rPr>
          <w:szCs w:val="22"/>
        </w:rPr>
        <w:t>may result in penalties, including monetary forfeitures and/or criminal prosecution</w:t>
      </w:r>
      <w:r>
        <w:rPr>
          <w:szCs w:val="22"/>
        </w:rPr>
        <w:t xml:space="preserve">.  </w:t>
      </w:r>
      <w:r>
        <w:rPr>
          <w:i/>
          <w:szCs w:val="22"/>
        </w:rPr>
        <w:t>See</w:t>
      </w:r>
      <w:r>
        <w:rPr>
          <w:szCs w:val="22"/>
        </w:rPr>
        <w:t xml:space="preserve"> 47 U.S.C. </w:t>
      </w:r>
      <w:r w:rsidRPr="00D14C8B">
        <w:t>§§</w:t>
      </w:r>
      <w:r>
        <w:t xml:space="preserve"> 502, 503; 18 U.S.C </w:t>
      </w:r>
      <w:r w:rsidRPr="00D14C8B">
        <w:t>§</w:t>
      </w:r>
      <w:r>
        <w:t> 1001.</w:t>
      </w:r>
    </w:p>
  </w:footnote>
  <w:footnote w:id="11">
    <w:p w:rsidR="00936FFA" w:rsidRDefault="00936FFA">
      <w:pPr>
        <w:pStyle w:val="FootnoteText"/>
      </w:pPr>
      <w:r>
        <w:rPr>
          <w:rStyle w:val="FootnoteReference"/>
        </w:rPr>
        <w:footnoteRef/>
      </w:r>
      <w:r>
        <w:t xml:space="preserve"> </w:t>
      </w:r>
      <w:r w:rsidRPr="00CD4B5B">
        <w:t xml:space="preserve">After logging into the site using the filer’s CORES login information, a Mobility Fund Phase I filer will enter basic contact information on a cover page and will then be able to submit data by uploading zipped shapefiles to the site.  Shortly after uploading data to the site, the filer will be able to view the submitted data in an embedded map on the interface.  If a filer discovers errors or inaccuracies after viewing the submitted map data, it can </w:t>
      </w:r>
      <w:r w:rsidRPr="009B654B">
        <w:t>resubmit updated data before certifying.</w:t>
      </w:r>
    </w:p>
  </w:footnote>
  <w:footnote w:id="12">
    <w:p w:rsidR="00936FFA" w:rsidRDefault="00936FFA" w:rsidP="00B2350C">
      <w:pPr>
        <w:pStyle w:val="FootnoteText"/>
      </w:pPr>
      <w:r>
        <w:rPr>
          <w:rStyle w:val="FootnoteReference"/>
        </w:rPr>
        <w:footnoteRef/>
      </w:r>
      <w:r>
        <w:t xml:space="preserve"> 47 C.F.R. §§ 54.1009(a)(1), (a)(3).  Section 54.1006 sets out the technical standards and construction deadlines for 3G or 4G services for which Mobility Fund Phase I support may be authorized.  47 C.F.R. </w:t>
      </w:r>
      <w:r w:rsidRPr="00D14C8B">
        <w:t>§§</w:t>
      </w:r>
      <w:r>
        <w:t xml:space="preserve"> 54.1006(a), (b). </w:t>
      </w:r>
    </w:p>
  </w:footnote>
  <w:footnote w:id="13">
    <w:p w:rsidR="00936FFA" w:rsidRDefault="00936FFA" w:rsidP="00B2350C">
      <w:pPr>
        <w:pStyle w:val="FootnoteText"/>
      </w:pPr>
      <w:r>
        <w:rPr>
          <w:rStyle w:val="FootnoteReference"/>
        </w:rPr>
        <w:footnoteRef/>
      </w:r>
      <w:r>
        <w:t xml:space="preserve"> 47 C.F.R. 54.1009(a)(1).</w:t>
      </w:r>
    </w:p>
  </w:footnote>
  <w:footnote w:id="14">
    <w:p w:rsidR="00936FFA" w:rsidRDefault="00936FFA" w:rsidP="00B2350C">
      <w:pPr>
        <w:pStyle w:val="FootnoteText"/>
      </w:pPr>
      <w:r>
        <w:rPr>
          <w:rStyle w:val="FootnoteReference"/>
        </w:rPr>
        <w:footnoteRef/>
      </w:r>
      <w:r>
        <w:t xml:space="preserve"> </w:t>
      </w:r>
      <w:r w:rsidRPr="0076124F">
        <w:rPr>
          <w:i/>
        </w:rPr>
        <w:t>See</w:t>
      </w:r>
      <w:r>
        <w:rPr>
          <w:i/>
        </w:rPr>
        <w:t xml:space="preserve"> id.</w:t>
      </w:r>
    </w:p>
  </w:footnote>
  <w:footnote w:id="15">
    <w:p w:rsidR="00936FFA" w:rsidRPr="00AD498C" w:rsidRDefault="00936FFA">
      <w:pPr>
        <w:pStyle w:val="FootnoteText"/>
      </w:pPr>
      <w:r>
        <w:rPr>
          <w:rStyle w:val="FootnoteReference"/>
        </w:rPr>
        <w:footnoteRef/>
      </w:r>
      <w:r>
        <w:t xml:space="preserve"> Coverage for purposes of support awarded through Auction 901 is measured on the basis of road miles.  </w:t>
      </w:r>
      <w:r w:rsidRPr="004B5904">
        <w:rPr>
          <w:i/>
        </w:rPr>
        <w:t>See</w:t>
      </w:r>
      <w:r w:rsidRPr="00E91954">
        <w:rPr>
          <w:rStyle w:val="Emphasis"/>
        </w:rPr>
        <w:t xml:space="preserve"> </w:t>
      </w:r>
      <w:r>
        <w:rPr>
          <w:rStyle w:val="Emphasis"/>
        </w:rPr>
        <w:t xml:space="preserve">Auction 901 Procedures Public Notice, </w:t>
      </w:r>
      <w:r w:rsidRPr="00C4708C">
        <w:t>27 FCC Rcd</w:t>
      </w:r>
      <w:r>
        <w:t xml:space="preserve"> at 4730 ¶</w:t>
      </w:r>
      <w:r w:rsidRPr="004B5904">
        <w:t xml:space="preserve"> 1</w:t>
      </w:r>
      <w:r>
        <w:t xml:space="preserve">0.  For Auction 902 support recipients, the Commission chose to measure coverage based on population rather than road miles.  </w:t>
      </w:r>
      <w:r w:rsidRPr="004B5904">
        <w:rPr>
          <w:i/>
        </w:rPr>
        <w:t>See</w:t>
      </w:r>
      <w:r w:rsidRPr="00E91954">
        <w:rPr>
          <w:rStyle w:val="Emphasis"/>
        </w:rPr>
        <w:t xml:space="preserve"> </w:t>
      </w:r>
      <w:r>
        <w:rPr>
          <w:rStyle w:val="Emphasis"/>
        </w:rPr>
        <w:t>Auction 902 Procedures Public Notice,</w:t>
      </w:r>
      <w:r>
        <w:rPr>
          <w:rStyle w:val="Emphasis"/>
          <w:i w:val="0"/>
        </w:rPr>
        <w:t xml:space="preserve"> 28 FCC Rcd at 11633 </w:t>
      </w:r>
      <w:r>
        <w:t>¶</w:t>
      </w:r>
      <w:r w:rsidRPr="004B5904">
        <w:t xml:space="preserve"> 1</w:t>
      </w:r>
      <w:r>
        <w:t xml:space="preserve">2; </w:t>
      </w:r>
      <w:r>
        <w:rPr>
          <w:i/>
        </w:rPr>
        <w:t>see also USF-ICC Transformation Order</w:t>
      </w:r>
      <w:r>
        <w:t>¸ 26 FCC Rcd at 17822 ¶</w:t>
      </w:r>
      <w:r w:rsidRPr="004B5904">
        <w:t xml:space="preserve"> </w:t>
      </w:r>
      <w:r>
        <w:t>488.</w:t>
      </w:r>
    </w:p>
  </w:footnote>
  <w:footnote w:id="16">
    <w:p w:rsidR="00936FFA" w:rsidRDefault="00936FFA" w:rsidP="00B2350C">
      <w:pPr>
        <w:pStyle w:val="FootnoteText"/>
      </w:pPr>
      <w:r>
        <w:rPr>
          <w:rStyle w:val="FootnoteReference"/>
        </w:rPr>
        <w:footnoteRef/>
      </w:r>
      <w:r>
        <w:t xml:space="preserve"> </w:t>
      </w:r>
      <w:r w:rsidRPr="004B5904">
        <w:t>The Bureaus announced prior to Auction 901 that entities winning support through that auction would not be permitted to use scattered site testing as a basis for demonstrating network coverage</w:t>
      </w:r>
      <w:r w:rsidRPr="004B5904">
        <w:rPr>
          <w:i/>
        </w:rPr>
        <w:t>.  See</w:t>
      </w:r>
      <w:r w:rsidRPr="00E91954">
        <w:rPr>
          <w:rStyle w:val="Emphasis"/>
        </w:rPr>
        <w:t xml:space="preserve"> </w:t>
      </w:r>
      <w:r>
        <w:rPr>
          <w:rStyle w:val="Emphasis"/>
        </w:rPr>
        <w:t>Auction 901 Procedures Public Notice,</w:t>
      </w:r>
      <w:r w:rsidRPr="004B5904">
        <w:rPr>
          <w:i/>
        </w:rPr>
        <w:t xml:space="preserve"> </w:t>
      </w:r>
      <w:r w:rsidRPr="00C4708C">
        <w:t xml:space="preserve">27 FCC Rcd 4725, </w:t>
      </w:r>
      <w:r w:rsidRPr="004B5904">
        <w:t xml:space="preserve">4772 </w:t>
      </w:r>
      <w:r>
        <w:t>¶</w:t>
      </w:r>
      <w:r w:rsidRPr="004B5904">
        <w:t xml:space="preserve"> 173 n.</w:t>
      </w:r>
      <w:r>
        <w:t xml:space="preserve"> </w:t>
      </w:r>
      <w:r w:rsidRPr="004B5904">
        <w:t>247</w:t>
      </w:r>
      <w:r>
        <w:t>.</w:t>
      </w:r>
    </w:p>
  </w:footnote>
  <w:footnote w:id="17">
    <w:p w:rsidR="00936FFA" w:rsidRDefault="00936FFA" w:rsidP="00B2350C">
      <w:pPr>
        <w:pStyle w:val="FootnoteText"/>
      </w:pPr>
      <w:r>
        <w:rPr>
          <w:rStyle w:val="FootnoteReference"/>
        </w:rPr>
        <w:footnoteRef/>
      </w:r>
      <w:r>
        <w:t xml:space="preserve"> 47 C.F.R. </w:t>
      </w:r>
      <w:r w:rsidRPr="00BB2A25">
        <w:rPr>
          <w:color w:val="000000"/>
        </w:rPr>
        <w:t>§§</w:t>
      </w:r>
      <w:r>
        <w:rPr>
          <w:color w:val="000000"/>
        </w:rPr>
        <w:t> </w:t>
      </w:r>
      <w:r w:rsidRPr="00BB2A25">
        <w:rPr>
          <w:bCs/>
          <w:color w:val="000000"/>
        </w:rPr>
        <w:t>54.</w:t>
      </w:r>
      <w:r w:rsidRPr="008C55C4">
        <w:t>1006(c)</w:t>
      </w:r>
      <w:r>
        <w:t xml:space="preserve">, </w:t>
      </w:r>
      <w:r w:rsidRPr="008C55C4">
        <w:t>1009(a)(1)</w:t>
      </w:r>
      <w:r>
        <w:t>-(3).</w:t>
      </w:r>
    </w:p>
  </w:footnote>
  <w:footnote w:id="18">
    <w:p w:rsidR="00936FFA" w:rsidRDefault="00936FFA">
      <w:pPr>
        <w:pStyle w:val="FootnoteText"/>
      </w:pPr>
      <w:r>
        <w:rPr>
          <w:rStyle w:val="FootnoteReference"/>
        </w:rPr>
        <w:footnoteRef/>
      </w:r>
      <w:r>
        <w:t xml:space="preserve"> This portal was developed so that the properties of electronic shapefiles may be retained after being submitted.  The Commission’s existing Electronic Comment Filing System converts all files, including any shapefile formats, to Adobe Acrobat pdf files and this conversion process may limit the usefulness and readability of those files.  </w:t>
      </w:r>
    </w:p>
  </w:footnote>
  <w:footnote w:id="19">
    <w:p w:rsidR="00936FFA" w:rsidRDefault="00936FFA" w:rsidP="00B2350C">
      <w:pPr>
        <w:pStyle w:val="FootnoteText"/>
      </w:pPr>
      <w:r>
        <w:rPr>
          <w:rStyle w:val="FootnoteReference"/>
        </w:rPr>
        <w:footnoteRef/>
      </w:r>
      <w:r>
        <w:t xml:space="preserve"> Filers should log in to the MFI </w:t>
      </w:r>
      <w:r w:rsidRPr="00003FE8">
        <w:t>Geospatial Data Collection site</w:t>
      </w:r>
      <w:r>
        <w:t xml:space="preserve"> using the same FRN and password as is used for Form 680 to access shapefile templates and other instructions. </w:t>
      </w:r>
    </w:p>
  </w:footnote>
  <w:footnote w:id="20">
    <w:p w:rsidR="00936FFA" w:rsidRDefault="00936FFA" w:rsidP="00B2350C">
      <w:pPr>
        <w:pStyle w:val="FootnoteText"/>
      </w:pPr>
      <w:r>
        <w:rPr>
          <w:rStyle w:val="FootnoteReference"/>
        </w:rPr>
        <w:footnoteRef/>
      </w:r>
      <w:r>
        <w:t xml:space="preserve"> For Tribal Mobility Fund Phase I, the shapefile should depict the scattered site points, if scattered site testing is being used. </w:t>
      </w:r>
    </w:p>
  </w:footnote>
  <w:footnote w:id="21">
    <w:p w:rsidR="00936FFA" w:rsidRDefault="00936FFA">
      <w:pPr>
        <w:pStyle w:val="FootnoteText"/>
      </w:pPr>
      <w:r>
        <w:rPr>
          <w:rStyle w:val="FootnoteReference"/>
        </w:rPr>
        <w:footnoteRef/>
      </w:r>
      <w:r>
        <w:t xml:space="preserve"> Milemarker information is not required for Tribal Mobility Fund Phase I scattered site tests.</w:t>
      </w:r>
    </w:p>
  </w:footnote>
  <w:footnote w:id="22">
    <w:p w:rsidR="00936FFA" w:rsidRDefault="00936FFA" w:rsidP="00B2350C">
      <w:pPr>
        <w:pStyle w:val="FootnoteText"/>
      </w:pPr>
      <w:r>
        <w:rPr>
          <w:rStyle w:val="FootnoteReference"/>
        </w:rPr>
        <w:footnoteRef/>
      </w:r>
      <w:r>
        <w:t xml:space="preserve"> </w:t>
      </w:r>
      <w:r w:rsidRPr="0045287C">
        <w:rPr>
          <w:i/>
          <w:szCs w:val="22"/>
          <w:shd w:val="clear" w:color="auto" w:fill="FFFFFF"/>
        </w:rPr>
        <w:t>See</w:t>
      </w:r>
      <w:r w:rsidRPr="0045287C">
        <w:rPr>
          <w:szCs w:val="22"/>
          <w:shd w:val="clear" w:color="auto" w:fill="FFFFFF"/>
        </w:rPr>
        <w:t xml:space="preserve"> </w:t>
      </w:r>
      <w:hyperlink r:id="rId4" w:history="1">
        <w:r w:rsidRPr="0045287C">
          <w:rPr>
            <w:rStyle w:val="Hyperlink"/>
            <w:szCs w:val="22"/>
          </w:rPr>
          <w:t>http://www.esri.com/news/arcuser/0400/wdside.html</w:t>
        </w:r>
      </w:hyperlink>
      <w:r w:rsidRPr="0045287C">
        <w:rPr>
          <w:szCs w:val="22"/>
        </w:rPr>
        <w:t>.</w:t>
      </w:r>
    </w:p>
  </w:footnote>
  <w:footnote w:id="23">
    <w:p w:rsidR="00936FFA" w:rsidRDefault="00936FFA" w:rsidP="00B2350C">
      <w:pPr>
        <w:pStyle w:val="FootnoteText"/>
      </w:pPr>
      <w:r>
        <w:rPr>
          <w:rStyle w:val="FootnoteReference"/>
        </w:rPr>
        <w:footnoteRef/>
      </w:r>
      <w:r>
        <w:t xml:space="preserve"> </w:t>
      </w:r>
      <w:r w:rsidRPr="0045287C">
        <w:rPr>
          <w:i/>
          <w:iCs/>
          <w:szCs w:val="22"/>
        </w:rPr>
        <w:t>See</w:t>
      </w:r>
      <w:r w:rsidRPr="0045287C">
        <w:rPr>
          <w:szCs w:val="22"/>
        </w:rPr>
        <w:t> USGS Standards for Digital Elevation Models, Part 1-General, at 1-2, 1-4,</w:t>
      </w:r>
      <w:hyperlink w:history="1"/>
      <w:r>
        <w:rPr>
          <w:szCs w:val="22"/>
          <w:u w:val="single"/>
        </w:rPr>
        <w:t xml:space="preserve"> </w:t>
      </w:r>
      <w:hyperlink r:id="rId5" w:history="1">
        <w:r w:rsidRPr="00BD5BE6">
          <w:rPr>
            <w:rStyle w:val="Hyperlink"/>
          </w:rPr>
          <w:t>http://nationalmap.gov/standards/pdf/1DEM0897.PDF</w:t>
        </w:r>
      </w:hyperlink>
      <w:r>
        <w:rPr>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86" w:rsidRDefault="00392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86" w:rsidRDefault="00392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FA" w:rsidRPr="00D47505" w:rsidRDefault="00936FFA" w:rsidP="00D47505">
    <w:pPr>
      <w:pStyle w:val="Header"/>
    </w:pPr>
    <w:r>
      <w:rPr>
        <w:noProof/>
        <w:snapToGrid/>
        <w:sz w:val="24"/>
      </w:rPr>
      <w:drawing>
        <wp:anchor distT="0" distB="0" distL="114300" distR="114300" simplePos="0" relativeHeight="251659264" behindDoc="0" locked="0" layoutInCell="0" allowOverlap="1">
          <wp:simplePos x="0" y="0"/>
          <wp:positionH relativeFrom="column">
            <wp:posOffset>82550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505">
      <w:t>PUBLIC NOTICE</w:t>
    </w:r>
  </w:p>
  <w:p w:rsidR="00936FFA" w:rsidRDefault="00936FFA" w:rsidP="00D47505">
    <w:pPr>
      <w:pStyle w:val="Header"/>
      <w:rPr>
        <w:sz w:val="28"/>
      </w:rPr>
    </w:pPr>
    <w:r>
      <w:rPr>
        <w:noProof/>
        <w:snapToGrid/>
      </w:rPr>
      <mc:AlternateContent>
        <mc:Choice Requires="wps">
          <w:drawing>
            <wp:anchor distT="0" distB="0" distL="114300" distR="114300" simplePos="0" relativeHeight="251658240" behindDoc="0" locked="0" layoutInCell="0" allowOverlap="1">
              <wp:simplePos x="0" y="0"/>
              <wp:positionH relativeFrom="column">
                <wp:posOffset>3343275</wp:posOffset>
              </wp:positionH>
              <wp:positionV relativeFrom="paragraph">
                <wp:posOffset>22225</wp:posOffset>
              </wp:positionV>
              <wp:extent cx="2640965" cy="548640"/>
              <wp:effectExtent l="0" t="317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FA" w:rsidRDefault="00936FFA" w:rsidP="00D47505">
                          <w:pPr>
                            <w:spacing w:before="40"/>
                            <w:jc w:val="right"/>
                            <w:rPr>
                              <w:rFonts w:ascii="Arial" w:hAnsi="Arial"/>
                              <w:b/>
                              <w:sz w:val="16"/>
                            </w:rPr>
                          </w:pPr>
                          <w:r>
                            <w:rPr>
                              <w:rFonts w:ascii="Arial" w:hAnsi="Arial"/>
                              <w:b/>
                              <w:sz w:val="16"/>
                            </w:rPr>
                            <w:t>News Media Information (202) 418-0500</w:t>
                          </w:r>
                        </w:p>
                        <w:p w:rsidR="00936FFA" w:rsidRDefault="00936FFA" w:rsidP="00D4750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36FFA" w:rsidRDefault="00936FFA" w:rsidP="00D47505">
                          <w:pPr>
                            <w:jc w:val="right"/>
                            <w:rPr>
                              <w:rFonts w:ascii="Arial" w:hAnsi="Arial"/>
                              <w:b/>
                              <w:sz w:val="16"/>
                            </w:rPr>
                          </w:pPr>
                          <w:r>
                            <w:rPr>
                              <w:rFonts w:ascii="Arial" w:hAnsi="Arial"/>
                              <w:b/>
                              <w:sz w:val="16"/>
                            </w:rPr>
                            <w:t>TTY: (888) 835-5322</w:t>
                          </w:r>
                        </w:p>
                        <w:p w:rsidR="00936FFA" w:rsidRDefault="00936FFA" w:rsidP="00D4750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3.25pt;margin-top:1.7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" o:allowincell="f" stroked="f">
              <v:textbox inset=",0,,0">
                <w:txbxContent>
                  <w:p w:rsidR="00BE1396" w:rsidRDefault="00BE1396" w:rsidP="00D47505">
                    <w:pPr>
                      <w:spacing w:before="40"/>
                      <w:jc w:val="right"/>
                      <w:rPr>
                        <w:rFonts w:ascii="Arial" w:hAnsi="Arial"/>
                        <w:b/>
                        <w:sz w:val="16"/>
                      </w:rPr>
                    </w:pPr>
                    <w:r>
                      <w:rPr>
                        <w:rFonts w:ascii="Arial" w:hAnsi="Arial"/>
                        <w:b/>
                        <w:sz w:val="16"/>
                      </w:rPr>
                      <w:t>News Media Information (202) 418-0500</w:t>
                    </w:r>
                  </w:p>
                  <w:p w:rsidR="00BE1396" w:rsidRDefault="00BE1396" w:rsidP="00D47505">
                    <w:pPr>
                      <w:jc w:val="right"/>
                      <w:rPr>
                        <w:rFonts w:ascii="Arial" w:hAnsi="Arial"/>
                        <w:b/>
                        <w:sz w:val="16"/>
                      </w:rPr>
                    </w:pPr>
                    <w:r>
                      <w:rPr>
                        <w:rFonts w:ascii="Arial" w:hAnsi="Arial"/>
                        <w:b/>
                        <w:sz w:val="16"/>
                      </w:rPr>
                      <w:tab/>
                      <w:t xml:space="preserve">Internet: </w:t>
                    </w:r>
                    <w:bookmarkStart w:id="78" w:name="_Hlt233824"/>
                    <w:r>
                      <w:rPr>
                        <w:rFonts w:ascii="Arial" w:hAnsi="Arial"/>
                        <w:b/>
                        <w:sz w:val="16"/>
                      </w:rPr>
                      <w:t>h</w:t>
                    </w:r>
                    <w:bookmarkEnd w:id="78"/>
                    <w:r>
                      <w:rPr>
                        <w:rFonts w:ascii="Arial" w:hAnsi="Arial"/>
                        <w:b/>
                        <w:sz w:val="16"/>
                      </w:rPr>
                      <w:t>ttp://www.fcc.gov</w:t>
                    </w:r>
                  </w:p>
                  <w:p w:rsidR="00BE1396" w:rsidRDefault="00BE1396" w:rsidP="00D47505">
                    <w:pPr>
                      <w:jc w:val="right"/>
                      <w:rPr>
                        <w:rFonts w:ascii="Arial" w:hAnsi="Arial"/>
                        <w:b/>
                        <w:sz w:val="16"/>
                      </w:rPr>
                    </w:pPr>
                    <w:r>
                      <w:rPr>
                        <w:rFonts w:ascii="Arial" w:hAnsi="Arial"/>
                        <w:b/>
                        <w:sz w:val="16"/>
                      </w:rPr>
                      <w:t>TTY: (888) 835-5322</w:t>
                    </w:r>
                  </w:p>
                  <w:p w:rsidR="00BE1396" w:rsidRDefault="00BE1396" w:rsidP="00D47505">
                    <w:pPr>
                      <w:jc w:val="right"/>
                    </w:pPr>
                  </w:p>
                </w:txbxContent>
              </v:textbox>
            </v:shape>
          </w:pict>
        </mc:Fallback>
      </mc:AlternateContent>
    </w:r>
    <w:r>
      <w:rPr>
        <w:noProof/>
        <w:snapToGrid/>
      </w:rPr>
      <mc:AlternateContent>
        <mc:Choice Requires="wps">
          <w:drawing>
            <wp:anchor distT="0" distB="0" distL="114300" distR="114300" simplePos="0" relativeHeight="251656192" behindDoc="0" locked="0" layoutInCell="0" allowOverlap="1">
              <wp:simplePos x="0" y="0"/>
              <wp:positionH relativeFrom="column">
                <wp:posOffset>24765</wp:posOffset>
              </wp:positionH>
              <wp:positionV relativeFrom="paragraph">
                <wp:posOffset>5080</wp:posOffset>
              </wp:positionV>
              <wp:extent cx="3108960" cy="64008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FA" w:rsidRDefault="00936FFA" w:rsidP="00D47505">
                          <w:pPr>
                            <w:rPr>
                              <w:rFonts w:ascii="Arial" w:hAnsi="Arial"/>
                              <w:b/>
                            </w:rPr>
                          </w:pPr>
                          <w:r>
                            <w:rPr>
                              <w:rFonts w:ascii="Arial" w:hAnsi="Arial"/>
                              <w:b/>
                            </w:rPr>
                            <w:t>Federal Communications Commission</w:t>
                          </w:r>
                        </w:p>
                        <w:p w:rsidR="00936FFA" w:rsidRDefault="00936FFA"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36FFA" w:rsidRDefault="00936FFA"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" o:allowincell="f" stroked="f">
              <v:textbox>
                <w:txbxContent>
                  <w:p w:rsidR="00BE1396" w:rsidRDefault="00BE1396" w:rsidP="00D47505">
                    <w:pPr>
                      <w:rPr>
                        <w:rFonts w:ascii="Arial" w:hAnsi="Arial"/>
                        <w:b/>
                      </w:rPr>
                    </w:pPr>
                    <w:r>
                      <w:rPr>
                        <w:rFonts w:ascii="Arial" w:hAnsi="Arial"/>
                        <w:b/>
                      </w:rPr>
                      <w:t>Federal Communications Commission</w:t>
                    </w:r>
                  </w:p>
                  <w:p w:rsidR="00BE1396" w:rsidRDefault="00BE1396"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E1396" w:rsidRDefault="00BE1396" w:rsidP="00D47505">
                    <w:pPr>
                      <w:rPr>
                        <w:rFonts w:ascii="Arial" w:hAnsi="Arial"/>
                        <w:sz w:val="24"/>
                      </w:rPr>
                    </w:pPr>
                    <w:r>
                      <w:rPr>
                        <w:rFonts w:ascii="Arial" w:hAnsi="Arial"/>
                        <w:b/>
                      </w:rPr>
                      <w:t>Washington, D.C. 20554</w:t>
                    </w:r>
                  </w:p>
                </w:txbxContent>
              </v:textbox>
            </v:shape>
          </w:pict>
        </mc:Fallback>
      </mc:AlternateContent>
    </w:r>
  </w:p>
  <w:p w:rsidR="00936FFA" w:rsidRDefault="00936FFA" w:rsidP="00D47505">
    <w:pPr>
      <w:pStyle w:val="Header"/>
    </w:pPr>
    <w:r>
      <w:rPr>
        <w:noProof/>
        <w:snapToGrid/>
      </w:rPr>
      <mc:AlternateContent>
        <mc:Choice Requires="wps">
          <w:drawing>
            <wp:anchor distT="0" distB="0" distL="114300" distR="114300" simplePos="0" relativeHeight="251657216" behindDoc="0" locked="0" layoutInCell="0" allowOverlap="1">
              <wp:simplePos x="0" y="0"/>
              <wp:positionH relativeFrom="column">
                <wp:posOffset>78105</wp:posOffset>
              </wp:positionH>
              <wp:positionV relativeFrom="paragraph">
                <wp:posOffset>467995</wp:posOffset>
              </wp:positionV>
              <wp:extent cx="5886450" cy="2540"/>
              <wp:effectExtent l="11430" t="10795" r="762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6.85pt" to="469.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x/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94"/>
    <w:multiLevelType w:val="hybridMultilevel"/>
    <w:tmpl w:val="A67A2CC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620"/>
        </w:tabs>
        <w:ind w:left="540" w:firstLine="720"/>
      </w:pPr>
    </w:lvl>
  </w:abstractNum>
  <w:abstractNum w:abstractNumId="8">
    <w:nsid w:val="677B328E"/>
    <w:multiLevelType w:val="hybridMultilevel"/>
    <w:tmpl w:val="499C5F86"/>
    <w:lvl w:ilvl="0" w:tplc="6A76B46C">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8"/>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0C"/>
    <w:rsid w:val="00033AF8"/>
    <w:rsid w:val="000344A3"/>
    <w:rsid w:val="00036039"/>
    <w:rsid w:val="00036E69"/>
    <w:rsid w:val="00037F90"/>
    <w:rsid w:val="00060A13"/>
    <w:rsid w:val="000875BF"/>
    <w:rsid w:val="000917A4"/>
    <w:rsid w:val="00096D8C"/>
    <w:rsid w:val="000C0B65"/>
    <w:rsid w:val="000D44F5"/>
    <w:rsid w:val="000E05FE"/>
    <w:rsid w:val="000E3D42"/>
    <w:rsid w:val="000F4CC6"/>
    <w:rsid w:val="001044A5"/>
    <w:rsid w:val="00105D8A"/>
    <w:rsid w:val="00122BD5"/>
    <w:rsid w:val="00127464"/>
    <w:rsid w:val="00133F79"/>
    <w:rsid w:val="00147948"/>
    <w:rsid w:val="00161C53"/>
    <w:rsid w:val="001738C3"/>
    <w:rsid w:val="001814F0"/>
    <w:rsid w:val="00194A66"/>
    <w:rsid w:val="0019639E"/>
    <w:rsid w:val="001A2739"/>
    <w:rsid w:val="001D6BCF"/>
    <w:rsid w:val="001E01CA"/>
    <w:rsid w:val="00232AF2"/>
    <w:rsid w:val="00242E24"/>
    <w:rsid w:val="002442D3"/>
    <w:rsid w:val="002629AC"/>
    <w:rsid w:val="00275CF5"/>
    <w:rsid w:val="0028301F"/>
    <w:rsid w:val="00285017"/>
    <w:rsid w:val="002A2D2E"/>
    <w:rsid w:val="002A76AA"/>
    <w:rsid w:val="002B5665"/>
    <w:rsid w:val="002C00E8"/>
    <w:rsid w:val="002C0276"/>
    <w:rsid w:val="003060F0"/>
    <w:rsid w:val="00311A93"/>
    <w:rsid w:val="00343749"/>
    <w:rsid w:val="003514F5"/>
    <w:rsid w:val="00357C74"/>
    <w:rsid w:val="003660ED"/>
    <w:rsid w:val="00391AEB"/>
    <w:rsid w:val="00392E86"/>
    <w:rsid w:val="003B0550"/>
    <w:rsid w:val="003B694F"/>
    <w:rsid w:val="003E45ED"/>
    <w:rsid w:val="003F171C"/>
    <w:rsid w:val="00412FC5"/>
    <w:rsid w:val="00422276"/>
    <w:rsid w:val="004242F1"/>
    <w:rsid w:val="004438A6"/>
    <w:rsid w:val="00445A00"/>
    <w:rsid w:val="00451B0F"/>
    <w:rsid w:val="0047552D"/>
    <w:rsid w:val="00484636"/>
    <w:rsid w:val="004A2BC8"/>
    <w:rsid w:val="004B77AF"/>
    <w:rsid w:val="004C2EE3"/>
    <w:rsid w:val="004E4A22"/>
    <w:rsid w:val="004E4EBA"/>
    <w:rsid w:val="0050042C"/>
    <w:rsid w:val="005104C5"/>
    <w:rsid w:val="00511968"/>
    <w:rsid w:val="00521E15"/>
    <w:rsid w:val="00525BDC"/>
    <w:rsid w:val="005273C8"/>
    <w:rsid w:val="005330EB"/>
    <w:rsid w:val="00554540"/>
    <w:rsid w:val="0055614C"/>
    <w:rsid w:val="005844A6"/>
    <w:rsid w:val="00593085"/>
    <w:rsid w:val="005979A8"/>
    <w:rsid w:val="005A0DF6"/>
    <w:rsid w:val="005A777F"/>
    <w:rsid w:val="005B43BD"/>
    <w:rsid w:val="005E14C2"/>
    <w:rsid w:val="00607BA5"/>
    <w:rsid w:val="0061180A"/>
    <w:rsid w:val="00626EB6"/>
    <w:rsid w:val="0063518D"/>
    <w:rsid w:val="00654B14"/>
    <w:rsid w:val="00655D03"/>
    <w:rsid w:val="00666E44"/>
    <w:rsid w:val="00672401"/>
    <w:rsid w:val="0067396F"/>
    <w:rsid w:val="00683388"/>
    <w:rsid w:val="00683F84"/>
    <w:rsid w:val="006956D9"/>
    <w:rsid w:val="006A1F49"/>
    <w:rsid w:val="006A54BF"/>
    <w:rsid w:val="006A6A81"/>
    <w:rsid w:val="006E5E40"/>
    <w:rsid w:val="006F180A"/>
    <w:rsid w:val="006F35E8"/>
    <w:rsid w:val="006F7393"/>
    <w:rsid w:val="00700F97"/>
    <w:rsid w:val="0070224F"/>
    <w:rsid w:val="00703004"/>
    <w:rsid w:val="00710BA6"/>
    <w:rsid w:val="007115F7"/>
    <w:rsid w:val="00722465"/>
    <w:rsid w:val="00726A15"/>
    <w:rsid w:val="0073030D"/>
    <w:rsid w:val="00737D47"/>
    <w:rsid w:val="00741631"/>
    <w:rsid w:val="00775366"/>
    <w:rsid w:val="00785689"/>
    <w:rsid w:val="0079754B"/>
    <w:rsid w:val="007A1E6D"/>
    <w:rsid w:val="007B0EB2"/>
    <w:rsid w:val="008003B4"/>
    <w:rsid w:val="00810B6F"/>
    <w:rsid w:val="00822CE0"/>
    <w:rsid w:val="00841AB1"/>
    <w:rsid w:val="00857A3D"/>
    <w:rsid w:val="00860CA2"/>
    <w:rsid w:val="008A08BD"/>
    <w:rsid w:val="008A16DB"/>
    <w:rsid w:val="008C0B6F"/>
    <w:rsid w:val="008C68F1"/>
    <w:rsid w:val="008C7743"/>
    <w:rsid w:val="008F077B"/>
    <w:rsid w:val="00921803"/>
    <w:rsid w:val="009226B0"/>
    <w:rsid w:val="00926503"/>
    <w:rsid w:val="00936177"/>
    <w:rsid w:val="00936FFA"/>
    <w:rsid w:val="009416FD"/>
    <w:rsid w:val="00957546"/>
    <w:rsid w:val="009651C8"/>
    <w:rsid w:val="009726D8"/>
    <w:rsid w:val="00972B69"/>
    <w:rsid w:val="00980CA7"/>
    <w:rsid w:val="009A18A1"/>
    <w:rsid w:val="009B654B"/>
    <w:rsid w:val="009D68BD"/>
    <w:rsid w:val="009F76DB"/>
    <w:rsid w:val="00A32C3B"/>
    <w:rsid w:val="00A45F4F"/>
    <w:rsid w:val="00A600A9"/>
    <w:rsid w:val="00AA55B7"/>
    <w:rsid w:val="00AA5B9E"/>
    <w:rsid w:val="00AB2407"/>
    <w:rsid w:val="00AB53DF"/>
    <w:rsid w:val="00AC274C"/>
    <w:rsid w:val="00AD498C"/>
    <w:rsid w:val="00AF1D9F"/>
    <w:rsid w:val="00B00F08"/>
    <w:rsid w:val="00B07E5C"/>
    <w:rsid w:val="00B17CDF"/>
    <w:rsid w:val="00B2350C"/>
    <w:rsid w:val="00B34F0B"/>
    <w:rsid w:val="00B672CF"/>
    <w:rsid w:val="00B679AB"/>
    <w:rsid w:val="00B7228A"/>
    <w:rsid w:val="00B74D0A"/>
    <w:rsid w:val="00B76DB8"/>
    <w:rsid w:val="00B811F7"/>
    <w:rsid w:val="00BA343A"/>
    <w:rsid w:val="00BA5DC6"/>
    <w:rsid w:val="00BA6196"/>
    <w:rsid w:val="00BB02E1"/>
    <w:rsid w:val="00BC4B6B"/>
    <w:rsid w:val="00BC6D8C"/>
    <w:rsid w:val="00BD5BE6"/>
    <w:rsid w:val="00BE0D7E"/>
    <w:rsid w:val="00BE1396"/>
    <w:rsid w:val="00BE5927"/>
    <w:rsid w:val="00C11607"/>
    <w:rsid w:val="00C265A0"/>
    <w:rsid w:val="00C34006"/>
    <w:rsid w:val="00C3616D"/>
    <w:rsid w:val="00C426B1"/>
    <w:rsid w:val="00C66160"/>
    <w:rsid w:val="00C721AC"/>
    <w:rsid w:val="00C90D6A"/>
    <w:rsid w:val="00CA247E"/>
    <w:rsid w:val="00CC4E18"/>
    <w:rsid w:val="00CC72B6"/>
    <w:rsid w:val="00CD4B5B"/>
    <w:rsid w:val="00CE3E0F"/>
    <w:rsid w:val="00CF4FA7"/>
    <w:rsid w:val="00CF7F29"/>
    <w:rsid w:val="00D0218D"/>
    <w:rsid w:val="00D05631"/>
    <w:rsid w:val="00D25FB5"/>
    <w:rsid w:val="00D35238"/>
    <w:rsid w:val="00D41FB5"/>
    <w:rsid w:val="00D42474"/>
    <w:rsid w:val="00D44223"/>
    <w:rsid w:val="00D47505"/>
    <w:rsid w:val="00D52E7B"/>
    <w:rsid w:val="00D67B81"/>
    <w:rsid w:val="00D91F4A"/>
    <w:rsid w:val="00DA01FC"/>
    <w:rsid w:val="00DA2529"/>
    <w:rsid w:val="00DA481F"/>
    <w:rsid w:val="00DB130A"/>
    <w:rsid w:val="00DB2EBB"/>
    <w:rsid w:val="00DB37D5"/>
    <w:rsid w:val="00DB7D26"/>
    <w:rsid w:val="00DC10A1"/>
    <w:rsid w:val="00DC655F"/>
    <w:rsid w:val="00DD0B59"/>
    <w:rsid w:val="00DD1869"/>
    <w:rsid w:val="00DD7EBD"/>
    <w:rsid w:val="00DE4C8D"/>
    <w:rsid w:val="00DF0810"/>
    <w:rsid w:val="00DF62B6"/>
    <w:rsid w:val="00E010CD"/>
    <w:rsid w:val="00E07225"/>
    <w:rsid w:val="00E52BC9"/>
    <w:rsid w:val="00E5409F"/>
    <w:rsid w:val="00EB4ACC"/>
    <w:rsid w:val="00EC06F6"/>
    <w:rsid w:val="00EE6488"/>
    <w:rsid w:val="00F021FA"/>
    <w:rsid w:val="00F60134"/>
    <w:rsid w:val="00F62E97"/>
    <w:rsid w:val="00F64209"/>
    <w:rsid w:val="00F8591E"/>
    <w:rsid w:val="00F93BF5"/>
    <w:rsid w:val="00FB3BD1"/>
    <w:rsid w:val="00FC0937"/>
    <w:rsid w:val="00FC3EA2"/>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620"/>
        <w:tab w:val="num" w:pos="108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47505"/>
    <w:pPr>
      <w:tabs>
        <w:tab w:val="center" w:pos="4680"/>
        <w:tab w:val="right" w:pos="9360"/>
      </w:tabs>
      <w:spacing w:before="40"/>
      <w:ind w:firstLine="1080"/>
    </w:pPr>
    <w:rPr>
      <w:rFonts w:ascii="News Gothic MT" w:hAnsi="News Gothic MT"/>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B2350C"/>
  </w:style>
  <w:style w:type="character" w:styleId="CommentReference">
    <w:name w:val="annotation reference"/>
    <w:rsid w:val="00B2350C"/>
    <w:rPr>
      <w:sz w:val="16"/>
      <w:szCs w:val="16"/>
    </w:rPr>
  </w:style>
  <w:style w:type="paragraph" w:styleId="CommentText">
    <w:name w:val="annotation text"/>
    <w:basedOn w:val="Normal"/>
    <w:link w:val="CommentTextChar"/>
    <w:rsid w:val="00B2350C"/>
    <w:rPr>
      <w:sz w:val="20"/>
    </w:rPr>
  </w:style>
  <w:style w:type="character" w:customStyle="1" w:styleId="CommentTextChar">
    <w:name w:val="Comment Text Char"/>
    <w:basedOn w:val="DefaultParagraphFont"/>
    <w:link w:val="CommentText"/>
    <w:uiPriority w:val="99"/>
    <w:rsid w:val="00B2350C"/>
    <w:rPr>
      <w:snapToGrid w:val="0"/>
      <w:kern w:val="28"/>
    </w:rPr>
  </w:style>
  <w:style w:type="character" w:customStyle="1" w:styleId="ParaNumCharChar1">
    <w:name w:val="ParaNum Char Char1"/>
    <w:link w:val="ParaNum"/>
    <w:locked/>
    <w:rsid w:val="00B2350C"/>
    <w:rPr>
      <w:snapToGrid w:val="0"/>
      <w:kern w:val="28"/>
      <w:sz w:val="22"/>
    </w:rPr>
  </w:style>
  <w:style w:type="character" w:customStyle="1" w:styleId="cosearchwithinterm4">
    <w:name w:val="co_searchwithinterm4"/>
    <w:rsid w:val="00B2350C"/>
    <w:rPr>
      <w:b/>
      <w:bCs/>
    </w:rPr>
  </w:style>
  <w:style w:type="character" w:styleId="Emphasis">
    <w:name w:val="Emphasis"/>
    <w:uiPriority w:val="20"/>
    <w:qFormat/>
    <w:rsid w:val="00B2350C"/>
    <w:rPr>
      <w:i/>
      <w:iCs/>
    </w:rPr>
  </w:style>
  <w:style w:type="paragraph" w:styleId="BalloonText">
    <w:name w:val="Balloon Text"/>
    <w:basedOn w:val="Normal"/>
    <w:link w:val="BalloonTextChar"/>
    <w:rsid w:val="00B2350C"/>
    <w:rPr>
      <w:rFonts w:ascii="Tahoma" w:hAnsi="Tahoma" w:cs="Tahoma"/>
      <w:sz w:val="16"/>
      <w:szCs w:val="16"/>
    </w:rPr>
  </w:style>
  <w:style w:type="character" w:customStyle="1" w:styleId="BalloonTextChar">
    <w:name w:val="Balloon Text Char"/>
    <w:basedOn w:val="DefaultParagraphFont"/>
    <w:link w:val="BalloonText"/>
    <w:rsid w:val="00B2350C"/>
    <w:rPr>
      <w:rFonts w:ascii="Tahoma" w:hAnsi="Tahoma" w:cs="Tahoma"/>
      <w:snapToGrid w:val="0"/>
      <w:kern w:val="28"/>
      <w:sz w:val="16"/>
      <w:szCs w:val="16"/>
    </w:rPr>
  </w:style>
  <w:style w:type="paragraph" w:styleId="ListParagraph">
    <w:name w:val="List Paragraph"/>
    <w:basedOn w:val="Normal"/>
    <w:qFormat/>
    <w:rsid w:val="00B2350C"/>
    <w:pPr>
      <w:ind w:left="720"/>
      <w:contextualSpacing/>
    </w:pPr>
  </w:style>
  <w:style w:type="paragraph" w:styleId="NoSpacing">
    <w:name w:val="No Spacing"/>
    <w:uiPriority w:val="1"/>
    <w:qFormat/>
    <w:rsid w:val="00B2350C"/>
    <w:rPr>
      <w:rFonts w:ascii="Calibri" w:eastAsia="Calibri" w:hAnsi="Calibri"/>
      <w:sz w:val="22"/>
      <w:szCs w:val="22"/>
    </w:rPr>
  </w:style>
  <w:style w:type="table" w:styleId="TableGrid">
    <w:name w:val="Table Grid"/>
    <w:basedOn w:val="TableNormal"/>
    <w:rsid w:val="00B23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42E24"/>
    <w:rPr>
      <w:color w:val="800080" w:themeColor="followedHyperlink"/>
      <w:u w:val="single"/>
    </w:rPr>
  </w:style>
  <w:style w:type="paragraph" w:styleId="CommentSubject">
    <w:name w:val="annotation subject"/>
    <w:basedOn w:val="CommentText"/>
    <w:next w:val="CommentText"/>
    <w:link w:val="CommentSubjectChar"/>
    <w:rsid w:val="000917A4"/>
    <w:rPr>
      <w:b/>
      <w:bCs/>
    </w:rPr>
  </w:style>
  <w:style w:type="character" w:customStyle="1" w:styleId="CommentSubjectChar">
    <w:name w:val="Comment Subject Char"/>
    <w:basedOn w:val="CommentTextChar"/>
    <w:link w:val="CommentSubject"/>
    <w:rsid w:val="000917A4"/>
    <w:rPr>
      <w:b/>
      <w:bCs/>
      <w:snapToGrid w:val="0"/>
      <w:kern w:val="28"/>
    </w:rPr>
  </w:style>
  <w:style w:type="paragraph" w:styleId="Revision">
    <w:name w:val="Revision"/>
    <w:hidden/>
    <w:uiPriority w:val="99"/>
    <w:semiHidden/>
    <w:rsid w:val="008A08B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620"/>
        <w:tab w:val="num" w:pos="108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47505"/>
    <w:pPr>
      <w:tabs>
        <w:tab w:val="center" w:pos="4680"/>
        <w:tab w:val="right" w:pos="9360"/>
      </w:tabs>
      <w:spacing w:before="40"/>
      <w:ind w:firstLine="1080"/>
    </w:pPr>
    <w:rPr>
      <w:rFonts w:ascii="News Gothic MT" w:hAnsi="News Gothic MT"/>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B2350C"/>
  </w:style>
  <w:style w:type="character" w:styleId="CommentReference">
    <w:name w:val="annotation reference"/>
    <w:rsid w:val="00B2350C"/>
    <w:rPr>
      <w:sz w:val="16"/>
      <w:szCs w:val="16"/>
    </w:rPr>
  </w:style>
  <w:style w:type="paragraph" w:styleId="CommentText">
    <w:name w:val="annotation text"/>
    <w:basedOn w:val="Normal"/>
    <w:link w:val="CommentTextChar"/>
    <w:rsid w:val="00B2350C"/>
    <w:rPr>
      <w:sz w:val="20"/>
    </w:rPr>
  </w:style>
  <w:style w:type="character" w:customStyle="1" w:styleId="CommentTextChar">
    <w:name w:val="Comment Text Char"/>
    <w:basedOn w:val="DefaultParagraphFont"/>
    <w:link w:val="CommentText"/>
    <w:uiPriority w:val="99"/>
    <w:rsid w:val="00B2350C"/>
    <w:rPr>
      <w:snapToGrid w:val="0"/>
      <w:kern w:val="28"/>
    </w:rPr>
  </w:style>
  <w:style w:type="character" w:customStyle="1" w:styleId="ParaNumCharChar1">
    <w:name w:val="ParaNum Char Char1"/>
    <w:link w:val="ParaNum"/>
    <w:locked/>
    <w:rsid w:val="00B2350C"/>
    <w:rPr>
      <w:snapToGrid w:val="0"/>
      <w:kern w:val="28"/>
      <w:sz w:val="22"/>
    </w:rPr>
  </w:style>
  <w:style w:type="character" w:customStyle="1" w:styleId="cosearchwithinterm4">
    <w:name w:val="co_searchwithinterm4"/>
    <w:rsid w:val="00B2350C"/>
    <w:rPr>
      <w:b/>
      <w:bCs/>
    </w:rPr>
  </w:style>
  <w:style w:type="character" w:styleId="Emphasis">
    <w:name w:val="Emphasis"/>
    <w:uiPriority w:val="20"/>
    <w:qFormat/>
    <w:rsid w:val="00B2350C"/>
    <w:rPr>
      <w:i/>
      <w:iCs/>
    </w:rPr>
  </w:style>
  <w:style w:type="paragraph" w:styleId="BalloonText">
    <w:name w:val="Balloon Text"/>
    <w:basedOn w:val="Normal"/>
    <w:link w:val="BalloonTextChar"/>
    <w:rsid w:val="00B2350C"/>
    <w:rPr>
      <w:rFonts w:ascii="Tahoma" w:hAnsi="Tahoma" w:cs="Tahoma"/>
      <w:sz w:val="16"/>
      <w:szCs w:val="16"/>
    </w:rPr>
  </w:style>
  <w:style w:type="character" w:customStyle="1" w:styleId="BalloonTextChar">
    <w:name w:val="Balloon Text Char"/>
    <w:basedOn w:val="DefaultParagraphFont"/>
    <w:link w:val="BalloonText"/>
    <w:rsid w:val="00B2350C"/>
    <w:rPr>
      <w:rFonts w:ascii="Tahoma" w:hAnsi="Tahoma" w:cs="Tahoma"/>
      <w:snapToGrid w:val="0"/>
      <w:kern w:val="28"/>
      <w:sz w:val="16"/>
      <w:szCs w:val="16"/>
    </w:rPr>
  </w:style>
  <w:style w:type="paragraph" w:styleId="ListParagraph">
    <w:name w:val="List Paragraph"/>
    <w:basedOn w:val="Normal"/>
    <w:qFormat/>
    <w:rsid w:val="00B2350C"/>
    <w:pPr>
      <w:ind w:left="720"/>
      <w:contextualSpacing/>
    </w:pPr>
  </w:style>
  <w:style w:type="paragraph" w:styleId="NoSpacing">
    <w:name w:val="No Spacing"/>
    <w:uiPriority w:val="1"/>
    <w:qFormat/>
    <w:rsid w:val="00B2350C"/>
    <w:rPr>
      <w:rFonts w:ascii="Calibri" w:eastAsia="Calibri" w:hAnsi="Calibri"/>
      <w:sz w:val="22"/>
      <w:szCs w:val="22"/>
    </w:rPr>
  </w:style>
  <w:style w:type="table" w:styleId="TableGrid">
    <w:name w:val="Table Grid"/>
    <w:basedOn w:val="TableNormal"/>
    <w:rsid w:val="00B23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42E24"/>
    <w:rPr>
      <w:color w:val="800080" w:themeColor="followedHyperlink"/>
      <w:u w:val="single"/>
    </w:rPr>
  </w:style>
  <w:style w:type="paragraph" w:styleId="CommentSubject">
    <w:name w:val="annotation subject"/>
    <w:basedOn w:val="CommentText"/>
    <w:next w:val="CommentText"/>
    <w:link w:val="CommentSubjectChar"/>
    <w:rsid w:val="000917A4"/>
    <w:rPr>
      <w:b/>
      <w:bCs/>
    </w:rPr>
  </w:style>
  <w:style w:type="character" w:customStyle="1" w:styleId="CommentSubjectChar">
    <w:name w:val="Comment Subject Char"/>
    <w:basedOn w:val="CommentTextChar"/>
    <w:link w:val="CommentSubject"/>
    <w:rsid w:val="000917A4"/>
    <w:rPr>
      <w:b/>
      <w:bCs/>
      <w:snapToGrid w:val="0"/>
      <w:kern w:val="28"/>
    </w:rPr>
  </w:style>
  <w:style w:type="paragraph" w:styleId="Revision">
    <w:name w:val="Revision"/>
    <w:hidden/>
    <w:uiPriority w:val="99"/>
    <w:semiHidden/>
    <w:rsid w:val="008A08B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c.org/hc/tools/forms.aspx" TargetMode="External"/><Relationship Id="rId13" Type="http://schemas.openxmlformats.org/officeDocument/2006/relationships/hyperlink" Target="https://mfigeo.fcc.gov/" TargetMode="External"/><Relationship Id="rId18" Type="http://schemas.openxmlformats.org/officeDocument/2006/relationships/hyperlink" Target="http://nationalmap.gov/standards/pdf/1DEM0897.PDF"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esri.com/news/arcuser/0400/wdside.html" TargetMode="External"/><Relationship Id="rId7" Type="http://schemas.openxmlformats.org/officeDocument/2006/relationships/endnotes" Target="endnotes.xml"/><Relationship Id="rId12" Type="http://schemas.openxmlformats.org/officeDocument/2006/relationships/hyperlink" Target="http://www.fcc.gov/encyclopedia/mobility-fund-phase-i-annual-and-disbursement-reporting" TargetMode="External"/><Relationship Id="rId17" Type="http://schemas.openxmlformats.org/officeDocument/2006/relationships/hyperlink" Target="http://www.esri.com/news/arcuser/0400/wdside.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ationalmap.gov/standards/pdf/1DEM0897.PDF" TargetMode="External"/><Relationship Id="rId20" Type="http://schemas.openxmlformats.org/officeDocument/2006/relationships/hyperlink" Target="http://nationalmap.gov/standards/pdf/1DEM0897.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support.fcc.gov/request.ht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sri.com/news/arcuser/0400/wdside.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fcc.gov/encyclopedia/mobility-fund-phase-i-annual-and-disbursement-reporting" TargetMode="External"/><Relationship Id="rId19" Type="http://schemas.openxmlformats.org/officeDocument/2006/relationships/hyperlink" Target="http://www.esri.com/news/arcuser/0400/wdside.html" TargetMode="External"/><Relationship Id="rId4" Type="http://schemas.openxmlformats.org/officeDocument/2006/relationships/settings" Target="settings.xml"/><Relationship Id="rId9" Type="http://schemas.openxmlformats.org/officeDocument/2006/relationships/hyperlink" Target="https://mfigeo.fcc.gov/" TargetMode="External"/><Relationship Id="rId14" Type="http://schemas.openxmlformats.org/officeDocument/2006/relationships/hyperlink" Target="http://www.fcc.gov/encyclopedia/mobility-fund-phase-i-annual-and-disbursement-reporting" TargetMode="External"/><Relationship Id="rId22" Type="http://schemas.openxmlformats.org/officeDocument/2006/relationships/hyperlink" Target="http://nationalmap.gov/standards/pdf/1DEM0897.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sac.org/hc/tools/forms.aspx" TargetMode="External"/><Relationship Id="rId2" Type="http://schemas.openxmlformats.org/officeDocument/2006/relationships/hyperlink" Target="http://www.fcc.gov/encyclopedia/mobility-fund-phase-i-annual-and-disbursement-reporting" TargetMode="External"/><Relationship Id="rId1" Type="http://schemas.openxmlformats.org/officeDocument/2006/relationships/hyperlink" Target="https://mfigeo.fcc.gov/" TargetMode="External"/><Relationship Id="rId5" Type="http://schemas.openxmlformats.org/officeDocument/2006/relationships/hyperlink" Target="http://nationalmap.gov/standards/pdf/1DEM0897.PDF" TargetMode="External"/><Relationship Id="rId4" Type="http://schemas.openxmlformats.org/officeDocument/2006/relationships/hyperlink" Target="http://www.esri.com/news/arcuser/0400/wdsid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3351</Words>
  <Characters>19227</Characters>
  <Application>Microsoft Office Word</Application>
  <DocSecurity>0</DocSecurity>
  <Lines>464</Lines>
  <Paragraphs>277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22471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2014-06-09T17:59:00Z</cp:lastPrinted>
  <dcterms:created xsi:type="dcterms:W3CDTF">2014-06-19T17:10:00Z</dcterms:created>
  <dcterms:modified xsi:type="dcterms:W3CDTF">2014-06-19T17:10:00Z</dcterms:modified>
  <cp:category> </cp:category>
  <cp:contentStatus> </cp:contentStatus>
</cp:coreProperties>
</file>