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Pr="00E52287" w:rsidRDefault="00DA2859" w:rsidP="00B7756F">
      <w:pPr>
        <w:jc w:val="right"/>
        <w:rPr>
          <w:b/>
          <w:szCs w:val="22"/>
        </w:rPr>
      </w:pPr>
      <w:r>
        <w:rPr>
          <w:b/>
          <w:szCs w:val="22"/>
        </w:rPr>
        <w:lastRenderedPageBreak/>
        <w:t xml:space="preserve">DA </w:t>
      </w:r>
      <w:r w:rsidR="007D6CB0">
        <w:rPr>
          <w:b/>
          <w:szCs w:val="22"/>
        </w:rPr>
        <w:t>14-</w:t>
      </w:r>
      <w:r w:rsidR="0056778C">
        <w:rPr>
          <w:b/>
          <w:szCs w:val="22"/>
        </w:rPr>
        <w:t>674</w:t>
      </w:r>
    </w:p>
    <w:p w:rsidR="00602577" w:rsidRPr="00E52287" w:rsidRDefault="00C51679" w:rsidP="00463731">
      <w:pPr>
        <w:jc w:val="right"/>
        <w:rPr>
          <w:b/>
          <w:szCs w:val="22"/>
        </w:rPr>
      </w:pPr>
      <w:r w:rsidRPr="00E52287">
        <w:rPr>
          <w:b/>
          <w:szCs w:val="22"/>
        </w:rPr>
        <w:t xml:space="preserve">Released:  </w:t>
      </w:r>
      <w:r w:rsidR="007D6CB0">
        <w:rPr>
          <w:b/>
          <w:szCs w:val="22"/>
        </w:rPr>
        <w:t xml:space="preserve">May </w:t>
      </w:r>
      <w:r w:rsidR="00CD0A97">
        <w:rPr>
          <w:b/>
          <w:szCs w:val="22"/>
        </w:rPr>
        <w:t>16</w:t>
      </w:r>
      <w:r w:rsidR="00CE5F7E" w:rsidRPr="00E52287">
        <w:rPr>
          <w:b/>
          <w:szCs w:val="22"/>
        </w:rPr>
        <w:t>, 2014</w:t>
      </w:r>
    </w:p>
    <w:p w:rsidR="00602577" w:rsidRPr="00E52287" w:rsidRDefault="00602577">
      <w:pPr>
        <w:jc w:val="right"/>
        <w:rPr>
          <w:szCs w:val="22"/>
        </w:rPr>
      </w:pPr>
    </w:p>
    <w:p w:rsidR="00602577" w:rsidRDefault="00CE5F7E" w:rsidP="0038608D">
      <w:pPr>
        <w:spacing w:after="240"/>
        <w:jc w:val="center"/>
        <w:rPr>
          <w:b/>
          <w:szCs w:val="22"/>
        </w:rPr>
      </w:pPr>
      <w:r w:rsidRPr="00E52287">
        <w:rPr>
          <w:b/>
          <w:szCs w:val="22"/>
        </w:rPr>
        <w:t>WIRELINE COMPETITION BUREAU SEEKS COMMENT ON PETITION</w:t>
      </w:r>
      <w:r w:rsidR="00EF4135">
        <w:rPr>
          <w:b/>
          <w:szCs w:val="22"/>
        </w:rPr>
        <w:t xml:space="preserve"> FOR DECLARATORY ORDER </w:t>
      </w:r>
      <w:r w:rsidR="0038608D">
        <w:rPr>
          <w:b/>
          <w:szCs w:val="22"/>
        </w:rPr>
        <w:t xml:space="preserve">REGARDING STATE JURISDICTION TO ADJUDICATE </w:t>
      </w:r>
      <w:r w:rsidR="0038608D">
        <w:rPr>
          <w:b/>
          <w:szCs w:val="22"/>
        </w:rPr>
        <w:br/>
        <w:t xml:space="preserve">INTERCARRIER COMPENSATION DISPUTES CONCERNING </w:t>
      </w:r>
      <w:r w:rsidR="0038608D">
        <w:rPr>
          <w:b/>
          <w:szCs w:val="22"/>
        </w:rPr>
        <w:br/>
        <w:t>DIAL-UP ISP-BOUND TRAFFIC</w:t>
      </w:r>
    </w:p>
    <w:p w:rsidR="00602577" w:rsidRPr="00E52287" w:rsidRDefault="00B57D66">
      <w:pPr>
        <w:spacing w:after="240"/>
        <w:jc w:val="center"/>
        <w:rPr>
          <w:b/>
          <w:szCs w:val="22"/>
        </w:rPr>
      </w:pPr>
      <w:r>
        <w:rPr>
          <w:b/>
          <w:szCs w:val="22"/>
        </w:rPr>
        <w:t>WC Docket No. 14-70</w:t>
      </w:r>
    </w:p>
    <w:p w:rsidR="00602577" w:rsidRPr="00CE5F7E" w:rsidRDefault="00CE5F7E" w:rsidP="00CE5F7E">
      <w:pPr>
        <w:pStyle w:val="NoSpacing"/>
        <w:rPr>
          <w:b/>
        </w:rPr>
      </w:pPr>
      <w:r w:rsidRPr="00CE5F7E">
        <w:rPr>
          <w:b/>
        </w:rPr>
        <w:t xml:space="preserve">Comment Date:  </w:t>
      </w:r>
      <w:r w:rsidR="00DD74E8">
        <w:rPr>
          <w:b/>
        </w:rPr>
        <w:t>June 30, 2014</w:t>
      </w:r>
      <w:r w:rsidR="00B57D66">
        <w:rPr>
          <w:b/>
        </w:rPr>
        <w:t xml:space="preserve"> </w:t>
      </w:r>
    </w:p>
    <w:p w:rsidR="00CE5F7E" w:rsidRDefault="00CE5F7E" w:rsidP="00CE5F7E">
      <w:pPr>
        <w:pStyle w:val="NoSpacing"/>
        <w:rPr>
          <w:b/>
        </w:rPr>
      </w:pPr>
      <w:r w:rsidRPr="00CE5F7E">
        <w:rPr>
          <w:b/>
        </w:rPr>
        <w:t xml:space="preserve">Reply Comment Date:  </w:t>
      </w:r>
      <w:r w:rsidR="00DD74E8">
        <w:rPr>
          <w:b/>
        </w:rPr>
        <w:t>July 30, 2014</w:t>
      </w:r>
    </w:p>
    <w:p w:rsidR="00CE5F7E" w:rsidRPr="00CE5F7E" w:rsidRDefault="00CE5F7E" w:rsidP="00CE5F7E">
      <w:pPr>
        <w:pStyle w:val="NoSpacing"/>
        <w:rPr>
          <w:b/>
        </w:rPr>
      </w:pPr>
    </w:p>
    <w:p w:rsidR="009A23E6" w:rsidRPr="00190724" w:rsidRDefault="00CE5F7E" w:rsidP="00F830CC">
      <w:pPr>
        <w:ind w:firstLine="720"/>
        <w:rPr>
          <w:szCs w:val="22"/>
        </w:rPr>
      </w:pPr>
      <w:r w:rsidRPr="00484EFB">
        <w:rPr>
          <w:szCs w:val="22"/>
        </w:rPr>
        <w:t>T</w:t>
      </w:r>
      <w:r w:rsidR="009A23E6">
        <w:rPr>
          <w:szCs w:val="22"/>
        </w:rPr>
        <w:t>he Wireline Competition Bureau</w:t>
      </w:r>
      <w:r w:rsidR="00EF4135">
        <w:rPr>
          <w:szCs w:val="22"/>
        </w:rPr>
        <w:t xml:space="preserve"> (Bureau)</w:t>
      </w:r>
      <w:r w:rsidR="009A23E6">
        <w:rPr>
          <w:szCs w:val="22"/>
        </w:rPr>
        <w:t xml:space="preserve"> </w:t>
      </w:r>
      <w:r w:rsidRPr="00484EFB">
        <w:rPr>
          <w:szCs w:val="22"/>
        </w:rPr>
        <w:t xml:space="preserve">seeks comment on </w:t>
      </w:r>
      <w:r w:rsidR="00EF4135">
        <w:rPr>
          <w:szCs w:val="22"/>
        </w:rPr>
        <w:t xml:space="preserve">a </w:t>
      </w:r>
      <w:r w:rsidRPr="00484EFB">
        <w:rPr>
          <w:szCs w:val="22"/>
        </w:rPr>
        <w:t>petition</w:t>
      </w:r>
      <w:r w:rsidR="00DA2859" w:rsidRPr="00484EFB">
        <w:rPr>
          <w:szCs w:val="22"/>
        </w:rPr>
        <w:t xml:space="preserve"> for</w:t>
      </w:r>
      <w:r w:rsidR="00EF4135">
        <w:rPr>
          <w:szCs w:val="22"/>
        </w:rPr>
        <w:t xml:space="preserve"> declaratory order filed by the Pennsylvania Public Utility Commission </w:t>
      </w:r>
      <w:r w:rsidR="00A568C5">
        <w:rPr>
          <w:szCs w:val="22"/>
        </w:rPr>
        <w:t xml:space="preserve">(Pa. PUC) </w:t>
      </w:r>
      <w:r w:rsidR="009E4709" w:rsidRPr="00484EFB">
        <w:rPr>
          <w:szCs w:val="22"/>
        </w:rPr>
        <w:t>on</w:t>
      </w:r>
      <w:r w:rsidR="00EF4135">
        <w:rPr>
          <w:szCs w:val="22"/>
        </w:rPr>
        <w:t xml:space="preserve"> April 30</w:t>
      </w:r>
      <w:r w:rsidR="00A568C5">
        <w:rPr>
          <w:szCs w:val="22"/>
        </w:rPr>
        <w:t>, 2014.</w:t>
      </w:r>
      <w:r w:rsidR="00356D65" w:rsidRPr="00484EFB">
        <w:rPr>
          <w:rStyle w:val="FootnoteReference"/>
          <w:szCs w:val="22"/>
        </w:rPr>
        <w:footnoteReference w:id="1"/>
      </w:r>
      <w:r w:rsidR="00A568C5">
        <w:rPr>
          <w:szCs w:val="22"/>
        </w:rPr>
        <w:t xml:space="preserve"> </w:t>
      </w:r>
      <w:r w:rsidR="00E122BC">
        <w:rPr>
          <w:szCs w:val="22"/>
        </w:rPr>
        <w:t xml:space="preserve"> </w:t>
      </w:r>
      <w:r w:rsidR="00A568C5">
        <w:rPr>
          <w:szCs w:val="22"/>
        </w:rPr>
        <w:t>The Pa. PUC</w:t>
      </w:r>
      <w:r w:rsidR="00E122BC">
        <w:rPr>
          <w:szCs w:val="22"/>
        </w:rPr>
        <w:t xml:space="preserve"> </w:t>
      </w:r>
      <w:r w:rsidR="00A568C5">
        <w:rPr>
          <w:szCs w:val="22"/>
        </w:rPr>
        <w:t xml:space="preserve">seeks clarification </w:t>
      </w:r>
      <w:r w:rsidR="00190724">
        <w:rPr>
          <w:szCs w:val="22"/>
        </w:rPr>
        <w:t>on</w:t>
      </w:r>
      <w:r w:rsidR="00A568C5">
        <w:rPr>
          <w:szCs w:val="22"/>
        </w:rPr>
        <w:t xml:space="preserve"> whether it </w:t>
      </w:r>
      <w:r w:rsidR="00190724">
        <w:rPr>
          <w:szCs w:val="22"/>
        </w:rPr>
        <w:t>may “</w:t>
      </w:r>
      <w:r w:rsidR="00A568C5">
        <w:rPr>
          <w:szCs w:val="22"/>
        </w:rPr>
        <w:t xml:space="preserve">adjudicate intercarrier compensation disputes when they arise between competitive local exchange carriers (CLECs) outside Sections 251 and 252, 47 U.S.C. </w:t>
      </w:r>
      <w:r w:rsidR="00A568C5" w:rsidRPr="00A568C5">
        <w:rPr>
          <w:szCs w:val="22"/>
        </w:rPr>
        <w:t>§</w:t>
      </w:r>
      <w:r w:rsidR="00A568C5">
        <w:rPr>
          <w:szCs w:val="22"/>
        </w:rPr>
        <w:t xml:space="preserve"> 251 and 252, when they involve the exchange of local dial-up Internet traffic, and when the Pa. PUC decision properly enforces the </w:t>
      </w:r>
      <w:r w:rsidR="00A568C5">
        <w:rPr>
          <w:i/>
          <w:szCs w:val="22"/>
        </w:rPr>
        <w:t>ISP Remand Order</w:t>
      </w:r>
      <w:r w:rsidR="00A568C5" w:rsidRPr="00A568C5">
        <w:rPr>
          <w:rStyle w:val="FootnoteReference"/>
          <w:szCs w:val="22"/>
        </w:rPr>
        <w:footnoteReference w:id="2"/>
      </w:r>
      <w:r w:rsidR="00A568C5">
        <w:rPr>
          <w:szCs w:val="22"/>
        </w:rPr>
        <w:t xml:space="preserve"> and is consistent with Commission rules.”</w:t>
      </w:r>
      <w:r w:rsidR="00A568C5">
        <w:rPr>
          <w:rStyle w:val="FootnoteReference"/>
          <w:szCs w:val="22"/>
        </w:rPr>
        <w:footnoteReference w:id="3"/>
      </w:r>
      <w:r w:rsidR="00190724">
        <w:rPr>
          <w:szCs w:val="22"/>
        </w:rPr>
        <w:t xml:space="preserve">  </w:t>
      </w:r>
      <w:r w:rsidR="00511E17">
        <w:rPr>
          <w:szCs w:val="22"/>
        </w:rPr>
        <w:t>The Pa. PUC</w:t>
      </w:r>
      <w:r w:rsidR="00190724">
        <w:rPr>
          <w:szCs w:val="22"/>
        </w:rPr>
        <w:t xml:space="preserve"> asks the Commission to find that “the Pa. PUC has jurisdiction to adjudicate such disputes so long as the result is consistent with the </w:t>
      </w:r>
      <w:r w:rsidR="00190724">
        <w:rPr>
          <w:i/>
          <w:szCs w:val="22"/>
        </w:rPr>
        <w:t xml:space="preserve">ISP Remand Order </w:t>
      </w:r>
      <w:r w:rsidR="00190724">
        <w:rPr>
          <w:szCs w:val="22"/>
        </w:rPr>
        <w:t>and applicable law.”</w:t>
      </w:r>
      <w:r w:rsidR="00190724">
        <w:rPr>
          <w:rStyle w:val="FootnoteReference"/>
          <w:szCs w:val="22"/>
        </w:rPr>
        <w:footnoteReference w:id="4"/>
      </w:r>
    </w:p>
    <w:p w:rsidR="006A55EA" w:rsidRDefault="006A55EA" w:rsidP="009A23E6">
      <w:pPr>
        <w:ind w:firstLine="720"/>
        <w:rPr>
          <w:szCs w:val="22"/>
        </w:rPr>
      </w:pPr>
    </w:p>
    <w:p w:rsidR="003B0CAC" w:rsidRDefault="003B0CAC" w:rsidP="00356D65">
      <w:pPr>
        <w:ind w:firstLine="720"/>
      </w:pPr>
      <w: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Pr>
          <w:i/>
        </w:rPr>
        <w:t>See Electronic Filing of Documents in Rulemaking Proceedings</w:t>
      </w:r>
      <w:r>
        <w:t>, 63 FR 24121 (1998).</w:t>
      </w:r>
    </w:p>
    <w:p w:rsidR="009A23E6" w:rsidRPr="00484EFB" w:rsidRDefault="009A23E6" w:rsidP="009A23E6">
      <w:pPr>
        <w:ind w:firstLine="720"/>
        <w:rPr>
          <w:szCs w:val="22"/>
        </w:rPr>
      </w:pPr>
    </w:p>
    <w:p w:rsidR="00CE5F7E" w:rsidRPr="00484EFB" w:rsidRDefault="00CE5F7E" w:rsidP="00CE5F7E">
      <w:pPr>
        <w:numPr>
          <w:ilvl w:val="0"/>
          <w:numId w:val="13"/>
        </w:numPr>
        <w:rPr>
          <w:szCs w:val="22"/>
        </w:rPr>
      </w:pPr>
      <w:r w:rsidRPr="00484EFB">
        <w:rPr>
          <w:szCs w:val="22"/>
        </w:rPr>
        <w:t xml:space="preserve">Electronic Filers:  Comments may be filed electronically using the Internet by accessing the ECFS:  </w:t>
      </w:r>
      <w:hyperlink r:id="rId14" w:history="1">
        <w:r w:rsidRPr="00852294">
          <w:rPr>
            <w:rStyle w:val="Hyperlink"/>
            <w:szCs w:val="22"/>
          </w:rPr>
          <w:t>http://fjallfoss.fcc.gov/ecfs2/</w:t>
        </w:r>
      </w:hyperlink>
      <w:r w:rsidRPr="00484EFB">
        <w:rPr>
          <w:szCs w:val="22"/>
        </w:rPr>
        <w:t xml:space="preserve">. </w:t>
      </w:r>
    </w:p>
    <w:p w:rsidR="00CE5F7E" w:rsidRPr="00484EFB" w:rsidRDefault="00CE5F7E" w:rsidP="00CE5F7E">
      <w:pPr>
        <w:ind w:left="720"/>
        <w:rPr>
          <w:szCs w:val="22"/>
        </w:rPr>
      </w:pPr>
    </w:p>
    <w:p w:rsidR="00CE5F7E" w:rsidRPr="00484EFB" w:rsidRDefault="00CE5F7E" w:rsidP="00CE5F7E">
      <w:pPr>
        <w:numPr>
          <w:ilvl w:val="0"/>
          <w:numId w:val="14"/>
        </w:numPr>
        <w:rPr>
          <w:szCs w:val="22"/>
        </w:rPr>
      </w:pPr>
      <w:r w:rsidRPr="00484EFB">
        <w:rPr>
          <w:szCs w:val="22"/>
        </w:rPr>
        <w:lastRenderedPageBreak/>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CE5F7E" w:rsidRPr="00484EFB" w:rsidRDefault="00CE5F7E" w:rsidP="00CE5F7E">
      <w:pPr>
        <w:rPr>
          <w:szCs w:val="22"/>
        </w:rPr>
      </w:pPr>
    </w:p>
    <w:p w:rsidR="00CE5F7E" w:rsidRPr="00484EFB" w:rsidRDefault="00CE5F7E" w:rsidP="00CE5F7E">
      <w:pPr>
        <w:ind w:left="720"/>
        <w:rPr>
          <w:szCs w:val="22"/>
        </w:rPr>
      </w:pPr>
      <w:r w:rsidRPr="00484EFB">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CE5F7E" w:rsidRPr="00484EFB" w:rsidRDefault="00CE5F7E" w:rsidP="00CE5F7E">
      <w:pPr>
        <w:rPr>
          <w:szCs w:val="22"/>
        </w:rPr>
      </w:pPr>
    </w:p>
    <w:p w:rsidR="00CE5F7E" w:rsidRPr="00484EFB" w:rsidRDefault="00CE5F7E" w:rsidP="00CE5F7E">
      <w:pPr>
        <w:numPr>
          <w:ilvl w:val="0"/>
          <w:numId w:val="15"/>
        </w:numPr>
        <w:rPr>
          <w:szCs w:val="22"/>
        </w:rPr>
      </w:pPr>
      <w:r w:rsidRPr="00484EFB">
        <w:rPr>
          <w:szCs w:val="22"/>
        </w:rPr>
        <w:t>All hand-delivered or messenger-delivered paper filings for the Commission’s Secretary must be delivered to FCC Headquarters at 445 12</w:t>
      </w:r>
      <w:r w:rsidRPr="00484EFB">
        <w:rPr>
          <w:szCs w:val="22"/>
          <w:vertAlign w:val="superscript"/>
        </w:rPr>
        <w:t>th</w:t>
      </w:r>
      <w:r w:rsidRPr="00484EFB">
        <w:rPr>
          <w:szCs w:val="22"/>
        </w:rPr>
        <w:t xml:space="preserve"> St., SW, Room TW-A325, Washington, DC 20554.  The filing hours are 8:00 a.m. to 7:00 p.m.  All hand deliveries must be held together with rubber bands or fasteners.  Any envelopes and boxes must be disposed of </w:t>
      </w:r>
      <w:r w:rsidRPr="00356D65">
        <w:rPr>
          <w:szCs w:val="22"/>
          <w:u w:val="single"/>
        </w:rPr>
        <w:t>before</w:t>
      </w:r>
      <w:r w:rsidRPr="00484EFB">
        <w:rPr>
          <w:szCs w:val="22"/>
        </w:rPr>
        <w:t xml:space="preserve"> entering the building.  </w:t>
      </w:r>
    </w:p>
    <w:p w:rsidR="00CE5F7E" w:rsidRPr="00484EFB" w:rsidRDefault="00CE5F7E" w:rsidP="00CE5F7E">
      <w:pPr>
        <w:ind w:left="1080"/>
        <w:rPr>
          <w:szCs w:val="22"/>
        </w:rPr>
      </w:pPr>
    </w:p>
    <w:p w:rsidR="00CE5F7E" w:rsidRPr="00484EFB" w:rsidRDefault="00CE5F7E" w:rsidP="00CE5F7E">
      <w:pPr>
        <w:numPr>
          <w:ilvl w:val="0"/>
          <w:numId w:val="15"/>
        </w:numPr>
        <w:rPr>
          <w:szCs w:val="22"/>
        </w:rPr>
      </w:pPr>
      <w:r w:rsidRPr="00484EFB">
        <w:rPr>
          <w:szCs w:val="22"/>
        </w:rPr>
        <w:t>Commercial overnight mail (other than U.S. Postal Service Express Mail and Priority Mail) must be sent to 9300 East Hampton Drive, Capitol Heights, MD</w:t>
      </w:r>
      <w:r w:rsidR="006A55EA">
        <w:rPr>
          <w:szCs w:val="22"/>
        </w:rPr>
        <w:t>,</w:t>
      </w:r>
      <w:r w:rsidRPr="00484EFB">
        <w:rPr>
          <w:szCs w:val="22"/>
        </w:rPr>
        <w:t xml:space="preserve"> 20743.</w:t>
      </w:r>
    </w:p>
    <w:p w:rsidR="00CE5F7E" w:rsidRPr="00484EFB" w:rsidRDefault="00CE5F7E" w:rsidP="00CE5F7E">
      <w:pPr>
        <w:rPr>
          <w:szCs w:val="22"/>
        </w:rPr>
      </w:pPr>
    </w:p>
    <w:p w:rsidR="00CE5F7E" w:rsidRPr="00484EFB" w:rsidRDefault="00CE5F7E" w:rsidP="00CE5F7E">
      <w:pPr>
        <w:numPr>
          <w:ilvl w:val="0"/>
          <w:numId w:val="15"/>
        </w:numPr>
        <w:rPr>
          <w:szCs w:val="22"/>
        </w:rPr>
      </w:pPr>
      <w:r w:rsidRPr="00484EFB">
        <w:rPr>
          <w:szCs w:val="22"/>
        </w:rPr>
        <w:t>U.S. Postal Service first-class, Express, and Priority mail must be addressed to 445 12</w:t>
      </w:r>
      <w:r w:rsidRPr="00484EFB">
        <w:rPr>
          <w:szCs w:val="22"/>
          <w:vertAlign w:val="superscript"/>
        </w:rPr>
        <w:t>th</w:t>
      </w:r>
      <w:r w:rsidR="006A55EA">
        <w:rPr>
          <w:szCs w:val="22"/>
        </w:rPr>
        <w:t> </w:t>
      </w:r>
      <w:r w:rsidRPr="00484EFB">
        <w:rPr>
          <w:szCs w:val="22"/>
        </w:rPr>
        <w:t>Street, SW, Washington</w:t>
      </w:r>
      <w:r w:rsidR="006A55EA">
        <w:rPr>
          <w:szCs w:val="22"/>
        </w:rPr>
        <w:t>,</w:t>
      </w:r>
      <w:r w:rsidRPr="00484EFB">
        <w:rPr>
          <w:szCs w:val="22"/>
        </w:rPr>
        <w:t xml:space="preserve"> DC</w:t>
      </w:r>
      <w:r w:rsidR="006A55EA">
        <w:rPr>
          <w:szCs w:val="22"/>
        </w:rPr>
        <w:t>,</w:t>
      </w:r>
      <w:r w:rsidRPr="00484EFB">
        <w:rPr>
          <w:szCs w:val="22"/>
        </w:rPr>
        <w:t xml:space="preserve"> 20554.</w:t>
      </w:r>
    </w:p>
    <w:p w:rsidR="00CE5F7E" w:rsidRPr="00484EFB" w:rsidRDefault="00CE5F7E" w:rsidP="00CE5F7E">
      <w:pPr>
        <w:rPr>
          <w:szCs w:val="22"/>
        </w:rPr>
      </w:pPr>
    </w:p>
    <w:p w:rsidR="00CE5F7E" w:rsidRPr="00484EFB" w:rsidRDefault="00CE5F7E" w:rsidP="00CE5F7E">
      <w:pPr>
        <w:ind w:firstLine="720"/>
        <w:rPr>
          <w:szCs w:val="22"/>
        </w:rPr>
      </w:pPr>
      <w:r w:rsidRPr="00484EFB">
        <w:rPr>
          <w:szCs w:val="22"/>
        </w:rPr>
        <w:t xml:space="preserve">People with Disabilities:  To request materials in accessible formats for people with disabilities (Braille, large print, electronic files, audio format), send an e-mail to </w:t>
      </w:r>
      <w:r w:rsidRPr="009A23E6">
        <w:rPr>
          <w:szCs w:val="22"/>
        </w:rPr>
        <w:t>fcc504@fcc.gov</w:t>
      </w:r>
      <w:r w:rsidRPr="00484EFB">
        <w:rPr>
          <w:szCs w:val="22"/>
        </w:rPr>
        <w:t xml:space="preserve"> or call the Consumer &amp; Governmental Affairs Bureau at 202-418-0530 (voice), 202-418-0432 (tty).</w:t>
      </w:r>
    </w:p>
    <w:p w:rsidR="00CE5F7E" w:rsidRPr="00484EFB" w:rsidRDefault="00CE5F7E" w:rsidP="00CE5F7E">
      <w:pPr>
        <w:rPr>
          <w:szCs w:val="22"/>
        </w:rPr>
      </w:pPr>
    </w:p>
    <w:p w:rsidR="00F20A75" w:rsidRPr="00484EFB" w:rsidRDefault="00DD74E8" w:rsidP="00F20A75">
      <w:pPr>
        <w:ind w:firstLine="720"/>
        <w:rPr>
          <w:szCs w:val="22"/>
        </w:rPr>
      </w:pPr>
      <w:r>
        <w:rPr>
          <w:szCs w:val="22"/>
        </w:rPr>
        <w:t>The proceeding this Notice initiates</w:t>
      </w:r>
      <w:r w:rsidR="00F20A75" w:rsidRPr="00484EFB">
        <w:rPr>
          <w:szCs w:val="22"/>
        </w:rPr>
        <w:t xml:space="preserve"> shall be treated as a “permit-but-disclose” proceeding in accordance with the Commission’s </w:t>
      </w:r>
      <w:r w:rsidR="00F20A75" w:rsidRPr="004D5808">
        <w:rPr>
          <w:i/>
          <w:szCs w:val="22"/>
        </w:rPr>
        <w:t>ex parte</w:t>
      </w:r>
      <w:r w:rsidR="00F20A75" w:rsidRPr="00484EFB">
        <w:rPr>
          <w:szCs w:val="22"/>
        </w:rPr>
        <w:t xml:space="preserve"> rules.</w:t>
      </w:r>
      <w:r w:rsidR="00852294">
        <w:rPr>
          <w:rStyle w:val="FootnoteReference"/>
          <w:szCs w:val="22"/>
        </w:rPr>
        <w:footnoteReference w:id="5"/>
      </w:r>
      <w:r>
        <w:rPr>
          <w:szCs w:val="22"/>
        </w:rPr>
        <w:t xml:space="preserve">  </w:t>
      </w:r>
      <w:r w:rsidR="00F20A75" w:rsidRPr="00484EFB">
        <w:rPr>
          <w:szCs w:val="22"/>
        </w:rPr>
        <w:t xml:space="preserve">Persons making </w:t>
      </w:r>
      <w:r w:rsidR="00F20A75" w:rsidRPr="004D5808">
        <w:rPr>
          <w:i/>
          <w:szCs w:val="22"/>
        </w:rPr>
        <w:t>ex parte</w:t>
      </w:r>
      <w:r w:rsidR="00F20A75" w:rsidRPr="00484EFB">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00F20A75" w:rsidRPr="004D5808">
        <w:rPr>
          <w:i/>
          <w:szCs w:val="22"/>
        </w:rPr>
        <w:t>ex parte</w:t>
      </w:r>
      <w:r w:rsidR="00F20A75" w:rsidRPr="00484EFB">
        <w:rPr>
          <w:szCs w:val="22"/>
        </w:rPr>
        <w:t xml:space="preserve"> presentations are reminded that memoranda summarizing the presentation must (1) list all persons attending or otherwise participating in the meeting at which the </w:t>
      </w:r>
      <w:r w:rsidR="00F20A75" w:rsidRPr="004D5808">
        <w:rPr>
          <w:i/>
          <w:szCs w:val="22"/>
        </w:rPr>
        <w:t>ex parte</w:t>
      </w:r>
      <w:r w:rsidR="00F20A75" w:rsidRPr="00484EFB">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F20A75" w:rsidRPr="004D5808">
        <w:rPr>
          <w:i/>
          <w:szCs w:val="22"/>
        </w:rPr>
        <w:t>ex parte</w:t>
      </w:r>
      <w:r w:rsidR="00F20A75" w:rsidRPr="00484EFB">
        <w:rPr>
          <w:szCs w:val="22"/>
        </w:rPr>
        <w:t xml:space="preserve"> meetings are deemed to be written </w:t>
      </w:r>
      <w:r w:rsidR="00F20A75" w:rsidRPr="004D5808">
        <w:rPr>
          <w:i/>
          <w:szCs w:val="22"/>
        </w:rPr>
        <w:t>ex parte</w:t>
      </w:r>
      <w:r w:rsidR="00F20A75" w:rsidRPr="00484EFB">
        <w:rPr>
          <w:szCs w:val="22"/>
        </w:rPr>
        <w:t xml:space="preserve"> presentations and must be filed consistent with rule 1.1206(b).  In proceedings governed by rule 1.49(f) or for which the Commission has made available a method of electronic filing, written </w:t>
      </w:r>
      <w:r w:rsidR="00F20A75" w:rsidRPr="004D5808">
        <w:rPr>
          <w:i/>
          <w:szCs w:val="22"/>
        </w:rPr>
        <w:t>ex parte</w:t>
      </w:r>
      <w:r w:rsidR="00F20A75" w:rsidRPr="00484EFB">
        <w:rPr>
          <w:szCs w:val="22"/>
        </w:rPr>
        <w:t xml:space="preserve"> presentations and memoranda summarizing oral </w:t>
      </w:r>
      <w:r w:rsidR="00F20A75" w:rsidRPr="004D5808">
        <w:rPr>
          <w:i/>
          <w:szCs w:val="22"/>
        </w:rPr>
        <w:t>ex parte</w:t>
      </w:r>
      <w:r w:rsidR="00F20A75" w:rsidRPr="00484EFB">
        <w:rPr>
          <w:szCs w:val="22"/>
        </w:rPr>
        <w:t xml:space="preserve"> presentations, and all attachments thereto, must be filed through the electronic comment filing system available for that proceeding, and must be filed in their native format (</w:t>
      </w:r>
      <w:r w:rsidR="00F20A75" w:rsidRPr="00B1600A">
        <w:rPr>
          <w:i/>
          <w:szCs w:val="22"/>
        </w:rPr>
        <w:t>e.g</w:t>
      </w:r>
      <w:r w:rsidR="00F20A75" w:rsidRPr="00484EFB">
        <w:rPr>
          <w:szCs w:val="22"/>
        </w:rPr>
        <w:t xml:space="preserve">., .doc, .xml, .ppt, searchable .pdf).  Participants in this proceeding should familiarize themselves with the Commission’s </w:t>
      </w:r>
      <w:r w:rsidR="00F20A75" w:rsidRPr="004D5808">
        <w:rPr>
          <w:i/>
          <w:szCs w:val="22"/>
        </w:rPr>
        <w:t>ex parte</w:t>
      </w:r>
      <w:r w:rsidR="00F20A75" w:rsidRPr="00484EFB">
        <w:rPr>
          <w:szCs w:val="22"/>
        </w:rPr>
        <w:t xml:space="preserve"> rules.</w:t>
      </w:r>
    </w:p>
    <w:p w:rsidR="00F20A75" w:rsidRPr="00484EFB" w:rsidRDefault="00F20A75" w:rsidP="00F20A75">
      <w:pPr>
        <w:ind w:firstLine="720"/>
        <w:rPr>
          <w:szCs w:val="22"/>
        </w:rPr>
      </w:pPr>
    </w:p>
    <w:p w:rsidR="00F20A75" w:rsidRPr="00484EFB" w:rsidRDefault="00F20A75" w:rsidP="00F20A75">
      <w:pPr>
        <w:ind w:firstLine="720"/>
        <w:rPr>
          <w:szCs w:val="22"/>
        </w:rPr>
      </w:pPr>
      <w:r w:rsidRPr="00484EFB">
        <w:rPr>
          <w:szCs w:val="22"/>
        </w:rPr>
        <w:t xml:space="preserve">For further information, please contact </w:t>
      </w:r>
      <w:r w:rsidR="00B859D2">
        <w:rPr>
          <w:szCs w:val="22"/>
        </w:rPr>
        <w:t>Victoria Goldberg, Pricing</w:t>
      </w:r>
      <w:r w:rsidRPr="00484EFB">
        <w:rPr>
          <w:szCs w:val="22"/>
        </w:rPr>
        <w:t xml:space="preserve"> Policy Division, Wireline Comp</w:t>
      </w:r>
      <w:r w:rsidR="00B859D2">
        <w:rPr>
          <w:szCs w:val="22"/>
        </w:rPr>
        <w:t>etition Bureau</w:t>
      </w:r>
      <w:r w:rsidR="004D5808">
        <w:rPr>
          <w:szCs w:val="22"/>
        </w:rPr>
        <w:t>,</w:t>
      </w:r>
      <w:r w:rsidR="00B859D2">
        <w:rPr>
          <w:szCs w:val="22"/>
        </w:rPr>
        <w:t xml:space="preserve"> at (202) 418-7353 or Victoria.Goldberg</w:t>
      </w:r>
      <w:r w:rsidRPr="00484EFB">
        <w:rPr>
          <w:szCs w:val="22"/>
        </w:rPr>
        <w:t>@fcc.gov.</w:t>
      </w:r>
    </w:p>
    <w:p w:rsidR="00F20A75" w:rsidRDefault="00F20A75" w:rsidP="00CE5F7E">
      <w:pPr>
        <w:ind w:firstLine="720"/>
        <w:rPr>
          <w:szCs w:val="22"/>
        </w:rPr>
      </w:pPr>
    </w:p>
    <w:p w:rsidR="00C51679" w:rsidRDefault="00C51679" w:rsidP="00CE5F7E">
      <w:pPr>
        <w:jc w:val="center"/>
        <w:rPr>
          <w:b/>
        </w:rPr>
      </w:pPr>
    </w:p>
    <w:p w:rsidR="00CE5F7E" w:rsidRPr="00D46656" w:rsidRDefault="00CE5F7E" w:rsidP="00D46656">
      <w:pPr>
        <w:jc w:val="center"/>
        <w:rPr>
          <w:b/>
          <w:szCs w:val="22"/>
        </w:rPr>
      </w:pPr>
      <w:r>
        <w:rPr>
          <w:b/>
        </w:rPr>
        <w:lastRenderedPageBreak/>
        <w:t>- FCC -</w:t>
      </w:r>
    </w:p>
    <w:sectPr w:rsidR="00CE5F7E" w:rsidRPr="00D46656">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B9B" w:rsidRDefault="00557B9B">
      <w:r>
        <w:separator/>
      </w:r>
    </w:p>
  </w:endnote>
  <w:endnote w:type="continuationSeparator" w:id="0">
    <w:p w:rsidR="00557B9B" w:rsidRDefault="00557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F51" w:rsidRDefault="00400F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234798"/>
      <w:docPartObj>
        <w:docPartGallery w:val="Page Numbers (Bottom of Page)"/>
        <w:docPartUnique/>
      </w:docPartObj>
    </w:sdtPr>
    <w:sdtEndPr>
      <w:rPr>
        <w:noProof/>
      </w:rPr>
    </w:sdtEndPr>
    <w:sdtContent>
      <w:p w:rsidR="009B6ABE" w:rsidRDefault="009B6ABE">
        <w:pPr>
          <w:pStyle w:val="Footer"/>
          <w:jc w:val="center"/>
        </w:pPr>
        <w:r>
          <w:fldChar w:fldCharType="begin"/>
        </w:r>
        <w:r>
          <w:instrText xml:space="preserve"> PAGE   \* MERGEFORMAT </w:instrText>
        </w:r>
        <w:r>
          <w:fldChar w:fldCharType="separate"/>
        </w:r>
        <w:r w:rsidR="00802BB8">
          <w:rPr>
            <w:noProof/>
          </w:rPr>
          <w:t>2</w:t>
        </w:r>
        <w:r>
          <w:rPr>
            <w:noProof/>
          </w:rPr>
          <w:fldChar w:fldCharType="end"/>
        </w:r>
      </w:p>
    </w:sdtContent>
  </w:sdt>
  <w:p w:rsidR="009B6ABE" w:rsidRDefault="009B6A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F51" w:rsidRDefault="00400F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B9B" w:rsidRDefault="00557B9B">
      <w:r>
        <w:separator/>
      </w:r>
    </w:p>
  </w:footnote>
  <w:footnote w:type="continuationSeparator" w:id="0">
    <w:p w:rsidR="00557B9B" w:rsidRDefault="00557B9B">
      <w:r>
        <w:continuationSeparator/>
      </w:r>
    </w:p>
  </w:footnote>
  <w:footnote w:id="1">
    <w:p w:rsidR="00356D65" w:rsidRPr="00E454B7" w:rsidRDefault="00356D65" w:rsidP="00356D65">
      <w:pPr>
        <w:pStyle w:val="FootnoteText"/>
        <w:spacing w:before="120" w:after="120"/>
        <w:rPr>
          <w:b/>
          <w:sz w:val="20"/>
        </w:rPr>
      </w:pPr>
      <w:r w:rsidRPr="00684ED5">
        <w:rPr>
          <w:rStyle w:val="FootnoteReference"/>
          <w:sz w:val="20"/>
        </w:rPr>
        <w:footnoteRef/>
      </w:r>
      <w:r w:rsidRPr="00684ED5">
        <w:rPr>
          <w:sz w:val="20"/>
        </w:rPr>
        <w:t xml:space="preserve"> </w:t>
      </w:r>
      <w:r w:rsidR="00EF4135">
        <w:rPr>
          <w:sz w:val="20"/>
        </w:rPr>
        <w:t>Petition for Declaratory Order of the Pennsylvania Public Utility Commission, WC Docket No. 14-</w:t>
      </w:r>
      <w:r w:rsidR="00CD0A97">
        <w:rPr>
          <w:sz w:val="20"/>
        </w:rPr>
        <w:t>70</w:t>
      </w:r>
      <w:r w:rsidRPr="00684ED5">
        <w:rPr>
          <w:sz w:val="20"/>
        </w:rPr>
        <w:t xml:space="preserve"> (filed </w:t>
      </w:r>
      <w:r w:rsidR="00EF4135">
        <w:rPr>
          <w:sz w:val="20"/>
        </w:rPr>
        <w:t>April 30</w:t>
      </w:r>
      <w:r w:rsidRPr="00684ED5">
        <w:rPr>
          <w:sz w:val="20"/>
        </w:rPr>
        <w:t>, 2014)</w:t>
      </w:r>
      <w:r>
        <w:rPr>
          <w:sz w:val="20"/>
        </w:rPr>
        <w:t xml:space="preserve"> (</w:t>
      </w:r>
      <w:r w:rsidRPr="00852DF1">
        <w:rPr>
          <w:sz w:val="20"/>
        </w:rPr>
        <w:t>Petition)</w:t>
      </w:r>
      <w:r>
        <w:rPr>
          <w:sz w:val="20"/>
        </w:rPr>
        <w:t>,</w:t>
      </w:r>
      <w:r w:rsidR="00367A68" w:rsidRPr="00367A68">
        <w:t xml:space="preserve"> </w:t>
      </w:r>
      <w:hyperlink r:id="rId1" w:history="1">
        <w:r w:rsidR="00367A68" w:rsidRPr="00367A68">
          <w:rPr>
            <w:rStyle w:val="Hyperlink"/>
            <w:sz w:val="20"/>
          </w:rPr>
          <w:t>http://apps.fcc.gov/ecfs/document/view?id=7521124305</w:t>
        </w:r>
      </w:hyperlink>
      <w:r w:rsidR="00EF4135" w:rsidRPr="00367A68">
        <w:rPr>
          <w:sz w:val="20"/>
        </w:rPr>
        <w:t xml:space="preserve"> </w:t>
      </w:r>
      <w:r>
        <w:rPr>
          <w:sz w:val="20"/>
        </w:rPr>
        <w:t>.</w:t>
      </w:r>
    </w:p>
  </w:footnote>
  <w:footnote w:id="2">
    <w:p w:rsidR="00A568C5" w:rsidRPr="00A568C5" w:rsidRDefault="00A568C5">
      <w:pPr>
        <w:pStyle w:val="FootnoteText"/>
        <w:rPr>
          <w:sz w:val="20"/>
        </w:rPr>
      </w:pPr>
      <w:r w:rsidRPr="00A568C5">
        <w:rPr>
          <w:rStyle w:val="FootnoteReference"/>
          <w:sz w:val="20"/>
        </w:rPr>
        <w:footnoteRef/>
      </w:r>
      <w:r w:rsidRPr="00A568C5">
        <w:rPr>
          <w:sz w:val="20"/>
        </w:rPr>
        <w:t xml:space="preserve"> </w:t>
      </w:r>
      <w:r>
        <w:rPr>
          <w:i/>
          <w:sz w:val="20"/>
        </w:rPr>
        <w:t>Intercarrier Compensation for ISP-Bound Traffic</w:t>
      </w:r>
      <w:r>
        <w:rPr>
          <w:sz w:val="20"/>
        </w:rPr>
        <w:t>, Order on Rema</w:t>
      </w:r>
      <w:r w:rsidR="00A91095">
        <w:rPr>
          <w:sz w:val="20"/>
        </w:rPr>
        <w:t>nd and Report and Order, 16 FCC Rcd 9151 (2001),</w:t>
      </w:r>
      <w:r w:rsidR="00FB162A">
        <w:rPr>
          <w:sz w:val="20"/>
        </w:rPr>
        <w:t xml:space="preserve"> </w:t>
      </w:r>
      <w:r w:rsidR="00EB590E">
        <w:rPr>
          <w:sz w:val="20"/>
        </w:rPr>
        <w:t>O</w:t>
      </w:r>
      <w:r w:rsidR="00FB162A" w:rsidRPr="00CD0A97">
        <w:rPr>
          <w:sz w:val="20"/>
        </w:rPr>
        <w:t xml:space="preserve">rder on </w:t>
      </w:r>
      <w:r w:rsidR="00EB590E">
        <w:rPr>
          <w:sz w:val="20"/>
        </w:rPr>
        <w:t>R</w:t>
      </w:r>
      <w:r w:rsidR="00FB162A" w:rsidRPr="00CD0A97">
        <w:rPr>
          <w:sz w:val="20"/>
        </w:rPr>
        <w:t>emand</w:t>
      </w:r>
      <w:r w:rsidR="00FB162A">
        <w:rPr>
          <w:sz w:val="20"/>
        </w:rPr>
        <w:t>, 24 FCC Rcd 6475 (2008).</w:t>
      </w:r>
    </w:p>
  </w:footnote>
  <w:footnote w:id="3">
    <w:p w:rsidR="00A568C5" w:rsidRPr="00A568C5" w:rsidRDefault="00A568C5">
      <w:pPr>
        <w:pStyle w:val="FootnoteText"/>
        <w:rPr>
          <w:sz w:val="20"/>
        </w:rPr>
      </w:pPr>
      <w:r w:rsidRPr="00A568C5">
        <w:rPr>
          <w:rStyle w:val="FootnoteReference"/>
          <w:sz w:val="20"/>
        </w:rPr>
        <w:footnoteRef/>
      </w:r>
      <w:r w:rsidRPr="00A568C5">
        <w:rPr>
          <w:sz w:val="20"/>
        </w:rPr>
        <w:t xml:space="preserve"> </w:t>
      </w:r>
      <w:r>
        <w:rPr>
          <w:sz w:val="20"/>
        </w:rPr>
        <w:t>Petition at 1.</w:t>
      </w:r>
    </w:p>
  </w:footnote>
  <w:footnote w:id="4">
    <w:p w:rsidR="00190724" w:rsidRPr="00190724" w:rsidRDefault="00190724">
      <w:pPr>
        <w:pStyle w:val="FootnoteText"/>
        <w:rPr>
          <w:sz w:val="20"/>
        </w:rPr>
      </w:pPr>
      <w:r w:rsidRPr="00190724">
        <w:rPr>
          <w:rStyle w:val="FootnoteReference"/>
          <w:sz w:val="20"/>
        </w:rPr>
        <w:footnoteRef/>
      </w:r>
      <w:r w:rsidRPr="00190724">
        <w:rPr>
          <w:sz w:val="20"/>
        </w:rPr>
        <w:t xml:space="preserve"> </w:t>
      </w:r>
      <w:r w:rsidRPr="00190724">
        <w:rPr>
          <w:i/>
          <w:sz w:val="20"/>
        </w:rPr>
        <w:t>Id</w:t>
      </w:r>
      <w:r w:rsidRPr="00190724">
        <w:rPr>
          <w:sz w:val="20"/>
        </w:rPr>
        <w:t>.</w:t>
      </w:r>
      <w:r w:rsidR="00F32256">
        <w:rPr>
          <w:sz w:val="20"/>
        </w:rPr>
        <w:t xml:space="preserve">  </w:t>
      </w:r>
    </w:p>
  </w:footnote>
  <w:footnote w:id="5">
    <w:p w:rsidR="00852294" w:rsidRPr="00852294" w:rsidRDefault="00852294">
      <w:pPr>
        <w:pStyle w:val="FootnoteText"/>
        <w:rPr>
          <w:sz w:val="20"/>
        </w:rPr>
      </w:pPr>
      <w:r w:rsidRPr="00852294">
        <w:rPr>
          <w:rStyle w:val="FootnoteReference"/>
          <w:sz w:val="20"/>
        </w:rPr>
        <w:footnoteRef/>
      </w:r>
      <w:r w:rsidRPr="00852294">
        <w:rPr>
          <w:sz w:val="20"/>
        </w:rPr>
        <w:t xml:space="preserve"> </w:t>
      </w:r>
      <w:r>
        <w:rPr>
          <w:sz w:val="20"/>
        </w:rPr>
        <w:t>47 C.F.R</w:t>
      </w:r>
      <w:r>
        <w:t xml:space="preserve"> </w:t>
      </w:r>
      <w:r w:rsidRPr="00852294">
        <w:rPr>
          <w:sz w:val="20"/>
        </w:rPr>
        <w:t>§§</w:t>
      </w:r>
      <w:r>
        <w:rPr>
          <w:sz w:val="20"/>
        </w:rPr>
        <w:t xml:space="preserve">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F51" w:rsidRDefault="00400F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F51" w:rsidRDefault="00400F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C51679">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20383E61" wp14:editId="28BDDA2B">
          <wp:simplePos x="0" y="0"/>
          <wp:positionH relativeFrom="column">
            <wp:posOffset>443865</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C51679">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16676FAD" wp14:editId="19340156">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7B2410A3" wp14:editId="319F3999">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44716A23" wp14:editId="4E01AC76">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18DE3F3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2"/>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FF"/>
    <w:rsid w:val="00012069"/>
    <w:rsid w:val="000260C2"/>
    <w:rsid w:val="000265AE"/>
    <w:rsid w:val="00055F57"/>
    <w:rsid w:val="00060B9B"/>
    <w:rsid w:val="00095F2C"/>
    <w:rsid w:val="000A1B4D"/>
    <w:rsid w:val="000B010D"/>
    <w:rsid w:val="000B057F"/>
    <w:rsid w:val="000B0990"/>
    <w:rsid w:val="000F0119"/>
    <w:rsid w:val="00107378"/>
    <w:rsid w:val="00130B9D"/>
    <w:rsid w:val="00146EFB"/>
    <w:rsid w:val="0018103B"/>
    <w:rsid w:val="00190724"/>
    <w:rsid w:val="001B0E1E"/>
    <w:rsid w:val="001B29E3"/>
    <w:rsid w:val="001B6BDF"/>
    <w:rsid w:val="001D071E"/>
    <w:rsid w:val="001F5458"/>
    <w:rsid w:val="002349B5"/>
    <w:rsid w:val="0026426E"/>
    <w:rsid w:val="00281F23"/>
    <w:rsid w:val="002A2739"/>
    <w:rsid w:val="00342D4B"/>
    <w:rsid w:val="003561E1"/>
    <w:rsid w:val="00356D65"/>
    <w:rsid w:val="00367A68"/>
    <w:rsid w:val="00371358"/>
    <w:rsid w:val="0038608D"/>
    <w:rsid w:val="00390D6C"/>
    <w:rsid w:val="00396360"/>
    <w:rsid w:val="003B0CAC"/>
    <w:rsid w:val="003C0D18"/>
    <w:rsid w:val="003C23BD"/>
    <w:rsid w:val="003D4544"/>
    <w:rsid w:val="00400F51"/>
    <w:rsid w:val="00403258"/>
    <w:rsid w:val="00446898"/>
    <w:rsid w:val="00463731"/>
    <w:rsid w:val="004822B8"/>
    <w:rsid w:val="00484EFB"/>
    <w:rsid w:val="00495B77"/>
    <w:rsid w:val="004B5342"/>
    <w:rsid w:val="004B5982"/>
    <w:rsid w:val="004D114D"/>
    <w:rsid w:val="004D5808"/>
    <w:rsid w:val="004D7386"/>
    <w:rsid w:val="004F1F3B"/>
    <w:rsid w:val="00504817"/>
    <w:rsid w:val="00511E17"/>
    <w:rsid w:val="00522D80"/>
    <w:rsid w:val="00557B9B"/>
    <w:rsid w:val="00565FE5"/>
    <w:rsid w:val="0056778C"/>
    <w:rsid w:val="00571B43"/>
    <w:rsid w:val="005B0274"/>
    <w:rsid w:val="005B7855"/>
    <w:rsid w:val="00602577"/>
    <w:rsid w:val="006176C6"/>
    <w:rsid w:val="006205DD"/>
    <w:rsid w:val="00624640"/>
    <w:rsid w:val="006353EE"/>
    <w:rsid w:val="00645CE7"/>
    <w:rsid w:val="00647E8B"/>
    <w:rsid w:val="00684ED5"/>
    <w:rsid w:val="006A18A9"/>
    <w:rsid w:val="006A55EA"/>
    <w:rsid w:val="006A67BE"/>
    <w:rsid w:val="006C498A"/>
    <w:rsid w:val="006F132F"/>
    <w:rsid w:val="006F219B"/>
    <w:rsid w:val="00724DF7"/>
    <w:rsid w:val="00740063"/>
    <w:rsid w:val="00740CE0"/>
    <w:rsid w:val="00774F30"/>
    <w:rsid w:val="007776FB"/>
    <w:rsid w:val="007D2182"/>
    <w:rsid w:val="007D6CB0"/>
    <w:rsid w:val="007E78CE"/>
    <w:rsid w:val="007F1FE3"/>
    <w:rsid w:val="00802BB8"/>
    <w:rsid w:val="00810B07"/>
    <w:rsid w:val="00826260"/>
    <w:rsid w:val="008335AB"/>
    <w:rsid w:val="00840E0A"/>
    <w:rsid w:val="00850AE1"/>
    <w:rsid w:val="00852294"/>
    <w:rsid w:val="00852DF1"/>
    <w:rsid w:val="008530F9"/>
    <w:rsid w:val="008569A7"/>
    <w:rsid w:val="008812E0"/>
    <w:rsid w:val="008B1707"/>
    <w:rsid w:val="008B3956"/>
    <w:rsid w:val="008B50A8"/>
    <w:rsid w:val="008C069A"/>
    <w:rsid w:val="008C0D48"/>
    <w:rsid w:val="008E1F1A"/>
    <w:rsid w:val="008F0008"/>
    <w:rsid w:val="008F7520"/>
    <w:rsid w:val="00935C8C"/>
    <w:rsid w:val="00940713"/>
    <w:rsid w:val="00940899"/>
    <w:rsid w:val="00973E2C"/>
    <w:rsid w:val="009832E1"/>
    <w:rsid w:val="0099118C"/>
    <w:rsid w:val="0099353D"/>
    <w:rsid w:val="00993570"/>
    <w:rsid w:val="00995453"/>
    <w:rsid w:val="009A23E6"/>
    <w:rsid w:val="009A4519"/>
    <w:rsid w:val="009B4D3C"/>
    <w:rsid w:val="009B681F"/>
    <w:rsid w:val="009B6ABE"/>
    <w:rsid w:val="009C09C2"/>
    <w:rsid w:val="009C4BB8"/>
    <w:rsid w:val="009E4709"/>
    <w:rsid w:val="009E6A41"/>
    <w:rsid w:val="009E72D3"/>
    <w:rsid w:val="00A12263"/>
    <w:rsid w:val="00A22811"/>
    <w:rsid w:val="00A568C5"/>
    <w:rsid w:val="00A619DA"/>
    <w:rsid w:val="00A82B86"/>
    <w:rsid w:val="00A85B68"/>
    <w:rsid w:val="00A87299"/>
    <w:rsid w:val="00A91095"/>
    <w:rsid w:val="00AA0508"/>
    <w:rsid w:val="00AA1DFB"/>
    <w:rsid w:val="00AA2F6F"/>
    <w:rsid w:val="00AB39A2"/>
    <w:rsid w:val="00AC2990"/>
    <w:rsid w:val="00AD0C3E"/>
    <w:rsid w:val="00AE0C8F"/>
    <w:rsid w:val="00AE4340"/>
    <w:rsid w:val="00AE542B"/>
    <w:rsid w:val="00AF255B"/>
    <w:rsid w:val="00B00484"/>
    <w:rsid w:val="00B11102"/>
    <w:rsid w:val="00B1600A"/>
    <w:rsid w:val="00B160AD"/>
    <w:rsid w:val="00B2016B"/>
    <w:rsid w:val="00B25C1D"/>
    <w:rsid w:val="00B30F85"/>
    <w:rsid w:val="00B3152A"/>
    <w:rsid w:val="00B379F2"/>
    <w:rsid w:val="00B451C0"/>
    <w:rsid w:val="00B51905"/>
    <w:rsid w:val="00B57D66"/>
    <w:rsid w:val="00B72425"/>
    <w:rsid w:val="00B7756F"/>
    <w:rsid w:val="00B859D2"/>
    <w:rsid w:val="00BC4A8A"/>
    <w:rsid w:val="00BD33F7"/>
    <w:rsid w:val="00C14D9D"/>
    <w:rsid w:val="00C20961"/>
    <w:rsid w:val="00C337E4"/>
    <w:rsid w:val="00C513DB"/>
    <w:rsid w:val="00C51679"/>
    <w:rsid w:val="00C577EB"/>
    <w:rsid w:val="00C6112E"/>
    <w:rsid w:val="00C631FD"/>
    <w:rsid w:val="00C649DC"/>
    <w:rsid w:val="00C864E1"/>
    <w:rsid w:val="00C86CF1"/>
    <w:rsid w:val="00C9553C"/>
    <w:rsid w:val="00CB75FC"/>
    <w:rsid w:val="00CC0825"/>
    <w:rsid w:val="00CD0A97"/>
    <w:rsid w:val="00CD3703"/>
    <w:rsid w:val="00CE5F7E"/>
    <w:rsid w:val="00CF1D6E"/>
    <w:rsid w:val="00D17DC0"/>
    <w:rsid w:val="00D445DB"/>
    <w:rsid w:val="00D46656"/>
    <w:rsid w:val="00D60EFF"/>
    <w:rsid w:val="00D62324"/>
    <w:rsid w:val="00D878B5"/>
    <w:rsid w:val="00D92CB9"/>
    <w:rsid w:val="00DA2859"/>
    <w:rsid w:val="00DD74E8"/>
    <w:rsid w:val="00DE362D"/>
    <w:rsid w:val="00E027D4"/>
    <w:rsid w:val="00E122BC"/>
    <w:rsid w:val="00E32500"/>
    <w:rsid w:val="00E348E2"/>
    <w:rsid w:val="00E454B7"/>
    <w:rsid w:val="00E46468"/>
    <w:rsid w:val="00E52287"/>
    <w:rsid w:val="00E677B8"/>
    <w:rsid w:val="00E7427B"/>
    <w:rsid w:val="00E82296"/>
    <w:rsid w:val="00E972D3"/>
    <w:rsid w:val="00EA108F"/>
    <w:rsid w:val="00EA6B4D"/>
    <w:rsid w:val="00EB5727"/>
    <w:rsid w:val="00EB590E"/>
    <w:rsid w:val="00EC35F9"/>
    <w:rsid w:val="00ED5F3C"/>
    <w:rsid w:val="00EE728A"/>
    <w:rsid w:val="00EF4135"/>
    <w:rsid w:val="00F0462F"/>
    <w:rsid w:val="00F10448"/>
    <w:rsid w:val="00F20A75"/>
    <w:rsid w:val="00F302E6"/>
    <w:rsid w:val="00F32256"/>
    <w:rsid w:val="00F37795"/>
    <w:rsid w:val="00F46DF0"/>
    <w:rsid w:val="00F65FF5"/>
    <w:rsid w:val="00F830CC"/>
    <w:rsid w:val="00F91216"/>
    <w:rsid w:val="00FB162A"/>
    <w:rsid w:val="00FB1CBD"/>
    <w:rsid w:val="00FB79B5"/>
    <w:rsid w:val="00FC5D79"/>
    <w:rsid w:val="00FF6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
    <w:semiHidden/>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NoSpacing">
    <w:name w:val="No Spacing"/>
    <w:uiPriority w:val="1"/>
    <w:qFormat/>
    <w:rsid w:val="00CE5F7E"/>
    <w:rPr>
      <w:sz w:val="22"/>
    </w:rPr>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f Char"/>
    <w:link w:val="FootnoteText"/>
    <w:semiHidden/>
    <w:locked/>
    <w:rsid w:val="00CE5F7E"/>
    <w:rPr>
      <w:sz w:val="22"/>
    </w:rPr>
  </w:style>
  <w:style w:type="paragraph" w:styleId="BalloonText">
    <w:name w:val="Balloon Text"/>
    <w:basedOn w:val="Normal"/>
    <w:link w:val="BalloonTextChar"/>
    <w:uiPriority w:val="99"/>
    <w:semiHidden/>
    <w:unhideWhenUsed/>
    <w:rsid w:val="00B7756F"/>
    <w:rPr>
      <w:rFonts w:ascii="Tahoma" w:hAnsi="Tahoma" w:cs="Tahoma"/>
      <w:sz w:val="16"/>
      <w:szCs w:val="16"/>
    </w:rPr>
  </w:style>
  <w:style w:type="character" w:customStyle="1" w:styleId="BalloonTextChar">
    <w:name w:val="Balloon Text Char"/>
    <w:basedOn w:val="DefaultParagraphFont"/>
    <w:link w:val="BalloonText"/>
    <w:uiPriority w:val="99"/>
    <w:semiHidden/>
    <w:rsid w:val="00B7756F"/>
    <w:rPr>
      <w:rFonts w:ascii="Tahoma" w:hAnsi="Tahoma" w:cs="Tahoma"/>
      <w:sz w:val="16"/>
      <w:szCs w:val="16"/>
    </w:rPr>
  </w:style>
  <w:style w:type="character" w:customStyle="1" w:styleId="FooterChar">
    <w:name w:val="Footer Char"/>
    <w:basedOn w:val="DefaultParagraphFont"/>
    <w:link w:val="Footer"/>
    <w:uiPriority w:val="99"/>
    <w:rsid w:val="009B6ABE"/>
    <w:rPr>
      <w:sz w:val="22"/>
    </w:rPr>
  </w:style>
  <w:style w:type="character" w:customStyle="1" w:styleId="FootnoteReference1">
    <w:name w:val="Footnote Reference1"/>
    <w:rsid w:val="00995453"/>
    <w:rPr>
      <w:color w:val="000000"/>
      <w:sz w:val="20"/>
      <w:vertAlign w:val="superscript"/>
    </w:rPr>
  </w:style>
  <w:style w:type="character" w:styleId="CommentReference">
    <w:name w:val="annotation reference"/>
    <w:basedOn w:val="DefaultParagraphFont"/>
    <w:uiPriority w:val="99"/>
    <w:semiHidden/>
    <w:unhideWhenUsed/>
    <w:rsid w:val="00E454B7"/>
    <w:rPr>
      <w:sz w:val="16"/>
      <w:szCs w:val="16"/>
    </w:rPr>
  </w:style>
  <w:style w:type="paragraph" w:styleId="CommentText">
    <w:name w:val="annotation text"/>
    <w:basedOn w:val="Normal"/>
    <w:link w:val="CommentTextChar"/>
    <w:uiPriority w:val="99"/>
    <w:semiHidden/>
    <w:unhideWhenUsed/>
    <w:rsid w:val="00E454B7"/>
    <w:rPr>
      <w:sz w:val="20"/>
    </w:rPr>
  </w:style>
  <w:style w:type="character" w:customStyle="1" w:styleId="CommentTextChar">
    <w:name w:val="Comment Text Char"/>
    <w:basedOn w:val="DefaultParagraphFont"/>
    <w:link w:val="CommentText"/>
    <w:uiPriority w:val="99"/>
    <w:semiHidden/>
    <w:rsid w:val="00E454B7"/>
  </w:style>
  <w:style w:type="paragraph" w:styleId="CommentSubject">
    <w:name w:val="annotation subject"/>
    <w:basedOn w:val="CommentText"/>
    <w:next w:val="CommentText"/>
    <w:link w:val="CommentSubjectChar"/>
    <w:uiPriority w:val="99"/>
    <w:semiHidden/>
    <w:unhideWhenUsed/>
    <w:rsid w:val="00E454B7"/>
    <w:rPr>
      <w:b/>
      <w:bCs/>
    </w:rPr>
  </w:style>
  <w:style w:type="character" w:customStyle="1" w:styleId="CommentSubjectChar">
    <w:name w:val="Comment Subject Char"/>
    <w:basedOn w:val="CommentTextChar"/>
    <w:link w:val="CommentSubject"/>
    <w:uiPriority w:val="99"/>
    <w:semiHidden/>
    <w:rsid w:val="00E454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
    <w:semiHidden/>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NoSpacing">
    <w:name w:val="No Spacing"/>
    <w:uiPriority w:val="1"/>
    <w:qFormat/>
    <w:rsid w:val="00CE5F7E"/>
    <w:rPr>
      <w:sz w:val="22"/>
    </w:rPr>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f Char"/>
    <w:link w:val="FootnoteText"/>
    <w:semiHidden/>
    <w:locked/>
    <w:rsid w:val="00CE5F7E"/>
    <w:rPr>
      <w:sz w:val="22"/>
    </w:rPr>
  </w:style>
  <w:style w:type="paragraph" w:styleId="BalloonText">
    <w:name w:val="Balloon Text"/>
    <w:basedOn w:val="Normal"/>
    <w:link w:val="BalloonTextChar"/>
    <w:uiPriority w:val="99"/>
    <w:semiHidden/>
    <w:unhideWhenUsed/>
    <w:rsid w:val="00B7756F"/>
    <w:rPr>
      <w:rFonts w:ascii="Tahoma" w:hAnsi="Tahoma" w:cs="Tahoma"/>
      <w:sz w:val="16"/>
      <w:szCs w:val="16"/>
    </w:rPr>
  </w:style>
  <w:style w:type="character" w:customStyle="1" w:styleId="BalloonTextChar">
    <w:name w:val="Balloon Text Char"/>
    <w:basedOn w:val="DefaultParagraphFont"/>
    <w:link w:val="BalloonText"/>
    <w:uiPriority w:val="99"/>
    <w:semiHidden/>
    <w:rsid w:val="00B7756F"/>
    <w:rPr>
      <w:rFonts w:ascii="Tahoma" w:hAnsi="Tahoma" w:cs="Tahoma"/>
      <w:sz w:val="16"/>
      <w:szCs w:val="16"/>
    </w:rPr>
  </w:style>
  <w:style w:type="character" w:customStyle="1" w:styleId="FooterChar">
    <w:name w:val="Footer Char"/>
    <w:basedOn w:val="DefaultParagraphFont"/>
    <w:link w:val="Footer"/>
    <w:uiPriority w:val="99"/>
    <w:rsid w:val="009B6ABE"/>
    <w:rPr>
      <w:sz w:val="22"/>
    </w:rPr>
  </w:style>
  <w:style w:type="character" w:customStyle="1" w:styleId="FootnoteReference1">
    <w:name w:val="Footnote Reference1"/>
    <w:rsid w:val="00995453"/>
    <w:rPr>
      <w:color w:val="000000"/>
      <w:sz w:val="20"/>
      <w:vertAlign w:val="superscript"/>
    </w:rPr>
  </w:style>
  <w:style w:type="character" w:styleId="CommentReference">
    <w:name w:val="annotation reference"/>
    <w:basedOn w:val="DefaultParagraphFont"/>
    <w:uiPriority w:val="99"/>
    <w:semiHidden/>
    <w:unhideWhenUsed/>
    <w:rsid w:val="00E454B7"/>
    <w:rPr>
      <w:sz w:val="16"/>
      <w:szCs w:val="16"/>
    </w:rPr>
  </w:style>
  <w:style w:type="paragraph" w:styleId="CommentText">
    <w:name w:val="annotation text"/>
    <w:basedOn w:val="Normal"/>
    <w:link w:val="CommentTextChar"/>
    <w:uiPriority w:val="99"/>
    <w:semiHidden/>
    <w:unhideWhenUsed/>
    <w:rsid w:val="00E454B7"/>
    <w:rPr>
      <w:sz w:val="20"/>
    </w:rPr>
  </w:style>
  <w:style w:type="character" w:customStyle="1" w:styleId="CommentTextChar">
    <w:name w:val="Comment Text Char"/>
    <w:basedOn w:val="DefaultParagraphFont"/>
    <w:link w:val="CommentText"/>
    <w:uiPriority w:val="99"/>
    <w:semiHidden/>
    <w:rsid w:val="00E454B7"/>
  </w:style>
  <w:style w:type="paragraph" w:styleId="CommentSubject">
    <w:name w:val="annotation subject"/>
    <w:basedOn w:val="CommentText"/>
    <w:next w:val="CommentText"/>
    <w:link w:val="CommentSubjectChar"/>
    <w:uiPriority w:val="99"/>
    <w:semiHidden/>
    <w:unhideWhenUsed/>
    <w:rsid w:val="00E454B7"/>
    <w:rPr>
      <w:b/>
      <w:bCs/>
    </w:rPr>
  </w:style>
  <w:style w:type="character" w:customStyle="1" w:styleId="CommentSubjectChar">
    <w:name w:val="Comment Subject Char"/>
    <w:basedOn w:val="CommentTextChar"/>
    <w:link w:val="CommentSubject"/>
    <w:uiPriority w:val="99"/>
    <w:semiHidden/>
    <w:rsid w:val="00E454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fjallfoss.fcc.gov/ecfs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apps.fcc.gov/ecfs/document/view?id=7521124305%2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4307</Characters>
  <Application>Microsoft Office Word</Application>
  <DocSecurity>0</DocSecurity>
  <Lines>78</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5082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2014-05-16T19:17:00Z</dcterms:created>
  <dcterms:modified xsi:type="dcterms:W3CDTF">2014-05-16T19:17:00Z</dcterms:modified>
  <cp:category> </cp:category>
  <cp:contentStatus> </cp:contentStatus>
</cp:coreProperties>
</file>