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BD" w:rsidRDefault="001E64BD">
      <w:pPr>
        <w:spacing w:after="120"/>
        <w:jc w:val="right"/>
        <w:rPr>
          <w:b/>
          <w:color w:val="000000"/>
          <w:szCs w:val="22"/>
        </w:rPr>
      </w:pPr>
      <w:bookmarkStart w:id="0" w:name="_GoBack"/>
      <w:bookmarkEnd w:id="0"/>
    </w:p>
    <w:p w:rsidR="001E64BD" w:rsidRDefault="00615C25">
      <w:pPr>
        <w:spacing w:after="120"/>
        <w:jc w:val="right"/>
        <w:outlineLvl w:val="0"/>
        <w:rPr>
          <w:b/>
          <w:color w:val="000000"/>
          <w:szCs w:val="22"/>
        </w:rPr>
      </w:pPr>
      <w:r>
        <w:rPr>
          <w:b/>
          <w:color w:val="000000"/>
          <w:szCs w:val="22"/>
        </w:rPr>
        <w:t>DA 14-</w:t>
      </w:r>
      <w:r w:rsidR="002C1125">
        <w:rPr>
          <w:b/>
          <w:color w:val="000000"/>
          <w:szCs w:val="22"/>
        </w:rPr>
        <w:t>515</w:t>
      </w:r>
    </w:p>
    <w:p w:rsidR="001E64BD" w:rsidRDefault="009F2BA1">
      <w:pPr>
        <w:jc w:val="right"/>
        <w:outlineLvl w:val="0"/>
        <w:rPr>
          <w:b/>
          <w:color w:val="000000"/>
          <w:szCs w:val="22"/>
        </w:rPr>
      </w:pPr>
      <w:r>
        <w:rPr>
          <w:b/>
          <w:color w:val="000000"/>
          <w:szCs w:val="22"/>
        </w:rPr>
        <w:t>Released:  April 17</w:t>
      </w:r>
      <w:r w:rsidR="00615C25">
        <w:rPr>
          <w:b/>
          <w:color w:val="000000"/>
          <w:szCs w:val="22"/>
        </w:rPr>
        <w:t>, 2014</w:t>
      </w:r>
    </w:p>
    <w:p w:rsidR="001E64BD" w:rsidRDefault="001E64BD">
      <w:pPr>
        <w:jc w:val="right"/>
        <w:rPr>
          <w:b/>
          <w:color w:val="000000"/>
          <w:szCs w:val="22"/>
        </w:rPr>
      </w:pPr>
    </w:p>
    <w:p w:rsidR="001E64BD" w:rsidRDefault="00615C25">
      <w:pPr>
        <w:pStyle w:val="BodyText"/>
        <w:spacing w:after="0"/>
        <w:jc w:val="center"/>
        <w:rPr>
          <w:b/>
          <w:color w:val="000000"/>
          <w:szCs w:val="22"/>
        </w:rPr>
      </w:pPr>
      <w:r>
        <w:rPr>
          <w:b/>
          <w:color w:val="000000"/>
          <w:szCs w:val="22"/>
        </w:rPr>
        <w:t xml:space="preserve">WIRELINE COMPETITION BUREAU ANNOUNCES AVAILABILITY OF VERSION 4.1.1 OF THE CONNECT AMERICA FUND PHASE II COST MODEL </w:t>
      </w:r>
    </w:p>
    <w:p w:rsidR="001E64BD" w:rsidRDefault="001E64BD">
      <w:pPr>
        <w:pStyle w:val="BodyText"/>
        <w:spacing w:after="0"/>
        <w:jc w:val="center"/>
        <w:rPr>
          <w:b/>
          <w:color w:val="000000"/>
          <w:szCs w:val="22"/>
        </w:rPr>
      </w:pPr>
    </w:p>
    <w:p w:rsidR="001E64BD" w:rsidRDefault="00615C25">
      <w:pPr>
        <w:jc w:val="center"/>
        <w:outlineLvl w:val="0"/>
        <w:rPr>
          <w:b/>
          <w:color w:val="000000"/>
          <w:szCs w:val="22"/>
        </w:rPr>
      </w:pPr>
      <w:r>
        <w:rPr>
          <w:b/>
          <w:color w:val="000000"/>
          <w:szCs w:val="22"/>
        </w:rPr>
        <w:t>WC Docket No. 10-90</w:t>
      </w:r>
    </w:p>
    <w:p w:rsidR="001E64BD" w:rsidRDefault="001E64BD">
      <w:pPr>
        <w:ind w:firstLine="720"/>
      </w:pPr>
    </w:p>
    <w:p w:rsidR="001E64BD" w:rsidRDefault="00615C25">
      <w:pPr>
        <w:spacing w:after="200"/>
        <w:ind w:firstLine="720"/>
      </w:pPr>
      <w:r>
        <w:t>The Wireline Competition Bureau (Bureau) announces the availability of version 4.1.1 of the Connect America Cost Model (CAM v4.1.1).</w:t>
      </w:r>
      <w:r>
        <w:rPr>
          <w:rStyle w:val="FootnoteReference"/>
        </w:rPr>
        <w:footnoteReference w:id="2"/>
      </w:r>
      <w:r>
        <w:t xml:space="preserve">  CAM v4.1.1 incorporates minor corrections to the broadband coverage used by the model and makes a number of technical changes as described below.  These minor adjustments do not have a material effect on the funding </w:t>
      </w:r>
      <w:r>
        <w:rPr>
          <w:szCs w:val="22"/>
        </w:rPr>
        <w:t>levels previously released by the Bureau.</w:t>
      </w:r>
      <w:r>
        <w:rPr>
          <w:rStyle w:val="FootnoteReference"/>
          <w:szCs w:val="22"/>
        </w:rPr>
        <w:footnoteReference w:id="3"/>
      </w:r>
      <w:r>
        <w:rPr>
          <w:szCs w:val="22"/>
        </w:rPr>
        <w:t xml:space="preserve">  </w:t>
      </w:r>
    </w:p>
    <w:p w:rsidR="001E64BD" w:rsidRDefault="00615C25">
      <w:pPr>
        <w:spacing w:after="200"/>
      </w:pPr>
      <w:r>
        <w:lastRenderedPageBreak/>
        <w:tab/>
        <w:t xml:space="preserve">CAM v4.1.1 corrects the broadband coverage for </w:t>
      </w:r>
      <w:r w:rsidR="00213360">
        <w:t xml:space="preserve">approximately </w:t>
      </w:r>
      <w:r>
        <w:t>5400 census blocks to reflec</w:t>
      </w:r>
      <w:r w:rsidR="00213360">
        <w:t xml:space="preserve">t the fact that these census blocks </w:t>
      </w:r>
      <w:r>
        <w:t>are not served by a fixed wireless provider.  CAM v4.1.1 also contains updates to the TelcoMaster table to incorporate corrections to certain holding company names.</w:t>
      </w:r>
      <w:r>
        <w:rPr>
          <w:rStyle w:val="FootnoteReference"/>
        </w:rPr>
        <w:footnoteReference w:id="4"/>
      </w:r>
      <w:r>
        <w:t xml:space="preserve">  Finally, CAM v4.1.1 modifies certain headers and field descriptions on two CAM reports.</w:t>
      </w:r>
      <w:r>
        <w:rPr>
          <w:rStyle w:val="FootnoteReference"/>
        </w:rPr>
        <w:footnoteReference w:id="5"/>
      </w:r>
      <w:r>
        <w:t xml:space="preserve"> </w:t>
      </w:r>
    </w:p>
    <w:p w:rsidR="001E64BD" w:rsidRDefault="00615C25">
      <w:pPr>
        <w:spacing w:after="200"/>
        <w:ind w:firstLine="720"/>
        <w:contextualSpacing/>
      </w:pPr>
      <w:r>
        <w:t xml:space="preserve">CAM v4.1.1 is available at http://www.fcc.gov/encyclopedia/caf-phase-ii-models or https://cacm.usac.org/.  In order to access any version of the model, parties must execute the relevant acknowledgement of confidentiality, licensing, and nondisclosure documents released as attachments to a </w:t>
      </w:r>
      <w:r>
        <w:rPr>
          <w:i/>
        </w:rPr>
        <w:t>Third Supplemental Protective Order</w:t>
      </w:r>
      <w:r>
        <w:t>.</w:t>
      </w:r>
      <w:r>
        <w:rPr>
          <w:rStyle w:val="FootnoteReference"/>
        </w:rPr>
        <w:footnoteReference w:id="6"/>
      </w:r>
      <w:r>
        <w:t xml:space="preserve">  </w:t>
      </w:r>
    </w:p>
    <w:p w:rsidR="001E64BD" w:rsidRDefault="00615C25">
      <w:pPr>
        <w:pStyle w:val="Paranum"/>
        <w:widowControl/>
        <w:numPr>
          <w:ilvl w:val="0"/>
          <w:numId w:val="0"/>
        </w:numPr>
        <w:spacing w:after="200"/>
        <w:ind w:firstLine="720"/>
        <w:jc w:val="left"/>
      </w:pPr>
      <w:r>
        <w:t>For additional information on this proceeding, contact Katie King (</w:t>
      </w:r>
      <w:hyperlink r:id="rId8" w:history="1">
        <w:r>
          <w:rPr>
            <w:rStyle w:val="Hyperlink"/>
            <w:color w:val="auto"/>
          </w:rPr>
          <w:t>Katie.King@fcc.gov</w:t>
        </w:r>
      </w:hyperlink>
      <w:r>
        <w:t>) of the Wireline Competition Bureau, Telecommunications Access Policy Division, (202) 418-7400.</w:t>
      </w:r>
    </w:p>
    <w:p w:rsidR="001E64BD" w:rsidRDefault="00615C25">
      <w:pPr>
        <w:jc w:val="center"/>
        <w:rPr>
          <w:b/>
          <w:szCs w:val="24"/>
        </w:rPr>
      </w:pPr>
      <w:r>
        <w:rPr>
          <w:b/>
          <w:szCs w:val="24"/>
        </w:rPr>
        <w:t>- FCC –</w:t>
      </w:r>
    </w:p>
    <w:p w:rsidR="001E64BD" w:rsidRDefault="001E64BD">
      <w:pPr>
        <w:spacing w:after="120"/>
        <w:ind w:firstLine="720"/>
        <w:rPr>
          <w:szCs w:val="22"/>
        </w:rPr>
      </w:pPr>
    </w:p>
    <w:sectPr w:rsidR="001E64BD">
      <w:headerReference w:type="even" r:id="rId9"/>
      <w:headerReference w:type="default" r:id="rId10"/>
      <w:footerReference w:type="even" r:id="rId11"/>
      <w:footerReference w:type="default" r:id="rId12"/>
      <w:headerReference w:type="first" r:id="rId13"/>
      <w:footerReference w:type="first" r:id="rId14"/>
      <w:pgSz w:w="12240" w:h="15840" w:code="1"/>
      <w:pgMar w:top="1440" w:right="189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22" w:rsidRDefault="006F3A22">
      <w:r>
        <w:separator/>
      </w:r>
    </w:p>
  </w:endnote>
  <w:endnote w:type="continuationSeparator" w:id="0">
    <w:p w:rsidR="006F3A22" w:rsidRDefault="006F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4BD" w:rsidRDefault="001E6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573">
      <w:rPr>
        <w:rStyle w:val="PageNumber"/>
        <w:noProof/>
      </w:rPr>
      <w:t>2</w:t>
    </w:r>
    <w:r>
      <w:rPr>
        <w:rStyle w:val="PageNumber"/>
      </w:rPr>
      <w:fldChar w:fldCharType="end"/>
    </w:r>
  </w:p>
  <w:p w:rsidR="001E64BD" w:rsidRDefault="001E6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7F" w:rsidRDefault="00502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22" w:rsidRDefault="006F3A22">
      <w:r>
        <w:separator/>
      </w:r>
    </w:p>
  </w:footnote>
  <w:footnote w:type="continuationSeparator" w:id="0">
    <w:p w:rsidR="006F3A22" w:rsidRDefault="006F3A22">
      <w:pPr>
        <w:rPr>
          <w:sz w:val="20"/>
        </w:rPr>
      </w:pPr>
      <w:r>
        <w:rPr>
          <w:sz w:val="20"/>
        </w:rPr>
        <w:t xml:space="preserve">(Continued from previous page) </w:t>
      </w:r>
      <w:r>
        <w:rPr>
          <w:sz w:val="20"/>
        </w:rPr>
        <w:separator/>
      </w:r>
    </w:p>
  </w:footnote>
  <w:footnote w:type="continuationNotice" w:id="1">
    <w:p w:rsidR="006F3A22" w:rsidRDefault="006F3A22">
      <w:pPr>
        <w:jc w:val="right"/>
        <w:rPr>
          <w:sz w:val="20"/>
        </w:rPr>
      </w:pPr>
      <w:r>
        <w:rPr>
          <w:sz w:val="20"/>
        </w:rPr>
        <w:t>(continued…)</w:t>
      </w:r>
    </w:p>
  </w:footnote>
  <w:footnote w:id="2">
    <w:p w:rsidR="001E64BD" w:rsidRDefault="00615C25" w:rsidP="001950D6">
      <w:pPr>
        <w:pStyle w:val="FootnoteText"/>
        <w:spacing w:after="120"/>
      </w:pPr>
      <w:r>
        <w:rPr>
          <w:rStyle w:val="FootnoteReference"/>
          <w:sz w:val="20"/>
        </w:rPr>
        <w:footnoteRef/>
      </w:r>
      <w:r>
        <w:rPr>
          <w:sz w:val="20"/>
        </w:rPr>
        <w:t xml:space="preserve"> The Bureau also is makin</w:t>
      </w:r>
      <w:r w:rsidR="00DE6192">
        <w:rPr>
          <w:sz w:val="20"/>
        </w:rPr>
        <w:t xml:space="preserve">g available a new solution set </w:t>
      </w:r>
      <w:r>
        <w:rPr>
          <w:sz w:val="20"/>
        </w:rPr>
        <w:t xml:space="preserve">and updated model documentation.  The model outputs for this solution set </w:t>
      </w:r>
      <w:r w:rsidR="00F2696D" w:rsidRPr="00F2696D">
        <w:rPr>
          <w:sz w:val="20"/>
        </w:rPr>
        <w:t>SS20140414CAM411</w:t>
      </w:r>
      <w:r w:rsidRPr="00F2696D">
        <w:rPr>
          <w:sz w:val="20"/>
        </w:rPr>
        <w:t xml:space="preserve"> </w:t>
      </w:r>
      <w:r>
        <w:rPr>
          <w:sz w:val="20"/>
        </w:rPr>
        <w:t xml:space="preserve">can be found under the Model Outputs section of the Posted Data Sets tab.  Including </w:t>
      </w:r>
      <w:r w:rsidR="001950D6">
        <w:rPr>
          <w:sz w:val="20"/>
        </w:rPr>
        <w:t>v</w:t>
      </w:r>
      <w:r>
        <w:rPr>
          <w:sz w:val="20"/>
        </w:rPr>
        <w:t xml:space="preserve">ersion 4.1.1, the Bureau has now released eleven versions of the model. </w:t>
      </w:r>
      <w:r w:rsidR="00F2696D">
        <w:rPr>
          <w:sz w:val="20"/>
        </w:rPr>
        <w:t xml:space="preserve"> </w:t>
      </w:r>
      <w:r>
        <w:rPr>
          <w:i/>
          <w:sz w:val="20"/>
        </w:rPr>
        <w:t>See Wireline Competition Bureau Announces Availability of Version One of the Connect America Fund Phase II Cost Model</w:t>
      </w:r>
      <w:r>
        <w:rPr>
          <w:sz w:val="20"/>
        </w:rPr>
        <w:t xml:space="preserve">, WC Docket Nos. 10-90, 05-337, Public Notice, 27 FCC Rcd 15356 (Wireline Comp. Bur. 2012); </w:t>
      </w:r>
      <w:r>
        <w:rPr>
          <w:i/>
          <w:sz w:val="20"/>
        </w:rPr>
        <w:t>Wireline Competition Bureau Announces Availability of Version Two of the Connect America Fund Phase II Cost Model</w:t>
      </w:r>
      <w:r>
        <w:rPr>
          <w:sz w:val="20"/>
        </w:rPr>
        <w:t xml:space="preserve">, WC Docket No. 10-90, Public Notice, 28 FCC Rcd 280 (Wireline Comp. Bur. 2013); </w:t>
      </w:r>
      <w:r>
        <w:rPr>
          <w:i/>
          <w:sz w:val="20"/>
        </w:rPr>
        <w:t>Wireline Competition Bureau Announces Availability of Version Three of the Connect America Fund Phase II Cost Model</w:t>
      </w:r>
      <w:r>
        <w:rPr>
          <w:sz w:val="20"/>
        </w:rPr>
        <w:t xml:space="preserve">, WC Docket No. 10-90, Public Notice, 28 FCC Rcd 2316 (Wireline Comp. Bur. 2013); </w:t>
      </w:r>
      <w:r>
        <w:rPr>
          <w:i/>
          <w:sz w:val="20"/>
        </w:rPr>
        <w:t>Wireline Competition Bureau Announces Availability of Version 3.1 of the Connect America Fund Phase II Cost Model</w:t>
      </w:r>
      <w:r>
        <w:rPr>
          <w:sz w:val="20"/>
        </w:rPr>
        <w:t xml:space="preserve">, WC Docket No. 10-90, Public Notice, 28 FCC Rcd 5707 (Wireline Comp. Bur. 2013); </w:t>
      </w:r>
      <w:r>
        <w:rPr>
          <w:i/>
          <w:sz w:val="20"/>
        </w:rPr>
        <w:t>Wireline Competition Bureau Announces Availability of Version 3.1.2 of the Connect America Fund Phase II Cost Model and Adds Additional Discussion Topics to Connect America Cost Model Virtual Workshop</w:t>
      </w:r>
      <w:r>
        <w:rPr>
          <w:sz w:val="20"/>
        </w:rPr>
        <w:t xml:space="preserve">, WC Docket No. 10-90, Public Notice, 28 FCC Rcd 7293 (Wireline Comp. Bur. 2013); </w:t>
      </w:r>
      <w:r>
        <w:rPr>
          <w:i/>
          <w:sz w:val="20"/>
        </w:rPr>
        <w:t>Wireline Competition Bureau Announces Availability of Version 3.1.3 of the Connect America Fund Phase II Cost Model</w:t>
      </w:r>
      <w:r>
        <w:rPr>
          <w:sz w:val="20"/>
        </w:rPr>
        <w:t xml:space="preserve">, WC Docket No. 10-90, Public Notice, 28 FCC Rcd 8339 (Wireline Comp. Bur. 2013); </w:t>
      </w:r>
      <w:r>
        <w:rPr>
          <w:i/>
          <w:sz w:val="20"/>
        </w:rPr>
        <w:t>Wireline Competition Bureau Announces Availability of Version 3.1.4 of the Connect America Fund Phase II Cost Model, Illustrative Results, and Updated Methodology Documentation</w:t>
      </w:r>
      <w:r>
        <w:rPr>
          <w:sz w:val="20"/>
        </w:rPr>
        <w:t xml:space="preserve">, WC Docket No. 10-90, Public Notice, 28 FCC Rcd 9049 (Wireline Comp. Bur. 2013); </w:t>
      </w:r>
      <w:r>
        <w:rPr>
          <w:i/>
          <w:sz w:val="20"/>
        </w:rPr>
        <w:t>Wireline Competition Bureau Announces Availability of Version 3.2 of the Connect America Fund Phase II Cost Model, and Illustrative Results; Seeks Comment on Several Modifications for Non-Contiguous Areas</w:t>
      </w:r>
      <w:r>
        <w:rPr>
          <w:sz w:val="20"/>
        </w:rPr>
        <w:t xml:space="preserve">, WC Docket No. 10-90, Public Notice, 28 FCC Rcd 12833 (Wireline Comp. Bur. 2013); </w:t>
      </w:r>
      <w:r>
        <w:rPr>
          <w:i/>
          <w:sz w:val="20"/>
        </w:rPr>
        <w:t>Wireline Competition Bureau Announces Availability of Version 4.0 of the Connect America Fund Phase II Cost Model and Seeks Comment on Adopting Current Default Inputs in Final Version of Model</w:t>
      </w:r>
      <w:r>
        <w:rPr>
          <w:sz w:val="20"/>
        </w:rPr>
        <w:t xml:space="preserve">, WC Docket No. 10-90, Public Notice, 28 FCC Rcd 16339 (Wireline Comp. Bur. 2013); </w:t>
      </w:r>
      <w:r>
        <w:rPr>
          <w:i/>
          <w:sz w:val="20"/>
        </w:rPr>
        <w:t>Wireline Competition Bureau Announces Availability of Version 4.1 of the Connect America Fund Phase II Cost Model</w:t>
      </w:r>
      <w:r>
        <w:rPr>
          <w:sz w:val="20"/>
        </w:rPr>
        <w:t xml:space="preserve">, WC Docket No. 10-90, Public Notice, DA 14-394 (Wireline Comp. Bur. rel. Mar. 21, 2014).  </w:t>
      </w:r>
    </w:p>
  </w:footnote>
  <w:footnote w:id="3">
    <w:p w:rsidR="001E64BD" w:rsidRPr="000E5C17" w:rsidRDefault="00615C25" w:rsidP="001950D6">
      <w:pPr>
        <w:pStyle w:val="FootnoteText"/>
        <w:spacing w:after="120"/>
        <w:rPr>
          <w:sz w:val="20"/>
        </w:rPr>
      </w:pPr>
      <w:r w:rsidRPr="000E5C17">
        <w:rPr>
          <w:rStyle w:val="FootnoteReference"/>
          <w:sz w:val="20"/>
        </w:rPr>
        <w:footnoteRef/>
      </w:r>
      <w:r w:rsidRPr="000E5C17">
        <w:rPr>
          <w:sz w:val="20"/>
        </w:rPr>
        <w:t xml:space="preserve"> Illustrative results for CAM v4.1 are available at </w:t>
      </w:r>
      <w:hyperlink r:id="rId1" w:history="1">
        <w:r w:rsidRPr="000E5C17">
          <w:rPr>
            <w:rStyle w:val="Hyperlink"/>
            <w:color w:val="auto"/>
            <w:sz w:val="20"/>
          </w:rPr>
          <w:t>http://www.fcc.gov/encyclopedia/connect-america-cost-model-illustrative-results</w:t>
        </w:r>
      </w:hyperlink>
      <w:r w:rsidRPr="000E5C17">
        <w:rPr>
          <w:sz w:val="20"/>
        </w:rPr>
        <w:t>.</w:t>
      </w:r>
      <w:r w:rsidR="000E5C17" w:rsidRPr="000E5C17">
        <w:rPr>
          <w:sz w:val="20"/>
        </w:rPr>
        <w:t xml:space="preserve">  </w:t>
      </w:r>
      <w:r w:rsidRPr="000E5C17">
        <w:rPr>
          <w:sz w:val="20"/>
        </w:rPr>
        <w:t xml:space="preserve"> </w:t>
      </w:r>
    </w:p>
  </w:footnote>
  <w:footnote w:id="4">
    <w:p w:rsidR="001E64BD" w:rsidRDefault="00615C25" w:rsidP="001950D6">
      <w:pPr>
        <w:pStyle w:val="FootnoteText"/>
        <w:spacing w:after="120"/>
        <w:rPr>
          <w:sz w:val="20"/>
        </w:rPr>
      </w:pPr>
      <w:r>
        <w:rPr>
          <w:rStyle w:val="FootnoteReference"/>
          <w:sz w:val="20"/>
        </w:rPr>
        <w:footnoteRef/>
      </w:r>
      <w:r>
        <w:rPr>
          <w:sz w:val="20"/>
        </w:rPr>
        <w:t xml:space="preserve"> The “Updates to TelcoMaster” document, located at the </w:t>
      </w:r>
      <w:r w:rsidR="00A00310">
        <w:rPr>
          <w:sz w:val="20"/>
        </w:rPr>
        <w:t>Posted Data Sets</w:t>
      </w:r>
      <w:r>
        <w:rPr>
          <w:sz w:val="20"/>
        </w:rPr>
        <w:t xml:space="preserve"> tab, documents the changes to the TelcoMaster table incorporated into this version of the model. </w:t>
      </w:r>
    </w:p>
  </w:footnote>
  <w:footnote w:id="5">
    <w:p w:rsidR="001E64BD" w:rsidRDefault="00615C25" w:rsidP="001950D6">
      <w:pPr>
        <w:pStyle w:val="FootnoteText"/>
        <w:spacing w:after="120"/>
        <w:rPr>
          <w:sz w:val="20"/>
        </w:rPr>
      </w:pPr>
      <w:r>
        <w:rPr>
          <w:rStyle w:val="FootnoteReference"/>
          <w:sz w:val="20"/>
        </w:rPr>
        <w:footnoteRef/>
      </w:r>
      <w:r>
        <w:rPr>
          <w:sz w:val="20"/>
        </w:rPr>
        <w:t xml:space="preserve"> Specifically, CAM v4.1.1 updates the Plant Non-Specific header and field description abbreviation on the Cost Investment Detail report from NPS to PNS, and updates various field descriptions on the Audit Middle Mile FDR report.</w:t>
      </w:r>
    </w:p>
  </w:footnote>
  <w:footnote w:id="6">
    <w:p w:rsidR="001E64BD" w:rsidRDefault="00615C25" w:rsidP="001950D6">
      <w:pPr>
        <w:pStyle w:val="FootnoteText"/>
        <w:spacing w:after="120"/>
        <w:rPr>
          <w:sz w:val="20"/>
        </w:rPr>
      </w:pPr>
      <w:r>
        <w:rPr>
          <w:rStyle w:val="FootnoteReference"/>
          <w:sz w:val="20"/>
        </w:rPr>
        <w:footnoteRef/>
      </w:r>
      <w:r>
        <w:rPr>
          <w:i/>
          <w:sz w:val="20"/>
        </w:rPr>
        <w:t xml:space="preserve"> See Connect America Fund, </w:t>
      </w:r>
      <w:r>
        <w:rPr>
          <w:sz w:val="20"/>
        </w:rPr>
        <w:t>WC Docket No. 10-90, Third Supplemental Protective Order, 27 FCC Rcd 15277 (Wireline Comp. Bur. 2012)</w:t>
      </w:r>
      <w:r w:rsidR="001950D6">
        <w:rPr>
          <w:sz w:val="20"/>
        </w:rPr>
        <w:t xml:space="preserve"> (</w:t>
      </w:r>
      <w:r w:rsidR="001950D6" w:rsidRPr="001950D6">
        <w:rPr>
          <w:i/>
          <w:sz w:val="20"/>
        </w:rPr>
        <w:t>Third Supplemental Protective Order</w:t>
      </w:r>
      <w:r w:rsidR="001950D6">
        <w:rPr>
          <w:sz w:val="20"/>
        </w:rPr>
        <w:t>)</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7F" w:rsidRDefault="00502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7F" w:rsidRDefault="00502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96"/>
      </w:rPr>
    </w:pPr>
    <w:r>
      <w:rPr>
        <w:noProof/>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688340</wp:posOffset>
              </wp:positionV>
              <wp:extent cx="3108960" cy="541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4BD" w:rsidRDefault="00615C25">
                          <w:pPr>
                            <w:rPr>
                              <w:rFonts w:ascii="Arial" w:hAnsi="Arial"/>
                              <w:b/>
                              <w:sz w:val="20"/>
                            </w:rPr>
                          </w:pPr>
                          <w:r>
                            <w:rPr>
                              <w:rFonts w:ascii="Arial" w:hAnsi="Arial"/>
                              <w:b/>
                              <w:sz w:val="20"/>
                            </w:rPr>
                            <w:t>Federal Communications Commission</w:t>
                          </w:r>
                        </w:p>
                        <w:p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1E64BD" w:rsidRDefault="00615C25">
                          <w:pPr>
                            <w:rPr>
                              <w:rFonts w:ascii="Arial" w:hAnsi="Arial"/>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" stroked="f">
              <v:textbox>
                <w:txbxContent>
                  <w:p w:rsidR="001E64BD" w:rsidRDefault="00615C25">
                    <w:pPr>
                      <w:rPr>
                        <w:rFonts w:ascii="Arial" w:hAnsi="Arial"/>
                        <w:b/>
                        <w:sz w:val="20"/>
                      </w:rPr>
                    </w:pPr>
                    <w:r>
                      <w:rPr>
                        <w:rFonts w:ascii="Arial" w:hAnsi="Arial"/>
                        <w:b/>
                        <w:sz w:val="20"/>
                      </w:rPr>
                      <w:t>Federal Communications Commission</w:t>
                    </w:r>
                  </w:p>
                  <w:p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1E64BD" w:rsidRDefault="00615C25">
                    <w:pPr>
                      <w:rPr>
                        <w:rFonts w:ascii="Arial" w:hAnsi="Arial"/>
                      </w:rPr>
                    </w:pPr>
                    <w:r>
                      <w:rPr>
                        <w:rFonts w:ascii="Arial" w:hAnsi="Arial"/>
                        <w:b/>
                        <w:sz w:val="20"/>
                      </w:rPr>
                      <w:t>Washington, D.C. 20554</w:t>
                    </w:r>
                  </w:p>
                </w:txbxContent>
              </v:textbox>
            </v:shape>
          </w:pict>
        </mc:Fallback>
      </mc:AlternateContent>
    </w:r>
    <w:r w:rsidR="00615C25">
      <w:rPr>
        <w:noProof/>
      </w:rPr>
      <w:drawing>
        <wp:anchor distT="0" distB="0" distL="114300" distR="114300" simplePos="0" relativeHeight="25165875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2"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615C25">
      <w:rPr>
        <w:rFonts w:ascii="Arial" w:hAnsi="Arial" w:cs="Arial"/>
        <w:b/>
        <w:kern w:val="28"/>
        <w:sz w:val="96"/>
      </w:rPr>
      <w:t>PUBLIC NOTICE</w:t>
    </w:r>
  </w:p>
  <w:p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3137535</wp:posOffset>
              </wp:positionH>
              <wp:positionV relativeFrom="paragraph">
                <wp:posOffset>47625</wp:posOffset>
              </wp:positionV>
              <wp:extent cx="2640965" cy="396875"/>
              <wp:effectExtent l="0" t="0" r="698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4BD" w:rsidRDefault="00615C25">
                          <w:pPr>
                            <w:spacing w:before="40"/>
                            <w:jc w:val="right"/>
                            <w:rPr>
                              <w:rFonts w:ascii="Arial" w:hAnsi="Arial"/>
                              <w:b/>
                              <w:sz w:val="16"/>
                            </w:rPr>
                          </w:pPr>
                          <w:r>
                            <w:rPr>
                              <w:rFonts w:ascii="Arial" w:hAnsi="Arial"/>
                              <w:b/>
                              <w:sz w:val="16"/>
                            </w:rPr>
                            <w:t>News Media Information 202 / 418-0513</w:t>
                          </w:r>
                        </w:p>
                        <w:p w:rsidR="001E64BD" w:rsidRDefault="00615C25">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1E64BD" w:rsidRDefault="00615C25">
                          <w:pPr>
                            <w:jc w:val="right"/>
                            <w:rPr>
                              <w:rFonts w:ascii="Arial" w:hAnsi="Arial"/>
                              <w:b/>
                              <w:sz w:val="16"/>
                            </w:rPr>
                          </w:pPr>
                          <w:r>
                            <w:rPr>
                              <w:rFonts w:ascii="Arial" w:hAnsi="Arial"/>
                              <w:b/>
                              <w:sz w:val="16"/>
                            </w:rPr>
                            <w:t>TTY: 1-888-835-5322</w:t>
                          </w:r>
                        </w:p>
                        <w:p w:rsidR="001E64BD" w:rsidRDefault="001E64B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7.05pt;margin-top:3.75pt;width:207.95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" stroked="f">
              <v:textbox inset=",0,,0">
                <w:txbxContent>
                  <w:p w:rsidR="001E64BD" w:rsidRDefault="00615C25">
                    <w:pPr>
                      <w:spacing w:before="40"/>
                      <w:jc w:val="right"/>
                      <w:rPr>
                        <w:rFonts w:ascii="Arial" w:hAnsi="Arial"/>
                        <w:b/>
                        <w:sz w:val="16"/>
                      </w:rPr>
                    </w:pPr>
                    <w:r>
                      <w:rPr>
                        <w:rFonts w:ascii="Arial" w:hAnsi="Arial"/>
                        <w:b/>
                        <w:sz w:val="16"/>
                      </w:rPr>
                      <w:t>News Media Information 202 / 418-0513</w:t>
                    </w:r>
                  </w:p>
                  <w:p w:rsidR="001E64BD" w:rsidRDefault="00615C25">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rsidR="001E64BD" w:rsidRDefault="00615C25">
                    <w:pPr>
                      <w:jc w:val="right"/>
                      <w:rPr>
                        <w:rFonts w:ascii="Arial" w:hAnsi="Arial"/>
                        <w:b/>
                        <w:sz w:val="16"/>
                      </w:rPr>
                    </w:pPr>
                    <w:r>
                      <w:rPr>
                        <w:rFonts w:ascii="Arial" w:hAnsi="Arial"/>
                        <w:b/>
                        <w:sz w:val="16"/>
                      </w:rPr>
                      <w:t>TTY: 1-888-835-5322</w:t>
                    </w:r>
                  </w:p>
                  <w:p w:rsidR="001E64BD" w:rsidRDefault="001E64BD">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2">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4">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5">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0"/>
  </w:num>
  <w:num w:numId="9">
    <w:abstractNumId w:val="2"/>
  </w:num>
  <w:num w:numId="10">
    <w:abstractNumId w:val="1"/>
  </w:num>
  <w:num w:numId="11">
    <w:abstractNumId w:val="11"/>
    <w:lvlOverride w:ilvl="0">
      <w:startOverride w:val="1"/>
    </w:lvlOverride>
  </w:num>
  <w:num w:numId="12">
    <w:abstractNumId w:val="3"/>
  </w:num>
  <w:num w:numId="13">
    <w:abstractNumId w:val="15"/>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BD"/>
    <w:rsid w:val="000E5C17"/>
    <w:rsid w:val="001950D6"/>
    <w:rsid w:val="001E64BD"/>
    <w:rsid w:val="00213360"/>
    <w:rsid w:val="00266C3C"/>
    <w:rsid w:val="00271C70"/>
    <w:rsid w:val="002C1125"/>
    <w:rsid w:val="00314C7D"/>
    <w:rsid w:val="00336B0C"/>
    <w:rsid w:val="0037293C"/>
    <w:rsid w:val="00401E2A"/>
    <w:rsid w:val="0040478B"/>
    <w:rsid w:val="004E33D9"/>
    <w:rsid w:val="00502B7F"/>
    <w:rsid w:val="00613F8D"/>
    <w:rsid w:val="00615C25"/>
    <w:rsid w:val="006F3A22"/>
    <w:rsid w:val="00764ED7"/>
    <w:rsid w:val="007A110E"/>
    <w:rsid w:val="007B3F64"/>
    <w:rsid w:val="007D2573"/>
    <w:rsid w:val="009F2BA1"/>
    <w:rsid w:val="00A00310"/>
    <w:rsid w:val="00AA0109"/>
    <w:rsid w:val="00AB754B"/>
    <w:rsid w:val="00CF3654"/>
    <w:rsid w:val="00DA5DB1"/>
    <w:rsid w:val="00DE6192"/>
    <w:rsid w:val="00F26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semiHidden/>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semiHidden/>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844">
      <w:marLeft w:val="0"/>
      <w:marRight w:val="0"/>
      <w:marTop w:val="0"/>
      <w:marBottom w:val="0"/>
      <w:divBdr>
        <w:top w:val="none" w:sz="0" w:space="0" w:color="auto"/>
        <w:left w:val="none" w:sz="0" w:space="0" w:color="auto"/>
        <w:bottom w:val="none" w:sz="0" w:space="0" w:color="auto"/>
        <w:right w:val="none" w:sz="0" w:space="0" w:color="auto"/>
      </w:divBdr>
    </w:div>
    <w:div w:id="167062845">
      <w:marLeft w:val="0"/>
      <w:marRight w:val="0"/>
      <w:marTop w:val="0"/>
      <w:marBottom w:val="0"/>
      <w:divBdr>
        <w:top w:val="none" w:sz="0" w:space="0" w:color="auto"/>
        <w:left w:val="none" w:sz="0" w:space="0" w:color="auto"/>
        <w:bottom w:val="none" w:sz="0" w:space="0" w:color="auto"/>
        <w:right w:val="none" w:sz="0" w:space="0" w:color="auto"/>
      </w:divBdr>
      <w:divsChild>
        <w:div w:id="167062846">
          <w:marLeft w:val="0"/>
          <w:marRight w:val="0"/>
          <w:marTop w:val="0"/>
          <w:marBottom w:val="0"/>
          <w:divBdr>
            <w:top w:val="none" w:sz="0" w:space="0" w:color="auto"/>
            <w:left w:val="none" w:sz="0" w:space="0" w:color="auto"/>
            <w:bottom w:val="none" w:sz="0" w:space="0" w:color="auto"/>
            <w:right w:val="none" w:sz="0" w:space="0" w:color="auto"/>
          </w:divBdr>
        </w:div>
      </w:divsChild>
    </w:div>
    <w:div w:id="167062847">
      <w:marLeft w:val="0"/>
      <w:marRight w:val="0"/>
      <w:marTop w:val="0"/>
      <w:marBottom w:val="0"/>
      <w:divBdr>
        <w:top w:val="none" w:sz="0" w:space="0" w:color="auto"/>
        <w:left w:val="none" w:sz="0" w:space="0" w:color="auto"/>
        <w:bottom w:val="none" w:sz="0" w:space="0" w:color="auto"/>
        <w:right w:val="none" w:sz="0" w:space="0" w:color="auto"/>
      </w:divBdr>
    </w:div>
    <w:div w:id="167062848">
      <w:marLeft w:val="0"/>
      <w:marRight w:val="0"/>
      <w:marTop w:val="0"/>
      <w:marBottom w:val="0"/>
      <w:divBdr>
        <w:top w:val="none" w:sz="0" w:space="0" w:color="auto"/>
        <w:left w:val="none" w:sz="0" w:space="0" w:color="auto"/>
        <w:bottom w:val="none" w:sz="0" w:space="0" w:color="auto"/>
        <w:right w:val="none" w:sz="0" w:space="0" w:color="auto"/>
      </w:divBdr>
    </w:div>
    <w:div w:id="167062849">
      <w:marLeft w:val="0"/>
      <w:marRight w:val="0"/>
      <w:marTop w:val="0"/>
      <w:marBottom w:val="0"/>
      <w:divBdr>
        <w:top w:val="none" w:sz="0" w:space="0" w:color="auto"/>
        <w:left w:val="none" w:sz="0" w:space="0" w:color="auto"/>
        <w:bottom w:val="none" w:sz="0" w:space="0" w:color="auto"/>
        <w:right w:val="none" w:sz="0" w:space="0" w:color="auto"/>
      </w:divBdr>
    </w:div>
    <w:div w:id="167062850">
      <w:marLeft w:val="0"/>
      <w:marRight w:val="0"/>
      <w:marTop w:val="0"/>
      <w:marBottom w:val="0"/>
      <w:divBdr>
        <w:top w:val="none" w:sz="0" w:space="0" w:color="auto"/>
        <w:left w:val="none" w:sz="0" w:space="0" w:color="auto"/>
        <w:bottom w:val="none" w:sz="0" w:space="0" w:color="auto"/>
        <w:right w:val="none" w:sz="0" w:space="0" w:color="auto"/>
      </w:divBdr>
    </w:div>
    <w:div w:id="167062851">
      <w:marLeft w:val="0"/>
      <w:marRight w:val="0"/>
      <w:marTop w:val="0"/>
      <w:marBottom w:val="0"/>
      <w:divBdr>
        <w:top w:val="none" w:sz="0" w:space="0" w:color="auto"/>
        <w:left w:val="none" w:sz="0" w:space="0" w:color="auto"/>
        <w:bottom w:val="none" w:sz="0" w:space="0" w:color="auto"/>
        <w:right w:val="none" w:sz="0" w:space="0" w:color="auto"/>
      </w:divBdr>
    </w:div>
    <w:div w:id="167062852">
      <w:marLeft w:val="0"/>
      <w:marRight w:val="0"/>
      <w:marTop w:val="0"/>
      <w:marBottom w:val="0"/>
      <w:divBdr>
        <w:top w:val="none" w:sz="0" w:space="0" w:color="auto"/>
        <w:left w:val="none" w:sz="0" w:space="0" w:color="auto"/>
        <w:bottom w:val="none" w:sz="0" w:space="0" w:color="auto"/>
        <w:right w:val="none" w:sz="0" w:space="0" w:color="auto"/>
      </w:divBdr>
    </w:div>
    <w:div w:id="167062853">
      <w:marLeft w:val="0"/>
      <w:marRight w:val="0"/>
      <w:marTop w:val="0"/>
      <w:marBottom w:val="0"/>
      <w:divBdr>
        <w:top w:val="none" w:sz="0" w:space="0" w:color="auto"/>
        <w:left w:val="none" w:sz="0" w:space="0" w:color="auto"/>
        <w:bottom w:val="none" w:sz="0" w:space="0" w:color="auto"/>
        <w:right w:val="none" w:sz="0" w:space="0" w:color="auto"/>
      </w:divBdr>
    </w:div>
    <w:div w:id="167062854">
      <w:marLeft w:val="0"/>
      <w:marRight w:val="0"/>
      <w:marTop w:val="0"/>
      <w:marBottom w:val="0"/>
      <w:divBdr>
        <w:top w:val="none" w:sz="0" w:space="0" w:color="auto"/>
        <w:left w:val="none" w:sz="0" w:space="0" w:color="auto"/>
        <w:bottom w:val="none" w:sz="0" w:space="0" w:color="auto"/>
        <w:right w:val="none" w:sz="0" w:space="0" w:color="auto"/>
      </w:divBdr>
    </w:div>
    <w:div w:id="167062855">
      <w:marLeft w:val="0"/>
      <w:marRight w:val="0"/>
      <w:marTop w:val="0"/>
      <w:marBottom w:val="0"/>
      <w:divBdr>
        <w:top w:val="none" w:sz="0" w:space="0" w:color="auto"/>
        <w:left w:val="none" w:sz="0" w:space="0" w:color="auto"/>
        <w:bottom w:val="none" w:sz="0" w:space="0" w:color="auto"/>
        <w:right w:val="none" w:sz="0" w:space="0" w:color="auto"/>
      </w:divBdr>
    </w:div>
    <w:div w:id="167062856">
      <w:marLeft w:val="0"/>
      <w:marRight w:val="0"/>
      <w:marTop w:val="0"/>
      <w:marBottom w:val="0"/>
      <w:divBdr>
        <w:top w:val="none" w:sz="0" w:space="0" w:color="auto"/>
        <w:left w:val="none" w:sz="0" w:space="0" w:color="auto"/>
        <w:bottom w:val="none" w:sz="0" w:space="0" w:color="auto"/>
        <w:right w:val="none" w:sz="0" w:space="0" w:color="auto"/>
      </w:divBdr>
    </w:div>
    <w:div w:id="167062857">
      <w:marLeft w:val="0"/>
      <w:marRight w:val="0"/>
      <w:marTop w:val="0"/>
      <w:marBottom w:val="0"/>
      <w:divBdr>
        <w:top w:val="none" w:sz="0" w:space="0" w:color="auto"/>
        <w:left w:val="none" w:sz="0" w:space="0" w:color="auto"/>
        <w:bottom w:val="none" w:sz="0" w:space="0" w:color="auto"/>
        <w:right w:val="none" w:sz="0" w:space="0" w:color="auto"/>
      </w:divBdr>
    </w:div>
    <w:div w:id="167062858">
      <w:marLeft w:val="0"/>
      <w:marRight w:val="0"/>
      <w:marTop w:val="0"/>
      <w:marBottom w:val="0"/>
      <w:divBdr>
        <w:top w:val="none" w:sz="0" w:space="0" w:color="auto"/>
        <w:left w:val="none" w:sz="0" w:space="0" w:color="auto"/>
        <w:bottom w:val="none" w:sz="0" w:space="0" w:color="auto"/>
        <w:right w:val="none" w:sz="0" w:space="0" w:color="auto"/>
      </w:divBdr>
    </w:div>
    <w:div w:id="167062859">
      <w:marLeft w:val="0"/>
      <w:marRight w:val="0"/>
      <w:marTop w:val="0"/>
      <w:marBottom w:val="0"/>
      <w:divBdr>
        <w:top w:val="none" w:sz="0" w:space="0" w:color="auto"/>
        <w:left w:val="none" w:sz="0" w:space="0" w:color="auto"/>
        <w:bottom w:val="none" w:sz="0" w:space="0" w:color="auto"/>
        <w:right w:val="none" w:sz="0" w:space="0" w:color="auto"/>
      </w:divBdr>
    </w:div>
    <w:div w:id="167062860">
      <w:marLeft w:val="0"/>
      <w:marRight w:val="0"/>
      <w:marTop w:val="0"/>
      <w:marBottom w:val="0"/>
      <w:divBdr>
        <w:top w:val="none" w:sz="0" w:space="0" w:color="auto"/>
        <w:left w:val="none" w:sz="0" w:space="0" w:color="auto"/>
        <w:bottom w:val="none" w:sz="0" w:space="0" w:color="auto"/>
        <w:right w:val="none" w:sz="0" w:space="0" w:color="auto"/>
      </w:divBdr>
    </w:div>
    <w:div w:id="167062861">
      <w:marLeft w:val="0"/>
      <w:marRight w:val="0"/>
      <w:marTop w:val="0"/>
      <w:marBottom w:val="0"/>
      <w:divBdr>
        <w:top w:val="none" w:sz="0" w:space="0" w:color="auto"/>
        <w:left w:val="none" w:sz="0" w:space="0" w:color="auto"/>
        <w:bottom w:val="none" w:sz="0" w:space="0" w:color="auto"/>
        <w:right w:val="none" w:sz="0" w:space="0" w:color="auto"/>
      </w:divBdr>
    </w:div>
    <w:div w:id="167062862">
      <w:marLeft w:val="0"/>
      <w:marRight w:val="0"/>
      <w:marTop w:val="0"/>
      <w:marBottom w:val="0"/>
      <w:divBdr>
        <w:top w:val="none" w:sz="0" w:space="0" w:color="auto"/>
        <w:left w:val="none" w:sz="0" w:space="0" w:color="auto"/>
        <w:bottom w:val="none" w:sz="0" w:space="0" w:color="auto"/>
        <w:right w:val="none" w:sz="0" w:space="0" w:color="auto"/>
      </w:divBdr>
    </w:div>
    <w:div w:id="167062863">
      <w:marLeft w:val="0"/>
      <w:marRight w:val="0"/>
      <w:marTop w:val="0"/>
      <w:marBottom w:val="0"/>
      <w:divBdr>
        <w:top w:val="none" w:sz="0" w:space="0" w:color="auto"/>
        <w:left w:val="none" w:sz="0" w:space="0" w:color="auto"/>
        <w:bottom w:val="none" w:sz="0" w:space="0" w:color="auto"/>
        <w:right w:val="none" w:sz="0" w:space="0" w:color="auto"/>
      </w:divBdr>
    </w:div>
    <w:div w:id="167062864">
      <w:marLeft w:val="0"/>
      <w:marRight w:val="0"/>
      <w:marTop w:val="0"/>
      <w:marBottom w:val="0"/>
      <w:divBdr>
        <w:top w:val="none" w:sz="0" w:space="0" w:color="auto"/>
        <w:left w:val="none" w:sz="0" w:space="0" w:color="auto"/>
        <w:bottom w:val="none" w:sz="0" w:space="0" w:color="auto"/>
        <w:right w:val="none" w:sz="0" w:space="0" w:color="auto"/>
      </w:divBdr>
    </w:div>
    <w:div w:id="167062865">
      <w:marLeft w:val="0"/>
      <w:marRight w:val="0"/>
      <w:marTop w:val="0"/>
      <w:marBottom w:val="0"/>
      <w:divBdr>
        <w:top w:val="none" w:sz="0" w:space="0" w:color="auto"/>
        <w:left w:val="none" w:sz="0" w:space="0" w:color="auto"/>
        <w:bottom w:val="none" w:sz="0" w:space="0" w:color="auto"/>
        <w:right w:val="none" w:sz="0" w:space="0" w:color="auto"/>
      </w:divBdr>
    </w:div>
    <w:div w:id="167062866">
      <w:marLeft w:val="0"/>
      <w:marRight w:val="0"/>
      <w:marTop w:val="0"/>
      <w:marBottom w:val="0"/>
      <w:divBdr>
        <w:top w:val="none" w:sz="0" w:space="0" w:color="auto"/>
        <w:left w:val="none" w:sz="0" w:space="0" w:color="auto"/>
        <w:bottom w:val="none" w:sz="0" w:space="0" w:color="auto"/>
        <w:right w:val="none" w:sz="0" w:space="0" w:color="auto"/>
      </w:divBdr>
    </w:div>
    <w:div w:id="167062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King@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encyclopedia/connect-america-cost-model-illustrative-resul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1253</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1463</CharactersWithSpaces>
  <SharedDoc>false</SharedDoc>
  <HyperlinkBase> </HyperlinkBase>
  <HLinks>
    <vt:vector size="18" baseType="variant">
      <vt:variant>
        <vt:i4>8323072</vt:i4>
      </vt:variant>
      <vt:variant>
        <vt:i4>6</vt:i4>
      </vt:variant>
      <vt:variant>
        <vt:i4>0</vt:i4>
      </vt:variant>
      <vt:variant>
        <vt:i4>5</vt:i4>
      </vt:variant>
      <vt:variant>
        <vt:lpwstr>mailto:Katie.King@fcc.gov</vt:lpwstr>
      </vt:variant>
      <vt:variant>
        <vt:lpwstr/>
      </vt:variant>
      <vt:variant>
        <vt:i4>8060971</vt:i4>
      </vt:variant>
      <vt:variant>
        <vt:i4>3</vt:i4>
      </vt:variant>
      <vt:variant>
        <vt:i4>0</vt:i4>
      </vt:variant>
      <vt:variant>
        <vt:i4>5</vt:i4>
      </vt:variant>
      <vt:variant>
        <vt:lpwstr>http://www.fcc.gov/encyclopedia/price-cap-resources</vt:lpwstr>
      </vt:variant>
      <vt:variant>
        <vt:lpwstr/>
      </vt:variant>
      <vt:variant>
        <vt:i4>3735604</vt:i4>
      </vt:variant>
      <vt:variant>
        <vt:i4>0</vt:i4>
      </vt:variant>
      <vt:variant>
        <vt:i4>0</vt:i4>
      </vt:variant>
      <vt:variant>
        <vt:i4>5</vt:i4>
      </vt:variant>
      <vt:variant>
        <vt:lpwstr>http://www.fcc.gov/encyclopedia/connect-america-cost-model-illustrative-results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2013-04-29T16:55:00Z</cp:lastPrinted>
  <dcterms:created xsi:type="dcterms:W3CDTF">2014-04-17T20:30:00Z</dcterms:created>
  <dcterms:modified xsi:type="dcterms:W3CDTF">2014-04-17T20:30:00Z</dcterms:modified>
  <cp:category> </cp:category>
  <cp:contentStatus> </cp:contentStatus>
</cp:coreProperties>
</file>