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01" w:rsidRDefault="008E4901" w:rsidP="008E4901">
      <w:bookmarkStart w:id="0" w:name="_GoBack"/>
      <w:bookmarkEnd w:id="0"/>
    </w:p>
    <w:p w:rsidR="00981A2D" w:rsidRDefault="00981A2D" w:rsidP="008E4901">
      <w:pPr>
        <w:jc w:val="right"/>
        <w:rPr>
          <w:b/>
        </w:rPr>
      </w:pPr>
    </w:p>
    <w:p w:rsidR="00981A2D" w:rsidRDefault="00981A2D" w:rsidP="008E4901">
      <w:pPr>
        <w:jc w:val="right"/>
        <w:rPr>
          <w:b/>
        </w:rPr>
      </w:pPr>
    </w:p>
    <w:p w:rsidR="008E4901" w:rsidRPr="008E4901" w:rsidRDefault="008E4901" w:rsidP="008E4901">
      <w:pPr>
        <w:jc w:val="right"/>
        <w:rPr>
          <w:b/>
        </w:rPr>
      </w:pPr>
      <w:r>
        <w:rPr>
          <w:b/>
        </w:rPr>
        <w:t>DA 14-</w:t>
      </w:r>
      <w:r w:rsidR="0035169D">
        <w:rPr>
          <w:b/>
        </w:rPr>
        <w:t>313</w:t>
      </w:r>
    </w:p>
    <w:p w:rsidR="008E4901" w:rsidRDefault="008E4901" w:rsidP="008E4901"/>
    <w:p w:rsidR="008E4901" w:rsidRPr="00073280" w:rsidRDefault="008E4901" w:rsidP="008E4901">
      <w:r w:rsidRPr="00073280">
        <w:t>Mr. William D. Silva</w:t>
      </w:r>
    </w:p>
    <w:p w:rsidR="008E4901" w:rsidRPr="00073280" w:rsidRDefault="008E4901" w:rsidP="008E4901">
      <w:r w:rsidRPr="00073280">
        <w:t>Law Offices of William D. Silva</w:t>
      </w:r>
    </w:p>
    <w:p w:rsidR="008E4901" w:rsidRPr="00073280" w:rsidRDefault="008E4901" w:rsidP="008E4901">
      <w:r w:rsidRPr="00073280">
        <w:t>P.O. Box 1121</w:t>
      </w:r>
    </w:p>
    <w:p w:rsidR="008E4901" w:rsidRPr="00073280" w:rsidRDefault="008E4901" w:rsidP="008E4901">
      <w:r w:rsidRPr="00073280">
        <w:t>Stevensville, MD  21666</w:t>
      </w:r>
    </w:p>
    <w:p w:rsidR="008E4901" w:rsidRPr="00073280" w:rsidRDefault="008E4901" w:rsidP="008E4901"/>
    <w:p w:rsidR="008E4901" w:rsidRPr="00073280" w:rsidRDefault="008E4901" w:rsidP="008E4901">
      <w:r w:rsidRPr="00073280">
        <w:tab/>
      </w:r>
      <w:r w:rsidRPr="00073280">
        <w:tab/>
      </w:r>
      <w:r w:rsidRPr="00073280">
        <w:tab/>
      </w:r>
      <w:r w:rsidRPr="00073280">
        <w:tab/>
      </w:r>
      <w:r w:rsidRPr="00073280">
        <w:tab/>
      </w:r>
      <w:r w:rsidRPr="00073280">
        <w:tab/>
        <w:t>File No.:  SES-LIC-20131022-00898</w:t>
      </w:r>
    </w:p>
    <w:p w:rsidR="008E4901" w:rsidRPr="00073280" w:rsidRDefault="008E4901" w:rsidP="008E4901">
      <w:r w:rsidRPr="00073280">
        <w:tab/>
      </w:r>
      <w:r w:rsidRPr="00073280">
        <w:tab/>
      </w:r>
      <w:r w:rsidRPr="00073280">
        <w:tab/>
      </w:r>
      <w:r w:rsidRPr="00073280">
        <w:tab/>
      </w:r>
      <w:r w:rsidRPr="00073280">
        <w:tab/>
      </w:r>
      <w:r w:rsidRPr="00073280">
        <w:tab/>
        <w:t>Call Sign:  E130216</w:t>
      </w:r>
    </w:p>
    <w:p w:rsidR="008E4901" w:rsidRPr="00073280" w:rsidRDefault="008E4901" w:rsidP="008E4901"/>
    <w:p w:rsidR="008E4901" w:rsidRDefault="008E4901" w:rsidP="008E4901">
      <w:r>
        <w:t>Dear Mr. Silva:</w:t>
      </w:r>
    </w:p>
    <w:p w:rsidR="008E4901" w:rsidRDefault="008E4901" w:rsidP="008E4901"/>
    <w:p w:rsidR="008E4901" w:rsidRPr="001221C2" w:rsidRDefault="008E4901" w:rsidP="008E4901">
      <w:pPr>
        <w:pStyle w:val="NormalWeb"/>
        <w:rPr>
          <w:sz w:val="22"/>
          <w:szCs w:val="22"/>
        </w:rPr>
      </w:pPr>
      <w:r>
        <w:tab/>
      </w:r>
      <w:r w:rsidRPr="001221C2">
        <w:rPr>
          <w:sz w:val="22"/>
          <w:szCs w:val="22"/>
        </w:rPr>
        <w:t>On October 22, 2013, World Religious Relief, Inc. d/b/a The Word Network (The Word Network) filed the above-captioned application for a new license of a Temporary-Fixed Satellite Transmit-Only earth station that will transmit in the 14.0-14.5 GHz frequency band and receive in the 10.95-12.75 GHz frequency band with ALSAT-designated satellites.  For the reasons indicated below, we dismiss the application as defective, without prejudice to re-filing.</w:t>
      </w:r>
      <w:r w:rsidRPr="001221C2">
        <w:rPr>
          <w:rStyle w:val="FootnoteReference"/>
          <w:sz w:val="22"/>
          <w:szCs w:val="22"/>
        </w:rPr>
        <w:footnoteReference w:id="1"/>
      </w:r>
    </w:p>
    <w:p w:rsidR="008E4901" w:rsidRPr="001221C2" w:rsidRDefault="008E4901" w:rsidP="008E4901">
      <w:pPr>
        <w:pStyle w:val="NormalWeb"/>
        <w:rPr>
          <w:sz w:val="22"/>
          <w:szCs w:val="22"/>
        </w:rPr>
      </w:pPr>
    </w:p>
    <w:p w:rsidR="008E4901" w:rsidRPr="001221C2" w:rsidRDefault="008E4901" w:rsidP="008E4901">
      <w:pPr>
        <w:pStyle w:val="NormalWeb"/>
        <w:rPr>
          <w:sz w:val="22"/>
          <w:szCs w:val="22"/>
        </w:rPr>
      </w:pPr>
      <w:r w:rsidRPr="001221C2">
        <w:rPr>
          <w:sz w:val="22"/>
          <w:szCs w:val="22"/>
        </w:rPr>
        <w:tab/>
        <w:t>Section 25.112 of the Commission’s rules, 47 C.F.R. § 25.112, requires the Commission to return, as unacceptable for filing, any earth station application that is not substantially complete, that contains internal inconsistencies, or that does not substantially comply with the Commission’s rules.  For the reasons stated below, The Word Network’s application is inconsistent, incomplete, and otherwise does not substantially comply with the Commission’s rules.</w:t>
      </w:r>
    </w:p>
    <w:p w:rsidR="008E4901" w:rsidRPr="001221C2" w:rsidRDefault="008E4901" w:rsidP="008E4901">
      <w:pPr>
        <w:tabs>
          <w:tab w:val="left" w:pos="4320"/>
          <w:tab w:val="left" w:pos="4860"/>
        </w:tabs>
      </w:pPr>
    </w:p>
    <w:p w:rsidR="008E4901" w:rsidRPr="001221C2" w:rsidRDefault="008E4901" w:rsidP="008E4901">
      <w:pPr>
        <w:numPr>
          <w:ilvl w:val="0"/>
          <w:numId w:val="1"/>
        </w:numPr>
        <w:tabs>
          <w:tab w:val="left" w:pos="720"/>
          <w:tab w:val="left" w:pos="4860"/>
        </w:tabs>
        <w:snapToGrid w:val="0"/>
      </w:pPr>
      <w:r w:rsidRPr="001221C2">
        <w:t xml:space="preserve">The Word Network  did not submit a radiation hazard study, as required by the text included in item 28 of Form 312 and Section 1.1307(b) of the Commission’s rules, 47 C.F.R. § 1.1307(b).  </w:t>
      </w:r>
    </w:p>
    <w:p w:rsidR="008E4901" w:rsidRPr="001221C2" w:rsidRDefault="008E4901" w:rsidP="008E4901">
      <w:pPr>
        <w:pStyle w:val="ListParagraph"/>
      </w:pPr>
    </w:p>
    <w:p w:rsidR="008E4901" w:rsidRPr="001221C2" w:rsidRDefault="008E4901" w:rsidP="008E4901">
      <w:pPr>
        <w:numPr>
          <w:ilvl w:val="0"/>
          <w:numId w:val="1"/>
        </w:numPr>
      </w:pPr>
      <w:r w:rsidRPr="001221C2">
        <w:t>The Word Network’s application proposed operations in 10.95-12.75 GHz frequencies and listed ALSAT-designated satellites as the point of communication.  In these frequency bands, the application must identify the specific satellite or satellites with which the proposed earth station seeks to communicate.</w:t>
      </w:r>
      <w:r w:rsidRPr="001221C2">
        <w:rPr>
          <w:rStyle w:val="FootnoteReference"/>
        </w:rPr>
        <w:footnoteReference w:id="2"/>
      </w:r>
      <w:r w:rsidRPr="001221C2">
        <w:t xml:space="preserve">  Only those fixed-satellite service earth stations that are both two-degree compliant and operate in the 3700-4200 MHz, 5925-6425 MHz, 11.7 -12.2 GHz, or 14.0-14.5 GHz bands can request ALSAT as a point of communication.          </w:t>
      </w:r>
    </w:p>
    <w:p w:rsidR="008E4901" w:rsidRPr="001221C2" w:rsidRDefault="008E4901" w:rsidP="008E4901">
      <w:pPr>
        <w:tabs>
          <w:tab w:val="left" w:pos="720"/>
          <w:tab w:val="left" w:pos="4860"/>
        </w:tabs>
      </w:pPr>
    </w:p>
    <w:p w:rsidR="008E4901" w:rsidRPr="001221C2" w:rsidRDefault="008E4901" w:rsidP="008E4901">
      <w:r w:rsidRPr="001221C2">
        <w:lastRenderedPageBreak/>
        <w:tab/>
        <w:t>While not grounds for dismissal, we note the following errors in The Word Network’s application that need to be corrected if the application is re-filed:</w:t>
      </w:r>
    </w:p>
    <w:p w:rsidR="008E4901" w:rsidRPr="001221C2" w:rsidRDefault="008E4901" w:rsidP="008E4901"/>
    <w:p w:rsidR="008E4901" w:rsidRPr="001221C2" w:rsidRDefault="008E4901" w:rsidP="008E4901">
      <w:pPr>
        <w:numPr>
          <w:ilvl w:val="0"/>
          <w:numId w:val="2"/>
        </w:numPr>
        <w:ind w:left="720" w:hanging="270"/>
      </w:pPr>
      <w:r w:rsidRPr="001221C2">
        <w:t>In Item 40, Total EIRP for all Carriers, The Word Network calculated the level as 73.67 dBW;  however, our calculations show  the correct level to be 73.97 dBW (10 log (300W) +49.2 dBi = 73.97 dBW).</w:t>
      </w:r>
      <w:r w:rsidRPr="001221C2" w:rsidDel="00CB3FAC">
        <w:rPr>
          <w:rStyle w:val="FootnoteReference"/>
        </w:rPr>
        <w:t xml:space="preserve"> </w:t>
      </w:r>
    </w:p>
    <w:p w:rsidR="008E4901" w:rsidRPr="001221C2" w:rsidRDefault="008E4901" w:rsidP="008E4901">
      <w:pPr>
        <w:ind w:left="780"/>
      </w:pPr>
    </w:p>
    <w:p w:rsidR="008E4901" w:rsidRPr="001221C2" w:rsidRDefault="008E4901" w:rsidP="008E4901">
      <w:pPr>
        <w:numPr>
          <w:ilvl w:val="0"/>
          <w:numId w:val="2"/>
        </w:numPr>
        <w:ind w:left="720" w:hanging="270"/>
      </w:pPr>
      <w:r w:rsidRPr="001221C2">
        <w:t>In Item 43/44, Frequency bands, and in Item E52/53, Frequency Limits, The Word Network applied to receive transmissions in the 10.95-12.75 GHz frequency band, while in response to Question 26, Type of Earth Station, The Word Network listed the station as a Transmit-Only station.</w:t>
      </w:r>
    </w:p>
    <w:p w:rsidR="008E4901" w:rsidRPr="001221C2" w:rsidRDefault="008E4901" w:rsidP="008E4901">
      <w:pPr>
        <w:ind w:left="780"/>
      </w:pPr>
    </w:p>
    <w:p w:rsidR="008E4901" w:rsidRPr="001221C2" w:rsidRDefault="008E4901" w:rsidP="008E4901">
      <w:pPr>
        <w:numPr>
          <w:ilvl w:val="0"/>
          <w:numId w:val="2"/>
        </w:numPr>
        <w:ind w:left="720" w:hanging="270"/>
      </w:pPr>
      <w:r w:rsidRPr="001221C2">
        <w:t>In Item E47, Emission Designator, The Word Network listed the carrier as “9M</w:t>
      </w:r>
      <w:r w:rsidRPr="001221C2">
        <w:rPr>
          <w:u w:val="single"/>
        </w:rPr>
        <w:t>OO</w:t>
      </w:r>
      <w:r w:rsidRPr="001221C2">
        <w:t>G7W”, which appears to contain a typographical error in the acceptable bandwidth format required by Section 2.202(b)(1) of the Commission’s rules, 47 C.F.R. § 2.202(b)(1).  Specifically, 47 C.F.R. § 2.202(b)(1) states that “[t]he necessary bandwidth shall be expressed by three numerals and one letter.”  Therefore, the proposed carrier should be correctly stated as 9M</w:t>
      </w:r>
      <w:r w:rsidRPr="001221C2">
        <w:rPr>
          <w:u w:val="single"/>
        </w:rPr>
        <w:t>00</w:t>
      </w:r>
      <w:r w:rsidRPr="001221C2">
        <w:t xml:space="preserve">G7W.   </w:t>
      </w:r>
    </w:p>
    <w:p w:rsidR="008E4901" w:rsidRPr="001221C2" w:rsidRDefault="008E4901" w:rsidP="008E4901"/>
    <w:p w:rsidR="008E4901" w:rsidRPr="001221C2" w:rsidRDefault="008E4901" w:rsidP="008E4901">
      <w:r w:rsidRPr="001221C2">
        <w:tab/>
        <w:t xml:space="preserve">Accordingly, pursuant to Section 25.112(a)(1) of the Commission’s rules, 47 C.F.R. § 25.112(a)(1), and Section 0.261 of the Commission’s rules on delegations of authority, 47 C.F.R. § 0.261, we dismiss The Word Network ’s application without prejudice to re-filing. </w:t>
      </w:r>
    </w:p>
    <w:p w:rsidR="008E4901" w:rsidRPr="001221C2" w:rsidRDefault="008E4901" w:rsidP="008E4901">
      <w:pPr>
        <w:tabs>
          <w:tab w:val="left" w:pos="4320"/>
          <w:tab w:val="left" w:pos="4860"/>
        </w:tabs>
      </w:pPr>
    </w:p>
    <w:p w:rsidR="008E4901" w:rsidRPr="001221C2" w:rsidRDefault="008E4901" w:rsidP="008E4901">
      <w:pPr>
        <w:tabs>
          <w:tab w:val="left" w:pos="4320"/>
          <w:tab w:val="left" w:pos="4860"/>
        </w:tabs>
      </w:pPr>
      <w:r w:rsidRPr="001221C2">
        <w:tab/>
        <w:t>Sincerely,</w:t>
      </w:r>
    </w:p>
    <w:p w:rsidR="008E4901" w:rsidRPr="001221C2" w:rsidRDefault="008E4901" w:rsidP="008E4901">
      <w:pPr>
        <w:tabs>
          <w:tab w:val="left" w:pos="4320"/>
          <w:tab w:val="left" w:pos="4860"/>
        </w:tabs>
      </w:pPr>
    </w:p>
    <w:p w:rsidR="008E4901" w:rsidRPr="001221C2" w:rsidRDefault="008E4901" w:rsidP="008E4901">
      <w:pPr>
        <w:tabs>
          <w:tab w:val="left" w:pos="4320"/>
          <w:tab w:val="left" w:pos="4860"/>
        </w:tabs>
      </w:pPr>
    </w:p>
    <w:p w:rsidR="008E4901" w:rsidRPr="001221C2" w:rsidRDefault="008E4901" w:rsidP="008E4901">
      <w:pPr>
        <w:tabs>
          <w:tab w:val="left" w:pos="4320"/>
          <w:tab w:val="left" w:pos="4860"/>
        </w:tabs>
      </w:pPr>
    </w:p>
    <w:p w:rsidR="008E4901" w:rsidRPr="001221C2" w:rsidRDefault="008E4901" w:rsidP="008E4901">
      <w:pPr>
        <w:tabs>
          <w:tab w:val="left" w:pos="4320"/>
          <w:tab w:val="left" w:pos="4860"/>
        </w:tabs>
      </w:pPr>
    </w:p>
    <w:p w:rsidR="008E4901" w:rsidRPr="001221C2" w:rsidRDefault="008E4901" w:rsidP="008E4901">
      <w:pPr>
        <w:tabs>
          <w:tab w:val="left" w:pos="4320"/>
          <w:tab w:val="left" w:pos="4860"/>
        </w:tabs>
      </w:pPr>
      <w:r w:rsidRPr="001221C2">
        <w:tab/>
        <w:t>Paul E. Blais</w:t>
      </w:r>
    </w:p>
    <w:p w:rsidR="008E4901" w:rsidRPr="001221C2" w:rsidRDefault="008E4901" w:rsidP="008E4901">
      <w:pPr>
        <w:tabs>
          <w:tab w:val="left" w:pos="4320"/>
          <w:tab w:val="left" w:pos="4860"/>
        </w:tabs>
      </w:pPr>
      <w:r w:rsidRPr="001221C2">
        <w:tab/>
        <w:t>Chief, Systems Analysis Branch</w:t>
      </w:r>
    </w:p>
    <w:p w:rsidR="008E4901" w:rsidRPr="001221C2" w:rsidRDefault="008E4901" w:rsidP="008E4901">
      <w:pPr>
        <w:tabs>
          <w:tab w:val="left" w:pos="4320"/>
          <w:tab w:val="left" w:pos="4860"/>
        </w:tabs>
      </w:pPr>
      <w:r w:rsidRPr="001221C2">
        <w:tab/>
        <w:t>Satellite Division</w:t>
      </w:r>
    </w:p>
    <w:p w:rsidR="008E4901" w:rsidRPr="001221C2" w:rsidRDefault="008E4901" w:rsidP="008E4901">
      <w:pPr>
        <w:tabs>
          <w:tab w:val="left" w:pos="4320"/>
          <w:tab w:val="left" w:pos="4860"/>
        </w:tabs>
      </w:pPr>
      <w:r w:rsidRPr="001221C2">
        <w:tab/>
        <w:t>International Bureau</w:t>
      </w:r>
    </w:p>
    <w:p w:rsidR="00204CE3" w:rsidRPr="001221C2" w:rsidRDefault="00204CE3"/>
    <w:sectPr w:rsidR="00204CE3" w:rsidRPr="001221C2">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FC5" w:rsidRDefault="001F5FC5">
      <w:r>
        <w:separator/>
      </w:r>
    </w:p>
  </w:endnote>
  <w:endnote w:type="continuationSeparator" w:id="0">
    <w:p w:rsidR="001F5FC5" w:rsidRDefault="001F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8D" w:rsidRDefault="00543F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01" w:rsidRDefault="008E4901">
    <w:pPr>
      <w:pStyle w:val="Footer"/>
      <w:jc w:val="center"/>
    </w:pPr>
    <w:r>
      <w:fldChar w:fldCharType="begin"/>
    </w:r>
    <w:r>
      <w:instrText xml:space="preserve"> PAGE   \* MERGEFORMAT </w:instrText>
    </w:r>
    <w:r>
      <w:fldChar w:fldCharType="separate"/>
    </w:r>
    <w:r w:rsidR="008A5224">
      <w:rPr>
        <w:noProof/>
      </w:rPr>
      <w:t>2</w:t>
    </w:r>
    <w:r>
      <w:rPr>
        <w:noProof/>
      </w:rPr>
      <w:fldChar w:fldCharType="end"/>
    </w:r>
  </w:p>
  <w:p w:rsidR="008E4901" w:rsidRDefault="008E49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8D" w:rsidRDefault="00543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FC5" w:rsidRDefault="001F5FC5">
      <w:r>
        <w:separator/>
      </w:r>
    </w:p>
  </w:footnote>
  <w:footnote w:type="continuationSeparator" w:id="0">
    <w:p w:rsidR="001F5FC5" w:rsidRDefault="001F5FC5">
      <w:r>
        <w:continuationSeparator/>
      </w:r>
    </w:p>
  </w:footnote>
  <w:footnote w:id="1">
    <w:p w:rsidR="008E4901" w:rsidRDefault="008E4901" w:rsidP="008E4901">
      <w:pPr>
        <w:pStyle w:val="FootnoteText"/>
      </w:pPr>
      <w:r>
        <w:rPr>
          <w:rStyle w:val="FootnoteReference"/>
        </w:rPr>
        <w:footnoteRef/>
      </w:r>
      <w:r>
        <w:t xml:space="preserve">     If The Word Network re-files an application in which the deficiencies identified in this letter have been corrected, but is otherwise identical to the one dismissed, it need not pay an application fee.  </w:t>
      </w:r>
      <w:r>
        <w:rPr>
          <w:i/>
        </w:rPr>
        <w:t>See</w:t>
      </w:r>
      <w:r>
        <w:t xml:space="preserve"> 47 C.F.R. § 1.1111(d).</w:t>
      </w:r>
    </w:p>
    <w:p w:rsidR="008E4901" w:rsidRDefault="008E4901" w:rsidP="008E4901">
      <w:pPr>
        <w:pStyle w:val="FootnoteText"/>
      </w:pPr>
    </w:p>
  </w:footnote>
  <w:footnote w:id="2">
    <w:p w:rsidR="008E4901" w:rsidRDefault="008E4901" w:rsidP="008E4901">
      <w:pPr>
        <w:pStyle w:val="FootnoteText"/>
      </w:pPr>
      <w:r>
        <w:rPr>
          <w:rStyle w:val="FootnoteReference"/>
        </w:rPr>
        <w:footnoteRef/>
      </w:r>
      <w:r>
        <w:t xml:space="preserve">      </w:t>
      </w:r>
      <w:r w:rsidRPr="0049535D">
        <w:rPr>
          <w:i/>
        </w:rPr>
        <w:t>Amendment of the Commission’s Regulatory Policies to Allow Non-U.S.-Licensed Space Stations to Provide Domestic and International Services in the United States</w:t>
      </w:r>
      <w:r>
        <w:t>, First Order on Reconsideration, IB Docket No. 96-111, 15 FCC Rcd 7207, 7214-16 (paras. 16-20).</w:t>
      </w:r>
    </w:p>
    <w:p w:rsidR="008E4901" w:rsidRDefault="008E4901" w:rsidP="008E490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8D" w:rsidRDefault="00543F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01" w:rsidRPr="008E4901" w:rsidRDefault="0035169D" w:rsidP="008E4901">
    <w:pPr>
      <w:widowControl w:val="0"/>
      <w:tabs>
        <w:tab w:val="center" w:pos="4680"/>
        <w:tab w:val="right" w:pos="9360"/>
      </w:tabs>
      <w:rPr>
        <w:color w:val="auto"/>
        <w:kern w:val="28"/>
        <w:szCs w:val="20"/>
      </w:rPr>
    </w:pPr>
    <w:r>
      <w:rPr>
        <w:b/>
        <w:noProof/>
        <w:snapToGrid/>
        <w:color w:val="auto"/>
        <w:kern w:val="28"/>
        <w:szCs w:val="20"/>
      </w:rPr>
      <mc:AlternateContent>
        <mc:Choice Requires="wps">
          <w:drawing>
            <wp:anchor distT="0" distB="0" distL="114300" distR="114300" simplePos="0" relativeHeight="25165977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8E4901" w:rsidRPr="008E4901">
      <w:rPr>
        <w:b/>
        <w:color w:val="auto"/>
        <w:kern w:val="28"/>
        <w:szCs w:val="20"/>
      </w:rPr>
      <w:tab/>
      <w:t>Federal Communications Commission</w:t>
    </w:r>
    <w:r w:rsidR="008E4901" w:rsidRPr="008E4901">
      <w:rPr>
        <w:b/>
        <w:color w:val="auto"/>
        <w:kern w:val="28"/>
        <w:szCs w:val="20"/>
      </w:rPr>
      <w:tab/>
    </w:r>
    <w:r w:rsidR="008E4901">
      <w:rPr>
        <w:b/>
        <w:color w:val="auto"/>
        <w:spacing w:val="-2"/>
        <w:kern w:val="28"/>
        <w:szCs w:val="20"/>
      </w:rPr>
      <w:t>DA 14-</w:t>
    </w:r>
    <w:r>
      <w:rPr>
        <w:b/>
        <w:color w:val="auto"/>
        <w:spacing w:val="-2"/>
        <w:kern w:val="28"/>
        <w:szCs w:val="20"/>
      </w:rPr>
      <w:t>313</w:t>
    </w:r>
  </w:p>
  <w:p w:rsidR="008E4901" w:rsidRDefault="008E49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8A5224">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55626700"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pPr>
  </w:p>
  <w:p w:rsidR="002B54DB" w:rsidRDefault="002B54DB">
    <w:pPr>
      <w:pStyle w:val="Header"/>
      <w:tabs>
        <w:tab w:val="clear" w:pos="4320"/>
      </w:tabs>
      <w:jc w:val="center"/>
    </w:pPr>
  </w:p>
  <w:p w:rsidR="002B54DB" w:rsidRDefault="002B54D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8A5224">
      <w:rPr>
        <w:noProof/>
        <w:sz w:val="24"/>
      </w:rPr>
      <w:t>March 6, 2014</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018B"/>
    <w:multiLevelType w:val="hybridMultilevel"/>
    <w:tmpl w:val="A788B9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6FC35D3C"/>
    <w:multiLevelType w:val="hybridMultilevel"/>
    <w:tmpl w:val="7084D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01"/>
    <w:rsid w:val="001221C2"/>
    <w:rsid w:val="001F5FC5"/>
    <w:rsid w:val="00204CE3"/>
    <w:rsid w:val="002B54DB"/>
    <w:rsid w:val="0035169D"/>
    <w:rsid w:val="004D073D"/>
    <w:rsid w:val="004D3B53"/>
    <w:rsid w:val="00543F8D"/>
    <w:rsid w:val="008A5224"/>
    <w:rsid w:val="008E4901"/>
    <w:rsid w:val="00981A2D"/>
    <w:rsid w:val="009C60CE"/>
    <w:rsid w:val="00C5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01"/>
    <w:rPr>
      <w:snapToGrid w:val="0"/>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LTS FOOTNOTE Char1,fn Char1,Footnote Text Char1 Char,ALTS FOOTNOTE Char Char,fn Char Char,Footnote Text Char Char Char,Footnote Text Char1 Char Char Char,Footnote Text Char Char Char Char Char,ALTS FOOTNOTE,fn,fn Char"/>
    <w:basedOn w:val="Normal"/>
    <w:link w:val="FootnoteTextChar1"/>
    <w:semiHidden/>
    <w:rsid w:val="008E4901"/>
    <w:rPr>
      <w:sz w:val="20"/>
      <w:szCs w:val="20"/>
    </w:rPr>
  </w:style>
  <w:style w:type="character" w:customStyle="1" w:styleId="FootnoteTextChar">
    <w:name w:val="Footnote Text Char"/>
    <w:uiPriority w:val="99"/>
    <w:semiHidden/>
    <w:rsid w:val="008E4901"/>
    <w:rPr>
      <w:snapToGrid w:val="0"/>
      <w:color w:val="000000"/>
    </w:rPr>
  </w:style>
  <w:style w:type="character" w:styleId="FootnoteReference">
    <w:name w:val="footnote reference"/>
    <w:semiHidden/>
    <w:rsid w:val="008E4901"/>
    <w:rPr>
      <w:vertAlign w:val="superscript"/>
    </w:rPr>
  </w:style>
  <w:style w:type="character" w:customStyle="1" w:styleId="FootnoteTextChar1">
    <w:name w:val="Footnote Text Char1"/>
    <w:aliases w:val="ALTS FOOTNOTE Char1 Char,fn Char1 Char,Footnote Text Char1 Char Char,ALTS FOOTNOTE Char Char Char,fn Char Char Char,Footnote Text Char Char Char Char,Footnote Text Char1 Char Char Char Char,Footnote Text Char Char Char Char Char Char"/>
    <w:link w:val="FootnoteText"/>
    <w:semiHidden/>
    <w:rsid w:val="008E4901"/>
    <w:rPr>
      <w:snapToGrid w:val="0"/>
      <w:color w:val="000000"/>
    </w:rPr>
  </w:style>
  <w:style w:type="paragraph" w:styleId="NormalWeb">
    <w:name w:val="Normal (Web)"/>
    <w:basedOn w:val="Normal"/>
    <w:rsid w:val="008E4901"/>
    <w:rPr>
      <w:snapToGrid/>
      <w:color w:val="auto"/>
      <w:sz w:val="24"/>
      <w:szCs w:val="24"/>
    </w:rPr>
  </w:style>
  <w:style w:type="paragraph" w:styleId="ListParagraph">
    <w:name w:val="List Paragraph"/>
    <w:basedOn w:val="Normal"/>
    <w:uiPriority w:val="34"/>
    <w:qFormat/>
    <w:rsid w:val="008E4901"/>
    <w:pPr>
      <w:ind w:left="720"/>
    </w:pPr>
  </w:style>
  <w:style w:type="character" w:customStyle="1" w:styleId="FooterChar">
    <w:name w:val="Footer Char"/>
    <w:link w:val="Footer"/>
    <w:uiPriority w:val="99"/>
    <w:rsid w:val="008E4901"/>
    <w:rPr>
      <w:snapToGrid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01"/>
    <w:rPr>
      <w:snapToGrid w:val="0"/>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LTS FOOTNOTE Char1,fn Char1,Footnote Text Char1 Char,ALTS FOOTNOTE Char Char,fn Char Char,Footnote Text Char Char Char,Footnote Text Char1 Char Char Char,Footnote Text Char Char Char Char Char,ALTS FOOTNOTE,fn,fn Char"/>
    <w:basedOn w:val="Normal"/>
    <w:link w:val="FootnoteTextChar1"/>
    <w:semiHidden/>
    <w:rsid w:val="008E4901"/>
    <w:rPr>
      <w:sz w:val="20"/>
      <w:szCs w:val="20"/>
    </w:rPr>
  </w:style>
  <w:style w:type="character" w:customStyle="1" w:styleId="FootnoteTextChar">
    <w:name w:val="Footnote Text Char"/>
    <w:uiPriority w:val="99"/>
    <w:semiHidden/>
    <w:rsid w:val="008E4901"/>
    <w:rPr>
      <w:snapToGrid w:val="0"/>
      <w:color w:val="000000"/>
    </w:rPr>
  </w:style>
  <w:style w:type="character" w:styleId="FootnoteReference">
    <w:name w:val="footnote reference"/>
    <w:semiHidden/>
    <w:rsid w:val="008E4901"/>
    <w:rPr>
      <w:vertAlign w:val="superscript"/>
    </w:rPr>
  </w:style>
  <w:style w:type="character" w:customStyle="1" w:styleId="FootnoteTextChar1">
    <w:name w:val="Footnote Text Char1"/>
    <w:aliases w:val="ALTS FOOTNOTE Char1 Char,fn Char1 Char,Footnote Text Char1 Char Char,ALTS FOOTNOTE Char Char Char,fn Char Char Char,Footnote Text Char Char Char Char,Footnote Text Char1 Char Char Char Char,Footnote Text Char Char Char Char Char Char"/>
    <w:link w:val="FootnoteText"/>
    <w:semiHidden/>
    <w:rsid w:val="008E4901"/>
    <w:rPr>
      <w:snapToGrid w:val="0"/>
      <w:color w:val="000000"/>
    </w:rPr>
  </w:style>
  <w:style w:type="paragraph" w:styleId="NormalWeb">
    <w:name w:val="Normal (Web)"/>
    <w:basedOn w:val="Normal"/>
    <w:rsid w:val="008E4901"/>
    <w:rPr>
      <w:snapToGrid/>
      <w:color w:val="auto"/>
      <w:sz w:val="24"/>
      <w:szCs w:val="24"/>
    </w:rPr>
  </w:style>
  <w:style w:type="paragraph" w:styleId="ListParagraph">
    <w:name w:val="List Paragraph"/>
    <w:basedOn w:val="Normal"/>
    <w:uiPriority w:val="34"/>
    <w:qFormat/>
    <w:rsid w:val="008E4901"/>
    <w:pPr>
      <w:ind w:left="720"/>
    </w:pPr>
  </w:style>
  <w:style w:type="character" w:customStyle="1" w:styleId="FooterChar">
    <w:name w:val="Footer Char"/>
    <w:link w:val="Footer"/>
    <w:uiPriority w:val="99"/>
    <w:rsid w:val="008E4901"/>
    <w:rPr>
      <w:snapToGrid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486</Words>
  <Characters>2758</Characters>
  <Application>Microsoft Office Word</Application>
  <DocSecurity>0</DocSecurity>
  <Lines>68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2014-03-06T20:45:00Z</cp:lastPrinted>
  <dcterms:created xsi:type="dcterms:W3CDTF">2014-03-06T20:59:00Z</dcterms:created>
  <dcterms:modified xsi:type="dcterms:W3CDTF">2014-03-06T20:59:00Z</dcterms:modified>
  <cp:category> </cp:category>
  <cp:contentStatus> </cp:contentStatus>
</cp:coreProperties>
</file>