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A" w:rsidRPr="003C16DA" w:rsidRDefault="00F013EA" w:rsidP="00185F37">
      <w:pPr>
        <w:jc w:val="center"/>
        <w:rPr>
          <w:b/>
          <w:szCs w:val="22"/>
        </w:rPr>
      </w:pPr>
      <w:bookmarkStart w:id="0" w:name="_GoBack"/>
      <w:bookmarkEnd w:id="0"/>
      <w:r w:rsidRPr="003C16DA">
        <w:rPr>
          <w:b/>
          <w:szCs w:val="22"/>
        </w:rPr>
        <w:t>Before the</w:t>
      </w:r>
    </w:p>
    <w:p w:rsidR="00F013EA" w:rsidRPr="003C16DA" w:rsidRDefault="00F013EA" w:rsidP="00185F37">
      <w:pPr>
        <w:jc w:val="center"/>
        <w:rPr>
          <w:b/>
          <w:szCs w:val="22"/>
        </w:rPr>
      </w:pPr>
      <w:r w:rsidRPr="003C16DA">
        <w:rPr>
          <w:b/>
          <w:szCs w:val="22"/>
        </w:rPr>
        <w:t>Federal Communications Commission</w:t>
      </w:r>
    </w:p>
    <w:p w:rsidR="00F013EA" w:rsidRPr="003C16DA" w:rsidRDefault="00F013EA" w:rsidP="00185F37">
      <w:pPr>
        <w:jc w:val="center"/>
        <w:rPr>
          <w:b/>
          <w:szCs w:val="22"/>
        </w:rPr>
      </w:pPr>
      <w:r w:rsidRPr="003C16DA">
        <w:rPr>
          <w:b/>
          <w:szCs w:val="22"/>
        </w:rPr>
        <w:t xml:space="preserve">Washington, D.C. </w:t>
      </w:r>
      <w:r w:rsidR="00DC0DFB">
        <w:rPr>
          <w:b/>
          <w:szCs w:val="22"/>
        </w:rPr>
        <w:t xml:space="preserve"> </w:t>
      </w:r>
      <w:r w:rsidRPr="003C16DA">
        <w:rPr>
          <w:b/>
          <w:szCs w:val="22"/>
        </w:rPr>
        <w:t>20554</w:t>
      </w:r>
    </w:p>
    <w:p w:rsidR="00F013EA" w:rsidRPr="003C16DA" w:rsidRDefault="00F013EA" w:rsidP="00185F37">
      <w:pPr>
        <w:rPr>
          <w:szCs w:val="22"/>
        </w:rPr>
      </w:pPr>
    </w:p>
    <w:p w:rsidR="00F013EA" w:rsidRPr="003C16DA" w:rsidRDefault="00F013EA" w:rsidP="00185F37">
      <w:pPr>
        <w:rPr>
          <w:szCs w:val="22"/>
        </w:rPr>
      </w:pPr>
    </w:p>
    <w:tbl>
      <w:tblPr>
        <w:tblW w:w="0" w:type="auto"/>
        <w:tblLayout w:type="fixed"/>
        <w:tblLook w:val="0000" w:firstRow="0" w:lastRow="0" w:firstColumn="0" w:lastColumn="0" w:noHBand="0" w:noVBand="0"/>
      </w:tblPr>
      <w:tblGrid>
        <w:gridCol w:w="4698"/>
        <w:gridCol w:w="720"/>
        <w:gridCol w:w="4230"/>
      </w:tblGrid>
      <w:tr w:rsidR="001A5BC7" w:rsidRPr="003C16DA">
        <w:tc>
          <w:tcPr>
            <w:tcW w:w="4698" w:type="dxa"/>
          </w:tcPr>
          <w:p w:rsidR="00F013EA" w:rsidRPr="003C16DA" w:rsidRDefault="00E058DE" w:rsidP="00185F37">
            <w:pPr>
              <w:ind w:right="-18"/>
              <w:rPr>
                <w:szCs w:val="22"/>
              </w:rPr>
            </w:pPr>
            <w:r>
              <w:rPr>
                <w:szCs w:val="22"/>
              </w:rPr>
              <w:t>In the M</w:t>
            </w:r>
            <w:r w:rsidR="00F013EA" w:rsidRPr="003C16DA">
              <w:rPr>
                <w:szCs w:val="22"/>
              </w:rPr>
              <w:t>atter of</w:t>
            </w:r>
          </w:p>
          <w:p w:rsidR="00F013EA" w:rsidRPr="003C16DA" w:rsidRDefault="00F013EA" w:rsidP="00185F37">
            <w:pPr>
              <w:ind w:right="-18"/>
              <w:rPr>
                <w:szCs w:val="22"/>
              </w:rPr>
            </w:pPr>
          </w:p>
          <w:p w:rsidR="00AD0526" w:rsidRDefault="00AD0526" w:rsidP="00185F37">
            <w:pPr>
              <w:ind w:right="-18"/>
            </w:pPr>
            <w:r>
              <w:t xml:space="preserve">WTXL-TV License LLC </w:t>
            </w:r>
          </w:p>
          <w:p w:rsidR="0014321D" w:rsidRDefault="0014321D" w:rsidP="00185F37">
            <w:pPr>
              <w:ind w:right="-18"/>
            </w:pPr>
            <w:r>
              <w:t>Licensee of Television S</w:t>
            </w:r>
            <w:r w:rsidRPr="0014321D">
              <w:t>tation W</w:t>
            </w:r>
            <w:r w:rsidR="00AD0526">
              <w:t xml:space="preserve">TXL-TV, Tallahassee, Florida </w:t>
            </w:r>
          </w:p>
          <w:p w:rsidR="0014321D" w:rsidRPr="003C16DA" w:rsidRDefault="0014321D" w:rsidP="00185F37">
            <w:pPr>
              <w:ind w:right="-18"/>
              <w:rPr>
                <w:szCs w:val="22"/>
              </w:rPr>
            </w:pPr>
          </w:p>
          <w:p w:rsidR="00F013EA" w:rsidRPr="003C16DA" w:rsidRDefault="00B52563" w:rsidP="0014321D">
            <w:pPr>
              <w:ind w:right="-18"/>
              <w:rPr>
                <w:szCs w:val="22"/>
              </w:rPr>
            </w:pPr>
            <w:r>
              <w:rPr>
                <w:szCs w:val="22"/>
              </w:rPr>
              <w:t>Petition</w:t>
            </w:r>
            <w:r w:rsidR="00F013EA" w:rsidRPr="003C16DA">
              <w:rPr>
                <w:szCs w:val="22"/>
              </w:rPr>
              <w:t xml:space="preserve"> for </w:t>
            </w:r>
            <w:r w:rsidR="0014321D">
              <w:rPr>
                <w:szCs w:val="22"/>
              </w:rPr>
              <w:t xml:space="preserve">Waiver </w:t>
            </w:r>
          </w:p>
        </w:tc>
        <w:tc>
          <w:tcPr>
            <w:tcW w:w="720" w:type="dxa"/>
          </w:tcPr>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r w:rsidRPr="003C16DA">
              <w:rPr>
                <w:b/>
                <w:szCs w:val="22"/>
              </w:rPr>
              <w:t>)</w:t>
            </w:r>
          </w:p>
          <w:p w:rsidR="00F013EA" w:rsidRPr="003C16DA" w:rsidRDefault="00F013EA" w:rsidP="00185F37">
            <w:pPr>
              <w:rPr>
                <w:b/>
                <w:szCs w:val="22"/>
              </w:rPr>
            </w:pPr>
          </w:p>
        </w:tc>
        <w:tc>
          <w:tcPr>
            <w:tcW w:w="4230" w:type="dxa"/>
          </w:tcPr>
          <w:p w:rsidR="00F013EA" w:rsidRPr="003C16DA" w:rsidRDefault="00F013EA" w:rsidP="00185F37">
            <w:pPr>
              <w:rPr>
                <w:szCs w:val="22"/>
              </w:rPr>
            </w:pPr>
          </w:p>
          <w:p w:rsidR="00F013EA" w:rsidRPr="003C16DA" w:rsidRDefault="00F013EA" w:rsidP="00185F37">
            <w:pPr>
              <w:rPr>
                <w:szCs w:val="22"/>
              </w:rPr>
            </w:pPr>
          </w:p>
          <w:p w:rsidR="00F013EA" w:rsidRPr="003C16DA" w:rsidRDefault="00F013EA" w:rsidP="00185F37">
            <w:pPr>
              <w:rPr>
                <w:szCs w:val="22"/>
              </w:rPr>
            </w:pPr>
          </w:p>
          <w:p w:rsidR="0014321D" w:rsidRPr="003C16DA" w:rsidRDefault="00F013EA" w:rsidP="0014321D">
            <w:pPr>
              <w:rPr>
                <w:szCs w:val="22"/>
              </w:rPr>
            </w:pPr>
            <w:r w:rsidRPr="003C16DA">
              <w:rPr>
                <w:spacing w:val="-2"/>
                <w:szCs w:val="22"/>
              </w:rPr>
              <w:t>CG Docket No. 0</w:t>
            </w:r>
            <w:r w:rsidR="0014321D">
              <w:rPr>
                <w:spacing w:val="-2"/>
                <w:szCs w:val="22"/>
              </w:rPr>
              <w:t xml:space="preserve">5-231 </w:t>
            </w:r>
          </w:p>
          <w:p w:rsidR="00F013EA" w:rsidRPr="003C16DA" w:rsidRDefault="00F013EA" w:rsidP="00185F37">
            <w:pPr>
              <w:rPr>
                <w:szCs w:val="22"/>
              </w:rPr>
            </w:pPr>
          </w:p>
        </w:tc>
      </w:tr>
    </w:tbl>
    <w:p w:rsidR="00F013EA" w:rsidRPr="003C16DA" w:rsidRDefault="00F013EA" w:rsidP="00185F37">
      <w:pPr>
        <w:rPr>
          <w:szCs w:val="22"/>
        </w:rPr>
      </w:pPr>
    </w:p>
    <w:p w:rsidR="00F013EA" w:rsidRPr="003C16DA" w:rsidRDefault="00F013EA" w:rsidP="00185F37">
      <w:pPr>
        <w:spacing w:before="120"/>
        <w:jc w:val="center"/>
        <w:rPr>
          <w:b/>
          <w:szCs w:val="22"/>
        </w:rPr>
      </w:pPr>
      <w:r w:rsidRPr="003C16DA">
        <w:rPr>
          <w:b/>
          <w:spacing w:val="-2"/>
          <w:szCs w:val="22"/>
        </w:rPr>
        <w:t>ORDER</w:t>
      </w:r>
    </w:p>
    <w:p w:rsidR="00F013EA" w:rsidRPr="003C16DA" w:rsidRDefault="00F013EA" w:rsidP="00185F37">
      <w:pPr>
        <w:rPr>
          <w:szCs w:val="22"/>
        </w:rPr>
      </w:pPr>
    </w:p>
    <w:p w:rsidR="00F013EA" w:rsidRPr="001A5BC7" w:rsidRDefault="00F013EA" w:rsidP="00185F37">
      <w:pPr>
        <w:tabs>
          <w:tab w:val="left" w:pos="5760"/>
        </w:tabs>
        <w:rPr>
          <w:b/>
          <w:szCs w:val="22"/>
        </w:rPr>
      </w:pPr>
      <w:r w:rsidRPr="001A5BC7">
        <w:rPr>
          <w:b/>
          <w:szCs w:val="22"/>
        </w:rPr>
        <w:t xml:space="preserve">Adopted:  </w:t>
      </w:r>
      <w:r w:rsidR="002D2676">
        <w:rPr>
          <w:b/>
          <w:spacing w:val="-2"/>
          <w:szCs w:val="22"/>
        </w:rPr>
        <w:t>December 31, 2014</w:t>
      </w:r>
      <w:r w:rsidRPr="001A5BC7">
        <w:rPr>
          <w:b/>
          <w:szCs w:val="22"/>
        </w:rPr>
        <w:tab/>
        <w:t xml:space="preserve">Released:  </w:t>
      </w:r>
      <w:r w:rsidR="002D2676">
        <w:rPr>
          <w:b/>
          <w:spacing w:val="-2"/>
          <w:szCs w:val="22"/>
        </w:rPr>
        <w:t>December 31, 2014</w:t>
      </w:r>
    </w:p>
    <w:p w:rsidR="00F013EA" w:rsidRPr="001A5BC7" w:rsidRDefault="00F013EA" w:rsidP="00185F37">
      <w:pPr>
        <w:tabs>
          <w:tab w:val="left" w:pos="5760"/>
        </w:tabs>
        <w:rPr>
          <w:b/>
          <w:szCs w:val="22"/>
        </w:rPr>
      </w:pPr>
    </w:p>
    <w:p w:rsidR="00F013EA" w:rsidRPr="00482294" w:rsidRDefault="00F013EA" w:rsidP="00185F37">
      <w:pPr>
        <w:tabs>
          <w:tab w:val="left" w:pos="5760"/>
        </w:tabs>
        <w:rPr>
          <w:szCs w:val="22"/>
        </w:rPr>
      </w:pPr>
      <w:r w:rsidRPr="001A5BC7">
        <w:rPr>
          <w:szCs w:val="22"/>
        </w:rPr>
        <w:t xml:space="preserve">By the </w:t>
      </w:r>
      <w:r w:rsidR="006C2821">
        <w:rPr>
          <w:szCs w:val="22"/>
        </w:rPr>
        <w:t>Deputy</w:t>
      </w:r>
      <w:r w:rsidR="0014321D">
        <w:rPr>
          <w:szCs w:val="22"/>
        </w:rPr>
        <w:t xml:space="preserve"> </w:t>
      </w:r>
      <w:r w:rsidRPr="001A5BC7">
        <w:rPr>
          <w:spacing w:val="-2"/>
          <w:szCs w:val="22"/>
        </w:rPr>
        <w:t>Chief, Consumer and Governmental Affairs Bureau:</w:t>
      </w:r>
    </w:p>
    <w:p w:rsidR="00F013EA" w:rsidRPr="001A5BC7" w:rsidRDefault="00F013EA" w:rsidP="00185F37">
      <w:pPr>
        <w:rPr>
          <w:szCs w:val="22"/>
        </w:rPr>
      </w:pPr>
    </w:p>
    <w:p w:rsidR="00F013EA" w:rsidRPr="001A5BC7" w:rsidRDefault="00F013EA" w:rsidP="00185F37">
      <w:pPr>
        <w:pStyle w:val="Heading1"/>
        <w:keepNext w:val="0"/>
        <w:widowControl/>
        <w:suppressAutoHyphens w:val="0"/>
        <w:rPr>
          <w:b w:val="0"/>
          <w:szCs w:val="22"/>
        </w:rPr>
      </w:pPr>
      <w:r w:rsidRPr="001A5BC7">
        <w:rPr>
          <w:szCs w:val="22"/>
        </w:rPr>
        <w:t>INTRODUCTION</w:t>
      </w:r>
    </w:p>
    <w:p w:rsidR="00B057D8" w:rsidRDefault="001E0B88" w:rsidP="004372EB">
      <w:pPr>
        <w:pStyle w:val="ParaNum"/>
        <w:widowControl/>
        <w:rPr>
          <w:szCs w:val="22"/>
        </w:rPr>
      </w:pPr>
      <w:r>
        <w:rPr>
          <w:szCs w:val="22"/>
        </w:rPr>
        <w:t>In t</w:t>
      </w:r>
      <w:r w:rsidR="00196BF9" w:rsidRPr="001A5BC7">
        <w:rPr>
          <w:szCs w:val="22"/>
        </w:rPr>
        <w:t>his</w:t>
      </w:r>
      <w:r w:rsidR="005B27A7">
        <w:rPr>
          <w:szCs w:val="22"/>
        </w:rPr>
        <w:t xml:space="preserve"> </w:t>
      </w:r>
      <w:r w:rsidR="00D73CDD">
        <w:rPr>
          <w:szCs w:val="22"/>
        </w:rPr>
        <w:t>O</w:t>
      </w:r>
      <w:r w:rsidR="005B27A7">
        <w:rPr>
          <w:szCs w:val="22"/>
        </w:rPr>
        <w:t>rder</w:t>
      </w:r>
      <w:r>
        <w:rPr>
          <w:szCs w:val="22"/>
        </w:rPr>
        <w:t xml:space="preserve">, </w:t>
      </w:r>
      <w:r w:rsidR="006C2015">
        <w:rPr>
          <w:szCs w:val="22"/>
        </w:rPr>
        <w:t xml:space="preserve">the Consumer and Governmental Affairs Bureau (CGB or Bureau) </w:t>
      </w:r>
      <w:r w:rsidR="00AD0526">
        <w:rPr>
          <w:szCs w:val="22"/>
        </w:rPr>
        <w:t>grant</w:t>
      </w:r>
      <w:r w:rsidR="006C2015">
        <w:rPr>
          <w:szCs w:val="22"/>
        </w:rPr>
        <w:t>s</w:t>
      </w:r>
      <w:r w:rsidR="00AD0526">
        <w:rPr>
          <w:szCs w:val="22"/>
        </w:rPr>
        <w:t xml:space="preserve"> </w:t>
      </w:r>
      <w:r w:rsidR="00DC591A">
        <w:rPr>
          <w:szCs w:val="22"/>
        </w:rPr>
        <w:t>WTXL</w:t>
      </w:r>
      <w:r w:rsidR="006C2015">
        <w:rPr>
          <w:szCs w:val="22"/>
        </w:rPr>
        <w:t>-TV License LLC (WTXL), Licensee of Television Station WTXL-TV, Tallahassee, Florida</w:t>
      </w:r>
      <w:r w:rsidR="00DC591A">
        <w:rPr>
          <w:szCs w:val="22"/>
        </w:rPr>
        <w:t xml:space="preserve"> </w:t>
      </w:r>
      <w:r w:rsidR="00AD0526">
        <w:rPr>
          <w:szCs w:val="22"/>
        </w:rPr>
        <w:t xml:space="preserve">a </w:t>
      </w:r>
      <w:r w:rsidR="00D958E2">
        <w:rPr>
          <w:szCs w:val="22"/>
        </w:rPr>
        <w:t>limited</w:t>
      </w:r>
      <w:r w:rsidR="005B27A7">
        <w:rPr>
          <w:szCs w:val="22"/>
        </w:rPr>
        <w:t xml:space="preserve"> 30 day </w:t>
      </w:r>
      <w:r w:rsidR="00941DB9">
        <w:rPr>
          <w:szCs w:val="22"/>
        </w:rPr>
        <w:t xml:space="preserve">waiver of </w:t>
      </w:r>
      <w:r w:rsidR="005B27A7">
        <w:rPr>
          <w:szCs w:val="22"/>
        </w:rPr>
        <w:t>the June 30, 2014 effective date</w:t>
      </w:r>
      <w:r w:rsidR="00B1510B">
        <w:rPr>
          <w:rStyle w:val="FootnoteReference"/>
          <w:szCs w:val="22"/>
        </w:rPr>
        <w:footnoteReference w:id="2"/>
      </w:r>
      <w:r w:rsidR="005B27A7">
        <w:rPr>
          <w:szCs w:val="22"/>
        </w:rPr>
        <w:t xml:space="preserve"> of </w:t>
      </w:r>
      <w:r w:rsidR="003D5573">
        <w:rPr>
          <w:szCs w:val="22"/>
        </w:rPr>
        <w:t xml:space="preserve">the Commission’s </w:t>
      </w:r>
      <w:r w:rsidR="0030023C">
        <w:rPr>
          <w:szCs w:val="22"/>
        </w:rPr>
        <w:t xml:space="preserve">enhanced </w:t>
      </w:r>
      <w:r w:rsidR="004B072F">
        <w:rPr>
          <w:szCs w:val="22"/>
        </w:rPr>
        <w:t>e</w:t>
      </w:r>
      <w:r w:rsidR="005B27A7">
        <w:rPr>
          <w:szCs w:val="22"/>
        </w:rPr>
        <w:t xml:space="preserve">lectronic </w:t>
      </w:r>
      <w:r w:rsidR="00AD5662">
        <w:rPr>
          <w:szCs w:val="22"/>
        </w:rPr>
        <w:t>n</w:t>
      </w:r>
      <w:r w:rsidR="005B27A7">
        <w:rPr>
          <w:szCs w:val="22"/>
        </w:rPr>
        <w:t xml:space="preserve">ewsroom </w:t>
      </w:r>
      <w:r w:rsidR="00AD5662">
        <w:rPr>
          <w:szCs w:val="22"/>
        </w:rPr>
        <w:t>t</w:t>
      </w:r>
      <w:r w:rsidR="005B27A7">
        <w:rPr>
          <w:szCs w:val="22"/>
        </w:rPr>
        <w:t>echnique</w:t>
      </w:r>
      <w:r w:rsidR="006A702E">
        <w:rPr>
          <w:szCs w:val="22"/>
        </w:rPr>
        <w:t xml:space="preserve"> (ENT)</w:t>
      </w:r>
      <w:r w:rsidR="005B27A7">
        <w:rPr>
          <w:szCs w:val="22"/>
        </w:rPr>
        <w:t xml:space="preserve"> </w:t>
      </w:r>
      <w:r w:rsidR="003B6A1F">
        <w:rPr>
          <w:szCs w:val="22"/>
        </w:rPr>
        <w:t>requirements</w:t>
      </w:r>
      <w:r w:rsidR="006A702E">
        <w:rPr>
          <w:rStyle w:val="FootnoteReference"/>
          <w:szCs w:val="22"/>
        </w:rPr>
        <w:footnoteReference w:id="3"/>
      </w:r>
      <w:r w:rsidR="0030023C">
        <w:rPr>
          <w:szCs w:val="22"/>
        </w:rPr>
        <w:t xml:space="preserve"> that were adopted in the February 2014 </w:t>
      </w:r>
      <w:r w:rsidR="0030023C" w:rsidRPr="004B072F">
        <w:rPr>
          <w:i/>
          <w:szCs w:val="22"/>
        </w:rPr>
        <w:t>Closed Captioning Quality Order</w:t>
      </w:r>
      <w:r w:rsidR="0030023C">
        <w:rPr>
          <w:szCs w:val="22"/>
        </w:rPr>
        <w:t>.</w:t>
      </w:r>
      <w:r w:rsidR="0030023C">
        <w:rPr>
          <w:rStyle w:val="FootnoteReference"/>
          <w:szCs w:val="22"/>
        </w:rPr>
        <w:footnoteReference w:id="4"/>
      </w:r>
      <w:r w:rsidR="00B33F2B">
        <w:rPr>
          <w:szCs w:val="22"/>
        </w:rPr>
        <w:t xml:space="preserve">  </w:t>
      </w:r>
      <w:r w:rsidR="003D5573">
        <w:rPr>
          <w:szCs w:val="22"/>
        </w:rPr>
        <w:t>The</w:t>
      </w:r>
      <w:r w:rsidR="00C677F3">
        <w:rPr>
          <w:szCs w:val="22"/>
        </w:rPr>
        <w:t xml:space="preserve"> waiver </w:t>
      </w:r>
      <w:r w:rsidR="003D5573">
        <w:rPr>
          <w:szCs w:val="22"/>
        </w:rPr>
        <w:t xml:space="preserve">is </w:t>
      </w:r>
      <w:r w:rsidR="009A3AB0">
        <w:rPr>
          <w:szCs w:val="22"/>
        </w:rPr>
        <w:t xml:space="preserve">granted </w:t>
      </w:r>
      <w:r w:rsidR="00C677F3">
        <w:rPr>
          <w:szCs w:val="22"/>
        </w:rPr>
        <w:t xml:space="preserve">retroactive back to June 30, 2014, with </w:t>
      </w:r>
      <w:r w:rsidR="00B33F2B">
        <w:rPr>
          <w:szCs w:val="22"/>
        </w:rPr>
        <w:t xml:space="preserve">a </w:t>
      </w:r>
      <w:r w:rsidR="00C677F3">
        <w:rPr>
          <w:szCs w:val="22"/>
        </w:rPr>
        <w:t>termination date of July 30, 2014.</w:t>
      </w:r>
      <w:r w:rsidR="00D958E2">
        <w:rPr>
          <w:rStyle w:val="FootnoteReference"/>
          <w:szCs w:val="22"/>
        </w:rPr>
        <w:footnoteReference w:id="5"/>
      </w:r>
      <w:r w:rsidR="00C677F3">
        <w:rPr>
          <w:szCs w:val="22"/>
        </w:rPr>
        <w:t xml:space="preserve">  </w:t>
      </w:r>
    </w:p>
    <w:p w:rsidR="00F013EA" w:rsidRPr="001A5BC7" w:rsidRDefault="00F013EA" w:rsidP="00185F37">
      <w:pPr>
        <w:pStyle w:val="Heading1"/>
        <w:keepNext w:val="0"/>
        <w:widowControl/>
        <w:suppressAutoHyphens w:val="0"/>
        <w:rPr>
          <w:szCs w:val="22"/>
        </w:rPr>
      </w:pPr>
      <w:r w:rsidRPr="001A5BC7">
        <w:rPr>
          <w:szCs w:val="22"/>
        </w:rPr>
        <w:t>Background</w:t>
      </w:r>
    </w:p>
    <w:p w:rsidR="00A90838" w:rsidRDefault="00D958E2" w:rsidP="00CD6300">
      <w:pPr>
        <w:pStyle w:val="ParaNum"/>
        <w:widowControl/>
      </w:pPr>
      <w:r>
        <w:t>In 1997, t</w:t>
      </w:r>
      <w:r w:rsidR="00B52563">
        <w:t xml:space="preserve">he Commission adopted closed captioning rules </w:t>
      </w:r>
      <w:r w:rsidR="00B34F4A">
        <w:t xml:space="preserve">to make television programming </w:t>
      </w:r>
      <w:r w:rsidR="00B52563">
        <w:t>accessible to people who are deaf or hard of hearing.</w:t>
      </w:r>
      <w:r w:rsidR="00B52563">
        <w:rPr>
          <w:rStyle w:val="FootnoteReference"/>
        </w:rPr>
        <w:footnoteReference w:id="6"/>
      </w:r>
      <w:r w:rsidR="00B52563">
        <w:t xml:space="preserve">  </w:t>
      </w:r>
      <w:r w:rsidR="00A90838">
        <w:t xml:space="preserve">Unless they qualify for an exemption, all video programming distributors, including all television broadcast stations, must provide </w:t>
      </w:r>
      <w:r w:rsidR="00A90838">
        <w:lastRenderedPageBreak/>
        <w:t>closed captioning for all non-exempt video programming.</w:t>
      </w:r>
      <w:r w:rsidR="00A90838">
        <w:rPr>
          <w:rStyle w:val="FootnoteReference"/>
        </w:rPr>
        <w:footnoteReference w:id="7"/>
      </w:r>
      <w:r w:rsidR="003B6A1F">
        <w:t xml:space="preserve">  This </w:t>
      </w:r>
      <w:r w:rsidR="00A90838">
        <w:t>includes television newscasts and other live programming.</w:t>
      </w:r>
      <w:r w:rsidR="003B6A1F">
        <w:rPr>
          <w:rStyle w:val="FootnoteReference"/>
        </w:rPr>
        <w:footnoteReference w:id="8"/>
      </w:r>
      <w:r w:rsidR="00B52563">
        <w:t xml:space="preserve">  However, </w:t>
      </w:r>
      <w:r w:rsidR="00AD5662">
        <w:t xml:space="preserve">television </w:t>
      </w:r>
      <w:r w:rsidR="007E6026">
        <w:t xml:space="preserve">stations </w:t>
      </w:r>
      <w:r w:rsidR="00B52563">
        <w:t>that are not in the top 25 television markets</w:t>
      </w:r>
      <w:r w:rsidR="00AD5662">
        <w:rPr>
          <w:rStyle w:val="FootnoteReference"/>
        </w:rPr>
        <w:footnoteReference w:id="9"/>
      </w:r>
      <w:r w:rsidR="007E6026">
        <w:t xml:space="preserve"> or are not affiliates of the four major national broadcast networks in any market</w:t>
      </w:r>
      <w:r w:rsidR="00B52563">
        <w:t xml:space="preserve"> </w:t>
      </w:r>
      <w:r w:rsidR="00B34F4A">
        <w:t>may elect</w:t>
      </w:r>
      <w:r w:rsidR="00B52563">
        <w:t xml:space="preserve"> to use ENT</w:t>
      </w:r>
      <w:r w:rsidR="00AD5662">
        <w:t xml:space="preserve"> in place of closed captioning for newscasts and live programming to achieve compliance with the captioning rules.</w:t>
      </w:r>
      <w:r w:rsidR="00AD5662">
        <w:rPr>
          <w:rStyle w:val="FootnoteReference"/>
        </w:rPr>
        <w:footnoteReference w:id="10"/>
      </w:r>
      <w:r w:rsidR="00B33F2B">
        <w:t xml:space="preserve">  ENT is a “technique that can convert dialogue included on a [television reporter or anchor’s] teleprompter script into captions</w:t>
      </w:r>
      <w:r w:rsidR="008D43EB">
        <w:t>.</w:t>
      </w:r>
      <w:r w:rsidR="00B33F2B">
        <w:t>”</w:t>
      </w:r>
      <w:r w:rsidR="00B33F2B">
        <w:rPr>
          <w:rStyle w:val="FootnoteReference"/>
        </w:rPr>
        <w:footnoteReference w:id="11"/>
      </w:r>
      <w:r w:rsidR="00B33F2B">
        <w:t xml:space="preserve">  </w:t>
      </w:r>
    </w:p>
    <w:p w:rsidR="00A90838" w:rsidRDefault="00B34F4A" w:rsidP="00CD6300">
      <w:pPr>
        <w:pStyle w:val="ParaNum"/>
        <w:widowControl/>
      </w:pPr>
      <w:r>
        <w:t xml:space="preserve">In the </w:t>
      </w:r>
      <w:r w:rsidR="00D958E2">
        <w:t xml:space="preserve">2014 </w:t>
      </w:r>
      <w:r w:rsidR="00096C99">
        <w:rPr>
          <w:i/>
        </w:rPr>
        <w:t xml:space="preserve">Closed </w:t>
      </w:r>
      <w:r>
        <w:rPr>
          <w:i/>
        </w:rPr>
        <w:t>Captioning Quality Order</w:t>
      </w:r>
      <w:r>
        <w:t xml:space="preserve">, the Commission </w:t>
      </w:r>
      <w:r w:rsidR="00D519D5">
        <w:t>set forth</w:t>
      </w:r>
      <w:r w:rsidR="0030023C">
        <w:t xml:space="preserve"> </w:t>
      </w:r>
      <w:r w:rsidR="00A6699B">
        <w:t xml:space="preserve">the following </w:t>
      </w:r>
      <w:r w:rsidR="0030023C">
        <w:t xml:space="preserve">new </w:t>
      </w:r>
      <w:r w:rsidR="00D519D5">
        <w:t xml:space="preserve">procedures </w:t>
      </w:r>
      <w:r w:rsidR="0030023C">
        <w:t xml:space="preserve">for </w:t>
      </w:r>
      <w:r>
        <w:t xml:space="preserve">stations </w:t>
      </w:r>
      <w:r w:rsidR="0030023C">
        <w:t xml:space="preserve">permitted </w:t>
      </w:r>
      <w:r w:rsidR="00D519D5">
        <w:t xml:space="preserve">to </w:t>
      </w:r>
      <w:r>
        <w:t>use ENT</w:t>
      </w:r>
      <w:r w:rsidR="0030023C">
        <w:t>.</w:t>
      </w:r>
      <w:r w:rsidR="0030023C">
        <w:rPr>
          <w:rStyle w:val="FootnoteReference"/>
        </w:rPr>
        <w:footnoteReference w:id="12"/>
      </w:r>
      <w:r>
        <w:t xml:space="preserve"> </w:t>
      </w:r>
      <w:r w:rsidR="0030023C">
        <w:t xml:space="preserve"> These enhanced procedures </w:t>
      </w:r>
      <w:r w:rsidR="00D519D5">
        <w:t>are designed</w:t>
      </w:r>
      <w:r w:rsidR="001170B8">
        <w:t xml:space="preserve"> to increase the amount of  information provided to people who are deaf or hard of hearing</w:t>
      </w:r>
      <w:r w:rsidR="00D519D5">
        <w:t xml:space="preserve"> when ENT is used</w:t>
      </w:r>
      <w:r>
        <w:t>:</w:t>
      </w:r>
    </w:p>
    <w:p w:rsidR="00B34F4A" w:rsidRPr="00B34F4A" w:rsidRDefault="00B34F4A" w:rsidP="00B34F4A">
      <w:pPr>
        <w:pStyle w:val="ParaNum"/>
        <w:numPr>
          <w:ilvl w:val="0"/>
          <w:numId w:val="0"/>
        </w:numPr>
        <w:ind w:left="720"/>
      </w:pPr>
      <w:r w:rsidRPr="00B34F4A">
        <w:t>(A) In-studio produced news, sports, weather, and entertainment programming will be scripted.</w:t>
      </w:r>
    </w:p>
    <w:p w:rsidR="00B34F4A" w:rsidRPr="00B34F4A" w:rsidRDefault="00B34F4A" w:rsidP="00B34F4A">
      <w:pPr>
        <w:pStyle w:val="ParaNum"/>
        <w:numPr>
          <w:ilvl w:val="0"/>
          <w:numId w:val="0"/>
        </w:numPr>
        <w:ind w:left="720"/>
      </w:pPr>
      <w:r w:rsidRPr="00B34F4A">
        <w:t>(B) For weather interstitials where there may be multiple segments within a news program, weather information explaining the visual information on the screen and conveying forecast information will be scripted, although the scripts may not precisely track the words used on air.</w:t>
      </w:r>
    </w:p>
    <w:p w:rsidR="00B34F4A" w:rsidRPr="00B34F4A" w:rsidRDefault="00B34F4A" w:rsidP="00B34F4A">
      <w:pPr>
        <w:pStyle w:val="ParaNum"/>
        <w:numPr>
          <w:ilvl w:val="0"/>
          <w:numId w:val="0"/>
        </w:numPr>
        <w:ind w:left="720"/>
      </w:pPr>
      <w:r w:rsidRPr="00B34F4A">
        <w:t>(C) Pre-produced programming will be scripted (to the extent technically feasible).</w:t>
      </w:r>
    </w:p>
    <w:p w:rsidR="00B34F4A" w:rsidRPr="00B34F4A" w:rsidRDefault="00B34F4A" w:rsidP="00B34F4A">
      <w:pPr>
        <w:pStyle w:val="ParaNum"/>
        <w:numPr>
          <w:ilvl w:val="0"/>
          <w:numId w:val="0"/>
        </w:numPr>
        <w:ind w:left="720"/>
      </w:pPr>
      <w:r w:rsidRPr="00B34F4A">
        <w:t>(D) If live interviews or live on-the scene or breaking news segments are not scripted, stations will supplement them with crawls, textual information, or other means (to the extent technically feasible).</w:t>
      </w:r>
    </w:p>
    <w:p w:rsidR="00B34F4A" w:rsidRPr="00B34F4A" w:rsidRDefault="00B34F4A" w:rsidP="00B34F4A">
      <w:pPr>
        <w:pStyle w:val="ParaNum"/>
        <w:numPr>
          <w:ilvl w:val="0"/>
          <w:numId w:val="0"/>
        </w:numPr>
        <w:ind w:left="720"/>
      </w:pPr>
      <w:r w:rsidRPr="00B34F4A">
        <w:t>(E) The station will provide training to all news staff on scripting for improving ENT.</w:t>
      </w:r>
    </w:p>
    <w:p w:rsidR="00B34F4A" w:rsidRPr="00B34F4A" w:rsidRDefault="00B34F4A" w:rsidP="00B34F4A">
      <w:pPr>
        <w:pStyle w:val="ParaNum"/>
        <w:numPr>
          <w:ilvl w:val="0"/>
          <w:numId w:val="0"/>
        </w:numPr>
        <w:ind w:left="720"/>
      </w:pPr>
      <w:r w:rsidRPr="00B34F4A">
        <w:t>(F) The station will appoint an “ENT Coordinator” accountable for compliance.</w:t>
      </w:r>
      <w:r>
        <w:rPr>
          <w:rStyle w:val="FootnoteReference"/>
        </w:rPr>
        <w:footnoteReference w:id="13"/>
      </w:r>
    </w:p>
    <w:p w:rsidR="00B34F4A" w:rsidRDefault="00B1510B" w:rsidP="00AB798C">
      <w:pPr>
        <w:pStyle w:val="ParaNum"/>
        <w:widowControl/>
        <w:numPr>
          <w:ilvl w:val="0"/>
          <w:numId w:val="0"/>
        </w:numPr>
      </w:pPr>
      <w:r>
        <w:t xml:space="preserve">The Commission </w:t>
      </w:r>
      <w:r w:rsidR="006510C4">
        <w:t xml:space="preserve">added </w:t>
      </w:r>
      <w:r>
        <w:t>that “to the extent that it is not technically feasible for a particular station to comply with our new requirements by”</w:t>
      </w:r>
      <w:r w:rsidR="00DC591A">
        <w:t xml:space="preserve"> June 30, 2014, a </w:t>
      </w:r>
      <w:r>
        <w:t xml:space="preserve">station </w:t>
      </w:r>
      <w:r w:rsidR="00DC591A">
        <w:t xml:space="preserve">may </w:t>
      </w:r>
      <w:r w:rsidR="00CC2776">
        <w:t>request a</w:t>
      </w:r>
      <w:r>
        <w:t xml:space="preserve"> limited waiver of the effective date upon a good cause showing.</w:t>
      </w:r>
      <w:r>
        <w:rPr>
          <w:rStyle w:val="FootnoteReference"/>
        </w:rPr>
        <w:footnoteReference w:id="14"/>
      </w:r>
    </w:p>
    <w:p w:rsidR="00CD6300" w:rsidRPr="00CD6300" w:rsidRDefault="00AD0526" w:rsidP="00C5611C">
      <w:pPr>
        <w:pStyle w:val="ParaNum"/>
        <w:widowControl/>
        <w:rPr>
          <w:szCs w:val="22"/>
        </w:rPr>
      </w:pPr>
      <w:r>
        <w:t>On June 27, 2014, WTXL filed a Petition for Limited Waiver and Request for Extension (Petition) seeking a thirty day extension</w:t>
      </w:r>
      <w:r w:rsidR="00CC2776">
        <w:t xml:space="preserve"> of the June 30, 2014 effective date</w:t>
      </w:r>
      <w:r>
        <w:t xml:space="preserve">.  In support of </w:t>
      </w:r>
      <w:r w:rsidR="00CC2776">
        <w:t>it</w:t>
      </w:r>
      <w:r w:rsidR="0030023C">
        <w:t>s</w:t>
      </w:r>
      <w:r w:rsidR="00CC2776">
        <w:t xml:space="preserve"> </w:t>
      </w:r>
      <w:r w:rsidR="0030023C">
        <w:t>P</w:t>
      </w:r>
      <w:r w:rsidR="00CC2776">
        <w:t xml:space="preserve">etition, WTXL </w:t>
      </w:r>
      <w:r w:rsidR="00C5611C">
        <w:t>explain</w:t>
      </w:r>
      <w:r w:rsidR="00D519D5">
        <w:t>ed</w:t>
      </w:r>
      <w:r w:rsidR="00C5611C">
        <w:t xml:space="preserve"> </w:t>
      </w:r>
      <w:r w:rsidR="00CC2776">
        <w:t>that it w</w:t>
      </w:r>
      <w:r w:rsidR="00D519D5">
        <w:t>as un</w:t>
      </w:r>
      <w:r w:rsidR="00CC2776">
        <w:t xml:space="preserve">able to </w:t>
      </w:r>
      <w:r w:rsidR="00DC591A">
        <w:t>give its</w:t>
      </w:r>
      <w:r w:rsidR="00CC2776">
        <w:t xml:space="preserve"> news staff </w:t>
      </w:r>
      <w:r w:rsidR="00DC591A">
        <w:t xml:space="preserve">ENT training </w:t>
      </w:r>
      <w:r w:rsidR="00CC2776">
        <w:t xml:space="preserve">by the deadline because many </w:t>
      </w:r>
      <w:r w:rsidR="0030023C">
        <w:t>of its employees</w:t>
      </w:r>
      <w:r w:rsidR="00CC2776">
        <w:t xml:space="preserve"> </w:t>
      </w:r>
      <w:r w:rsidR="00D519D5">
        <w:t xml:space="preserve">had </w:t>
      </w:r>
      <w:r w:rsidR="00DC591A">
        <w:t>departed from</w:t>
      </w:r>
      <w:r w:rsidR="00CC2776">
        <w:t xml:space="preserve"> the station </w:t>
      </w:r>
      <w:r w:rsidR="00DC591A">
        <w:t xml:space="preserve">during the preceding </w:t>
      </w:r>
      <w:r w:rsidR="00CC2776">
        <w:t xml:space="preserve">quarter.  As a result, WTXL </w:t>
      </w:r>
      <w:r w:rsidR="00DC591A">
        <w:t>state</w:t>
      </w:r>
      <w:r w:rsidR="00D519D5">
        <w:t>d</w:t>
      </w:r>
      <w:r w:rsidR="00DC591A">
        <w:t xml:space="preserve"> that it need</w:t>
      </w:r>
      <w:r w:rsidR="00D519D5">
        <w:t xml:space="preserve">ed </w:t>
      </w:r>
      <w:r w:rsidR="00DC591A">
        <w:t xml:space="preserve">one </w:t>
      </w:r>
      <w:r w:rsidR="00D519D5">
        <w:t xml:space="preserve">additional </w:t>
      </w:r>
      <w:r w:rsidR="00DC591A">
        <w:t>month to hire and give ENT training to new staff.</w:t>
      </w:r>
    </w:p>
    <w:p w:rsidR="00CD6300" w:rsidRDefault="00CD6300" w:rsidP="00CD6300">
      <w:pPr>
        <w:pStyle w:val="Heading1"/>
      </w:pPr>
      <w:r>
        <w:t>DISCUSSION</w:t>
      </w:r>
    </w:p>
    <w:p w:rsidR="00A12B43" w:rsidRDefault="00A12B43" w:rsidP="00C5611C">
      <w:pPr>
        <w:pStyle w:val="ParaNum"/>
        <w:widowControl/>
        <w:rPr>
          <w:szCs w:val="22"/>
        </w:rPr>
      </w:pPr>
      <w:r>
        <w:t>Generally, the Commission’s rules may be waived for good cause shown.</w:t>
      </w:r>
      <w:r>
        <w:rPr>
          <w:vertAlign w:val="superscript"/>
        </w:rPr>
        <w:footnoteReference w:id="15"/>
      </w:r>
      <w:r>
        <w:t xml:space="preserve">  The Commission may exercise its discretion to waive a rule where the particular facts make strict compliance </w:t>
      </w:r>
      <w:r>
        <w:lastRenderedPageBreak/>
        <w:t>inconsistent with the public interest.</w:t>
      </w:r>
      <w:r>
        <w:rPr>
          <w:vertAlign w:val="superscript"/>
        </w:rPr>
        <w:footnoteReference w:id="16"/>
      </w:r>
      <w:r>
        <w:t xml:space="preserve">  In addition, the Commission may take into account considerations of hardship, equity, or more effective implementation of overall policy on an individual basis.</w:t>
      </w:r>
      <w:r>
        <w:rPr>
          <w:vertAlign w:val="superscript"/>
        </w:rPr>
        <w:footnoteReference w:id="17"/>
      </w:r>
      <w:r>
        <w:t xml:space="preserve">  Waiver of the Commission’s rules is therefore appropriate only if special circumstances warrant a deviation from the general rule and if such a deviation will serve the public interest.</w:t>
      </w:r>
      <w:r>
        <w:rPr>
          <w:vertAlign w:val="superscript"/>
        </w:rPr>
        <w:footnoteReference w:id="18"/>
      </w:r>
      <w:r>
        <w:t xml:space="preserve">  Moreover, in demonstrating whether a waiver is warranted, the burden of proof rests with the petitioner.</w:t>
      </w:r>
      <w:r>
        <w:rPr>
          <w:vertAlign w:val="superscript"/>
        </w:rPr>
        <w:footnoteReference w:id="19"/>
      </w:r>
      <w:r>
        <w:t xml:space="preserve">  An applicant seeking a waiver faces a high hurdle and must plead with particularity the facts and circumstances that warrant a waiver.</w:t>
      </w:r>
      <w:r>
        <w:rPr>
          <w:vertAlign w:val="superscript"/>
        </w:rPr>
        <w:footnoteReference w:id="20"/>
      </w:r>
    </w:p>
    <w:p w:rsidR="005326ED" w:rsidRPr="001170B8" w:rsidRDefault="00CC2776" w:rsidP="00C5611C">
      <w:pPr>
        <w:pStyle w:val="ParaNum"/>
        <w:widowControl/>
        <w:rPr>
          <w:szCs w:val="22"/>
        </w:rPr>
      </w:pPr>
      <w:r>
        <w:rPr>
          <w:szCs w:val="22"/>
        </w:rPr>
        <w:t xml:space="preserve">We </w:t>
      </w:r>
      <w:r w:rsidRPr="00C5611C">
        <w:t>find</w:t>
      </w:r>
      <w:r>
        <w:rPr>
          <w:szCs w:val="22"/>
        </w:rPr>
        <w:t xml:space="preserve"> that WTXL </w:t>
      </w:r>
      <w:r w:rsidR="00DC591A">
        <w:rPr>
          <w:szCs w:val="22"/>
        </w:rPr>
        <w:t xml:space="preserve">has </w:t>
      </w:r>
      <w:r w:rsidR="001170B8">
        <w:rPr>
          <w:szCs w:val="22"/>
        </w:rPr>
        <w:t>shown</w:t>
      </w:r>
      <w:r>
        <w:rPr>
          <w:szCs w:val="22"/>
        </w:rPr>
        <w:t xml:space="preserve"> good cause for a waiver.</w:t>
      </w:r>
      <w:r w:rsidR="001170B8">
        <w:rPr>
          <w:szCs w:val="22"/>
        </w:rPr>
        <w:t xml:space="preserve">  </w:t>
      </w:r>
      <w:r w:rsidR="00D129B0">
        <w:rPr>
          <w:szCs w:val="22"/>
        </w:rPr>
        <w:t>We find that</w:t>
      </w:r>
      <w:r w:rsidR="00D129B0" w:rsidRPr="001170B8">
        <w:rPr>
          <w:szCs w:val="22"/>
        </w:rPr>
        <w:t xml:space="preserve"> </w:t>
      </w:r>
      <w:r w:rsidR="003104DF" w:rsidRPr="001170B8">
        <w:rPr>
          <w:szCs w:val="22"/>
        </w:rPr>
        <w:t>the loss of</w:t>
      </w:r>
      <w:r w:rsidR="001170B8">
        <w:rPr>
          <w:szCs w:val="22"/>
        </w:rPr>
        <w:t xml:space="preserve"> </w:t>
      </w:r>
      <w:r w:rsidR="00B75D46">
        <w:rPr>
          <w:szCs w:val="22"/>
        </w:rPr>
        <w:t>many</w:t>
      </w:r>
      <w:r w:rsidR="001170B8">
        <w:rPr>
          <w:szCs w:val="22"/>
        </w:rPr>
        <w:t xml:space="preserve"> of its</w:t>
      </w:r>
      <w:r w:rsidR="001C5AE8" w:rsidRPr="001170B8">
        <w:rPr>
          <w:szCs w:val="22"/>
        </w:rPr>
        <w:t xml:space="preserve"> news staff </w:t>
      </w:r>
      <w:r w:rsidR="003104DF" w:rsidRPr="001170B8">
        <w:rPr>
          <w:szCs w:val="22"/>
        </w:rPr>
        <w:t>so close to the deadline</w:t>
      </w:r>
      <w:r w:rsidR="00D129B0">
        <w:rPr>
          <w:szCs w:val="22"/>
        </w:rPr>
        <w:t xml:space="preserve"> constitute</w:t>
      </w:r>
      <w:r w:rsidR="009A3AB0">
        <w:rPr>
          <w:szCs w:val="22"/>
        </w:rPr>
        <w:t>s</w:t>
      </w:r>
      <w:r w:rsidR="00D129B0">
        <w:rPr>
          <w:szCs w:val="22"/>
        </w:rPr>
        <w:t xml:space="preserve"> the special circumstances that warrant a deviation from the general rule. </w:t>
      </w:r>
      <w:r w:rsidR="001170B8" w:rsidRPr="001170B8">
        <w:rPr>
          <w:szCs w:val="22"/>
        </w:rPr>
        <w:t xml:space="preserve"> WTXL has</w:t>
      </w:r>
      <w:r w:rsidR="00D129B0">
        <w:rPr>
          <w:szCs w:val="22"/>
        </w:rPr>
        <w:t xml:space="preserve"> demonstrated that strict application of the rule in this case would be inequitable and result in hardship because W</w:t>
      </w:r>
      <w:r w:rsidR="00B63A30">
        <w:rPr>
          <w:szCs w:val="22"/>
        </w:rPr>
        <w:t>TX</w:t>
      </w:r>
      <w:r w:rsidR="00D129B0">
        <w:rPr>
          <w:szCs w:val="22"/>
        </w:rPr>
        <w:t>L</w:t>
      </w:r>
      <w:r w:rsidR="00B75D46">
        <w:rPr>
          <w:szCs w:val="22"/>
        </w:rPr>
        <w:t xml:space="preserve"> explained that</w:t>
      </w:r>
      <w:r w:rsidR="00D129B0">
        <w:rPr>
          <w:szCs w:val="22"/>
        </w:rPr>
        <w:t xml:space="preserve"> </w:t>
      </w:r>
      <w:r w:rsidR="001170B8" w:rsidRPr="001170B8">
        <w:rPr>
          <w:szCs w:val="22"/>
        </w:rPr>
        <w:t xml:space="preserve">it </w:t>
      </w:r>
      <w:r w:rsidR="00D129B0">
        <w:rPr>
          <w:szCs w:val="22"/>
        </w:rPr>
        <w:t>was</w:t>
      </w:r>
      <w:r w:rsidR="001170B8" w:rsidRPr="001170B8">
        <w:rPr>
          <w:szCs w:val="22"/>
        </w:rPr>
        <w:t xml:space="preserve"> not technically feasible for it to</w:t>
      </w:r>
      <w:r w:rsidR="001C5AE8" w:rsidRPr="001170B8">
        <w:rPr>
          <w:szCs w:val="22"/>
        </w:rPr>
        <w:t xml:space="preserve"> recruit, hire, and </w:t>
      </w:r>
      <w:r w:rsidR="00DC591A">
        <w:rPr>
          <w:szCs w:val="22"/>
        </w:rPr>
        <w:t xml:space="preserve">give ENT training to </w:t>
      </w:r>
      <w:r w:rsidR="00D519D5">
        <w:rPr>
          <w:szCs w:val="22"/>
        </w:rPr>
        <w:t xml:space="preserve">newly hired employees </w:t>
      </w:r>
      <w:r w:rsidR="00B54AE3">
        <w:rPr>
          <w:szCs w:val="22"/>
        </w:rPr>
        <w:t xml:space="preserve">for WTXL to </w:t>
      </w:r>
      <w:r w:rsidR="00316BAE">
        <w:rPr>
          <w:szCs w:val="22"/>
        </w:rPr>
        <w:t xml:space="preserve">allow it to </w:t>
      </w:r>
      <w:r w:rsidR="00B54AE3">
        <w:rPr>
          <w:szCs w:val="22"/>
        </w:rPr>
        <w:t>come in</w:t>
      </w:r>
      <w:r w:rsidR="003E423F">
        <w:rPr>
          <w:szCs w:val="22"/>
        </w:rPr>
        <w:t>to</w:t>
      </w:r>
      <w:r w:rsidR="00B54AE3">
        <w:rPr>
          <w:szCs w:val="22"/>
        </w:rPr>
        <w:t xml:space="preserve"> compliance </w:t>
      </w:r>
      <w:r w:rsidR="001C5AE8" w:rsidRPr="001170B8">
        <w:rPr>
          <w:szCs w:val="22"/>
        </w:rPr>
        <w:t xml:space="preserve">by the </w:t>
      </w:r>
      <w:r w:rsidR="003104DF" w:rsidRPr="001170B8">
        <w:rPr>
          <w:szCs w:val="22"/>
        </w:rPr>
        <w:t xml:space="preserve">June 30, 2014, </w:t>
      </w:r>
      <w:r w:rsidR="001C5AE8" w:rsidRPr="001170B8">
        <w:rPr>
          <w:szCs w:val="22"/>
        </w:rPr>
        <w:t>deadline</w:t>
      </w:r>
      <w:r w:rsidR="001170B8" w:rsidRPr="001170B8">
        <w:rPr>
          <w:szCs w:val="22"/>
        </w:rPr>
        <w:t>.</w:t>
      </w:r>
      <w:r w:rsidR="001170B8">
        <w:rPr>
          <w:szCs w:val="22"/>
        </w:rPr>
        <w:t xml:space="preserve">  In addition, by </w:t>
      </w:r>
      <w:r w:rsidR="00D958E2">
        <w:rPr>
          <w:szCs w:val="22"/>
        </w:rPr>
        <w:t xml:space="preserve">requesting </w:t>
      </w:r>
      <w:r w:rsidR="00D519D5">
        <w:rPr>
          <w:szCs w:val="22"/>
        </w:rPr>
        <w:t xml:space="preserve">only </w:t>
      </w:r>
      <w:r w:rsidR="00D958E2">
        <w:rPr>
          <w:szCs w:val="22"/>
        </w:rPr>
        <w:t>a</w:t>
      </w:r>
      <w:r w:rsidR="001170B8">
        <w:rPr>
          <w:szCs w:val="22"/>
        </w:rPr>
        <w:t xml:space="preserve"> </w:t>
      </w:r>
      <w:r w:rsidR="00D519D5">
        <w:rPr>
          <w:szCs w:val="22"/>
        </w:rPr>
        <w:t xml:space="preserve">brief, </w:t>
      </w:r>
      <w:r w:rsidR="001170B8">
        <w:rPr>
          <w:szCs w:val="22"/>
        </w:rPr>
        <w:t>30</w:t>
      </w:r>
      <w:r w:rsidR="00B75D46">
        <w:rPr>
          <w:szCs w:val="22"/>
        </w:rPr>
        <w:t>-</w:t>
      </w:r>
      <w:r w:rsidR="001170B8">
        <w:rPr>
          <w:szCs w:val="22"/>
        </w:rPr>
        <w:t>day</w:t>
      </w:r>
      <w:r w:rsidR="00D73CDD">
        <w:rPr>
          <w:szCs w:val="22"/>
        </w:rPr>
        <w:t xml:space="preserve"> extension of the</w:t>
      </w:r>
      <w:r w:rsidR="001170B8">
        <w:rPr>
          <w:szCs w:val="22"/>
        </w:rPr>
        <w:t xml:space="preserve"> deadline</w:t>
      </w:r>
      <w:r w:rsidR="00D958E2">
        <w:rPr>
          <w:szCs w:val="22"/>
        </w:rPr>
        <w:t xml:space="preserve"> to come into compliance</w:t>
      </w:r>
      <w:r w:rsidR="001170B8">
        <w:rPr>
          <w:szCs w:val="22"/>
        </w:rPr>
        <w:t xml:space="preserve">, WTXL demonstrated that it </w:t>
      </w:r>
      <w:r w:rsidR="00D519D5">
        <w:rPr>
          <w:szCs w:val="22"/>
        </w:rPr>
        <w:t>wa</w:t>
      </w:r>
      <w:r w:rsidR="001170B8">
        <w:rPr>
          <w:szCs w:val="22"/>
        </w:rPr>
        <w:t xml:space="preserve">s earnestly seeking to </w:t>
      </w:r>
      <w:r w:rsidR="00D519D5">
        <w:rPr>
          <w:szCs w:val="22"/>
        </w:rPr>
        <w:t xml:space="preserve">fulfill </w:t>
      </w:r>
      <w:r w:rsidR="001170B8">
        <w:rPr>
          <w:szCs w:val="22"/>
        </w:rPr>
        <w:t xml:space="preserve">the </w:t>
      </w:r>
      <w:r w:rsidR="00D519D5">
        <w:rPr>
          <w:szCs w:val="22"/>
        </w:rPr>
        <w:t xml:space="preserve">overall objective of the </w:t>
      </w:r>
      <w:r w:rsidR="001170B8">
        <w:rPr>
          <w:szCs w:val="22"/>
        </w:rPr>
        <w:t xml:space="preserve">new </w:t>
      </w:r>
      <w:r w:rsidR="00D519D5">
        <w:rPr>
          <w:szCs w:val="22"/>
        </w:rPr>
        <w:t xml:space="preserve">ENT </w:t>
      </w:r>
      <w:r w:rsidR="001170B8">
        <w:rPr>
          <w:szCs w:val="22"/>
        </w:rPr>
        <w:t>requirement</w:t>
      </w:r>
      <w:r w:rsidR="00DC591A">
        <w:rPr>
          <w:szCs w:val="22"/>
        </w:rPr>
        <w:t>s</w:t>
      </w:r>
      <w:r w:rsidR="00D519D5">
        <w:rPr>
          <w:szCs w:val="22"/>
        </w:rPr>
        <w:t xml:space="preserve">, </w:t>
      </w:r>
      <w:r w:rsidR="00184A09" w:rsidRPr="00184A09">
        <w:rPr>
          <w:i/>
          <w:szCs w:val="22"/>
        </w:rPr>
        <w:t>i.e.</w:t>
      </w:r>
      <w:r w:rsidR="00184A09" w:rsidRPr="00316BAE">
        <w:rPr>
          <w:szCs w:val="22"/>
        </w:rPr>
        <w:t>,</w:t>
      </w:r>
      <w:r w:rsidR="00184A09" w:rsidRPr="00B75D46">
        <w:rPr>
          <w:szCs w:val="22"/>
        </w:rPr>
        <w:t xml:space="preserve"> </w:t>
      </w:r>
      <w:r w:rsidR="001170B8">
        <w:rPr>
          <w:szCs w:val="22"/>
        </w:rPr>
        <w:t>to provide enhance</w:t>
      </w:r>
      <w:r w:rsidR="0030023C">
        <w:rPr>
          <w:szCs w:val="22"/>
        </w:rPr>
        <w:t xml:space="preserve">ments to its newscasts that would </w:t>
      </w:r>
      <w:r w:rsidR="00D958E2">
        <w:rPr>
          <w:szCs w:val="22"/>
        </w:rPr>
        <w:t>increase</w:t>
      </w:r>
      <w:r w:rsidR="0030023C">
        <w:rPr>
          <w:szCs w:val="22"/>
        </w:rPr>
        <w:t xml:space="preserve"> the amount of </w:t>
      </w:r>
      <w:r w:rsidR="001170B8">
        <w:rPr>
          <w:szCs w:val="22"/>
        </w:rPr>
        <w:t xml:space="preserve">information </w:t>
      </w:r>
      <w:r w:rsidR="0030023C">
        <w:rPr>
          <w:szCs w:val="22"/>
        </w:rPr>
        <w:t xml:space="preserve">made available </w:t>
      </w:r>
      <w:r w:rsidR="001170B8">
        <w:rPr>
          <w:szCs w:val="22"/>
        </w:rPr>
        <w:t>to people who are deaf or hard of hearing.</w:t>
      </w:r>
      <w:r w:rsidR="00D129B0">
        <w:rPr>
          <w:szCs w:val="22"/>
        </w:rPr>
        <w:t xml:space="preserve">  We therefore </w:t>
      </w:r>
      <w:r w:rsidR="00D73CDD">
        <w:rPr>
          <w:szCs w:val="22"/>
        </w:rPr>
        <w:t>conclude</w:t>
      </w:r>
      <w:r w:rsidR="00D129B0">
        <w:rPr>
          <w:szCs w:val="22"/>
        </w:rPr>
        <w:t xml:space="preserve"> that </w:t>
      </w:r>
      <w:r w:rsidR="0030023C">
        <w:rPr>
          <w:szCs w:val="22"/>
        </w:rPr>
        <w:t xml:space="preserve">it is appropriate to grant </w:t>
      </w:r>
      <w:r w:rsidR="00D129B0">
        <w:rPr>
          <w:szCs w:val="22"/>
        </w:rPr>
        <w:t>W</w:t>
      </w:r>
      <w:r w:rsidR="008752D0">
        <w:rPr>
          <w:szCs w:val="22"/>
        </w:rPr>
        <w:t>TX</w:t>
      </w:r>
      <w:r w:rsidR="00D129B0">
        <w:rPr>
          <w:szCs w:val="22"/>
        </w:rPr>
        <w:t xml:space="preserve">L </w:t>
      </w:r>
      <w:r w:rsidR="0030023C">
        <w:rPr>
          <w:szCs w:val="22"/>
        </w:rPr>
        <w:t xml:space="preserve">a waiver of the enhanced ENT requirements adopted in the </w:t>
      </w:r>
      <w:r w:rsidR="0030023C" w:rsidRPr="0030023C">
        <w:rPr>
          <w:i/>
          <w:szCs w:val="22"/>
        </w:rPr>
        <w:t>Closed Captioning Quality Order</w:t>
      </w:r>
      <w:r w:rsidR="0030023C">
        <w:rPr>
          <w:szCs w:val="22"/>
        </w:rPr>
        <w:t xml:space="preserve"> for a period of one month,</w:t>
      </w:r>
      <w:r w:rsidR="00B75D46">
        <w:rPr>
          <w:szCs w:val="22"/>
        </w:rPr>
        <w:t xml:space="preserve"> </w:t>
      </w:r>
      <w:r w:rsidR="00B75D46">
        <w:rPr>
          <w:i/>
          <w:szCs w:val="22"/>
        </w:rPr>
        <w:t>nunc pro tunc</w:t>
      </w:r>
      <w:r w:rsidR="00B75D46">
        <w:rPr>
          <w:szCs w:val="22"/>
        </w:rPr>
        <w:t>,</w:t>
      </w:r>
      <w:r w:rsidR="0030023C">
        <w:rPr>
          <w:szCs w:val="22"/>
        </w:rPr>
        <w:t xml:space="preserve"> from June 30, 2014 to July 30, 2014.</w:t>
      </w:r>
    </w:p>
    <w:p w:rsidR="00F013EA" w:rsidRPr="00B10372" w:rsidRDefault="00F013EA" w:rsidP="00B10372">
      <w:pPr>
        <w:pStyle w:val="Heading1"/>
      </w:pPr>
      <w:r w:rsidRPr="00B10372">
        <w:t>ordering clauses</w:t>
      </w:r>
      <w:r w:rsidRPr="00B10372">
        <w:tab/>
      </w:r>
    </w:p>
    <w:p w:rsidR="0089676E" w:rsidRDefault="00F013EA" w:rsidP="0089676E">
      <w:pPr>
        <w:pStyle w:val="ParaNum"/>
        <w:widowControl/>
        <w:rPr>
          <w:szCs w:val="22"/>
        </w:rPr>
      </w:pPr>
      <w:r w:rsidRPr="002C4449">
        <w:rPr>
          <w:szCs w:val="22"/>
        </w:rPr>
        <w:t>Accordingly, IT IS ORDERED</w:t>
      </w:r>
      <w:r w:rsidR="003F6C16">
        <w:rPr>
          <w:szCs w:val="22"/>
        </w:rPr>
        <w:t xml:space="preserve">, </w:t>
      </w:r>
      <w:r w:rsidR="003F6C16" w:rsidRPr="008D2141">
        <w:t>pursuant to the authority contained in</w:t>
      </w:r>
      <w:r w:rsidR="003F6C16" w:rsidRPr="009A18F9">
        <w:t xml:space="preserve"> sections 4(i)</w:t>
      </w:r>
      <w:r w:rsidR="003F6C16">
        <w:t xml:space="preserve"> and (j)</w:t>
      </w:r>
      <w:r w:rsidR="003F6C16" w:rsidRPr="009A18F9">
        <w:t>,</w:t>
      </w:r>
      <w:r w:rsidR="003F6C16">
        <w:t xml:space="preserve"> 5,</w:t>
      </w:r>
      <w:r w:rsidR="003F6C16" w:rsidRPr="009A18F9">
        <w:t xml:space="preserve"> 303(r) and 713 of the Communications Act of 1934, as amended,</w:t>
      </w:r>
      <w:r w:rsidR="003F6C16">
        <w:t xml:space="preserve"> </w:t>
      </w:r>
      <w:r w:rsidR="003F6C16" w:rsidRPr="009A18F9">
        <w:t>47 U.S.C. §§ 154(i)</w:t>
      </w:r>
      <w:r w:rsidR="003F6C16">
        <w:t xml:space="preserve"> and (j)</w:t>
      </w:r>
      <w:r w:rsidR="003F6C16" w:rsidRPr="009A18F9">
        <w:t>,</w:t>
      </w:r>
      <w:r w:rsidR="003F6C16">
        <w:t xml:space="preserve"> 155,</w:t>
      </w:r>
      <w:r w:rsidR="003F6C16" w:rsidRPr="009A18F9">
        <w:t xml:space="preserve"> 303(r) and 613</w:t>
      </w:r>
      <w:r w:rsidR="003F6C16" w:rsidRPr="008D2141">
        <w:t>,</w:t>
      </w:r>
      <w:r w:rsidR="003F6C16">
        <w:t xml:space="preserve"> and sections 0.141, 0.361, and 1.3 of the Commission’s rules, 47 C.F.R. §§ 0.141, 0.361, and 1.3,</w:t>
      </w:r>
      <w:r w:rsidRPr="002C4449">
        <w:rPr>
          <w:szCs w:val="22"/>
        </w:rPr>
        <w:t xml:space="preserve"> that the </w:t>
      </w:r>
      <w:r w:rsidR="00E72AC5" w:rsidRPr="002C4449">
        <w:rPr>
          <w:szCs w:val="22"/>
        </w:rPr>
        <w:t>P</w:t>
      </w:r>
      <w:r w:rsidRPr="002C4449">
        <w:rPr>
          <w:szCs w:val="22"/>
        </w:rPr>
        <w:t>etition</w:t>
      </w:r>
      <w:r w:rsidR="00E72AC5" w:rsidRPr="002C4449">
        <w:rPr>
          <w:szCs w:val="22"/>
        </w:rPr>
        <w:t xml:space="preserve"> filed by</w:t>
      </w:r>
      <w:r w:rsidR="00B34E8A" w:rsidRPr="002C4449">
        <w:rPr>
          <w:szCs w:val="22"/>
        </w:rPr>
        <w:t xml:space="preserve"> </w:t>
      </w:r>
      <w:r w:rsidR="0089676E">
        <w:rPr>
          <w:szCs w:val="22"/>
        </w:rPr>
        <w:t>WTXL-TV License LLC</w:t>
      </w:r>
      <w:r w:rsidR="001C5AE8">
        <w:rPr>
          <w:szCs w:val="22"/>
        </w:rPr>
        <w:t xml:space="preserve"> (WRXL)</w:t>
      </w:r>
      <w:r w:rsidR="0089676E">
        <w:rPr>
          <w:szCs w:val="22"/>
        </w:rPr>
        <w:t>,</w:t>
      </w:r>
      <w:r w:rsidR="001C5AE8">
        <w:rPr>
          <w:szCs w:val="22"/>
        </w:rPr>
        <w:t xml:space="preserve"> Licensee of Television Station WTXL-TV, Tallahassee, Florida,</w:t>
      </w:r>
      <w:r w:rsidR="001C5AE8" w:rsidRPr="002C4449">
        <w:rPr>
          <w:szCs w:val="22"/>
        </w:rPr>
        <w:t xml:space="preserve"> </w:t>
      </w:r>
      <w:r w:rsidR="00DC591A">
        <w:rPr>
          <w:szCs w:val="22"/>
        </w:rPr>
        <w:t>is</w:t>
      </w:r>
      <w:r w:rsidR="0089676E">
        <w:rPr>
          <w:szCs w:val="22"/>
        </w:rPr>
        <w:t xml:space="preserve"> GRANTED effective June 30, 2014, </w:t>
      </w:r>
      <w:r w:rsidR="0089676E">
        <w:rPr>
          <w:i/>
          <w:szCs w:val="22"/>
        </w:rPr>
        <w:t xml:space="preserve">nunc pro </w:t>
      </w:r>
      <w:r w:rsidR="0089676E" w:rsidRPr="0089676E">
        <w:rPr>
          <w:i/>
          <w:szCs w:val="22"/>
        </w:rPr>
        <w:t>tunc</w:t>
      </w:r>
      <w:r w:rsidR="0089676E">
        <w:rPr>
          <w:szCs w:val="22"/>
        </w:rPr>
        <w:t xml:space="preserve">, </w:t>
      </w:r>
      <w:r w:rsidR="001C5AE8" w:rsidRPr="0089676E">
        <w:rPr>
          <w:szCs w:val="22"/>
        </w:rPr>
        <w:t>and</w:t>
      </w:r>
      <w:r w:rsidR="001C5AE8">
        <w:rPr>
          <w:szCs w:val="22"/>
        </w:rPr>
        <w:t xml:space="preserve"> that </w:t>
      </w:r>
      <w:r w:rsidR="0089676E">
        <w:rPr>
          <w:szCs w:val="22"/>
        </w:rPr>
        <w:t xml:space="preserve">its deadline for </w:t>
      </w:r>
      <w:r w:rsidR="00DC591A">
        <w:rPr>
          <w:szCs w:val="22"/>
        </w:rPr>
        <w:t xml:space="preserve">complying with new </w:t>
      </w:r>
      <w:r w:rsidR="0089676E">
        <w:rPr>
          <w:szCs w:val="22"/>
        </w:rPr>
        <w:t>47 C.F.R. § 79.1(e)(11) is extended through July 30</w:t>
      </w:r>
      <w:r w:rsidR="001C5AE8">
        <w:rPr>
          <w:szCs w:val="22"/>
        </w:rPr>
        <w:t>, 2014</w:t>
      </w:r>
      <w:r w:rsidR="002C4449" w:rsidRPr="002C4449">
        <w:rPr>
          <w:szCs w:val="22"/>
        </w:rPr>
        <w:t>.</w:t>
      </w:r>
      <w:r w:rsidR="002C4449">
        <w:rPr>
          <w:szCs w:val="22"/>
        </w:rPr>
        <w:t xml:space="preserve"> </w:t>
      </w:r>
    </w:p>
    <w:p w:rsidR="0069669A" w:rsidRPr="0089676E" w:rsidRDefault="00710940" w:rsidP="0089676E">
      <w:pPr>
        <w:pStyle w:val="ParaNum"/>
        <w:widowControl/>
        <w:rPr>
          <w:szCs w:val="22"/>
        </w:rPr>
      </w:pPr>
      <w:r w:rsidRPr="008D2141">
        <w:t>To request materials in accessible formats for people with disabilities (Braille, large print, electronic files, audio format), send an e-mail to fcc504@fcc.gov or call the Consumer and Governmental Affairs Bureau at 202-418-0530 (voice), 202-418-0432 (TTY)</w:t>
      </w:r>
      <w:r w:rsidR="0069669A" w:rsidRPr="0089676E">
        <w:rPr>
          <w:szCs w:val="22"/>
        </w:rPr>
        <w:t>.</w:t>
      </w:r>
    </w:p>
    <w:p w:rsidR="00F013EA" w:rsidRPr="001A5BC7" w:rsidRDefault="00F013EA" w:rsidP="00185F37">
      <w:pPr>
        <w:pStyle w:val="ParaNum"/>
        <w:widowControl/>
        <w:numPr>
          <w:ilvl w:val="0"/>
          <w:numId w:val="0"/>
        </w:numPr>
        <w:ind w:firstLine="720"/>
        <w:rPr>
          <w:szCs w:val="22"/>
        </w:rPr>
      </w:pPr>
      <w:r w:rsidRPr="001A5BC7">
        <w:rPr>
          <w:szCs w:val="22"/>
        </w:rPr>
        <w:tab/>
      </w:r>
      <w:r w:rsidRPr="001A5BC7">
        <w:rPr>
          <w:szCs w:val="22"/>
        </w:rPr>
        <w:tab/>
      </w:r>
      <w:r w:rsidRPr="001A5BC7">
        <w:rPr>
          <w:szCs w:val="22"/>
        </w:rPr>
        <w:tab/>
      </w:r>
      <w:r w:rsidRPr="001A5BC7">
        <w:rPr>
          <w:szCs w:val="22"/>
        </w:rPr>
        <w:tab/>
        <w:t>FEDERAL COMMUNICATIONS COMMISSION</w:t>
      </w:r>
    </w:p>
    <w:p w:rsidR="00F013EA" w:rsidRPr="001A5BC7" w:rsidRDefault="00F013EA" w:rsidP="00185F37">
      <w:pPr>
        <w:pStyle w:val="ParaNum"/>
        <w:widowControl/>
        <w:numPr>
          <w:ilvl w:val="0"/>
          <w:numId w:val="0"/>
        </w:numPr>
        <w:ind w:firstLine="720"/>
        <w:rPr>
          <w:szCs w:val="22"/>
        </w:rPr>
      </w:pPr>
    </w:p>
    <w:p w:rsidR="002C4449" w:rsidRDefault="00F013EA" w:rsidP="00185F37">
      <w:pPr>
        <w:pStyle w:val="ParaNum"/>
        <w:widowControl/>
        <w:numPr>
          <w:ilvl w:val="0"/>
          <w:numId w:val="0"/>
        </w:numPr>
        <w:spacing w:after="0"/>
        <w:ind w:firstLine="720"/>
        <w:rPr>
          <w:szCs w:val="22"/>
        </w:rPr>
      </w:pPr>
      <w:r w:rsidRPr="001A5BC7">
        <w:rPr>
          <w:szCs w:val="22"/>
        </w:rPr>
        <w:tab/>
      </w:r>
      <w:r w:rsidRPr="001A5BC7">
        <w:rPr>
          <w:szCs w:val="22"/>
        </w:rPr>
        <w:tab/>
      </w:r>
      <w:r w:rsidRPr="001A5BC7">
        <w:rPr>
          <w:szCs w:val="22"/>
        </w:rPr>
        <w:tab/>
      </w:r>
      <w:r w:rsidRPr="001A5BC7">
        <w:rPr>
          <w:szCs w:val="22"/>
        </w:rPr>
        <w:tab/>
      </w:r>
      <w:r w:rsidR="006C2821">
        <w:rPr>
          <w:szCs w:val="22"/>
        </w:rPr>
        <w:t>Karen Peltz Strauss</w:t>
      </w:r>
    </w:p>
    <w:p w:rsidR="0069669A" w:rsidRPr="001A5BC7" w:rsidRDefault="00551269" w:rsidP="00185F37">
      <w:pPr>
        <w:pStyle w:val="ParaNum"/>
        <w:widowControl/>
        <w:numPr>
          <w:ilvl w:val="0"/>
          <w:numId w:val="0"/>
        </w:numPr>
        <w:spacing w:after="0"/>
        <w:ind w:firstLine="720"/>
        <w:rPr>
          <w:szCs w:val="22"/>
        </w:rPr>
      </w:pPr>
      <w:r>
        <w:rPr>
          <w:szCs w:val="22"/>
        </w:rPr>
        <w:tab/>
      </w:r>
      <w:r>
        <w:rPr>
          <w:szCs w:val="22"/>
        </w:rPr>
        <w:tab/>
      </w:r>
      <w:r>
        <w:rPr>
          <w:szCs w:val="22"/>
        </w:rPr>
        <w:tab/>
      </w:r>
      <w:r>
        <w:rPr>
          <w:szCs w:val="22"/>
        </w:rPr>
        <w:tab/>
      </w:r>
      <w:r w:rsidR="006C2821">
        <w:rPr>
          <w:szCs w:val="22"/>
        </w:rPr>
        <w:t>Deputy</w:t>
      </w:r>
      <w:r w:rsidR="002C4449">
        <w:rPr>
          <w:szCs w:val="22"/>
        </w:rPr>
        <w:t xml:space="preserve"> </w:t>
      </w:r>
      <w:r w:rsidR="00F013EA" w:rsidRPr="001A5BC7">
        <w:rPr>
          <w:szCs w:val="22"/>
        </w:rPr>
        <w:t>Chief</w:t>
      </w:r>
    </w:p>
    <w:p w:rsidR="00F013EA" w:rsidRDefault="0069669A" w:rsidP="00185F37">
      <w:pPr>
        <w:pStyle w:val="ParaNum"/>
        <w:widowControl/>
        <w:numPr>
          <w:ilvl w:val="0"/>
          <w:numId w:val="0"/>
        </w:numPr>
        <w:spacing w:after="0"/>
        <w:ind w:firstLine="720"/>
        <w:rPr>
          <w:szCs w:val="22"/>
        </w:rPr>
      </w:pPr>
      <w:r w:rsidRPr="001A5BC7">
        <w:rPr>
          <w:szCs w:val="22"/>
        </w:rPr>
        <w:tab/>
      </w:r>
      <w:r w:rsidRPr="001A5BC7">
        <w:rPr>
          <w:szCs w:val="22"/>
        </w:rPr>
        <w:tab/>
      </w:r>
      <w:r w:rsidRPr="001A5BC7">
        <w:rPr>
          <w:szCs w:val="22"/>
        </w:rPr>
        <w:tab/>
      </w:r>
      <w:r w:rsidRPr="001A5BC7">
        <w:rPr>
          <w:szCs w:val="22"/>
        </w:rPr>
        <w:tab/>
      </w:r>
      <w:r w:rsidR="00F013EA" w:rsidRPr="001A5BC7">
        <w:rPr>
          <w:szCs w:val="22"/>
        </w:rPr>
        <w:t xml:space="preserve">Consumer </w:t>
      </w:r>
      <w:r w:rsidRPr="001A5BC7">
        <w:rPr>
          <w:szCs w:val="22"/>
        </w:rPr>
        <w:t xml:space="preserve">and </w:t>
      </w:r>
      <w:r w:rsidR="00F013EA" w:rsidRPr="001A5BC7">
        <w:rPr>
          <w:szCs w:val="22"/>
        </w:rPr>
        <w:t>Governmental Affairs Bureau</w:t>
      </w:r>
    </w:p>
    <w:p w:rsidR="002C4449" w:rsidRDefault="002C4449" w:rsidP="00185F37">
      <w:pPr>
        <w:pStyle w:val="ParaNum"/>
        <w:widowControl/>
        <w:numPr>
          <w:ilvl w:val="0"/>
          <w:numId w:val="0"/>
        </w:numPr>
        <w:spacing w:after="0"/>
        <w:ind w:firstLine="720"/>
        <w:rPr>
          <w:szCs w:val="22"/>
        </w:rPr>
      </w:pPr>
    </w:p>
    <w:p w:rsidR="00F013EA" w:rsidRPr="00C20951" w:rsidRDefault="00F013EA" w:rsidP="00185F37">
      <w:pPr>
        <w:pStyle w:val="ParaNum"/>
        <w:widowControl/>
        <w:numPr>
          <w:ilvl w:val="0"/>
          <w:numId w:val="0"/>
        </w:numPr>
        <w:rPr>
          <w:b/>
          <w:szCs w:val="22"/>
        </w:rPr>
      </w:pPr>
    </w:p>
    <w:sectPr w:rsidR="00F013EA" w:rsidRPr="00C20951" w:rsidSect="007F0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74" w:rsidRDefault="00860A74">
      <w:r>
        <w:separator/>
      </w:r>
    </w:p>
  </w:endnote>
  <w:endnote w:type="continuationSeparator" w:id="0">
    <w:p w:rsidR="00860A74" w:rsidRDefault="0086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D4" w:rsidRDefault="00910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1D" w:rsidRDefault="00EB1E1D">
    <w:pPr>
      <w:pStyle w:val="Footer"/>
      <w:jc w:val="center"/>
    </w:pPr>
    <w:r>
      <w:rPr>
        <w:rStyle w:val="PageNumber"/>
      </w:rPr>
      <w:fldChar w:fldCharType="begin"/>
    </w:r>
    <w:r>
      <w:rPr>
        <w:rStyle w:val="PageNumber"/>
      </w:rPr>
      <w:instrText xml:space="preserve"> PAGE </w:instrText>
    </w:r>
    <w:r>
      <w:rPr>
        <w:rStyle w:val="PageNumber"/>
      </w:rPr>
      <w:fldChar w:fldCharType="separate"/>
    </w:r>
    <w:r w:rsidR="00C64D2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D4" w:rsidRDefault="0091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74" w:rsidRDefault="00860A74">
      <w:pPr>
        <w:rPr>
          <w:sz w:val="20"/>
        </w:rPr>
      </w:pPr>
      <w:r>
        <w:rPr>
          <w:sz w:val="20"/>
        </w:rPr>
        <w:separator/>
      </w:r>
    </w:p>
  </w:footnote>
  <w:footnote w:type="continuationSeparator" w:id="0">
    <w:p w:rsidR="00860A74" w:rsidRDefault="00860A74">
      <w:pPr>
        <w:rPr>
          <w:sz w:val="20"/>
        </w:rPr>
      </w:pPr>
      <w:r>
        <w:rPr>
          <w:sz w:val="20"/>
        </w:rPr>
        <w:separator/>
      </w:r>
    </w:p>
    <w:p w:rsidR="00860A74" w:rsidRDefault="00860A74">
      <w:pPr>
        <w:rPr>
          <w:sz w:val="20"/>
        </w:rPr>
      </w:pPr>
      <w:r>
        <w:rPr>
          <w:sz w:val="20"/>
        </w:rPr>
        <w:t>(...continued from previous page)</w:t>
      </w:r>
    </w:p>
  </w:footnote>
  <w:footnote w:type="continuationNotice" w:id="1">
    <w:p w:rsidR="00860A74" w:rsidRDefault="00860A74">
      <w:pPr>
        <w:jc w:val="right"/>
        <w:rPr>
          <w:sz w:val="20"/>
        </w:rPr>
      </w:pPr>
      <w:r>
        <w:rPr>
          <w:sz w:val="20"/>
        </w:rPr>
        <w:t>(continued....)</w:t>
      </w:r>
    </w:p>
  </w:footnote>
  <w:footnote w:id="2">
    <w:p w:rsidR="00B1510B" w:rsidRDefault="00B1510B" w:rsidP="00482294">
      <w:pPr>
        <w:pStyle w:val="FootnoteText"/>
      </w:pPr>
      <w:r>
        <w:rPr>
          <w:rStyle w:val="FootnoteReference"/>
        </w:rPr>
        <w:footnoteRef/>
      </w:r>
      <w:r>
        <w:t xml:space="preserve"> </w:t>
      </w:r>
      <w:r w:rsidRPr="00D15E7C">
        <w:rPr>
          <w:i/>
        </w:rPr>
        <w:t>Notice of Effective Dates of Closed Captioning Quality Report and Order and Declaratory Ruling, and Announcement of Comment and Reply Comment Deadlines for Related Further Notice of Proposed Rulemaking</w:t>
      </w:r>
      <w:r>
        <w:t xml:space="preserve">, </w:t>
      </w:r>
      <w:r w:rsidR="003D5573">
        <w:t xml:space="preserve">CG Docket No. 05-231, </w:t>
      </w:r>
      <w:r>
        <w:t xml:space="preserve">Public Notice, </w:t>
      </w:r>
      <w:r w:rsidR="003D5573">
        <w:t>29 FCC Rcd 3656</w:t>
      </w:r>
      <w:r>
        <w:t xml:space="preserve"> </w:t>
      </w:r>
      <w:r w:rsidR="003D5573">
        <w:t xml:space="preserve">(CGB </w:t>
      </w:r>
      <w:r>
        <w:t>2014).</w:t>
      </w:r>
    </w:p>
  </w:footnote>
  <w:footnote w:id="3">
    <w:p w:rsidR="006A702E" w:rsidRPr="006A702E" w:rsidRDefault="006A702E" w:rsidP="00482294">
      <w:pPr>
        <w:pStyle w:val="FootnoteText"/>
      </w:pPr>
      <w:r>
        <w:rPr>
          <w:rStyle w:val="FootnoteReference"/>
        </w:rPr>
        <w:footnoteRef/>
      </w:r>
      <w:r>
        <w:t xml:space="preserve"> </w:t>
      </w:r>
      <w:r>
        <w:rPr>
          <w:i/>
        </w:rPr>
        <w:t>See</w:t>
      </w:r>
      <w:r>
        <w:t xml:space="preserve"> 47 C.F.R. § 79.1(e)(11)</w:t>
      </w:r>
      <w:r w:rsidR="004B072F">
        <w:t>.</w:t>
      </w:r>
    </w:p>
  </w:footnote>
  <w:footnote w:id="4">
    <w:p w:rsidR="0030023C" w:rsidRDefault="0030023C">
      <w:pPr>
        <w:pStyle w:val="FootnoteText"/>
      </w:pPr>
      <w:r>
        <w:rPr>
          <w:rStyle w:val="FootnoteReference"/>
        </w:rPr>
        <w:footnoteRef/>
      </w:r>
      <w:r>
        <w:t xml:space="preserve"> </w:t>
      </w:r>
      <w:r w:rsidRPr="004372EB">
        <w:rPr>
          <w:i/>
        </w:rPr>
        <w:t xml:space="preserve">Closed </w:t>
      </w:r>
      <w:r>
        <w:rPr>
          <w:i/>
        </w:rPr>
        <w:t xml:space="preserve">Captioning of Video </w:t>
      </w:r>
      <w:r w:rsidRPr="006A702E">
        <w:rPr>
          <w:i/>
        </w:rPr>
        <w:t>Programming</w:t>
      </w:r>
      <w:r>
        <w:t xml:space="preserve">, </w:t>
      </w:r>
      <w:r w:rsidRPr="006A702E">
        <w:rPr>
          <w:i/>
        </w:rPr>
        <w:t>Telecommunications</w:t>
      </w:r>
      <w:r w:rsidRPr="004372EB">
        <w:rPr>
          <w:i/>
        </w:rPr>
        <w:t xml:space="preserve"> for the Deaf and Hard of Hearing, Inc., Petition for Rulemaking</w:t>
      </w:r>
      <w:r>
        <w:t>, CG Docket No. 05-231, Report and Order, Declaratory Ruling, and Further Notice of Proposed Rulemaking, 29 FCC Rcd 2221, 2271-72, ¶¶ 80-81 (2014) (</w:t>
      </w:r>
      <w:r w:rsidRPr="007E6026">
        <w:rPr>
          <w:i/>
        </w:rPr>
        <w:t>Closed</w:t>
      </w:r>
      <w:r w:rsidRPr="00212A10">
        <w:rPr>
          <w:i/>
        </w:rPr>
        <w:t xml:space="preserve"> </w:t>
      </w:r>
      <w:r w:rsidRPr="00311541">
        <w:rPr>
          <w:i/>
        </w:rPr>
        <w:t>Captioning Quality Order</w:t>
      </w:r>
      <w:r>
        <w:t>) (adopting and setting the effective date for the enhanced ENT rules).</w:t>
      </w:r>
    </w:p>
  </w:footnote>
  <w:footnote w:id="5">
    <w:p w:rsidR="00D958E2" w:rsidRDefault="00D958E2">
      <w:pPr>
        <w:pStyle w:val="FootnoteText"/>
      </w:pPr>
      <w:r>
        <w:rPr>
          <w:rStyle w:val="FootnoteReference"/>
        </w:rPr>
        <w:footnoteRef/>
      </w:r>
      <w:r>
        <w:t xml:space="preserve"> </w:t>
      </w:r>
      <w:r w:rsidR="000B77F6">
        <w:t xml:space="preserve">On June 27, 2014, WTXL filed a Petition for Limited Waiver and Request for Extension (Petition) seeking a thirty day extension of the June 30, 2014 effective date.  </w:t>
      </w:r>
      <w:r w:rsidR="00B50EE9">
        <w:t>The Bureau</w:t>
      </w:r>
      <w:r>
        <w:t xml:space="preserve"> grant</w:t>
      </w:r>
      <w:r w:rsidR="00B50EE9">
        <w:t>s</w:t>
      </w:r>
      <w:r>
        <w:t xml:space="preserve"> WTXL’s petition retroactively so that it is not deemed noncompliant with our rules for the month of July, 2014.</w:t>
      </w:r>
    </w:p>
  </w:footnote>
  <w:footnote w:id="6">
    <w:p w:rsidR="00B52563" w:rsidRDefault="00B52563" w:rsidP="00482294">
      <w:pPr>
        <w:pStyle w:val="FootnoteText"/>
      </w:pPr>
      <w:r>
        <w:rPr>
          <w:rStyle w:val="FootnoteReference"/>
        </w:rPr>
        <w:footnoteRef/>
      </w:r>
      <w:r>
        <w:t xml:space="preserve"> </w:t>
      </w:r>
      <w:r>
        <w:rPr>
          <w:i/>
        </w:rPr>
        <w:t>See Closed Captioning and Video Description of Video Programming, Implementation of Section 305 of the Telecommunications Act of 1996, Video Programming Accessibility,</w:t>
      </w:r>
      <w:r>
        <w:t xml:space="preserve"> </w:t>
      </w:r>
      <w:r w:rsidR="00E97A7B">
        <w:t xml:space="preserve">MM Docket No. 95-176, </w:t>
      </w:r>
      <w:r>
        <w:t>Report and Order, 13 FCC Rcd 3272 (1997) (</w:t>
      </w:r>
      <w:r>
        <w:rPr>
          <w:i/>
        </w:rPr>
        <w:t>1997 Closed Captioning Report and Order)</w:t>
      </w:r>
      <w:r>
        <w:t xml:space="preserve">, </w:t>
      </w:r>
      <w:r>
        <w:rPr>
          <w:i/>
        </w:rPr>
        <w:t xml:space="preserve">recon. granted in part, </w:t>
      </w:r>
      <w:r>
        <w:t>Order on Reconsideration, 13 FCC Rcd 19973 (1998) (</w:t>
      </w:r>
      <w:r>
        <w:rPr>
          <w:i/>
        </w:rPr>
        <w:t>Closed Captioning Reconsideration Order</w:t>
      </w:r>
      <w:r>
        <w:t>); 47 C.F.R. § 79.1</w:t>
      </w:r>
      <w:r w:rsidR="00DC591A">
        <w:t>.</w:t>
      </w:r>
    </w:p>
  </w:footnote>
  <w:footnote w:id="7">
    <w:p w:rsidR="00A90838" w:rsidRPr="00A90838" w:rsidRDefault="00A90838" w:rsidP="00482294">
      <w:pPr>
        <w:pStyle w:val="FootnoteText"/>
      </w:pPr>
      <w:r>
        <w:rPr>
          <w:rStyle w:val="FootnoteReference"/>
        </w:rPr>
        <w:footnoteRef/>
      </w:r>
      <w:r>
        <w:t xml:space="preserve"> </w:t>
      </w:r>
      <w:r>
        <w:rPr>
          <w:i/>
        </w:rPr>
        <w:t>See</w:t>
      </w:r>
      <w:r>
        <w:t xml:space="preserve"> 47 C.F.R. § 79.1(b).</w:t>
      </w:r>
    </w:p>
  </w:footnote>
  <w:footnote w:id="8">
    <w:p w:rsidR="003B6A1F" w:rsidRPr="003B6A1F" w:rsidRDefault="003B6A1F" w:rsidP="00482294">
      <w:pPr>
        <w:pStyle w:val="FootnoteText"/>
      </w:pPr>
      <w:r>
        <w:rPr>
          <w:rStyle w:val="FootnoteReference"/>
        </w:rPr>
        <w:footnoteRef/>
      </w:r>
      <w:r>
        <w:t xml:space="preserve"> </w:t>
      </w:r>
      <w:r w:rsidR="00096C99">
        <w:rPr>
          <w:i/>
        </w:rPr>
        <w:t xml:space="preserve">Closed </w:t>
      </w:r>
      <w:r>
        <w:rPr>
          <w:i/>
        </w:rPr>
        <w:t>Captioning Quality Order</w:t>
      </w:r>
      <w:r>
        <w:t xml:space="preserve">, 22 FCC Rcd at </w:t>
      </w:r>
      <w:r w:rsidR="00482294">
        <w:t>2266-67</w:t>
      </w:r>
      <w:r>
        <w:t>, ¶ 71.</w:t>
      </w:r>
    </w:p>
  </w:footnote>
  <w:footnote w:id="9">
    <w:p w:rsidR="00AD5662" w:rsidRDefault="00AD5662">
      <w:pPr>
        <w:pStyle w:val="FootnoteText"/>
      </w:pPr>
      <w:r>
        <w:rPr>
          <w:rStyle w:val="FootnoteReference"/>
        </w:rPr>
        <w:footnoteRef/>
      </w:r>
      <w:r>
        <w:t xml:space="preserve"> These are defined by Nielsen’s Designated Market Areas.  </w:t>
      </w:r>
      <w:r w:rsidRPr="00AD5662">
        <w:rPr>
          <w:i/>
        </w:rPr>
        <w:t>See</w:t>
      </w:r>
      <w:r>
        <w:t xml:space="preserve"> 47 C.F.R. § 79.1(e)(3). </w:t>
      </w:r>
    </w:p>
  </w:footnote>
  <w:footnote w:id="10">
    <w:p w:rsidR="00AD5662" w:rsidRDefault="00AD5662" w:rsidP="00AD5662">
      <w:pPr>
        <w:pStyle w:val="FootnoteText"/>
      </w:pPr>
      <w:r>
        <w:rPr>
          <w:rStyle w:val="FootnoteReference"/>
        </w:rPr>
        <w:footnoteRef/>
      </w:r>
      <w:r>
        <w:t xml:space="preserve"> 47 C.F.R. § 79.1(e)(3).   </w:t>
      </w:r>
    </w:p>
  </w:footnote>
  <w:footnote w:id="11">
    <w:p w:rsidR="00B33F2B" w:rsidRPr="00B33F2B" w:rsidRDefault="00B33F2B" w:rsidP="00482294">
      <w:pPr>
        <w:pStyle w:val="FootnoteText"/>
      </w:pPr>
      <w:r>
        <w:rPr>
          <w:rStyle w:val="FootnoteReference"/>
        </w:rPr>
        <w:footnoteRef/>
      </w:r>
      <w:r>
        <w:t xml:space="preserve"> </w:t>
      </w:r>
      <w:r w:rsidR="00096C99">
        <w:rPr>
          <w:i/>
        </w:rPr>
        <w:t xml:space="preserve">Closed </w:t>
      </w:r>
      <w:r>
        <w:rPr>
          <w:i/>
        </w:rPr>
        <w:t>Caption</w:t>
      </w:r>
      <w:r w:rsidR="00096C99">
        <w:rPr>
          <w:i/>
        </w:rPr>
        <w:t>ing</w:t>
      </w:r>
      <w:r>
        <w:rPr>
          <w:i/>
        </w:rPr>
        <w:t xml:space="preserve"> Quality Order</w:t>
      </w:r>
      <w:r>
        <w:t xml:space="preserve">, 29 FCC Rcd at </w:t>
      </w:r>
      <w:r w:rsidR="00482294">
        <w:t>2266-67</w:t>
      </w:r>
      <w:r>
        <w:t>, ¶</w:t>
      </w:r>
      <w:r w:rsidR="006510C4">
        <w:t xml:space="preserve"> </w:t>
      </w:r>
      <w:r>
        <w:t>71.</w:t>
      </w:r>
      <w:r w:rsidR="008D43EB">
        <w:t xml:space="preserve">  </w:t>
      </w:r>
    </w:p>
  </w:footnote>
  <w:footnote w:id="12">
    <w:p w:rsidR="0030023C" w:rsidRDefault="0030023C" w:rsidP="0030023C">
      <w:pPr>
        <w:pStyle w:val="FootnoteText"/>
      </w:pPr>
      <w:r>
        <w:rPr>
          <w:rStyle w:val="FootnoteReference"/>
        </w:rPr>
        <w:footnoteRef/>
      </w:r>
      <w:r>
        <w:t xml:space="preserve"> </w:t>
      </w:r>
      <w:r w:rsidR="00CB51F3">
        <w:rPr>
          <w:i/>
        </w:rPr>
        <w:t>Id</w:t>
      </w:r>
      <w:r w:rsidR="00CB51F3">
        <w:t>.</w:t>
      </w:r>
      <w:r>
        <w:t xml:space="preserve"> at 2271-72, ¶ 81.</w:t>
      </w:r>
    </w:p>
  </w:footnote>
  <w:footnote w:id="13">
    <w:p w:rsidR="00B34F4A" w:rsidRPr="00AB798C" w:rsidRDefault="00B34F4A" w:rsidP="00482294">
      <w:pPr>
        <w:pStyle w:val="FootnoteText"/>
      </w:pPr>
      <w:r>
        <w:rPr>
          <w:rStyle w:val="FootnoteReference"/>
        </w:rPr>
        <w:footnoteRef/>
      </w:r>
      <w:r>
        <w:t xml:space="preserve"> 47 C.F.R. § 79.1(e)(11)</w:t>
      </w:r>
      <w:r w:rsidR="00AB798C">
        <w:t>.</w:t>
      </w:r>
    </w:p>
  </w:footnote>
  <w:footnote w:id="14">
    <w:p w:rsidR="00B1510B" w:rsidRPr="00B1510B" w:rsidRDefault="00B1510B" w:rsidP="00482294">
      <w:pPr>
        <w:pStyle w:val="FootnoteText"/>
      </w:pPr>
      <w:r>
        <w:rPr>
          <w:rStyle w:val="FootnoteReference"/>
        </w:rPr>
        <w:footnoteRef/>
      </w:r>
      <w:r>
        <w:t xml:space="preserve"> </w:t>
      </w:r>
      <w:r w:rsidR="00096C99">
        <w:rPr>
          <w:i/>
        </w:rPr>
        <w:t xml:space="preserve">Closed </w:t>
      </w:r>
      <w:r>
        <w:rPr>
          <w:i/>
        </w:rPr>
        <w:t>Caption</w:t>
      </w:r>
      <w:r w:rsidR="00096C99">
        <w:rPr>
          <w:i/>
        </w:rPr>
        <w:t>ing</w:t>
      </w:r>
      <w:r>
        <w:rPr>
          <w:i/>
        </w:rPr>
        <w:t xml:space="preserve"> Quality Order</w:t>
      </w:r>
      <w:r>
        <w:t xml:space="preserve">, 29 FCC Rcd at </w:t>
      </w:r>
      <w:r w:rsidR="006510C4">
        <w:t>2271</w:t>
      </w:r>
      <w:r>
        <w:t>, ¶</w:t>
      </w:r>
      <w:r w:rsidR="006510C4">
        <w:t xml:space="preserve"> </w:t>
      </w:r>
      <w:r>
        <w:t xml:space="preserve">80 (citing </w:t>
      </w:r>
      <w:r w:rsidR="00CC2776">
        <w:t xml:space="preserve">47 C.F.R. § 1.3; </w:t>
      </w:r>
      <w:r w:rsidR="00CC2776">
        <w:rPr>
          <w:i/>
        </w:rPr>
        <w:t>Wait Radio v. FCC</w:t>
      </w:r>
      <w:r w:rsidR="00CC2776">
        <w:t>, 418 F.2d 1153, 1157 (D.C. Cir. 1969)</w:t>
      </w:r>
      <w:r w:rsidR="00A12B43">
        <w:t xml:space="preserve"> (</w:t>
      </w:r>
      <w:r w:rsidR="00A12B43">
        <w:rPr>
          <w:i/>
        </w:rPr>
        <w:t>WAIT Radio</w:t>
      </w:r>
      <w:r w:rsidR="00A12B43">
        <w:t>)</w:t>
      </w:r>
      <w:r w:rsidR="00CC2776">
        <w:t xml:space="preserve"> (“The agency’s discretion to proceed in difficult areas through general rules is intimately linked to the existence of a safety valve procedure for consideration of an application for exemption based on special circumstances.”) (citations omitted)</w:t>
      </w:r>
      <w:r w:rsidR="009D724A">
        <w:t>)</w:t>
      </w:r>
      <w:r w:rsidR="00CC2776">
        <w:t>.</w:t>
      </w:r>
    </w:p>
  </w:footnote>
  <w:footnote w:id="15">
    <w:p w:rsidR="00A12B43" w:rsidRDefault="00A12B43" w:rsidP="00A12B43">
      <w:pPr>
        <w:pStyle w:val="FootnoteText"/>
      </w:pPr>
      <w:r>
        <w:rPr>
          <w:rStyle w:val="FootnoteReference"/>
        </w:rPr>
        <w:footnoteRef/>
      </w:r>
      <w:r>
        <w:t xml:space="preserve"> 47 C.F.R. § 1.3.</w:t>
      </w:r>
    </w:p>
  </w:footnote>
  <w:footnote w:id="16">
    <w:p w:rsidR="00A12B43" w:rsidRDefault="00A12B43" w:rsidP="00A12B43">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17">
    <w:p w:rsidR="00A12B43" w:rsidRDefault="00A12B43" w:rsidP="00A12B43">
      <w:pPr>
        <w:pStyle w:val="FootnoteText"/>
      </w:pPr>
      <w:r>
        <w:rPr>
          <w:rStyle w:val="FootnoteReference"/>
        </w:rPr>
        <w:footnoteRef/>
      </w:r>
      <w:r>
        <w:rPr>
          <w:i/>
        </w:rPr>
        <w:t xml:space="preserve"> WAIT Radio</w:t>
      </w:r>
      <w:r>
        <w:t>,</w:t>
      </w:r>
      <w:r>
        <w:rPr>
          <w:i/>
        </w:rPr>
        <w:t xml:space="preserve"> </w:t>
      </w:r>
      <w:r>
        <w:t xml:space="preserve">418 F.2d at 1159; </w:t>
      </w:r>
      <w:r>
        <w:rPr>
          <w:i/>
        </w:rPr>
        <w:t>Northeast Cellular</w:t>
      </w:r>
      <w:r>
        <w:t>,</w:t>
      </w:r>
      <w:r>
        <w:rPr>
          <w:i/>
        </w:rPr>
        <w:t xml:space="preserve"> </w:t>
      </w:r>
      <w:r>
        <w:t>897 F.2d at 1166.</w:t>
      </w:r>
    </w:p>
  </w:footnote>
  <w:footnote w:id="18">
    <w:p w:rsidR="00A12B43" w:rsidRDefault="00A12B43" w:rsidP="00A12B43">
      <w:pPr>
        <w:pStyle w:val="FootnoteText"/>
      </w:pPr>
      <w:r>
        <w:rPr>
          <w:rStyle w:val="FootnoteReference"/>
        </w:rPr>
        <w:footnoteRef/>
      </w:r>
      <w:r>
        <w:t xml:space="preserve"> </w:t>
      </w:r>
      <w:r>
        <w:rPr>
          <w:i/>
        </w:rPr>
        <w:t>Northeast Cellular</w:t>
      </w:r>
      <w:r>
        <w:t>, 897 F.2d at 1166.</w:t>
      </w:r>
    </w:p>
  </w:footnote>
  <w:footnote w:id="19">
    <w:p w:rsidR="00A12B43" w:rsidRDefault="00A12B43" w:rsidP="00A12B43">
      <w:pPr>
        <w:pStyle w:val="FootnoteText"/>
      </w:pPr>
      <w:r>
        <w:rPr>
          <w:rStyle w:val="FootnoteReference"/>
        </w:rPr>
        <w:footnoteRef/>
      </w:r>
      <w:r>
        <w:rPr>
          <w:i/>
        </w:rPr>
        <w:t xml:space="preserve"> Tucson Radio, Inc. v. FCC</w:t>
      </w:r>
      <w:r>
        <w:t>, 452 F.2d 1380, 1382 (D.C. Cir. 1971).</w:t>
      </w:r>
    </w:p>
  </w:footnote>
  <w:footnote w:id="20">
    <w:p w:rsidR="00A12B43" w:rsidRDefault="00A12B43" w:rsidP="00A12B43">
      <w:pPr>
        <w:pStyle w:val="FootnoteText"/>
      </w:pPr>
      <w:r>
        <w:rPr>
          <w:rStyle w:val="FootnoteReference"/>
        </w:rPr>
        <w:footnoteRef/>
      </w:r>
      <w:r>
        <w:t xml:space="preserve"> </w:t>
      </w:r>
      <w:r>
        <w:rPr>
          <w:i/>
        </w:rPr>
        <w:t xml:space="preserve">WAIT Radio, </w:t>
      </w:r>
      <w:r>
        <w:t>418 F.2d at 1157 (</w:t>
      </w:r>
      <w:r w:rsidRPr="003D133A">
        <w:t xml:space="preserve">citing </w:t>
      </w:r>
      <w:r>
        <w:rPr>
          <w:i/>
        </w:rPr>
        <w:t xml:space="preserve">Rio Grande Family Radio Fellowship, Inc. v. FCC, </w:t>
      </w:r>
      <w:r>
        <w:t xml:space="preserve">406 F.2d 664 (D.C. Cir. 1968)); </w:t>
      </w:r>
      <w:r>
        <w:rPr>
          <w:i/>
        </w:rPr>
        <w:t>Birach Broadcasting Corp.</w:t>
      </w:r>
      <w:r>
        <w:t>, Memorandum Opinion and Order</w:t>
      </w:r>
      <w:r>
        <w:rPr>
          <w:i/>
        </w:rPr>
        <w:t xml:space="preserve">, </w:t>
      </w:r>
      <w:r>
        <w:t>18 FCC Rcd 1414, 1415-16, ¶ 6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D4" w:rsidRDefault="00910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1D" w:rsidRDefault="00EB1E1D">
    <w:pPr>
      <w:pStyle w:val="Header"/>
      <w:rPr>
        <w:b w:val="0"/>
      </w:rPr>
    </w:pPr>
    <w:r>
      <w:tab/>
      <w:t>Federal Communications Commission</w:t>
    </w:r>
    <w:r>
      <w:tab/>
      <w:t>DA 14-</w:t>
    </w:r>
    <w:r w:rsidR="0005013C">
      <w:t>1911</w:t>
    </w:r>
    <w:r>
      <w:t xml:space="preserve"> </w:t>
    </w:r>
  </w:p>
  <w:p w:rsidR="00EB1E1D" w:rsidRDefault="00EB1E1D">
    <w:pPr>
      <w:pStyle w:val="Header"/>
    </w:pPr>
    <w:r>
      <w:rPr>
        <w:noProof/>
      </w:rPr>
      <mc:AlternateContent>
        <mc:Choice Requires="wps">
          <w:drawing>
            <wp:anchor distT="4294967293" distB="4294967293" distL="114300" distR="114300" simplePos="0" relativeHeight="251658240" behindDoc="0" locked="0" layoutInCell="0" allowOverlap="1" wp14:anchorId="7F3050E6" wp14:editId="7B9C7AA4">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B1E1D" w:rsidRDefault="00EB1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1D" w:rsidRDefault="00EB1E1D">
    <w:pPr>
      <w:pStyle w:val="Header"/>
      <w:rPr>
        <w:b w:val="0"/>
      </w:rPr>
    </w:pPr>
    <w:r>
      <w:tab/>
      <w:t>Federal Communications Commission</w:t>
    </w:r>
    <w:r>
      <w:tab/>
      <w:t>DA 14-</w:t>
    </w:r>
    <w:r w:rsidR="0005013C">
      <w:t>1911</w:t>
    </w:r>
    <w:r>
      <w:t xml:space="preserve"> </w:t>
    </w:r>
  </w:p>
  <w:p w:rsidR="00EB1E1D" w:rsidRDefault="00EB1E1D">
    <w:pPr>
      <w:pStyle w:val="Header"/>
    </w:pPr>
    <w:r>
      <w:rPr>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3">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3F6EE48C"/>
    <w:lvl w:ilvl="0">
      <w:start w:val="1"/>
      <w:numFmt w:val="decimal"/>
      <w:lvlText w:val="%1."/>
      <w:lvlJc w:val="left"/>
      <w:pPr>
        <w:tabs>
          <w:tab w:val="num" w:pos="1080"/>
        </w:tabs>
        <w:ind w:left="0"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1">
    <w:nsid w:val="541F6B38"/>
    <w:multiLevelType w:val="multilevel"/>
    <w:tmpl w:val="6F66293C"/>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7">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6"/>
  </w:num>
  <w:num w:numId="2">
    <w:abstractNumId w:val="27"/>
  </w:num>
  <w:num w:numId="3">
    <w:abstractNumId w:val="4"/>
  </w:num>
  <w:num w:numId="4">
    <w:abstractNumId w:val="21"/>
  </w:num>
  <w:num w:numId="5">
    <w:abstractNumId w:val="8"/>
  </w:num>
  <w:num w:numId="6">
    <w:abstractNumId w:val="24"/>
  </w:num>
  <w:num w:numId="7">
    <w:abstractNumId w:val="17"/>
  </w:num>
  <w:num w:numId="8">
    <w:abstractNumId w:val="9"/>
  </w:num>
  <w:num w:numId="9">
    <w:abstractNumId w:val="23"/>
  </w:num>
  <w:num w:numId="10">
    <w:abstractNumId w:val="15"/>
  </w:num>
  <w:num w:numId="11">
    <w:abstractNumId w:val="13"/>
  </w:num>
  <w:num w:numId="12">
    <w:abstractNumId w:val="10"/>
  </w:num>
  <w:num w:numId="13">
    <w:abstractNumId w:val="16"/>
  </w:num>
  <w:num w:numId="14">
    <w:abstractNumId w:val="22"/>
  </w:num>
  <w:num w:numId="15">
    <w:abstractNumId w:val="2"/>
  </w:num>
  <w:num w:numId="16">
    <w:abstractNumId w:val="3"/>
  </w:num>
  <w:num w:numId="17">
    <w:abstractNumId w:val="11"/>
  </w:num>
  <w:num w:numId="18">
    <w:abstractNumId w:val="1"/>
  </w:num>
  <w:num w:numId="19">
    <w:abstractNumId w:val="12"/>
  </w:num>
  <w:num w:numId="20">
    <w:abstractNumId w:val="18"/>
  </w:num>
  <w:num w:numId="21">
    <w:abstractNumId w:val="20"/>
  </w:num>
  <w:num w:numId="22">
    <w:abstractNumId w:val="14"/>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num>
  <w:num w:numId="31">
    <w:abstractNumId w:val="16"/>
    <w:lvlOverride w:ilvl="0">
      <w:startOverride w:val="7"/>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num>
  <w:num w:numId="36">
    <w:abstractNumId w:val="5"/>
  </w:num>
  <w:num w:numId="37">
    <w:abstractNumId w:val="25"/>
  </w:num>
  <w:num w:numId="38">
    <w:abstractNumId w:val="7"/>
  </w:num>
  <w:num w:numId="39">
    <w:abstractNumId w:val="19"/>
  </w:num>
  <w:num w:numId="40">
    <w:abstractNumId w:val="6"/>
  </w:num>
  <w:num w:numId="41">
    <w:abstractNumId w:val="0"/>
  </w:num>
  <w:num w:numId="42">
    <w:abstractNumId w:val="2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68B3"/>
    <w:rsid w:val="000111FB"/>
    <w:rsid w:val="00012A78"/>
    <w:rsid w:val="0001609C"/>
    <w:rsid w:val="00017130"/>
    <w:rsid w:val="000231CD"/>
    <w:rsid w:val="000233EB"/>
    <w:rsid w:val="00030C97"/>
    <w:rsid w:val="000323D5"/>
    <w:rsid w:val="0004130A"/>
    <w:rsid w:val="00045A64"/>
    <w:rsid w:val="0005013C"/>
    <w:rsid w:val="000540DA"/>
    <w:rsid w:val="00056F5C"/>
    <w:rsid w:val="00065ACD"/>
    <w:rsid w:val="000668E1"/>
    <w:rsid w:val="000728B2"/>
    <w:rsid w:val="00072C22"/>
    <w:rsid w:val="0007478F"/>
    <w:rsid w:val="00080DB3"/>
    <w:rsid w:val="00096C99"/>
    <w:rsid w:val="000A2E68"/>
    <w:rsid w:val="000B77F6"/>
    <w:rsid w:val="000C1835"/>
    <w:rsid w:val="000C5229"/>
    <w:rsid w:val="000D0848"/>
    <w:rsid w:val="000E258C"/>
    <w:rsid w:val="000F13CF"/>
    <w:rsid w:val="000F7C9D"/>
    <w:rsid w:val="00114D39"/>
    <w:rsid w:val="001170B8"/>
    <w:rsid w:val="00120450"/>
    <w:rsid w:val="00122BFE"/>
    <w:rsid w:val="0012388C"/>
    <w:rsid w:val="0013261E"/>
    <w:rsid w:val="0014321D"/>
    <w:rsid w:val="00144F0D"/>
    <w:rsid w:val="00145E57"/>
    <w:rsid w:val="0015569E"/>
    <w:rsid w:val="00162551"/>
    <w:rsid w:val="00171DED"/>
    <w:rsid w:val="00176FE5"/>
    <w:rsid w:val="00177913"/>
    <w:rsid w:val="00183948"/>
    <w:rsid w:val="00184A09"/>
    <w:rsid w:val="00185F37"/>
    <w:rsid w:val="001916A6"/>
    <w:rsid w:val="00196BF9"/>
    <w:rsid w:val="001A5800"/>
    <w:rsid w:val="001A5BC7"/>
    <w:rsid w:val="001C07E7"/>
    <w:rsid w:val="001C5AE8"/>
    <w:rsid w:val="001D2CB1"/>
    <w:rsid w:val="001D448D"/>
    <w:rsid w:val="001E0B88"/>
    <w:rsid w:val="001E663D"/>
    <w:rsid w:val="001E76AC"/>
    <w:rsid w:val="001F3139"/>
    <w:rsid w:val="00202362"/>
    <w:rsid w:val="002024D8"/>
    <w:rsid w:val="00203BDD"/>
    <w:rsid w:val="00206A8B"/>
    <w:rsid w:val="00207B5A"/>
    <w:rsid w:val="002152DB"/>
    <w:rsid w:val="00223C2D"/>
    <w:rsid w:val="00253E1C"/>
    <w:rsid w:val="00262B33"/>
    <w:rsid w:val="002646EA"/>
    <w:rsid w:val="00265A03"/>
    <w:rsid w:val="00272983"/>
    <w:rsid w:val="00280529"/>
    <w:rsid w:val="0028086E"/>
    <w:rsid w:val="00280B21"/>
    <w:rsid w:val="0028757C"/>
    <w:rsid w:val="00294796"/>
    <w:rsid w:val="00295231"/>
    <w:rsid w:val="00295A18"/>
    <w:rsid w:val="002A2B82"/>
    <w:rsid w:val="002A604B"/>
    <w:rsid w:val="002C4449"/>
    <w:rsid w:val="002C4E8E"/>
    <w:rsid w:val="002C5503"/>
    <w:rsid w:val="002C725C"/>
    <w:rsid w:val="002D2676"/>
    <w:rsid w:val="002D6E14"/>
    <w:rsid w:val="002D7BB1"/>
    <w:rsid w:val="002E09D0"/>
    <w:rsid w:val="002E0A44"/>
    <w:rsid w:val="002F7C2A"/>
    <w:rsid w:val="0030023C"/>
    <w:rsid w:val="003033DA"/>
    <w:rsid w:val="00310252"/>
    <w:rsid w:val="003104DF"/>
    <w:rsid w:val="00311541"/>
    <w:rsid w:val="00311C67"/>
    <w:rsid w:val="00312E99"/>
    <w:rsid w:val="00316BAE"/>
    <w:rsid w:val="00335FC7"/>
    <w:rsid w:val="00341A34"/>
    <w:rsid w:val="00347DAD"/>
    <w:rsid w:val="00354CB9"/>
    <w:rsid w:val="003551BB"/>
    <w:rsid w:val="003612C9"/>
    <w:rsid w:val="00382E5C"/>
    <w:rsid w:val="00384CF4"/>
    <w:rsid w:val="00390B49"/>
    <w:rsid w:val="0039158A"/>
    <w:rsid w:val="003930B8"/>
    <w:rsid w:val="003A6813"/>
    <w:rsid w:val="003B5001"/>
    <w:rsid w:val="003B60F7"/>
    <w:rsid w:val="003B6A1F"/>
    <w:rsid w:val="003C16DA"/>
    <w:rsid w:val="003C6817"/>
    <w:rsid w:val="003D133A"/>
    <w:rsid w:val="003D5573"/>
    <w:rsid w:val="003E1902"/>
    <w:rsid w:val="003E423F"/>
    <w:rsid w:val="003E7800"/>
    <w:rsid w:val="003F276B"/>
    <w:rsid w:val="003F6C16"/>
    <w:rsid w:val="004022E0"/>
    <w:rsid w:val="00410143"/>
    <w:rsid w:val="0041356E"/>
    <w:rsid w:val="00415B1B"/>
    <w:rsid w:val="00417DDC"/>
    <w:rsid w:val="004204A8"/>
    <w:rsid w:val="00421522"/>
    <w:rsid w:val="004372EB"/>
    <w:rsid w:val="004379F9"/>
    <w:rsid w:val="004422D9"/>
    <w:rsid w:val="00444500"/>
    <w:rsid w:val="00451EDF"/>
    <w:rsid w:val="00462D9E"/>
    <w:rsid w:val="00482294"/>
    <w:rsid w:val="00496663"/>
    <w:rsid w:val="004A66C9"/>
    <w:rsid w:val="004B072F"/>
    <w:rsid w:val="004B31A9"/>
    <w:rsid w:val="004B6439"/>
    <w:rsid w:val="004D1508"/>
    <w:rsid w:val="004D23DB"/>
    <w:rsid w:val="004D4A51"/>
    <w:rsid w:val="004E2B17"/>
    <w:rsid w:val="004E42FA"/>
    <w:rsid w:val="004F42BF"/>
    <w:rsid w:val="004F7BD8"/>
    <w:rsid w:val="005047F0"/>
    <w:rsid w:val="00506FDF"/>
    <w:rsid w:val="00532350"/>
    <w:rsid w:val="005326ED"/>
    <w:rsid w:val="00534E0D"/>
    <w:rsid w:val="00535387"/>
    <w:rsid w:val="005361A1"/>
    <w:rsid w:val="00544BE3"/>
    <w:rsid w:val="00547E82"/>
    <w:rsid w:val="00551269"/>
    <w:rsid w:val="00554104"/>
    <w:rsid w:val="005547A8"/>
    <w:rsid w:val="00562BC9"/>
    <w:rsid w:val="005678A7"/>
    <w:rsid w:val="0057687F"/>
    <w:rsid w:val="00577D20"/>
    <w:rsid w:val="0058606F"/>
    <w:rsid w:val="00586BA1"/>
    <w:rsid w:val="00594B3E"/>
    <w:rsid w:val="0059530A"/>
    <w:rsid w:val="005A4ACD"/>
    <w:rsid w:val="005B27A7"/>
    <w:rsid w:val="005C2836"/>
    <w:rsid w:val="005C680B"/>
    <w:rsid w:val="005D6603"/>
    <w:rsid w:val="005E1EF3"/>
    <w:rsid w:val="005E67D3"/>
    <w:rsid w:val="005E7D80"/>
    <w:rsid w:val="005F07B4"/>
    <w:rsid w:val="00600EE3"/>
    <w:rsid w:val="00605B23"/>
    <w:rsid w:val="00617A87"/>
    <w:rsid w:val="006307B2"/>
    <w:rsid w:val="00632692"/>
    <w:rsid w:val="00641783"/>
    <w:rsid w:val="006417A9"/>
    <w:rsid w:val="00643BF7"/>
    <w:rsid w:val="00645335"/>
    <w:rsid w:val="0064640D"/>
    <w:rsid w:val="006510C4"/>
    <w:rsid w:val="00655334"/>
    <w:rsid w:val="00667A05"/>
    <w:rsid w:val="00680C03"/>
    <w:rsid w:val="00683E38"/>
    <w:rsid w:val="00686EC7"/>
    <w:rsid w:val="00690BC2"/>
    <w:rsid w:val="0069443A"/>
    <w:rsid w:val="006953E6"/>
    <w:rsid w:val="0069669A"/>
    <w:rsid w:val="0069670E"/>
    <w:rsid w:val="006A57A1"/>
    <w:rsid w:val="006A702E"/>
    <w:rsid w:val="006A7523"/>
    <w:rsid w:val="006B1679"/>
    <w:rsid w:val="006B59A3"/>
    <w:rsid w:val="006B5F92"/>
    <w:rsid w:val="006C2015"/>
    <w:rsid w:val="006C2821"/>
    <w:rsid w:val="006C2D5E"/>
    <w:rsid w:val="006D1D31"/>
    <w:rsid w:val="006E2652"/>
    <w:rsid w:val="006F735F"/>
    <w:rsid w:val="00710940"/>
    <w:rsid w:val="007143EC"/>
    <w:rsid w:val="00721E4D"/>
    <w:rsid w:val="007247C4"/>
    <w:rsid w:val="00731740"/>
    <w:rsid w:val="00731BF4"/>
    <w:rsid w:val="007329DD"/>
    <w:rsid w:val="00735CC3"/>
    <w:rsid w:val="00746961"/>
    <w:rsid w:val="0075170B"/>
    <w:rsid w:val="00753EC6"/>
    <w:rsid w:val="00754CDB"/>
    <w:rsid w:val="00773479"/>
    <w:rsid w:val="007A7532"/>
    <w:rsid w:val="007C55AD"/>
    <w:rsid w:val="007D65A3"/>
    <w:rsid w:val="007E23E3"/>
    <w:rsid w:val="007E6026"/>
    <w:rsid w:val="007E786F"/>
    <w:rsid w:val="007F028C"/>
    <w:rsid w:val="007F1488"/>
    <w:rsid w:val="007F6994"/>
    <w:rsid w:val="0080037A"/>
    <w:rsid w:val="00800CB4"/>
    <w:rsid w:val="008032F0"/>
    <w:rsid w:val="008068FC"/>
    <w:rsid w:val="00810D8F"/>
    <w:rsid w:val="00816F45"/>
    <w:rsid w:val="0082529A"/>
    <w:rsid w:val="0083666E"/>
    <w:rsid w:val="00857D0F"/>
    <w:rsid w:val="00860A74"/>
    <w:rsid w:val="00861BDE"/>
    <w:rsid w:val="00863CC2"/>
    <w:rsid w:val="008739A8"/>
    <w:rsid w:val="008752D0"/>
    <w:rsid w:val="00891567"/>
    <w:rsid w:val="0089676E"/>
    <w:rsid w:val="00896BF7"/>
    <w:rsid w:val="008A1368"/>
    <w:rsid w:val="008A47B1"/>
    <w:rsid w:val="008C785A"/>
    <w:rsid w:val="008D43EB"/>
    <w:rsid w:val="008D69B4"/>
    <w:rsid w:val="008D7B06"/>
    <w:rsid w:val="008E0B08"/>
    <w:rsid w:val="008F2573"/>
    <w:rsid w:val="008F5F62"/>
    <w:rsid w:val="009108D4"/>
    <w:rsid w:val="00913F0E"/>
    <w:rsid w:val="009158F0"/>
    <w:rsid w:val="0092519D"/>
    <w:rsid w:val="00927BCA"/>
    <w:rsid w:val="009419AE"/>
    <w:rsid w:val="00941DB9"/>
    <w:rsid w:val="00945EE1"/>
    <w:rsid w:val="009464FC"/>
    <w:rsid w:val="00952F0D"/>
    <w:rsid w:val="00960C21"/>
    <w:rsid w:val="00964B55"/>
    <w:rsid w:val="009656A0"/>
    <w:rsid w:val="00966AE3"/>
    <w:rsid w:val="00973313"/>
    <w:rsid w:val="0097526F"/>
    <w:rsid w:val="0098688D"/>
    <w:rsid w:val="0099698B"/>
    <w:rsid w:val="009A3AB0"/>
    <w:rsid w:val="009C5B52"/>
    <w:rsid w:val="009D61AF"/>
    <w:rsid w:val="009D724A"/>
    <w:rsid w:val="009E31C6"/>
    <w:rsid w:val="009E40EC"/>
    <w:rsid w:val="009F6167"/>
    <w:rsid w:val="00A02887"/>
    <w:rsid w:val="00A034AE"/>
    <w:rsid w:val="00A0570A"/>
    <w:rsid w:val="00A10A4B"/>
    <w:rsid w:val="00A1195B"/>
    <w:rsid w:val="00A12B43"/>
    <w:rsid w:val="00A16552"/>
    <w:rsid w:val="00A16AC7"/>
    <w:rsid w:val="00A226FB"/>
    <w:rsid w:val="00A22F0D"/>
    <w:rsid w:val="00A23869"/>
    <w:rsid w:val="00A23D20"/>
    <w:rsid w:val="00A26671"/>
    <w:rsid w:val="00A26A0B"/>
    <w:rsid w:val="00A26C54"/>
    <w:rsid w:val="00A36779"/>
    <w:rsid w:val="00A4527E"/>
    <w:rsid w:val="00A66262"/>
    <w:rsid w:val="00A6699B"/>
    <w:rsid w:val="00A72E9A"/>
    <w:rsid w:val="00A74630"/>
    <w:rsid w:val="00A82F97"/>
    <w:rsid w:val="00A86D75"/>
    <w:rsid w:val="00A90838"/>
    <w:rsid w:val="00A9104A"/>
    <w:rsid w:val="00A91E5D"/>
    <w:rsid w:val="00A94C75"/>
    <w:rsid w:val="00A96E1F"/>
    <w:rsid w:val="00AA140B"/>
    <w:rsid w:val="00AA4563"/>
    <w:rsid w:val="00AB798C"/>
    <w:rsid w:val="00AC1DAD"/>
    <w:rsid w:val="00AC2524"/>
    <w:rsid w:val="00AC3C2D"/>
    <w:rsid w:val="00AC5532"/>
    <w:rsid w:val="00AC556F"/>
    <w:rsid w:val="00AC5C93"/>
    <w:rsid w:val="00AD0526"/>
    <w:rsid w:val="00AD5662"/>
    <w:rsid w:val="00AE7204"/>
    <w:rsid w:val="00AF4FA4"/>
    <w:rsid w:val="00B057D8"/>
    <w:rsid w:val="00B066E4"/>
    <w:rsid w:val="00B10372"/>
    <w:rsid w:val="00B1510B"/>
    <w:rsid w:val="00B17332"/>
    <w:rsid w:val="00B21A1E"/>
    <w:rsid w:val="00B33F2B"/>
    <w:rsid w:val="00B34E8A"/>
    <w:rsid w:val="00B34F4A"/>
    <w:rsid w:val="00B434B5"/>
    <w:rsid w:val="00B50EE9"/>
    <w:rsid w:val="00B52563"/>
    <w:rsid w:val="00B53BD9"/>
    <w:rsid w:val="00B54AE3"/>
    <w:rsid w:val="00B62299"/>
    <w:rsid w:val="00B625E8"/>
    <w:rsid w:val="00B63A30"/>
    <w:rsid w:val="00B75D46"/>
    <w:rsid w:val="00B76680"/>
    <w:rsid w:val="00B843F1"/>
    <w:rsid w:val="00B90BF9"/>
    <w:rsid w:val="00B90D18"/>
    <w:rsid w:val="00B92022"/>
    <w:rsid w:val="00B9396D"/>
    <w:rsid w:val="00BA1E70"/>
    <w:rsid w:val="00BB5E41"/>
    <w:rsid w:val="00BE4099"/>
    <w:rsid w:val="00C0577D"/>
    <w:rsid w:val="00C05D4C"/>
    <w:rsid w:val="00C140AA"/>
    <w:rsid w:val="00C20951"/>
    <w:rsid w:val="00C20BCB"/>
    <w:rsid w:val="00C43663"/>
    <w:rsid w:val="00C470DF"/>
    <w:rsid w:val="00C557CF"/>
    <w:rsid w:val="00C5611C"/>
    <w:rsid w:val="00C61140"/>
    <w:rsid w:val="00C627AA"/>
    <w:rsid w:val="00C63A43"/>
    <w:rsid w:val="00C64400"/>
    <w:rsid w:val="00C64D20"/>
    <w:rsid w:val="00C677F3"/>
    <w:rsid w:val="00C71773"/>
    <w:rsid w:val="00C76ACA"/>
    <w:rsid w:val="00C76FA1"/>
    <w:rsid w:val="00C90965"/>
    <w:rsid w:val="00C95888"/>
    <w:rsid w:val="00C97F26"/>
    <w:rsid w:val="00CA52D8"/>
    <w:rsid w:val="00CA76F1"/>
    <w:rsid w:val="00CB51F3"/>
    <w:rsid w:val="00CC2776"/>
    <w:rsid w:val="00CC7E53"/>
    <w:rsid w:val="00CD6300"/>
    <w:rsid w:val="00CF68B9"/>
    <w:rsid w:val="00D053AE"/>
    <w:rsid w:val="00D06277"/>
    <w:rsid w:val="00D11E09"/>
    <w:rsid w:val="00D129B0"/>
    <w:rsid w:val="00D15E7C"/>
    <w:rsid w:val="00D26CFB"/>
    <w:rsid w:val="00D27AF2"/>
    <w:rsid w:val="00D519D5"/>
    <w:rsid w:val="00D52777"/>
    <w:rsid w:val="00D54020"/>
    <w:rsid w:val="00D56A0F"/>
    <w:rsid w:val="00D57CD7"/>
    <w:rsid w:val="00D64B9F"/>
    <w:rsid w:val="00D66575"/>
    <w:rsid w:val="00D732F8"/>
    <w:rsid w:val="00D73473"/>
    <w:rsid w:val="00D73CDD"/>
    <w:rsid w:val="00D8247A"/>
    <w:rsid w:val="00D83C71"/>
    <w:rsid w:val="00D958E2"/>
    <w:rsid w:val="00D97EAE"/>
    <w:rsid w:val="00DA77CD"/>
    <w:rsid w:val="00DB0CBE"/>
    <w:rsid w:val="00DB3593"/>
    <w:rsid w:val="00DC0DFB"/>
    <w:rsid w:val="00DC14E0"/>
    <w:rsid w:val="00DC2C6C"/>
    <w:rsid w:val="00DC5091"/>
    <w:rsid w:val="00DC591A"/>
    <w:rsid w:val="00DE0AEA"/>
    <w:rsid w:val="00DE18B8"/>
    <w:rsid w:val="00DE2BC6"/>
    <w:rsid w:val="00DE6480"/>
    <w:rsid w:val="00DF4ABC"/>
    <w:rsid w:val="00E00FB6"/>
    <w:rsid w:val="00E058DE"/>
    <w:rsid w:val="00E06994"/>
    <w:rsid w:val="00E072C7"/>
    <w:rsid w:val="00E25C26"/>
    <w:rsid w:val="00E26C76"/>
    <w:rsid w:val="00E40804"/>
    <w:rsid w:val="00E450B2"/>
    <w:rsid w:val="00E46011"/>
    <w:rsid w:val="00E63341"/>
    <w:rsid w:val="00E63822"/>
    <w:rsid w:val="00E72AC5"/>
    <w:rsid w:val="00E740BF"/>
    <w:rsid w:val="00E815B7"/>
    <w:rsid w:val="00E82B20"/>
    <w:rsid w:val="00E931E1"/>
    <w:rsid w:val="00E97A7B"/>
    <w:rsid w:val="00EB1E1D"/>
    <w:rsid w:val="00EB29A2"/>
    <w:rsid w:val="00EE0339"/>
    <w:rsid w:val="00EE36A2"/>
    <w:rsid w:val="00EE64E7"/>
    <w:rsid w:val="00EF2A8F"/>
    <w:rsid w:val="00F013EA"/>
    <w:rsid w:val="00F10FCA"/>
    <w:rsid w:val="00F129C2"/>
    <w:rsid w:val="00F15636"/>
    <w:rsid w:val="00F156A5"/>
    <w:rsid w:val="00F1700F"/>
    <w:rsid w:val="00F17A97"/>
    <w:rsid w:val="00F22155"/>
    <w:rsid w:val="00F30E61"/>
    <w:rsid w:val="00F32C50"/>
    <w:rsid w:val="00F33875"/>
    <w:rsid w:val="00F35451"/>
    <w:rsid w:val="00F357DA"/>
    <w:rsid w:val="00F37364"/>
    <w:rsid w:val="00F409C9"/>
    <w:rsid w:val="00F45822"/>
    <w:rsid w:val="00F6147B"/>
    <w:rsid w:val="00F61A99"/>
    <w:rsid w:val="00F73C41"/>
    <w:rsid w:val="00F74892"/>
    <w:rsid w:val="00F85136"/>
    <w:rsid w:val="00F90A63"/>
    <w:rsid w:val="00F923F4"/>
    <w:rsid w:val="00FE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013C"/>
    <w:pPr>
      <w:widowControl w:val="0"/>
    </w:pPr>
    <w:rPr>
      <w:snapToGrid w:val="0"/>
      <w:kern w:val="28"/>
      <w:sz w:val="22"/>
    </w:rPr>
  </w:style>
  <w:style w:type="paragraph" w:styleId="Heading1">
    <w:name w:val="heading 1"/>
    <w:basedOn w:val="Normal"/>
    <w:next w:val="ParaNum"/>
    <w:link w:val="Heading1Char"/>
    <w:qFormat/>
    <w:rsid w:val="0005013C"/>
    <w:pPr>
      <w:keepNext/>
      <w:numPr>
        <w:numId w:val="3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013C"/>
    <w:pPr>
      <w:keepNext/>
      <w:numPr>
        <w:ilvl w:val="1"/>
        <w:numId w:val="38"/>
      </w:numPr>
      <w:spacing w:after="120"/>
      <w:outlineLvl w:val="1"/>
    </w:pPr>
    <w:rPr>
      <w:b/>
    </w:rPr>
  </w:style>
  <w:style w:type="paragraph" w:styleId="Heading3">
    <w:name w:val="heading 3"/>
    <w:basedOn w:val="Normal"/>
    <w:next w:val="ParaNum"/>
    <w:link w:val="Heading3Char"/>
    <w:qFormat/>
    <w:rsid w:val="0005013C"/>
    <w:pPr>
      <w:keepNext/>
      <w:numPr>
        <w:ilvl w:val="2"/>
        <w:numId w:val="38"/>
      </w:numPr>
      <w:tabs>
        <w:tab w:val="left" w:pos="2160"/>
      </w:tabs>
      <w:spacing w:after="120"/>
      <w:outlineLvl w:val="2"/>
    </w:pPr>
    <w:rPr>
      <w:b/>
    </w:rPr>
  </w:style>
  <w:style w:type="paragraph" w:styleId="Heading4">
    <w:name w:val="heading 4"/>
    <w:basedOn w:val="Normal"/>
    <w:next w:val="ParaNum"/>
    <w:link w:val="Heading4Char"/>
    <w:qFormat/>
    <w:rsid w:val="0005013C"/>
    <w:pPr>
      <w:keepNext/>
      <w:numPr>
        <w:ilvl w:val="3"/>
        <w:numId w:val="38"/>
      </w:numPr>
      <w:tabs>
        <w:tab w:val="left" w:pos="2880"/>
      </w:tabs>
      <w:spacing w:after="120"/>
      <w:outlineLvl w:val="3"/>
    </w:pPr>
    <w:rPr>
      <w:b/>
    </w:rPr>
  </w:style>
  <w:style w:type="paragraph" w:styleId="Heading5">
    <w:name w:val="heading 5"/>
    <w:basedOn w:val="Normal"/>
    <w:next w:val="ParaNum"/>
    <w:link w:val="Heading5Char"/>
    <w:qFormat/>
    <w:rsid w:val="0005013C"/>
    <w:pPr>
      <w:keepNext/>
      <w:numPr>
        <w:ilvl w:val="4"/>
        <w:numId w:val="38"/>
      </w:numPr>
      <w:tabs>
        <w:tab w:val="left" w:pos="3600"/>
      </w:tabs>
      <w:suppressAutoHyphens/>
      <w:spacing w:after="120"/>
      <w:outlineLvl w:val="4"/>
    </w:pPr>
    <w:rPr>
      <w:b/>
    </w:rPr>
  </w:style>
  <w:style w:type="paragraph" w:styleId="Heading6">
    <w:name w:val="heading 6"/>
    <w:basedOn w:val="Normal"/>
    <w:next w:val="ParaNum"/>
    <w:link w:val="Heading6Char"/>
    <w:qFormat/>
    <w:rsid w:val="0005013C"/>
    <w:pPr>
      <w:numPr>
        <w:ilvl w:val="5"/>
        <w:numId w:val="38"/>
      </w:numPr>
      <w:tabs>
        <w:tab w:val="left" w:pos="4320"/>
      </w:tabs>
      <w:spacing w:after="120"/>
      <w:outlineLvl w:val="5"/>
    </w:pPr>
    <w:rPr>
      <w:b/>
    </w:rPr>
  </w:style>
  <w:style w:type="paragraph" w:styleId="Heading7">
    <w:name w:val="heading 7"/>
    <w:basedOn w:val="Normal"/>
    <w:next w:val="ParaNum"/>
    <w:link w:val="Heading7Char"/>
    <w:qFormat/>
    <w:rsid w:val="0005013C"/>
    <w:pPr>
      <w:numPr>
        <w:ilvl w:val="6"/>
        <w:numId w:val="38"/>
      </w:numPr>
      <w:tabs>
        <w:tab w:val="left" w:pos="5040"/>
      </w:tabs>
      <w:spacing w:after="120"/>
      <w:ind w:left="5040" w:hanging="720"/>
      <w:outlineLvl w:val="6"/>
    </w:pPr>
    <w:rPr>
      <w:b/>
    </w:rPr>
  </w:style>
  <w:style w:type="paragraph" w:styleId="Heading8">
    <w:name w:val="heading 8"/>
    <w:basedOn w:val="Normal"/>
    <w:next w:val="ParaNum"/>
    <w:link w:val="Heading8Char"/>
    <w:qFormat/>
    <w:rsid w:val="0005013C"/>
    <w:pPr>
      <w:numPr>
        <w:ilvl w:val="7"/>
        <w:numId w:val="3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5013C"/>
    <w:pPr>
      <w:numPr>
        <w:ilvl w:val="8"/>
        <w:numId w:val="3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526F"/>
    <w:rPr>
      <w:rFonts w:ascii="Times New Roman Bold" w:hAnsi="Times New Roman Bold"/>
      <w:b/>
      <w:caps/>
      <w:snapToGrid w:val="0"/>
      <w:kern w:val="28"/>
      <w:sz w:val="22"/>
    </w:rPr>
  </w:style>
  <w:style w:type="character" w:customStyle="1" w:styleId="Heading2Char">
    <w:name w:val="Heading 2 Char"/>
    <w:link w:val="Heading2"/>
    <w:locked/>
    <w:rsid w:val="0097526F"/>
    <w:rPr>
      <w:b/>
      <w:snapToGrid w:val="0"/>
      <w:kern w:val="28"/>
      <w:sz w:val="22"/>
    </w:rPr>
  </w:style>
  <w:style w:type="character" w:customStyle="1" w:styleId="Heading3Char">
    <w:name w:val="Heading 3 Char"/>
    <w:link w:val="Heading3"/>
    <w:locked/>
    <w:rsid w:val="0097526F"/>
    <w:rPr>
      <w:b/>
      <w:snapToGrid w:val="0"/>
      <w:kern w:val="28"/>
      <w:sz w:val="22"/>
    </w:rPr>
  </w:style>
  <w:style w:type="character" w:customStyle="1" w:styleId="Heading4Char">
    <w:name w:val="Heading 4 Char"/>
    <w:link w:val="Heading4"/>
    <w:locked/>
    <w:rsid w:val="0097526F"/>
    <w:rPr>
      <w:b/>
      <w:snapToGrid w:val="0"/>
      <w:kern w:val="28"/>
      <w:sz w:val="22"/>
    </w:rPr>
  </w:style>
  <w:style w:type="character" w:customStyle="1" w:styleId="Heading5Char">
    <w:name w:val="Heading 5 Char"/>
    <w:link w:val="Heading5"/>
    <w:locked/>
    <w:rsid w:val="0097526F"/>
    <w:rPr>
      <w:b/>
      <w:snapToGrid w:val="0"/>
      <w:kern w:val="28"/>
      <w:sz w:val="22"/>
    </w:rPr>
  </w:style>
  <w:style w:type="character" w:customStyle="1" w:styleId="Heading6Char">
    <w:name w:val="Heading 6 Char"/>
    <w:link w:val="Heading6"/>
    <w:locked/>
    <w:rsid w:val="0097526F"/>
    <w:rPr>
      <w:b/>
      <w:snapToGrid w:val="0"/>
      <w:kern w:val="28"/>
      <w:sz w:val="22"/>
    </w:rPr>
  </w:style>
  <w:style w:type="character" w:customStyle="1" w:styleId="Heading7Char">
    <w:name w:val="Heading 7 Char"/>
    <w:link w:val="Heading7"/>
    <w:locked/>
    <w:rsid w:val="0097526F"/>
    <w:rPr>
      <w:b/>
      <w:snapToGrid w:val="0"/>
      <w:kern w:val="28"/>
      <w:sz w:val="22"/>
    </w:rPr>
  </w:style>
  <w:style w:type="character" w:customStyle="1" w:styleId="Heading8Char">
    <w:name w:val="Heading 8 Char"/>
    <w:link w:val="Heading8"/>
    <w:locked/>
    <w:rsid w:val="0097526F"/>
    <w:rPr>
      <w:b/>
      <w:snapToGrid w:val="0"/>
      <w:kern w:val="28"/>
      <w:sz w:val="22"/>
    </w:rPr>
  </w:style>
  <w:style w:type="character" w:customStyle="1" w:styleId="Heading9Char">
    <w:name w:val="Heading 9 Char"/>
    <w:link w:val="Heading9"/>
    <w:locked/>
    <w:rsid w:val="0097526F"/>
    <w:rPr>
      <w:b/>
      <w:snapToGrid w:val="0"/>
      <w:kern w:val="28"/>
      <w:sz w:val="22"/>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rsid w:val="0005013C"/>
    <w:pPr>
      <w:numPr>
        <w:numId w:val="37"/>
      </w:numPr>
      <w:tabs>
        <w:tab w:val="clear" w:pos="1080"/>
        <w:tab w:val="num" w:pos="1440"/>
      </w:tabs>
      <w:spacing w:after="120"/>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f"/>
    <w:link w:val="FootnoteTextChar"/>
    <w:rsid w:val="0005013C"/>
    <w:pPr>
      <w:spacing w:after="120"/>
    </w:p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f Char1"/>
    <w:link w:val="FootnoteText"/>
    <w:locked/>
    <w:rsid w:val="00D54020"/>
  </w:style>
  <w:style w:type="paragraph" w:customStyle="1" w:styleId="Bullet">
    <w:name w:val="Bullet"/>
    <w:basedOn w:val="Normal"/>
    <w:rsid w:val="0005013C"/>
    <w:pPr>
      <w:tabs>
        <w:tab w:val="left" w:pos="2160"/>
      </w:tabs>
      <w:spacing w:after="220"/>
      <w:ind w:left="2160" w:hanging="720"/>
    </w:pPr>
  </w:style>
  <w:style w:type="paragraph" w:styleId="BlockText">
    <w:name w:val="Block Text"/>
    <w:basedOn w:val="Normal"/>
    <w:rsid w:val="0005013C"/>
    <w:pPr>
      <w:spacing w:after="240"/>
      <w:ind w:left="1440" w:right="1440"/>
    </w:pPr>
  </w:style>
  <w:style w:type="paragraph" w:customStyle="1" w:styleId="TableFormat">
    <w:name w:val="TableFormat"/>
    <w:basedOn w:val="Bullet"/>
    <w:rsid w:val="0005013C"/>
    <w:pPr>
      <w:tabs>
        <w:tab w:val="clear" w:pos="2160"/>
        <w:tab w:val="left" w:pos="5040"/>
      </w:tabs>
      <w:ind w:left="5040" w:hanging="3600"/>
    </w:pPr>
  </w:style>
  <w:style w:type="character" w:styleId="FootnoteReference">
    <w:name w:val="footnote reference"/>
    <w:aliases w:val="Style 12,(NECG) Footnote Reference,Appel note de bas de p,Style 124,Style 13,fr,o,Style 3,FR,Style 17,Style 6,Footnote Reference/,Style 4"/>
    <w:rsid w:val="0005013C"/>
    <w:rPr>
      <w:rFonts w:ascii="Times New Roman" w:hAnsi="Times New Roman"/>
      <w:dstrike w:val="0"/>
      <w:color w:val="auto"/>
      <w:sz w:val="20"/>
      <w:vertAlign w:val="superscript"/>
    </w:rPr>
  </w:style>
  <w:style w:type="paragraph" w:styleId="Header">
    <w:name w:val="header"/>
    <w:basedOn w:val="Normal"/>
    <w:link w:val="HeaderChar"/>
    <w:autoRedefine/>
    <w:rsid w:val="0005013C"/>
    <w:pPr>
      <w:tabs>
        <w:tab w:val="center" w:pos="4680"/>
        <w:tab w:val="right" w:pos="9360"/>
      </w:tabs>
    </w:pPr>
    <w:rPr>
      <w:b/>
    </w:rPr>
  </w:style>
  <w:style w:type="character" w:customStyle="1" w:styleId="HeaderChar">
    <w:name w:val="Header Char"/>
    <w:link w:val="Header"/>
    <w:locked/>
    <w:rsid w:val="0097526F"/>
    <w:rPr>
      <w:b/>
      <w:snapToGrid w:val="0"/>
      <w:kern w:val="28"/>
      <w:sz w:val="22"/>
    </w:rPr>
  </w:style>
  <w:style w:type="paragraph" w:styleId="Footer">
    <w:name w:val="footer"/>
    <w:basedOn w:val="Normal"/>
    <w:link w:val="FooterChar"/>
    <w:rsid w:val="0005013C"/>
    <w:pPr>
      <w:tabs>
        <w:tab w:val="center" w:pos="4320"/>
        <w:tab w:val="right" w:pos="8640"/>
      </w:tabs>
    </w:pPr>
  </w:style>
  <w:style w:type="character" w:customStyle="1" w:styleId="FooterChar">
    <w:name w:val="Footer Char"/>
    <w:link w:val="Footer"/>
    <w:locked/>
    <w:rsid w:val="0097526F"/>
    <w:rPr>
      <w:snapToGrid w:val="0"/>
      <w:kern w:val="28"/>
      <w:sz w:val="22"/>
    </w:rPr>
  </w:style>
  <w:style w:type="paragraph" w:styleId="TOC2">
    <w:name w:val="toc 2"/>
    <w:basedOn w:val="Normal"/>
    <w:next w:val="Normal"/>
    <w:semiHidden/>
    <w:rsid w:val="0005013C"/>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semiHidden/>
    <w:rsid w:val="0005013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0501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01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01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01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01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01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013C"/>
    <w:pPr>
      <w:tabs>
        <w:tab w:val="left" w:pos="3240"/>
        <w:tab w:val="right" w:leader="dot" w:pos="9360"/>
      </w:tabs>
      <w:suppressAutoHyphens/>
      <w:ind w:left="3240" w:hanging="360"/>
    </w:pPr>
    <w:rPr>
      <w:noProof/>
    </w:rPr>
  </w:style>
  <w:style w:type="character" w:styleId="PageNumber">
    <w:name w:val="page number"/>
    <w:basedOn w:val="DefaultParagraphFont"/>
    <w:rsid w:val="0005013C"/>
  </w:style>
  <w:style w:type="paragraph" w:styleId="Title">
    <w:name w:val="Title"/>
    <w:basedOn w:val="Normal"/>
    <w:link w:val="TitleChar"/>
    <w:uiPriority w:val="99"/>
    <w:qFormat/>
    <w:rsid w:val="007F028C"/>
    <w:pPr>
      <w:jc w:val="center"/>
    </w:pPr>
    <w:rPr>
      <w:b/>
    </w:rPr>
  </w:style>
  <w:style w:type="character" w:customStyle="1" w:styleId="TitleChar">
    <w:name w:val="Title Char"/>
    <w:link w:val="Title"/>
    <w:uiPriority w:val="99"/>
    <w:locked/>
    <w:rsid w:val="0097526F"/>
    <w:rPr>
      <w:rFonts w:ascii="Cambria" w:hAnsi="Cambria" w:cs="Times New Roman"/>
      <w:b/>
      <w:bCs/>
      <w:kern w:val="28"/>
      <w:sz w:val="32"/>
      <w:szCs w:val="32"/>
    </w:rPr>
  </w:style>
  <w:style w:type="character" w:styleId="Hyperlink">
    <w:name w:val="Hyperlink"/>
    <w:rsid w:val="0005013C"/>
    <w:rPr>
      <w:color w:val="0000FF"/>
      <w:u w:val="single"/>
    </w:rPr>
  </w:style>
  <w:style w:type="character" w:styleId="FollowedHyperlink">
    <w:name w:val="FollowedHyperlink"/>
    <w:uiPriority w:val="99"/>
    <w:rsid w:val="00F32C50"/>
    <w:rPr>
      <w:rFonts w:cs="Times New Roman"/>
      <w:color w:val="800080"/>
      <w:u w:val="single"/>
    </w:rPr>
  </w:style>
  <w:style w:type="character" w:styleId="CommentReference">
    <w:name w:val="annotation reference"/>
    <w:uiPriority w:val="99"/>
    <w:semiHidden/>
    <w:unhideWhenUsed/>
    <w:locked/>
    <w:rsid w:val="00690BC2"/>
    <w:rPr>
      <w:sz w:val="16"/>
      <w:szCs w:val="16"/>
    </w:rPr>
  </w:style>
  <w:style w:type="paragraph" w:styleId="CommentText">
    <w:name w:val="annotation text"/>
    <w:basedOn w:val="Normal"/>
    <w:link w:val="CommentTextChar"/>
    <w:uiPriority w:val="99"/>
    <w:semiHidden/>
    <w:unhideWhenUsed/>
    <w:locked/>
    <w:rsid w:val="00690BC2"/>
    <w:rPr>
      <w:sz w:val="20"/>
    </w:rPr>
  </w:style>
  <w:style w:type="character" w:customStyle="1" w:styleId="CommentTextChar">
    <w:name w:val="Comment Text Char"/>
    <w:link w:val="CommentText"/>
    <w:uiPriority w:val="99"/>
    <w:semiHidden/>
    <w:rsid w:val="00690BC2"/>
    <w:rPr>
      <w:sz w:val="20"/>
      <w:szCs w:val="20"/>
    </w:rPr>
  </w:style>
  <w:style w:type="paragraph" w:styleId="CommentSubject">
    <w:name w:val="annotation subject"/>
    <w:basedOn w:val="CommentText"/>
    <w:next w:val="CommentText"/>
    <w:link w:val="CommentSubjectChar"/>
    <w:uiPriority w:val="99"/>
    <w:semiHidden/>
    <w:unhideWhenUsed/>
    <w:locked/>
    <w:rsid w:val="00690BC2"/>
    <w:rPr>
      <w:b/>
      <w:bCs/>
    </w:rPr>
  </w:style>
  <w:style w:type="character" w:customStyle="1" w:styleId="CommentSubjectChar">
    <w:name w:val="Comment Subject Char"/>
    <w:link w:val="CommentSubject"/>
    <w:uiPriority w:val="99"/>
    <w:semiHidden/>
    <w:rsid w:val="00690BC2"/>
    <w:rPr>
      <w:b/>
      <w:bCs/>
      <w:sz w:val="20"/>
      <w:szCs w:val="20"/>
    </w:rPr>
  </w:style>
  <w:style w:type="paragraph" w:styleId="BalloonText">
    <w:name w:val="Balloon Text"/>
    <w:basedOn w:val="Normal"/>
    <w:link w:val="BalloonTextChar"/>
    <w:uiPriority w:val="99"/>
    <w:semiHidden/>
    <w:unhideWhenUsed/>
    <w:locked/>
    <w:rsid w:val="00690BC2"/>
    <w:rPr>
      <w:rFonts w:ascii="Tahoma" w:hAnsi="Tahoma" w:cs="Tahoma"/>
      <w:sz w:val="16"/>
      <w:szCs w:val="16"/>
    </w:rPr>
  </w:style>
  <w:style w:type="character" w:customStyle="1" w:styleId="BalloonTextChar">
    <w:name w:val="Balloon Text Char"/>
    <w:link w:val="BalloonText"/>
    <w:uiPriority w:val="99"/>
    <w:semiHidden/>
    <w:rsid w:val="00690BC2"/>
    <w:rPr>
      <w:rFonts w:ascii="Tahoma" w:hAnsi="Tahoma" w:cs="Tahoma"/>
      <w:sz w:val="16"/>
      <w:szCs w:val="16"/>
    </w:rPr>
  </w:style>
  <w:style w:type="paragraph" w:styleId="Revision">
    <w:name w:val="Revision"/>
    <w:hidden/>
    <w:uiPriority w:val="99"/>
    <w:semiHidden/>
    <w:rsid w:val="00196BF9"/>
    <w:rPr>
      <w:sz w:val="22"/>
    </w:rPr>
  </w:style>
  <w:style w:type="character" w:customStyle="1" w:styleId="ParaNumChar1">
    <w:name w:val="ParaNum Char1"/>
    <w:link w:val="ParaNum"/>
    <w:locked/>
    <w:rsid w:val="00390B49"/>
    <w:rPr>
      <w:snapToGrid w:val="0"/>
      <w:kern w:val="28"/>
      <w:sz w:val="22"/>
    </w:rPr>
  </w:style>
  <w:style w:type="character" w:styleId="Emphasis">
    <w:name w:val="Emphasis"/>
    <w:qFormat/>
    <w:locked/>
    <w:rsid w:val="00206A8B"/>
    <w:rPr>
      <w:i/>
    </w:rPr>
  </w:style>
  <w:style w:type="character" w:styleId="Strong">
    <w:name w:val="Strong"/>
    <w:uiPriority w:val="99"/>
    <w:qFormat/>
    <w:locked/>
    <w:rsid w:val="00206A8B"/>
    <w:rPr>
      <w:b/>
    </w:rPr>
  </w:style>
  <w:style w:type="character" w:customStyle="1" w:styleId="ptext-">
    <w:name w:val="ptext-"/>
    <w:rsid w:val="007F1488"/>
  </w:style>
  <w:style w:type="paragraph" w:styleId="NormalWeb">
    <w:name w:val="Normal (Web)"/>
    <w:basedOn w:val="Normal"/>
    <w:uiPriority w:val="99"/>
    <w:semiHidden/>
    <w:unhideWhenUsed/>
    <w:locked/>
    <w:rsid w:val="00AF4FA4"/>
    <w:pPr>
      <w:spacing w:before="100" w:beforeAutospacing="1" w:after="100" w:afterAutospacing="1"/>
      <w:ind w:firstLine="480"/>
    </w:pPr>
    <w:rPr>
      <w:sz w:val="24"/>
      <w:szCs w:val="24"/>
    </w:rPr>
  </w:style>
  <w:style w:type="paragraph" w:styleId="EndnoteText">
    <w:name w:val="endnote text"/>
    <w:basedOn w:val="Normal"/>
    <w:link w:val="EndnoteTextChar"/>
    <w:semiHidden/>
    <w:locked/>
    <w:rsid w:val="0005013C"/>
    <w:rPr>
      <w:sz w:val="20"/>
    </w:rPr>
  </w:style>
  <w:style w:type="character" w:customStyle="1" w:styleId="EndnoteTextChar">
    <w:name w:val="Endnote Text Char"/>
    <w:basedOn w:val="DefaultParagraphFont"/>
    <w:link w:val="EndnoteText"/>
    <w:semiHidden/>
    <w:rsid w:val="000728B2"/>
    <w:rPr>
      <w:snapToGrid w:val="0"/>
      <w:kern w:val="28"/>
    </w:rPr>
  </w:style>
  <w:style w:type="character" w:styleId="EndnoteReference">
    <w:name w:val="endnote reference"/>
    <w:semiHidden/>
    <w:locked/>
    <w:rsid w:val="0005013C"/>
    <w:rPr>
      <w:vertAlign w:val="superscript"/>
    </w:rPr>
  </w:style>
  <w:style w:type="paragraph" w:styleId="TOAHeading">
    <w:name w:val="toa heading"/>
    <w:basedOn w:val="Normal"/>
    <w:next w:val="Normal"/>
    <w:semiHidden/>
    <w:locked/>
    <w:rsid w:val="0005013C"/>
    <w:pPr>
      <w:tabs>
        <w:tab w:val="right" w:pos="9360"/>
      </w:tabs>
      <w:suppressAutoHyphens/>
    </w:pPr>
  </w:style>
  <w:style w:type="character" w:customStyle="1" w:styleId="EquationCaption">
    <w:name w:val="_Equation Caption"/>
    <w:rsid w:val="0005013C"/>
  </w:style>
  <w:style w:type="paragraph" w:customStyle="1" w:styleId="Paratitle">
    <w:name w:val="Para title"/>
    <w:basedOn w:val="Normal"/>
    <w:rsid w:val="0005013C"/>
    <w:pPr>
      <w:tabs>
        <w:tab w:val="center" w:pos="9270"/>
      </w:tabs>
      <w:spacing w:after="240"/>
    </w:pPr>
    <w:rPr>
      <w:spacing w:val="-2"/>
    </w:rPr>
  </w:style>
  <w:style w:type="paragraph" w:customStyle="1" w:styleId="TOCTitle">
    <w:name w:val="TOC Title"/>
    <w:basedOn w:val="Normal"/>
    <w:rsid w:val="000501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013C"/>
    <w:pPr>
      <w:jc w:val="center"/>
    </w:pPr>
    <w:rPr>
      <w:rFonts w:ascii="Times New Roman Bold" w:hAnsi="Times New Roman Bold"/>
      <w:b/>
      <w:bCs/>
      <w:caps/>
      <w:szCs w:val="22"/>
    </w:rPr>
  </w:style>
  <w:style w:type="character" w:customStyle="1" w:styleId="FootnoteTextCharCharChar">
    <w:name w:val="Footnote Text Char Char Char"/>
    <w:aliases w:val="Footnote Text Char1 Char Char Char,Footnote Text Char Char1 Char Char Char,Footnote Text Char3 Char Char Char Char Char,Footnote Text Char Char Char1 Char Char Char Char,f Char"/>
    <w:rsid w:val="00A1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013C"/>
    <w:pPr>
      <w:widowControl w:val="0"/>
    </w:pPr>
    <w:rPr>
      <w:snapToGrid w:val="0"/>
      <w:kern w:val="28"/>
      <w:sz w:val="22"/>
    </w:rPr>
  </w:style>
  <w:style w:type="paragraph" w:styleId="Heading1">
    <w:name w:val="heading 1"/>
    <w:basedOn w:val="Normal"/>
    <w:next w:val="ParaNum"/>
    <w:link w:val="Heading1Char"/>
    <w:qFormat/>
    <w:rsid w:val="0005013C"/>
    <w:pPr>
      <w:keepNext/>
      <w:numPr>
        <w:numId w:val="3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5013C"/>
    <w:pPr>
      <w:keepNext/>
      <w:numPr>
        <w:ilvl w:val="1"/>
        <w:numId w:val="38"/>
      </w:numPr>
      <w:spacing w:after="120"/>
      <w:outlineLvl w:val="1"/>
    </w:pPr>
    <w:rPr>
      <w:b/>
    </w:rPr>
  </w:style>
  <w:style w:type="paragraph" w:styleId="Heading3">
    <w:name w:val="heading 3"/>
    <w:basedOn w:val="Normal"/>
    <w:next w:val="ParaNum"/>
    <w:link w:val="Heading3Char"/>
    <w:qFormat/>
    <w:rsid w:val="0005013C"/>
    <w:pPr>
      <w:keepNext/>
      <w:numPr>
        <w:ilvl w:val="2"/>
        <w:numId w:val="38"/>
      </w:numPr>
      <w:tabs>
        <w:tab w:val="left" w:pos="2160"/>
      </w:tabs>
      <w:spacing w:after="120"/>
      <w:outlineLvl w:val="2"/>
    </w:pPr>
    <w:rPr>
      <w:b/>
    </w:rPr>
  </w:style>
  <w:style w:type="paragraph" w:styleId="Heading4">
    <w:name w:val="heading 4"/>
    <w:basedOn w:val="Normal"/>
    <w:next w:val="ParaNum"/>
    <w:link w:val="Heading4Char"/>
    <w:qFormat/>
    <w:rsid w:val="0005013C"/>
    <w:pPr>
      <w:keepNext/>
      <w:numPr>
        <w:ilvl w:val="3"/>
        <w:numId w:val="38"/>
      </w:numPr>
      <w:tabs>
        <w:tab w:val="left" w:pos="2880"/>
      </w:tabs>
      <w:spacing w:after="120"/>
      <w:outlineLvl w:val="3"/>
    </w:pPr>
    <w:rPr>
      <w:b/>
    </w:rPr>
  </w:style>
  <w:style w:type="paragraph" w:styleId="Heading5">
    <w:name w:val="heading 5"/>
    <w:basedOn w:val="Normal"/>
    <w:next w:val="ParaNum"/>
    <w:link w:val="Heading5Char"/>
    <w:qFormat/>
    <w:rsid w:val="0005013C"/>
    <w:pPr>
      <w:keepNext/>
      <w:numPr>
        <w:ilvl w:val="4"/>
        <w:numId w:val="38"/>
      </w:numPr>
      <w:tabs>
        <w:tab w:val="left" w:pos="3600"/>
      </w:tabs>
      <w:suppressAutoHyphens/>
      <w:spacing w:after="120"/>
      <w:outlineLvl w:val="4"/>
    </w:pPr>
    <w:rPr>
      <w:b/>
    </w:rPr>
  </w:style>
  <w:style w:type="paragraph" w:styleId="Heading6">
    <w:name w:val="heading 6"/>
    <w:basedOn w:val="Normal"/>
    <w:next w:val="ParaNum"/>
    <w:link w:val="Heading6Char"/>
    <w:qFormat/>
    <w:rsid w:val="0005013C"/>
    <w:pPr>
      <w:numPr>
        <w:ilvl w:val="5"/>
        <w:numId w:val="38"/>
      </w:numPr>
      <w:tabs>
        <w:tab w:val="left" w:pos="4320"/>
      </w:tabs>
      <w:spacing w:after="120"/>
      <w:outlineLvl w:val="5"/>
    </w:pPr>
    <w:rPr>
      <w:b/>
    </w:rPr>
  </w:style>
  <w:style w:type="paragraph" w:styleId="Heading7">
    <w:name w:val="heading 7"/>
    <w:basedOn w:val="Normal"/>
    <w:next w:val="ParaNum"/>
    <w:link w:val="Heading7Char"/>
    <w:qFormat/>
    <w:rsid w:val="0005013C"/>
    <w:pPr>
      <w:numPr>
        <w:ilvl w:val="6"/>
        <w:numId w:val="38"/>
      </w:numPr>
      <w:tabs>
        <w:tab w:val="left" w:pos="5040"/>
      </w:tabs>
      <w:spacing w:after="120"/>
      <w:ind w:left="5040" w:hanging="720"/>
      <w:outlineLvl w:val="6"/>
    </w:pPr>
    <w:rPr>
      <w:b/>
    </w:rPr>
  </w:style>
  <w:style w:type="paragraph" w:styleId="Heading8">
    <w:name w:val="heading 8"/>
    <w:basedOn w:val="Normal"/>
    <w:next w:val="ParaNum"/>
    <w:link w:val="Heading8Char"/>
    <w:qFormat/>
    <w:rsid w:val="0005013C"/>
    <w:pPr>
      <w:numPr>
        <w:ilvl w:val="7"/>
        <w:numId w:val="38"/>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5013C"/>
    <w:pPr>
      <w:numPr>
        <w:ilvl w:val="8"/>
        <w:numId w:val="3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526F"/>
    <w:rPr>
      <w:rFonts w:ascii="Times New Roman Bold" w:hAnsi="Times New Roman Bold"/>
      <w:b/>
      <w:caps/>
      <w:snapToGrid w:val="0"/>
      <w:kern w:val="28"/>
      <w:sz w:val="22"/>
    </w:rPr>
  </w:style>
  <w:style w:type="character" w:customStyle="1" w:styleId="Heading2Char">
    <w:name w:val="Heading 2 Char"/>
    <w:link w:val="Heading2"/>
    <w:locked/>
    <w:rsid w:val="0097526F"/>
    <w:rPr>
      <w:b/>
      <w:snapToGrid w:val="0"/>
      <w:kern w:val="28"/>
      <w:sz w:val="22"/>
    </w:rPr>
  </w:style>
  <w:style w:type="character" w:customStyle="1" w:styleId="Heading3Char">
    <w:name w:val="Heading 3 Char"/>
    <w:link w:val="Heading3"/>
    <w:locked/>
    <w:rsid w:val="0097526F"/>
    <w:rPr>
      <w:b/>
      <w:snapToGrid w:val="0"/>
      <w:kern w:val="28"/>
      <w:sz w:val="22"/>
    </w:rPr>
  </w:style>
  <w:style w:type="character" w:customStyle="1" w:styleId="Heading4Char">
    <w:name w:val="Heading 4 Char"/>
    <w:link w:val="Heading4"/>
    <w:locked/>
    <w:rsid w:val="0097526F"/>
    <w:rPr>
      <w:b/>
      <w:snapToGrid w:val="0"/>
      <w:kern w:val="28"/>
      <w:sz w:val="22"/>
    </w:rPr>
  </w:style>
  <w:style w:type="character" w:customStyle="1" w:styleId="Heading5Char">
    <w:name w:val="Heading 5 Char"/>
    <w:link w:val="Heading5"/>
    <w:locked/>
    <w:rsid w:val="0097526F"/>
    <w:rPr>
      <w:b/>
      <w:snapToGrid w:val="0"/>
      <w:kern w:val="28"/>
      <w:sz w:val="22"/>
    </w:rPr>
  </w:style>
  <w:style w:type="character" w:customStyle="1" w:styleId="Heading6Char">
    <w:name w:val="Heading 6 Char"/>
    <w:link w:val="Heading6"/>
    <w:locked/>
    <w:rsid w:val="0097526F"/>
    <w:rPr>
      <w:b/>
      <w:snapToGrid w:val="0"/>
      <w:kern w:val="28"/>
      <w:sz w:val="22"/>
    </w:rPr>
  </w:style>
  <w:style w:type="character" w:customStyle="1" w:styleId="Heading7Char">
    <w:name w:val="Heading 7 Char"/>
    <w:link w:val="Heading7"/>
    <w:locked/>
    <w:rsid w:val="0097526F"/>
    <w:rPr>
      <w:b/>
      <w:snapToGrid w:val="0"/>
      <w:kern w:val="28"/>
      <w:sz w:val="22"/>
    </w:rPr>
  </w:style>
  <w:style w:type="character" w:customStyle="1" w:styleId="Heading8Char">
    <w:name w:val="Heading 8 Char"/>
    <w:link w:val="Heading8"/>
    <w:locked/>
    <w:rsid w:val="0097526F"/>
    <w:rPr>
      <w:b/>
      <w:snapToGrid w:val="0"/>
      <w:kern w:val="28"/>
      <w:sz w:val="22"/>
    </w:rPr>
  </w:style>
  <w:style w:type="character" w:customStyle="1" w:styleId="Heading9Char">
    <w:name w:val="Heading 9 Char"/>
    <w:link w:val="Heading9"/>
    <w:locked/>
    <w:rsid w:val="0097526F"/>
    <w:rPr>
      <w:b/>
      <w:snapToGrid w:val="0"/>
      <w:kern w:val="28"/>
      <w:sz w:val="22"/>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rsid w:val="0005013C"/>
    <w:pPr>
      <w:numPr>
        <w:numId w:val="37"/>
      </w:numPr>
      <w:tabs>
        <w:tab w:val="clear" w:pos="1080"/>
        <w:tab w:val="num" w:pos="1440"/>
      </w:tabs>
      <w:spacing w:after="120"/>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f"/>
    <w:link w:val="FootnoteTextChar"/>
    <w:rsid w:val="0005013C"/>
    <w:pPr>
      <w:spacing w:after="120"/>
    </w:p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f Char1"/>
    <w:link w:val="FootnoteText"/>
    <w:locked/>
    <w:rsid w:val="00D54020"/>
  </w:style>
  <w:style w:type="paragraph" w:customStyle="1" w:styleId="Bullet">
    <w:name w:val="Bullet"/>
    <w:basedOn w:val="Normal"/>
    <w:rsid w:val="0005013C"/>
    <w:pPr>
      <w:tabs>
        <w:tab w:val="left" w:pos="2160"/>
      </w:tabs>
      <w:spacing w:after="220"/>
      <w:ind w:left="2160" w:hanging="720"/>
    </w:pPr>
  </w:style>
  <w:style w:type="paragraph" w:styleId="BlockText">
    <w:name w:val="Block Text"/>
    <w:basedOn w:val="Normal"/>
    <w:rsid w:val="0005013C"/>
    <w:pPr>
      <w:spacing w:after="240"/>
      <w:ind w:left="1440" w:right="1440"/>
    </w:pPr>
  </w:style>
  <w:style w:type="paragraph" w:customStyle="1" w:styleId="TableFormat">
    <w:name w:val="TableFormat"/>
    <w:basedOn w:val="Bullet"/>
    <w:rsid w:val="0005013C"/>
    <w:pPr>
      <w:tabs>
        <w:tab w:val="clear" w:pos="2160"/>
        <w:tab w:val="left" w:pos="5040"/>
      </w:tabs>
      <w:ind w:left="5040" w:hanging="3600"/>
    </w:pPr>
  </w:style>
  <w:style w:type="character" w:styleId="FootnoteReference">
    <w:name w:val="footnote reference"/>
    <w:aliases w:val="Style 12,(NECG) Footnote Reference,Appel note de bas de p,Style 124,Style 13,fr,o,Style 3,FR,Style 17,Style 6,Footnote Reference/,Style 4"/>
    <w:rsid w:val="0005013C"/>
    <w:rPr>
      <w:rFonts w:ascii="Times New Roman" w:hAnsi="Times New Roman"/>
      <w:dstrike w:val="0"/>
      <w:color w:val="auto"/>
      <w:sz w:val="20"/>
      <w:vertAlign w:val="superscript"/>
    </w:rPr>
  </w:style>
  <w:style w:type="paragraph" w:styleId="Header">
    <w:name w:val="header"/>
    <w:basedOn w:val="Normal"/>
    <w:link w:val="HeaderChar"/>
    <w:autoRedefine/>
    <w:rsid w:val="0005013C"/>
    <w:pPr>
      <w:tabs>
        <w:tab w:val="center" w:pos="4680"/>
        <w:tab w:val="right" w:pos="9360"/>
      </w:tabs>
    </w:pPr>
    <w:rPr>
      <w:b/>
    </w:rPr>
  </w:style>
  <w:style w:type="character" w:customStyle="1" w:styleId="HeaderChar">
    <w:name w:val="Header Char"/>
    <w:link w:val="Header"/>
    <w:locked/>
    <w:rsid w:val="0097526F"/>
    <w:rPr>
      <w:b/>
      <w:snapToGrid w:val="0"/>
      <w:kern w:val="28"/>
      <w:sz w:val="22"/>
    </w:rPr>
  </w:style>
  <w:style w:type="paragraph" w:styleId="Footer">
    <w:name w:val="footer"/>
    <w:basedOn w:val="Normal"/>
    <w:link w:val="FooterChar"/>
    <w:rsid w:val="0005013C"/>
    <w:pPr>
      <w:tabs>
        <w:tab w:val="center" w:pos="4320"/>
        <w:tab w:val="right" w:pos="8640"/>
      </w:tabs>
    </w:pPr>
  </w:style>
  <w:style w:type="character" w:customStyle="1" w:styleId="FooterChar">
    <w:name w:val="Footer Char"/>
    <w:link w:val="Footer"/>
    <w:locked/>
    <w:rsid w:val="0097526F"/>
    <w:rPr>
      <w:snapToGrid w:val="0"/>
      <w:kern w:val="28"/>
      <w:sz w:val="22"/>
    </w:rPr>
  </w:style>
  <w:style w:type="paragraph" w:styleId="TOC2">
    <w:name w:val="toc 2"/>
    <w:basedOn w:val="Normal"/>
    <w:next w:val="Normal"/>
    <w:semiHidden/>
    <w:rsid w:val="0005013C"/>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semiHidden/>
    <w:rsid w:val="0005013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0501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501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501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501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501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501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5013C"/>
    <w:pPr>
      <w:tabs>
        <w:tab w:val="left" w:pos="3240"/>
        <w:tab w:val="right" w:leader="dot" w:pos="9360"/>
      </w:tabs>
      <w:suppressAutoHyphens/>
      <w:ind w:left="3240" w:hanging="360"/>
    </w:pPr>
    <w:rPr>
      <w:noProof/>
    </w:rPr>
  </w:style>
  <w:style w:type="character" w:styleId="PageNumber">
    <w:name w:val="page number"/>
    <w:basedOn w:val="DefaultParagraphFont"/>
    <w:rsid w:val="0005013C"/>
  </w:style>
  <w:style w:type="paragraph" w:styleId="Title">
    <w:name w:val="Title"/>
    <w:basedOn w:val="Normal"/>
    <w:link w:val="TitleChar"/>
    <w:uiPriority w:val="99"/>
    <w:qFormat/>
    <w:rsid w:val="007F028C"/>
    <w:pPr>
      <w:jc w:val="center"/>
    </w:pPr>
    <w:rPr>
      <w:b/>
    </w:rPr>
  </w:style>
  <w:style w:type="character" w:customStyle="1" w:styleId="TitleChar">
    <w:name w:val="Title Char"/>
    <w:link w:val="Title"/>
    <w:uiPriority w:val="99"/>
    <w:locked/>
    <w:rsid w:val="0097526F"/>
    <w:rPr>
      <w:rFonts w:ascii="Cambria" w:hAnsi="Cambria" w:cs="Times New Roman"/>
      <w:b/>
      <w:bCs/>
      <w:kern w:val="28"/>
      <w:sz w:val="32"/>
      <w:szCs w:val="32"/>
    </w:rPr>
  </w:style>
  <w:style w:type="character" w:styleId="Hyperlink">
    <w:name w:val="Hyperlink"/>
    <w:rsid w:val="0005013C"/>
    <w:rPr>
      <w:color w:val="0000FF"/>
      <w:u w:val="single"/>
    </w:rPr>
  </w:style>
  <w:style w:type="character" w:styleId="FollowedHyperlink">
    <w:name w:val="FollowedHyperlink"/>
    <w:uiPriority w:val="99"/>
    <w:rsid w:val="00F32C50"/>
    <w:rPr>
      <w:rFonts w:cs="Times New Roman"/>
      <w:color w:val="800080"/>
      <w:u w:val="single"/>
    </w:rPr>
  </w:style>
  <w:style w:type="character" w:styleId="CommentReference">
    <w:name w:val="annotation reference"/>
    <w:uiPriority w:val="99"/>
    <w:semiHidden/>
    <w:unhideWhenUsed/>
    <w:locked/>
    <w:rsid w:val="00690BC2"/>
    <w:rPr>
      <w:sz w:val="16"/>
      <w:szCs w:val="16"/>
    </w:rPr>
  </w:style>
  <w:style w:type="paragraph" w:styleId="CommentText">
    <w:name w:val="annotation text"/>
    <w:basedOn w:val="Normal"/>
    <w:link w:val="CommentTextChar"/>
    <w:uiPriority w:val="99"/>
    <w:semiHidden/>
    <w:unhideWhenUsed/>
    <w:locked/>
    <w:rsid w:val="00690BC2"/>
    <w:rPr>
      <w:sz w:val="20"/>
    </w:rPr>
  </w:style>
  <w:style w:type="character" w:customStyle="1" w:styleId="CommentTextChar">
    <w:name w:val="Comment Text Char"/>
    <w:link w:val="CommentText"/>
    <w:uiPriority w:val="99"/>
    <w:semiHidden/>
    <w:rsid w:val="00690BC2"/>
    <w:rPr>
      <w:sz w:val="20"/>
      <w:szCs w:val="20"/>
    </w:rPr>
  </w:style>
  <w:style w:type="paragraph" w:styleId="CommentSubject">
    <w:name w:val="annotation subject"/>
    <w:basedOn w:val="CommentText"/>
    <w:next w:val="CommentText"/>
    <w:link w:val="CommentSubjectChar"/>
    <w:uiPriority w:val="99"/>
    <w:semiHidden/>
    <w:unhideWhenUsed/>
    <w:locked/>
    <w:rsid w:val="00690BC2"/>
    <w:rPr>
      <w:b/>
      <w:bCs/>
    </w:rPr>
  </w:style>
  <w:style w:type="character" w:customStyle="1" w:styleId="CommentSubjectChar">
    <w:name w:val="Comment Subject Char"/>
    <w:link w:val="CommentSubject"/>
    <w:uiPriority w:val="99"/>
    <w:semiHidden/>
    <w:rsid w:val="00690BC2"/>
    <w:rPr>
      <w:b/>
      <w:bCs/>
      <w:sz w:val="20"/>
      <w:szCs w:val="20"/>
    </w:rPr>
  </w:style>
  <w:style w:type="paragraph" w:styleId="BalloonText">
    <w:name w:val="Balloon Text"/>
    <w:basedOn w:val="Normal"/>
    <w:link w:val="BalloonTextChar"/>
    <w:uiPriority w:val="99"/>
    <w:semiHidden/>
    <w:unhideWhenUsed/>
    <w:locked/>
    <w:rsid w:val="00690BC2"/>
    <w:rPr>
      <w:rFonts w:ascii="Tahoma" w:hAnsi="Tahoma" w:cs="Tahoma"/>
      <w:sz w:val="16"/>
      <w:szCs w:val="16"/>
    </w:rPr>
  </w:style>
  <w:style w:type="character" w:customStyle="1" w:styleId="BalloonTextChar">
    <w:name w:val="Balloon Text Char"/>
    <w:link w:val="BalloonText"/>
    <w:uiPriority w:val="99"/>
    <w:semiHidden/>
    <w:rsid w:val="00690BC2"/>
    <w:rPr>
      <w:rFonts w:ascii="Tahoma" w:hAnsi="Tahoma" w:cs="Tahoma"/>
      <w:sz w:val="16"/>
      <w:szCs w:val="16"/>
    </w:rPr>
  </w:style>
  <w:style w:type="paragraph" w:styleId="Revision">
    <w:name w:val="Revision"/>
    <w:hidden/>
    <w:uiPriority w:val="99"/>
    <w:semiHidden/>
    <w:rsid w:val="00196BF9"/>
    <w:rPr>
      <w:sz w:val="22"/>
    </w:rPr>
  </w:style>
  <w:style w:type="character" w:customStyle="1" w:styleId="ParaNumChar1">
    <w:name w:val="ParaNum Char1"/>
    <w:link w:val="ParaNum"/>
    <w:locked/>
    <w:rsid w:val="00390B49"/>
    <w:rPr>
      <w:snapToGrid w:val="0"/>
      <w:kern w:val="28"/>
      <w:sz w:val="22"/>
    </w:rPr>
  </w:style>
  <w:style w:type="character" w:styleId="Emphasis">
    <w:name w:val="Emphasis"/>
    <w:qFormat/>
    <w:locked/>
    <w:rsid w:val="00206A8B"/>
    <w:rPr>
      <w:i/>
    </w:rPr>
  </w:style>
  <w:style w:type="character" w:styleId="Strong">
    <w:name w:val="Strong"/>
    <w:uiPriority w:val="99"/>
    <w:qFormat/>
    <w:locked/>
    <w:rsid w:val="00206A8B"/>
    <w:rPr>
      <w:b/>
    </w:rPr>
  </w:style>
  <w:style w:type="character" w:customStyle="1" w:styleId="ptext-">
    <w:name w:val="ptext-"/>
    <w:rsid w:val="007F1488"/>
  </w:style>
  <w:style w:type="paragraph" w:styleId="NormalWeb">
    <w:name w:val="Normal (Web)"/>
    <w:basedOn w:val="Normal"/>
    <w:uiPriority w:val="99"/>
    <w:semiHidden/>
    <w:unhideWhenUsed/>
    <w:locked/>
    <w:rsid w:val="00AF4FA4"/>
    <w:pPr>
      <w:spacing w:before="100" w:beforeAutospacing="1" w:after="100" w:afterAutospacing="1"/>
      <w:ind w:firstLine="480"/>
    </w:pPr>
    <w:rPr>
      <w:sz w:val="24"/>
      <w:szCs w:val="24"/>
    </w:rPr>
  </w:style>
  <w:style w:type="paragraph" w:styleId="EndnoteText">
    <w:name w:val="endnote text"/>
    <w:basedOn w:val="Normal"/>
    <w:link w:val="EndnoteTextChar"/>
    <w:semiHidden/>
    <w:locked/>
    <w:rsid w:val="0005013C"/>
    <w:rPr>
      <w:sz w:val="20"/>
    </w:rPr>
  </w:style>
  <w:style w:type="character" w:customStyle="1" w:styleId="EndnoteTextChar">
    <w:name w:val="Endnote Text Char"/>
    <w:basedOn w:val="DefaultParagraphFont"/>
    <w:link w:val="EndnoteText"/>
    <w:semiHidden/>
    <w:rsid w:val="000728B2"/>
    <w:rPr>
      <w:snapToGrid w:val="0"/>
      <w:kern w:val="28"/>
    </w:rPr>
  </w:style>
  <w:style w:type="character" w:styleId="EndnoteReference">
    <w:name w:val="endnote reference"/>
    <w:semiHidden/>
    <w:locked/>
    <w:rsid w:val="0005013C"/>
    <w:rPr>
      <w:vertAlign w:val="superscript"/>
    </w:rPr>
  </w:style>
  <w:style w:type="paragraph" w:styleId="TOAHeading">
    <w:name w:val="toa heading"/>
    <w:basedOn w:val="Normal"/>
    <w:next w:val="Normal"/>
    <w:semiHidden/>
    <w:locked/>
    <w:rsid w:val="0005013C"/>
    <w:pPr>
      <w:tabs>
        <w:tab w:val="right" w:pos="9360"/>
      </w:tabs>
      <w:suppressAutoHyphens/>
    </w:pPr>
  </w:style>
  <w:style w:type="character" w:customStyle="1" w:styleId="EquationCaption">
    <w:name w:val="_Equation Caption"/>
    <w:rsid w:val="0005013C"/>
  </w:style>
  <w:style w:type="paragraph" w:customStyle="1" w:styleId="Paratitle">
    <w:name w:val="Para title"/>
    <w:basedOn w:val="Normal"/>
    <w:rsid w:val="0005013C"/>
    <w:pPr>
      <w:tabs>
        <w:tab w:val="center" w:pos="9270"/>
      </w:tabs>
      <w:spacing w:after="240"/>
    </w:pPr>
    <w:rPr>
      <w:spacing w:val="-2"/>
    </w:rPr>
  </w:style>
  <w:style w:type="paragraph" w:customStyle="1" w:styleId="TOCTitle">
    <w:name w:val="TOC Title"/>
    <w:basedOn w:val="Normal"/>
    <w:rsid w:val="000501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5013C"/>
    <w:pPr>
      <w:jc w:val="center"/>
    </w:pPr>
    <w:rPr>
      <w:rFonts w:ascii="Times New Roman Bold" w:hAnsi="Times New Roman Bold"/>
      <w:b/>
      <w:bCs/>
      <w:caps/>
      <w:szCs w:val="22"/>
    </w:rPr>
  </w:style>
  <w:style w:type="character" w:customStyle="1" w:styleId="FootnoteTextCharCharChar">
    <w:name w:val="Footnote Text Char Char Char"/>
    <w:aliases w:val="Footnote Text Char1 Char Char Char,Footnote Text Char Char1 Char Char Char,Footnote Text Char3 Char Char Char Char Char,Footnote Text Char Char Char1 Char Char Char Char,f Char"/>
    <w:rsid w:val="00A1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959">
      <w:bodyDiv w:val="1"/>
      <w:marLeft w:val="0"/>
      <w:marRight w:val="0"/>
      <w:marTop w:val="0"/>
      <w:marBottom w:val="0"/>
      <w:divBdr>
        <w:top w:val="none" w:sz="0" w:space="0" w:color="auto"/>
        <w:left w:val="none" w:sz="0" w:space="0" w:color="auto"/>
        <w:bottom w:val="none" w:sz="0" w:space="0" w:color="auto"/>
        <w:right w:val="none" w:sz="0" w:space="0" w:color="auto"/>
      </w:divBdr>
    </w:div>
    <w:div w:id="935212207">
      <w:bodyDiv w:val="1"/>
      <w:marLeft w:val="30"/>
      <w:marRight w:val="30"/>
      <w:marTop w:val="30"/>
      <w:marBottom w:val="30"/>
      <w:divBdr>
        <w:top w:val="none" w:sz="0" w:space="0" w:color="auto"/>
        <w:left w:val="none" w:sz="0" w:space="0" w:color="auto"/>
        <w:bottom w:val="none" w:sz="0" w:space="0" w:color="auto"/>
        <w:right w:val="none" w:sz="0" w:space="0" w:color="auto"/>
      </w:divBdr>
      <w:divsChild>
        <w:div w:id="1194804464">
          <w:marLeft w:val="0"/>
          <w:marRight w:val="0"/>
          <w:marTop w:val="0"/>
          <w:marBottom w:val="0"/>
          <w:divBdr>
            <w:top w:val="none" w:sz="0" w:space="0" w:color="auto"/>
            <w:left w:val="none" w:sz="0" w:space="0" w:color="auto"/>
            <w:bottom w:val="none" w:sz="0" w:space="0" w:color="auto"/>
            <w:right w:val="none" w:sz="0" w:space="0" w:color="auto"/>
          </w:divBdr>
          <w:divsChild>
            <w:div w:id="1204058232">
              <w:marLeft w:val="45"/>
              <w:marRight w:val="45"/>
              <w:marTop w:val="45"/>
              <w:marBottom w:val="45"/>
              <w:divBdr>
                <w:top w:val="none" w:sz="0" w:space="0" w:color="auto"/>
                <w:left w:val="none" w:sz="0" w:space="0" w:color="auto"/>
                <w:bottom w:val="none" w:sz="0" w:space="0" w:color="auto"/>
                <w:right w:val="none" w:sz="0" w:space="0" w:color="auto"/>
              </w:divBdr>
              <w:divsChild>
                <w:div w:id="526068561">
                  <w:marLeft w:val="0"/>
                  <w:marRight w:val="0"/>
                  <w:marTop w:val="0"/>
                  <w:marBottom w:val="0"/>
                  <w:divBdr>
                    <w:top w:val="none" w:sz="0" w:space="0" w:color="auto"/>
                    <w:left w:val="none" w:sz="0" w:space="0" w:color="auto"/>
                    <w:bottom w:val="none" w:sz="0" w:space="0" w:color="auto"/>
                    <w:right w:val="none" w:sz="0" w:space="0" w:color="auto"/>
                  </w:divBdr>
                  <w:divsChild>
                    <w:div w:id="358745059">
                      <w:marLeft w:val="0"/>
                      <w:marRight w:val="0"/>
                      <w:marTop w:val="0"/>
                      <w:marBottom w:val="0"/>
                      <w:divBdr>
                        <w:top w:val="none" w:sz="0" w:space="0" w:color="auto"/>
                        <w:left w:val="none" w:sz="0" w:space="0" w:color="auto"/>
                        <w:bottom w:val="none" w:sz="0" w:space="0" w:color="auto"/>
                        <w:right w:val="none" w:sz="0" w:space="0" w:color="auto"/>
                      </w:divBdr>
                    </w:div>
                    <w:div w:id="6555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32971">
      <w:bodyDiv w:val="1"/>
      <w:marLeft w:val="0"/>
      <w:marRight w:val="0"/>
      <w:marTop w:val="0"/>
      <w:marBottom w:val="0"/>
      <w:divBdr>
        <w:top w:val="none" w:sz="0" w:space="0" w:color="auto"/>
        <w:left w:val="none" w:sz="0" w:space="0" w:color="auto"/>
        <w:bottom w:val="none" w:sz="0" w:space="0" w:color="auto"/>
        <w:right w:val="none" w:sz="0" w:space="0" w:color="auto"/>
      </w:divBdr>
      <w:divsChild>
        <w:div w:id="360860522">
          <w:marLeft w:val="0"/>
          <w:marRight w:val="0"/>
          <w:marTop w:val="0"/>
          <w:marBottom w:val="0"/>
          <w:divBdr>
            <w:top w:val="none" w:sz="0" w:space="0" w:color="auto"/>
            <w:left w:val="none" w:sz="0" w:space="0" w:color="auto"/>
            <w:bottom w:val="none" w:sz="0" w:space="0" w:color="auto"/>
            <w:right w:val="none" w:sz="0" w:space="0" w:color="auto"/>
          </w:divBdr>
          <w:divsChild>
            <w:div w:id="111244859">
              <w:marLeft w:val="0"/>
              <w:marRight w:val="0"/>
              <w:marTop w:val="0"/>
              <w:marBottom w:val="0"/>
              <w:divBdr>
                <w:top w:val="none" w:sz="0" w:space="0" w:color="auto"/>
                <w:left w:val="none" w:sz="0" w:space="0" w:color="auto"/>
                <w:bottom w:val="none" w:sz="0" w:space="0" w:color="auto"/>
                <w:right w:val="none" w:sz="0" w:space="0" w:color="auto"/>
              </w:divBdr>
            </w:div>
            <w:div w:id="1500004953">
              <w:marLeft w:val="0"/>
              <w:marRight w:val="0"/>
              <w:marTop w:val="0"/>
              <w:marBottom w:val="0"/>
              <w:divBdr>
                <w:top w:val="none" w:sz="0" w:space="0" w:color="auto"/>
                <w:left w:val="none" w:sz="0" w:space="0" w:color="auto"/>
                <w:bottom w:val="none" w:sz="0" w:space="0" w:color="auto"/>
                <w:right w:val="none" w:sz="0" w:space="0" w:color="auto"/>
              </w:divBdr>
            </w:div>
            <w:div w:id="1780446255">
              <w:marLeft w:val="0"/>
              <w:marRight w:val="0"/>
              <w:marTop w:val="0"/>
              <w:marBottom w:val="0"/>
              <w:divBdr>
                <w:top w:val="none" w:sz="0" w:space="0" w:color="auto"/>
                <w:left w:val="none" w:sz="0" w:space="0" w:color="auto"/>
                <w:bottom w:val="none" w:sz="0" w:space="0" w:color="auto"/>
                <w:right w:val="none" w:sz="0" w:space="0" w:color="auto"/>
              </w:divBdr>
            </w:div>
            <w:div w:id="1398432221">
              <w:marLeft w:val="0"/>
              <w:marRight w:val="0"/>
              <w:marTop w:val="0"/>
              <w:marBottom w:val="0"/>
              <w:divBdr>
                <w:top w:val="none" w:sz="0" w:space="0" w:color="auto"/>
                <w:left w:val="none" w:sz="0" w:space="0" w:color="auto"/>
                <w:bottom w:val="none" w:sz="0" w:space="0" w:color="auto"/>
                <w:right w:val="none" w:sz="0" w:space="0" w:color="auto"/>
              </w:divBdr>
            </w:div>
            <w:div w:id="679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3265">
      <w:bodyDiv w:val="1"/>
      <w:marLeft w:val="0"/>
      <w:marRight w:val="0"/>
      <w:marTop w:val="30"/>
      <w:marBottom w:val="750"/>
      <w:divBdr>
        <w:top w:val="none" w:sz="0" w:space="0" w:color="auto"/>
        <w:left w:val="none" w:sz="0" w:space="0" w:color="auto"/>
        <w:bottom w:val="none" w:sz="0" w:space="0" w:color="auto"/>
        <w:right w:val="none" w:sz="0" w:space="0" w:color="auto"/>
      </w:divBdr>
      <w:divsChild>
        <w:div w:id="75520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1023</Words>
  <Characters>5428</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6455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2014-10-29T15:10:00Z</cp:lastPrinted>
  <dcterms:created xsi:type="dcterms:W3CDTF">2014-12-31T14:47:00Z</dcterms:created>
  <dcterms:modified xsi:type="dcterms:W3CDTF">2014-12-31T14:47:00Z</dcterms:modified>
  <cp:category> </cp:category>
  <cp:contentStatus> </cp:contentStatus>
</cp:coreProperties>
</file>