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78" w:rsidRPr="000A2CB3" w:rsidRDefault="00BC7878">
      <w:pPr>
        <w:pStyle w:val="Header"/>
        <w:tabs>
          <w:tab w:val="clear" w:pos="4320"/>
          <w:tab w:val="clear" w:pos="8640"/>
        </w:tabs>
        <w:rPr>
          <w:szCs w:val="22"/>
        </w:rPr>
        <w:sectPr w:rsidR="00BC7878" w:rsidRPr="000A2CB3" w:rsidSect="000B68C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720" w:gutter="0"/>
          <w:cols w:space="720"/>
          <w:titlePg/>
          <w:docGrid w:linePitch="299"/>
        </w:sectPr>
      </w:pPr>
      <w:bookmarkStart w:id="1" w:name="_GoBack"/>
      <w:bookmarkEnd w:id="1"/>
    </w:p>
    <w:p w:rsidR="00BC7878" w:rsidRPr="000A2CB3" w:rsidRDefault="00346ADD">
      <w:pPr>
        <w:jc w:val="right"/>
        <w:rPr>
          <w:b/>
          <w:szCs w:val="22"/>
        </w:rPr>
      </w:pPr>
      <w:r w:rsidRPr="000A2CB3">
        <w:rPr>
          <w:b/>
          <w:szCs w:val="22"/>
        </w:rPr>
        <w:lastRenderedPageBreak/>
        <w:t xml:space="preserve"> </w:t>
      </w:r>
      <w:r w:rsidR="0012446B" w:rsidRPr="000A2CB3">
        <w:rPr>
          <w:b/>
          <w:szCs w:val="22"/>
        </w:rPr>
        <w:t>DA 14-</w:t>
      </w:r>
      <w:r w:rsidR="00CC7D05" w:rsidRPr="00CC7D05">
        <w:rPr>
          <w:b/>
          <w:szCs w:val="22"/>
        </w:rPr>
        <w:t>1526</w:t>
      </w:r>
    </w:p>
    <w:p w:rsidR="00BC7878" w:rsidRPr="000A2CB3" w:rsidRDefault="00346ADD">
      <w:pPr>
        <w:spacing w:before="60"/>
        <w:jc w:val="right"/>
        <w:rPr>
          <w:b/>
          <w:szCs w:val="22"/>
        </w:rPr>
      </w:pPr>
      <w:r w:rsidRPr="000A2CB3">
        <w:rPr>
          <w:b/>
          <w:szCs w:val="22"/>
        </w:rPr>
        <w:t xml:space="preserve">  </w:t>
      </w:r>
      <w:r w:rsidR="00BC7878" w:rsidRPr="000A2CB3">
        <w:rPr>
          <w:b/>
          <w:szCs w:val="22"/>
        </w:rPr>
        <w:t xml:space="preserve">Released: </w:t>
      </w:r>
      <w:r w:rsidR="002B058B" w:rsidRPr="000A2CB3">
        <w:rPr>
          <w:b/>
          <w:szCs w:val="22"/>
        </w:rPr>
        <w:t>October</w:t>
      </w:r>
      <w:r w:rsidR="009F2B23" w:rsidRPr="000A2CB3">
        <w:rPr>
          <w:b/>
          <w:szCs w:val="22"/>
        </w:rPr>
        <w:t xml:space="preserve"> </w:t>
      </w:r>
      <w:r w:rsidR="00095C08">
        <w:rPr>
          <w:b/>
          <w:szCs w:val="22"/>
        </w:rPr>
        <w:t>22</w:t>
      </w:r>
      <w:r w:rsidR="00BC7878" w:rsidRPr="000A2CB3">
        <w:rPr>
          <w:b/>
          <w:szCs w:val="22"/>
        </w:rPr>
        <w:t>, 2014</w:t>
      </w:r>
    </w:p>
    <w:p w:rsidR="00BC7878" w:rsidRPr="000A2CB3" w:rsidRDefault="00BC7878">
      <w:pPr>
        <w:jc w:val="right"/>
        <w:rPr>
          <w:szCs w:val="22"/>
        </w:rPr>
      </w:pPr>
    </w:p>
    <w:p w:rsidR="004610CF" w:rsidRPr="000A2CB3" w:rsidRDefault="0046105A" w:rsidP="004610CF">
      <w:pPr>
        <w:jc w:val="center"/>
        <w:rPr>
          <w:b/>
          <w:szCs w:val="22"/>
        </w:rPr>
      </w:pPr>
      <w:r w:rsidRPr="000A2CB3">
        <w:rPr>
          <w:b/>
          <w:szCs w:val="22"/>
        </w:rPr>
        <w:t xml:space="preserve">STREAMLINED RESOLUTION OF REQUESTS RELATED TO </w:t>
      </w:r>
    </w:p>
    <w:p w:rsidR="004610CF" w:rsidRPr="000A2CB3" w:rsidRDefault="0046105A" w:rsidP="004610CF">
      <w:pPr>
        <w:jc w:val="center"/>
        <w:rPr>
          <w:b/>
          <w:szCs w:val="22"/>
        </w:rPr>
      </w:pPr>
      <w:r w:rsidRPr="000A2CB3">
        <w:rPr>
          <w:b/>
          <w:szCs w:val="22"/>
        </w:rPr>
        <w:t>ACTIONS BY THE UNIVERSAL SERVICE ADMINISTRATIVE COMPANY</w:t>
      </w:r>
    </w:p>
    <w:p w:rsidR="004610CF" w:rsidRPr="000A2CB3" w:rsidRDefault="004610CF" w:rsidP="004610CF">
      <w:pPr>
        <w:jc w:val="center"/>
        <w:rPr>
          <w:b/>
          <w:szCs w:val="22"/>
        </w:rPr>
      </w:pPr>
      <w:r w:rsidRPr="000A2CB3">
        <w:rPr>
          <w:b/>
          <w:szCs w:val="22"/>
        </w:rPr>
        <w:tab/>
      </w:r>
      <w:r w:rsidRPr="000A2CB3">
        <w:rPr>
          <w:b/>
          <w:szCs w:val="22"/>
        </w:rPr>
        <w:tab/>
      </w:r>
      <w:r w:rsidRPr="000A2CB3">
        <w:rPr>
          <w:b/>
          <w:szCs w:val="22"/>
        </w:rPr>
        <w:tab/>
      </w:r>
      <w:r w:rsidRPr="000A2CB3">
        <w:rPr>
          <w:b/>
          <w:szCs w:val="22"/>
        </w:rPr>
        <w:tab/>
      </w:r>
      <w:r w:rsidRPr="000A2CB3">
        <w:rPr>
          <w:b/>
          <w:szCs w:val="22"/>
        </w:rPr>
        <w:tab/>
      </w:r>
    </w:p>
    <w:p w:rsidR="004610CF" w:rsidRPr="000A2CB3" w:rsidRDefault="004610CF" w:rsidP="004610CF">
      <w:pPr>
        <w:jc w:val="center"/>
        <w:rPr>
          <w:b/>
          <w:szCs w:val="22"/>
        </w:rPr>
      </w:pPr>
      <w:r w:rsidRPr="000A2CB3">
        <w:rPr>
          <w:b/>
          <w:szCs w:val="22"/>
        </w:rPr>
        <w:t>CC Docket No. 96-45</w:t>
      </w:r>
    </w:p>
    <w:p w:rsidR="004610CF" w:rsidRPr="000B68CD" w:rsidRDefault="004610CF" w:rsidP="004610CF">
      <w:pPr>
        <w:jc w:val="center"/>
        <w:rPr>
          <w:b/>
          <w:szCs w:val="22"/>
          <w:lang w:val="en"/>
        </w:rPr>
      </w:pPr>
      <w:r w:rsidRPr="000B68CD">
        <w:rPr>
          <w:b/>
          <w:szCs w:val="22"/>
          <w:lang w:val="en"/>
        </w:rPr>
        <w:t>CC Docket No. 02-6</w:t>
      </w:r>
    </w:p>
    <w:p w:rsidR="004610CF" w:rsidRPr="000B68CD" w:rsidRDefault="004610CF" w:rsidP="004610CF">
      <w:pPr>
        <w:jc w:val="center"/>
        <w:rPr>
          <w:b/>
          <w:szCs w:val="22"/>
          <w:lang w:val="en"/>
        </w:rPr>
      </w:pPr>
      <w:r w:rsidRPr="000B68CD">
        <w:rPr>
          <w:b/>
          <w:szCs w:val="22"/>
          <w:lang w:val="en"/>
        </w:rPr>
        <w:t>WC Docket No. 02-60</w:t>
      </w:r>
    </w:p>
    <w:p w:rsidR="004610CF" w:rsidRPr="000B68CD" w:rsidRDefault="004610CF" w:rsidP="004610CF">
      <w:pPr>
        <w:jc w:val="center"/>
        <w:rPr>
          <w:b/>
          <w:szCs w:val="22"/>
          <w:lang w:val="en"/>
        </w:rPr>
      </w:pPr>
      <w:r w:rsidRPr="000B68CD">
        <w:rPr>
          <w:b/>
          <w:szCs w:val="22"/>
          <w:lang w:val="en"/>
        </w:rPr>
        <w:t>WC Docket No. 06-122</w:t>
      </w:r>
    </w:p>
    <w:p w:rsidR="004610CF" w:rsidRPr="00C43514" w:rsidRDefault="004610CF" w:rsidP="004610CF">
      <w:pPr>
        <w:jc w:val="center"/>
        <w:rPr>
          <w:b/>
          <w:szCs w:val="22"/>
        </w:rPr>
      </w:pPr>
    </w:p>
    <w:p w:rsidR="001021EA" w:rsidRPr="0087417E" w:rsidRDefault="00D741B2" w:rsidP="006457FA">
      <w:pPr>
        <w:pStyle w:val="ParaNum"/>
        <w:numPr>
          <w:ilvl w:val="0"/>
          <w:numId w:val="0"/>
        </w:numPr>
        <w:tabs>
          <w:tab w:val="num" w:pos="720"/>
          <w:tab w:val="left" w:pos="1440"/>
        </w:tabs>
        <w:spacing w:after="0"/>
        <w:rPr>
          <w:szCs w:val="22"/>
        </w:rPr>
      </w:pPr>
      <w:r w:rsidRPr="0087417E">
        <w:rPr>
          <w:szCs w:val="22"/>
          <w:lang w:val="en-US"/>
        </w:rPr>
        <w:tab/>
      </w:r>
      <w:r w:rsidR="004610CF" w:rsidRPr="0087417E">
        <w:rPr>
          <w:szCs w:val="22"/>
        </w:rPr>
        <w:t xml:space="preserve">Pursuant to our revised procedure for resolving requests for review, requests for waiver, and petitions for reconsideration of decisions related to actions taken by the Universal Service Administrative Company </w:t>
      </w:r>
      <w:r w:rsidRPr="0087417E">
        <w:rPr>
          <w:szCs w:val="22"/>
          <w:lang w:val="en-US"/>
        </w:rPr>
        <w:t xml:space="preserve">(USAC) </w:t>
      </w:r>
      <w:r w:rsidR="004610CF" w:rsidRPr="0087417E">
        <w:rPr>
          <w:szCs w:val="22"/>
        </w:rPr>
        <w:t>that are consistent with precedent</w:t>
      </w:r>
      <w:r w:rsidR="000A2CB3">
        <w:rPr>
          <w:szCs w:val="22"/>
          <w:lang w:val="en-US"/>
        </w:rPr>
        <w:t xml:space="preserve"> </w:t>
      </w:r>
      <w:r w:rsidR="000A2CB3" w:rsidRPr="003C2877">
        <w:rPr>
          <w:szCs w:val="22"/>
        </w:rPr>
        <w:t>(collectively, Requests)</w:t>
      </w:r>
      <w:r w:rsidR="004610CF" w:rsidRPr="00C43514">
        <w:rPr>
          <w:szCs w:val="22"/>
        </w:rPr>
        <w:t xml:space="preserve">, </w:t>
      </w:r>
      <w:r w:rsidR="000A2CB3">
        <w:rPr>
          <w:szCs w:val="22"/>
          <w:lang w:val="en-US"/>
        </w:rPr>
        <w:t xml:space="preserve">the Wireline Competition Bureau </w:t>
      </w:r>
      <w:r w:rsidR="004610CF" w:rsidRPr="00C43514">
        <w:rPr>
          <w:szCs w:val="22"/>
        </w:rPr>
        <w:t>grant</w:t>
      </w:r>
      <w:r w:rsidR="000A2CB3">
        <w:rPr>
          <w:szCs w:val="22"/>
          <w:lang w:val="en-US"/>
        </w:rPr>
        <w:t>s</w:t>
      </w:r>
      <w:r w:rsidR="004610CF" w:rsidRPr="00C43514">
        <w:rPr>
          <w:szCs w:val="22"/>
        </w:rPr>
        <w:t xml:space="preserve"> and den</w:t>
      </w:r>
      <w:r w:rsidR="000A2CB3">
        <w:rPr>
          <w:szCs w:val="22"/>
          <w:lang w:val="en-US"/>
        </w:rPr>
        <w:t>ies</w:t>
      </w:r>
      <w:r w:rsidR="004610CF" w:rsidRPr="0087417E">
        <w:rPr>
          <w:szCs w:val="22"/>
        </w:rPr>
        <w:t xml:space="preserve"> the following Requests.</w:t>
      </w:r>
      <w:r w:rsidR="004610CF" w:rsidRPr="0087417E">
        <w:rPr>
          <w:rStyle w:val="FootnoteReference"/>
          <w:szCs w:val="22"/>
        </w:rPr>
        <w:footnoteReference w:id="2"/>
      </w:r>
      <w:r w:rsidR="004610CF" w:rsidRPr="0087417E">
        <w:rPr>
          <w:szCs w:val="22"/>
        </w:rPr>
        <w:t xml:space="preserve">  </w:t>
      </w:r>
      <w:r w:rsidR="00D47D0E" w:rsidRPr="0087417E">
        <w:rPr>
          <w:szCs w:val="22"/>
          <w:lang w:val="en-US"/>
        </w:rPr>
        <w:t xml:space="preserve">The deadline for filing </w:t>
      </w:r>
      <w:r w:rsidR="00D37E67" w:rsidRPr="0087417E">
        <w:rPr>
          <w:szCs w:val="22"/>
        </w:rPr>
        <w:t>petitions</w:t>
      </w:r>
      <w:r w:rsidR="004610CF" w:rsidRPr="0087417E">
        <w:rPr>
          <w:szCs w:val="22"/>
        </w:rPr>
        <w:t xml:space="preserve"> for reconsideration or applications for review concerning the disposition of any of these Requests </w:t>
      </w:r>
      <w:r w:rsidR="00D47D0E" w:rsidRPr="0087417E">
        <w:rPr>
          <w:szCs w:val="22"/>
          <w:lang w:val="en-US"/>
        </w:rPr>
        <w:t xml:space="preserve">is </w:t>
      </w:r>
      <w:r w:rsidR="004610CF" w:rsidRPr="0087417E">
        <w:rPr>
          <w:szCs w:val="22"/>
        </w:rPr>
        <w:t xml:space="preserve">30 days </w:t>
      </w:r>
      <w:r w:rsidR="00D47D0E" w:rsidRPr="0087417E">
        <w:rPr>
          <w:szCs w:val="22"/>
          <w:lang w:val="en-US"/>
        </w:rPr>
        <w:t xml:space="preserve">from release </w:t>
      </w:r>
      <w:r w:rsidR="004610CF" w:rsidRPr="0087417E">
        <w:rPr>
          <w:szCs w:val="22"/>
        </w:rPr>
        <w:t>of this Public Notice.</w:t>
      </w:r>
      <w:r w:rsidR="004610CF" w:rsidRPr="0087417E">
        <w:rPr>
          <w:rStyle w:val="FootnoteReference"/>
          <w:szCs w:val="22"/>
        </w:rPr>
        <w:footnoteReference w:id="3"/>
      </w:r>
    </w:p>
    <w:p w:rsidR="002357DE" w:rsidRPr="000B68CD" w:rsidRDefault="002357DE" w:rsidP="006457FA">
      <w:pPr>
        <w:pStyle w:val="ParaNum"/>
        <w:numPr>
          <w:ilvl w:val="0"/>
          <w:numId w:val="0"/>
        </w:numPr>
        <w:tabs>
          <w:tab w:val="num" w:pos="720"/>
          <w:tab w:val="left" w:pos="1440"/>
        </w:tabs>
        <w:spacing w:after="0"/>
        <w:rPr>
          <w:szCs w:val="22"/>
          <w:lang w:val="en-US"/>
        </w:rPr>
      </w:pPr>
      <w:r w:rsidRPr="0087417E">
        <w:rPr>
          <w:szCs w:val="22"/>
        </w:rPr>
        <w:t>__________________________________________________________________________________</w:t>
      </w:r>
      <w:r w:rsidR="00B652DB">
        <w:rPr>
          <w:szCs w:val="22"/>
          <w:lang w:val="en-US"/>
        </w:rPr>
        <w:t>___</w:t>
      </w:r>
    </w:p>
    <w:p w:rsidR="002357DE" w:rsidRPr="0087417E" w:rsidRDefault="002357DE" w:rsidP="006457FA">
      <w:pPr>
        <w:pStyle w:val="ParaNum"/>
        <w:numPr>
          <w:ilvl w:val="0"/>
          <w:numId w:val="0"/>
        </w:numPr>
        <w:tabs>
          <w:tab w:val="num" w:pos="720"/>
          <w:tab w:val="left" w:pos="1440"/>
        </w:tabs>
        <w:spacing w:after="0"/>
        <w:rPr>
          <w:b/>
          <w:szCs w:val="22"/>
          <w:u w:val="single"/>
        </w:rPr>
      </w:pPr>
    </w:p>
    <w:p w:rsidR="00645E83" w:rsidRPr="0087417E" w:rsidRDefault="00794E6E" w:rsidP="000B68CD">
      <w:pPr>
        <w:pStyle w:val="ParaNum"/>
        <w:keepNext/>
        <w:numPr>
          <w:ilvl w:val="0"/>
          <w:numId w:val="0"/>
        </w:numPr>
        <w:tabs>
          <w:tab w:val="num" w:pos="720"/>
          <w:tab w:val="left" w:pos="1440"/>
        </w:tabs>
        <w:spacing w:after="0"/>
        <w:rPr>
          <w:b/>
          <w:szCs w:val="22"/>
          <w:u w:val="single"/>
        </w:rPr>
      </w:pPr>
      <w:r w:rsidRPr="0087417E">
        <w:rPr>
          <w:b/>
          <w:szCs w:val="22"/>
          <w:u w:val="single"/>
          <w:lang w:val="en-US"/>
        </w:rPr>
        <w:lastRenderedPageBreak/>
        <w:t>Schools and Libraries (E-rate)</w:t>
      </w:r>
      <w:r w:rsidR="00B520FF" w:rsidRPr="0087417E">
        <w:rPr>
          <w:b/>
          <w:szCs w:val="22"/>
          <w:u w:val="single"/>
        </w:rPr>
        <w:t xml:space="preserve"> </w:t>
      </w:r>
    </w:p>
    <w:p w:rsidR="00645E83" w:rsidRPr="0087417E" w:rsidRDefault="009F2B23" w:rsidP="000B68CD">
      <w:pPr>
        <w:pStyle w:val="ParaNum"/>
        <w:keepNext/>
        <w:numPr>
          <w:ilvl w:val="0"/>
          <w:numId w:val="0"/>
        </w:numPr>
        <w:tabs>
          <w:tab w:val="num" w:pos="360"/>
          <w:tab w:val="left" w:pos="1440"/>
        </w:tabs>
        <w:spacing w:after="0"/>
        <w:rPr>
          <w:b/>
          <w:szCs w:val="22"/>
          <w:lang w:val="en-US"/>
        </w:rPr>
      </w:pPr>
      <w:r w:rsidRPr="0087417E">
        <w:rPr>
          <w:b/>
          <w:szCs w:val="22"/>
          <w:lang w:val="en-US"/>
        </w:rPr>
        <w:t>C</w:t>
      </w:r>
      <w:r w:rsidR="00794E6E" w:rsidRPr="0087417E">
        <w:rPr>
          <w:b/>
          <w:szCs w:val="22"/>
          <w:lang w:val="en-US"/>
        </w:rPr>
        <w:t>C Docket No. 02-6</w:t>
      </w:r>
    </w:p>
    <w:p w:rsidR="00794E6E" w:rsidRPr="0087417E" w:rsidRDefault="00794E6E" w:rsidP="000B68CD">
      <w:pPr>
        <w:pStyle w:val="ParaNum"/>
        <w:keepNext/>
        <w:numPr>
          <w:ilvl w:val="0"/>
          <w:numId w:val="0"/>
        </w:numPr>
        <w:tabs>
          <w:tab w:val="num" w:pos="360"/>
          <w:tab w:val="left" w:pos="1440"/>
        </w:tabs>
        <w:spacing w:after="0"/>
        <w:rPr>
          <w:b/>
          <w:szCs w:val="22"/>
          <w:lang w:val="en-US"/>
        </w:rPr>
      </w:pPr>
    </w:p>
    <w:p w:rsidR="00F061A6" w:rsidRPr="00C43514" w:rsidRDefault="00F061A6" w:rsidP="000B68CD">
      <w:pPr>
        <w:pStyle w:val="ParaNum"/>
        <w:keepNext/>
        <w:keepLines/>
        <w:numPr>
          <w:ilvl w:val="0"/>
          <w:numId w:val="0"/>
        </w:numPr>
        <w:tabs>
          <w:tab w:val="num" w:pos="360"/>
          <w:tab w:val="left" w:pos="1440"/>
        </w:tabs>
        <w:spacing w:after="0"/>
        <w:rPr>
          <w:szCs w:val="22"/>
          <w:u w:val="single"/>
        </w:rPr>
      </w:pPr>
      <w:r w:rsidRPr="0087417E">
        <w:rPr>
          <w:szCs w:val="22"/>
          <w:u w:val="single"/>
        </w:rPr>
        <w:t>Grants</w:t>
      </w:r>
      <w:r w:rsidR="00A03471" w:rsidRPr="000B68CD">
        <w:rPr>
          <w:rStyle w:val="FootnoteReference"/>
          <w:szCs w:val="22"/>
        </w:rPr>
        <w:footnoteReference w:id="4"/>
      </w:r>
    </w:p>
    <w:p w:rsidR="00DE3561" w:rsidRPr="0087417E" w:rsidRDefault="00DE3561" w:rsidP="000B68CD">
      <w:pPr>
        <w:pStyle w:val="ParaNum"/>
        <w:keepNext/>
        <w:keepLines/>
        <w:numPr>
          <w:ilvl w:val="0"/>
          <w:numId w:val="0"/>
        </w:numPr>
        <w:tabs>
          <w:tab w:val="left" w:pos="360"/>
          <w:tab w:val="num" w:pos="1080"/>
        </w:tabs>
        <w:spacing w:after="0"/>
        <w:rPr>
          <w:i/>
          <w:szCs w:val="22"/>
          <w:lang w:val="en-US"/>
        </w:rPr>
      </w:pPr>
    </w:p>
    <w:p w:rsidR="009C1117" w:rsidRPr="00C43514" w:rsidRDefault="00794E6E" w:rsidP="000B68CD">
      <w:pPr>
        <w:pStyle w:val="ParaNum"/>
        <w:keepNext/>
        <w:keepLines/>
        <w:numPr>
          <w:ilvl w:val="0"/>
          <w:numId w:val="0"/>
        </w:numPr>
        <w:tabs>
          <w:tab w:val="left" w:pos="360"/>
          <w:tab w:val="num" w:pos="1080"/>
        </w:tabs>
        <w:spacing w:after="0"/>
        <w:rPr>
          <w:szCs w:val="22"/>
          <w:lang w:val="en-US"/>
        </w:rPr>
      </w:pPr>
      <w:r w:rsidRPr="0087417E">
        <w:rPr>
          <w:i/>
          <w:szCs w:val="22"/>
          <w:lang w:val="en-US"/>
        </w:rPr>
        <w:tab/>
      </w:r>
      <w:r w:rsidR="00D20433" w:rsidRPr="0087417E">
        <w:rPr>
          <w:i/>
          <w:szCs w:val="22"/>
          <w:lang w:val="en-US"/>
        </w:rPr>
        <w:t>Late-Filed FCC Form 471 Applications</w:t>
      </w:r>
      <w:bookmarkStart w:id="2" w:name="_Ref401043911"/>
      <w:r w:rsidR="00D20433" w:rsidRPr="00C43514">
        <w:rPr>
          <w:rStyle w:val="FootnoteReference"/>
          <w:szCs w:val="22"/>
        </w:rPr>
        <w:footnoteReference w:id="5"/>
      </w:r>
      <w:bookmarkEnd w:id="2"/>
    </w:p>
    <w:p w:rsidR="006C69DA" w:rsidRPr="00C43514" w:rsidRDefault="006C69DA" w:rsidP="000B68CD">
      <w:pPr>
        <w:keepLines/>
        <w:ind w:firstLine="720"/>
        <w:rPr>
          <w:szCs w:val="22"/>
        </w:rPr>
      </w:pPr>
    </w:p>
    <w:p w:rsidR="006C69DA" w:rsidRPr="000B68CD" w:rsidRDefault="006C69DA" w:rsidP="000B68CD">
      <w:pPr>
        <w:keepLines/>
        <w:ind w:left="720"/>
        <w:rPr>
          <w:szCs w:val="22"/>
        </w:rPr>
      </w:pPr>
      <w:r w:rsidRPr="00B652DB">
        <w:rPr>
          <w:szCs w:val="22"/>
        </w:rPr>
        <w:t>Carino</w:t>
      </w:r>
      <w:r w:rsidR="00DB2514" w:rsidRPr="000B68CD">
        <w:rPr>
          <w:szCs w:val="22"/>
        </w:rPr>
        <w:t>s</w:t>
      </w:r>
      <w:r w:rsidRPr="000B68CD">
        <w:rPr>
          <w:szCs w:val="22"/>
        </w:rPr>
        <w:t xml:space="preserve"> Charter School, Application Nos. 991896, 991900, Request for Waiver, CC Docket No. 02-6 (filed Sept. 25, 2014)</w:t>
      </w:r>
    </w:p>
    <w:p w:rsidR="006C69DA" w:rsidRPr="000B68CD" w:rsidRDefault="006C69DA" w:rsidP="006C69DA">
      <w:pPr>
        <w:ind w:firstLine="720"/>
        <w:rPr>
          <w:szCs w:val="22"/>
        </w:rPr>
      </w:pPr>
    </w:p>
    <w:p w:rsidR="006C69DA" w:rsidRPr="000B68CD" w:rsidRDefault="006C69DA" w:rsidP="002E098B">
      <w:pPr>
        <w:ind w:left="720"/>
        <w:rPr>
          <w:szCs w:val="22"/>
        </w:rPr>
      </w:pPr>
      <w:r w:rsidRPr="000B68CD">
        <w:rPr>
          <w:szCs w:val="22"/>
        </w:rPr>
        <w:t xml:space="preserve">San Juan BOCES, Application </w:t>
      </w:r>
      <w:r w:rsidR="00813C5A" w:rsidRPr="000B68CD">
        <w:rPr>
          <w:szCs w:val="22"/>
        </w:rPr>
        <w:t xml:space="preserve">No. </w:t>
      </w:r>
      <w:r w:rsidRPr="000B68CD">
        <w:rPr>
          <w:szCs w:val="22"/>
        </w:rPr>
        <w:t>993068, Request for Waiver, CC Docket No</w:t>
      </w:r>
      <w:r w:rsidR="002E098B" w:rsidRPr="000B68CD">
        <w:rPr>
          <w:szCs w:val="22"/>
        </w:rPr>
        <w:t xml:space="preserve">. 02-6 (filed Sept. </w:t>
      </w:r>
      <w:r w:rsidR="00DB2514" w:rsidRPr="000B68CD">
        <w:rPr>
          <w:szCs w:val="22"/>
        </w:rPr>
        <w:t>16</w:t>
      </w:r>
      <w:r w:rsidR="002E098B" w:rsidRPr="000B68CD">
        <w:rPr>
          <w:szCs w:val="22"/>
        </w:rPr>
        <w:t>,</w:t>
      </w:r>
      <w:r w:rsidR="00813C5A" w:rsidRPr="000B68CD">
        <w:rPr>
          <w:szCs w:val="22"/>
        </w:rPr>
        <w:t xml:space="preserve"> 2014</w:t>
      </w:r>
      <w:r w:rsidRPr="000B68CD">
        <w:rPr>
          <w:szCs w:val="22"/>
        </w:rPr>
        <w:t>)</w:t>
      </w:r>
    </w:p>
    <w:p w:rsidR="006C69DA" w:rsidRPr="000B68CD" w:rsidRDefault="006C69DA" w:rsidP="006C69DA">
      <w:pPr>
        <w:ind w:firstLine="720"/>
        <w:rPr>
          <w:szCs w:val="22"/>
        </w:rPr>
      </w:pPr>
    </w:p>
    <w:p w:rsidR="006C69DA" w:rsidRPr="000B68CD" w:rsidRDefault="006C69DA" w:rsidP="002E098B">
      <w:pPr>
        <w:ind w:left="720"/>
        <w:rPr>
          <w:szCs w:val="22"/>
        </w:rPr>
      </w:pPr>
      <w:r w:rsidRPr="000B68CD">
        <w:rPr>
          <w:szCs w:val="22"/>
        </w:rPr>
        <w:t xml:space="preserve">Wauseon School District, Application </w:t>
      </w:r>
      <w:r w:rsidR="00813C5A" w:rsidRPr="000B68CD">
        <w:rPr>
          <w:szCs w:val="22"/>
        </w:rPr>
        <w:t xml:space="preserve">No. </w:t>
      </w:r>
      <w:r w:rsidRPr="000B68CD">
        <w:rPr>
          <w:szCs w:val="22"/>
        </w:rPr>
        <w:t>947569, Request for Waiver, CC Docket No. 02-6 (filed</w:t>
      </w:r>
      <w:r w:rsidR="00813C5A" w:rsidRPr="000B68CD">
        <w:rPr>
          <w:szCs w:val="22"/>
        </w:rPr>
        <w:t xml:space="preserve"> </w:t>
      </w:r>
      <w:r w:rsidR="002E098B" w:rsidRPr="000B68CD">
        <w:rPr>
          <w:szCs w:val="22"/>
        </w:rPr>
        <w:t>Sept. 25, 2014)</w:t>
      </w:r>
    </w:p>
    <w:p w:rsidR="006C69DA" w:rsidRPr="000B68CD" w:rsidRDefault="006C69DA" w:rsidP="006C69DA">
      <w:pPr>
        <w:ind w:firstLine="720"/>
        <w:rPr>
          <w:szCs w:val="22"/>
        </w:rPr>
      </w:pPr>
    </w:p>
    <w:p w:rsidR="00D20433" w:rsidRPr="0087417E" w:rsidRDefault="00794E6E" w:rsidP="009F2B23">
      <w:pPr>
        <w:pStyle w:val="ParaNum"/>
        <w:numPr>
          <w:ilvl w:val="0"/>
          <w:numId w:val="0"/>
        </w:numPr>
        <w:tabs>
          <w:tab w:val="left" w:pos="360"/>
        </w:tabs>
        <w:spacing w:after="0"/>
        <w:rPr>
          <w:i/>
          <w:szCs w:val="22"/>
          <w:lang w:val="en-US"/>
        </w:rPr>
      </w:pPr>
      <w:r w:rsidRPr="0087417E">
        <w:rPr>
          <w:szCs w:val="22"/>
          <w:lang w:val="en-US"/>
        </w:rPr>
        <w:tab/>
      </w:r>
      <w:r w:rsidR="00D20433" w:rsidRPr="0087417E">
        <w:rPr>
          <w:i/>
          <w:szCs w:val="22"/>
        </w:rPr>
        <w:t>Ministerial and/or Clerical Errors</w:t>
      </w:r>
      <w:r w:rsidR="00D20433" w:rsidRPr="0087417E">
        <w:rPr>
          <w:rStyle w:val="FootnoteReference"/>
          <w:szCs w:val="22"/>
        </w:rPr>
        <w:footnoteReference w:id="6"/>
      </w:r>
    </w:p>
    <w:p w:rsidR="006C69DA" w:rsidRPr="00B652DB" w:rsidRDefault="006C69DA" w:rsidP="006C69DA">
      <w:pPr>
        <w:ind w:firstLine="720"/>
        <w:rPr>
          <w:szCs w:val="22"/>
        </w:rPr>
      </w:pPr>
    </w:p>
    <w:p w:rsidR="009C1117" w:rsidRPr="0087417E" w:rsidRDefault="00703E47" w:rsidP="00EE084F">
      <w:pPr>
        <w:ind w:left="720"/>
        <w:outlineLvl w:val="0"/>
        <w:rPr>
          <w:szCs w:val="22"/>
        </w:rPr>
      </w:pPr>
      <w:r w:rsidRPr="0087417E">
        <w:rPr>
          <w:szCs w:val="22"/>
        </w:rPr>
        <w:t>A.</w:t>
      </w:r>
      <w:r w:rsidR="000378D9" w:rsidRPr="0087417E">
        <w:rPr>
          <w:szCs w:val="22"/>
        </w:rPr>
        <w:t>W. Brown Fellowsh</w:t>
      </w:r>
      <w:r w:rsidR="0024691A" w:rsidRPr="0087417E">
        <w:rPr>
          <w:szCs w:val="22"/>
        </w:rPr>
        <w:t>i</w:t>
      </w:r>
      <w:r w:rsidR="000378D9" w:rsidRPr="0087417E">
        <w:rPr>
          <w:szCs w:val="22"/>
        </w:rPr>
        <w:t>p Charter School, Application No. 936338, Request for Waiver, CC Docket No. 02-6 (filed Sept. 24, 2014)</w:t>
      </w:r>
    </w:p>
    <w:p w:rsidR="000378D9" w:rsidRPr="0087417E" w:rsidRDefault="000378D9" w:rsidP="000378D9">
      <w:pPr>
        <w:keepNext/>
        <w:widowControl w:val="0"/>
        <w:ind w:left="1080"/>
        <w:outlineLvl w:val="0"/>
        <w:rPr>
          <w:szCs w:val="22"/>
        </w:rPr>
      </w:pPr>
    </w:p>
    <w:p w:rsidR="00A47D05" w:rsidRPr="00C43514" w:rsidRDefault="00A47D05" w:rsidP="000B68CD">
      <w:pPr>
        <w:pStyle w:val="ParaNum"/>
        <w:keepNext/>
        <w:numPr>
          <w:ilvl w:val="0"/>
          <w:numId w:val="0"/>
        </w:numPr>
        <w:tabs>
          <w:tab w:val="left" w:pos="360"/>
        </w:tabs>
        <w:spacing w:after="0"/>
        <w:rPr>
          <w:i/>
          <w:szCs w:val="22"/>
          <w:lang w:val="en-US"/>
        </w:rPr>
      </w:pPr>
      <w:r w:rsidRPr="0087417E">
        <w:rPr>
          <w:szCs w:val="22"/>
          <w:lang w:val="en-US"/>
        </w:rPr>
        <w:tab/>
      </w:r>
      <w:r w:rsidRPr="0087417E">
        <w:rPr>
          <w:i/>
          <w:szCs w:val="22"/>
          <w:lang w:val="en-US"/>
        </w:rPr>
        <w:t>No Signed Contract</w:t>
      </w:r>
      <w:r w:rsidR="00703E47" w:rsidRPr="0087417E">
        <w:rPr>
          <w:i/>
          <w:szCs w:val="22"/>
          <w:lang w:val="en-US"/>
        </w:rPr>
        <w:t xml:space="preserve"> When Application Filed</w:t>
      </w:r>
      <w:r w:rsidRPr="00C43514">
        <w:rPr>
          <w:szCs w:val="22"/>
          <w:vertAlign w:val="superscript"/>
          <w:lang w:val="en-US" w:eastAsia="en-US"/>
        </w:rPr>
        <w:footnoteReference w:id="7"/>
      </w:r>
    </w:p>
    <w:p w:rsidR="002E098B" w:rsidRPr="0087417E" w:rsidRDefault="002E098B" w:rsidP="00A47D05">
      <w:pPr>
        <w:pStyle w:val="ParaNum"/>
        <w:numPr>
          <w:ilvl w:val="0"/>
          <w:numId w:val="0"/>
        </w:numPr>
        <w:tabs>
          <w:tab w:val="left" w:pos="360"/>
        </w:tabs>
        <w:spacing w:after="0"/>
        <w:rPr>
          <w:i/>
          <w:szCs w:val="22"/>
          <w:lang w:val="en-US"/>
        </w:rPr>
      </w:pPr>
    </w:p>
    <w:p w:rsidR="00A47D05" w:rsidRPr="0087417E" w:rsidRDefault="00A47D05" w:rsidP="00A47D05">
      <w:pPr>
        <w:ind w:firstLine="720"/>
        <w:outlineLvl w:val="0"/>
        <w:rPr>
          <w:szCs w:val="22"/>
        </w:rPr>
      </w:pPr>
      <w:r w:rsidRPr="0087417E">
        <w:rPr>
          <w:szCs w:val="22"/>
        </w:rPr>
        <w:t xml:space="preserve">American Samoa Education Agency, Application No. 951995, Request for Waiver, CC Docket </w:t>
      </w:r>
      <w:r w:rsidRPr="0087417E">
        <w:rPr>
          <w:szCs w:val="22"/>
        </w:rPr>
        <w:tab/>
        <w:t xml:space="preserve">No. 02-6 (filed </w:t>
      </w:r>
      <w:r w:rsidR="00D25B14" w:rsidRPr="0087417E">
        <w:rPr>
          <w:szCs w:val="22"/>
        </w:rPr>
        <w:t>Jul</w:t>
      </w:r>
      <w:r w:rsidR="000F1E0C" w:rsidRPr="0087417E">
        <w:rPr>
          <w:szCs w:val="22"/>
        </w:rPr>
        <w:t>y</w:t>
      </w:r>
      <w:r w:rsidRPr="0087417E">
        <w:rPr>
          <w:szCs w:val="22"/>
        </w:rPr>
        <w:t xml:space="preserve"> 8, 2014)</w:t>
      </w:r>
    </w:p>
    <w:p w:rsidR="00A47D05" w:rsidRPr="0087417E" w:rsidRDefault="00A47D05" w:rsidP="00A47D05">
      <w:pPr>
        <w:ind w:firstLine="720"/>
        <w:outlineLvl w:val="0"/>
        <w:rPr>
          <w:szCs w:val="22"/>
        </w:rPr>
      </w:pPr>
    </w:p>
    <w:p w:rsidR="00A47D05" w:rsidRPr="0087417E" w:rsidRDefault="00A47D05" w:rsidP="00A47D05">
      <w:pPr>
        <w:ind w:firstLine="720"/>
        <w:outlineLvl w:val="0"/>
        <w:rPr>
          <w:szCs w:val="22"/>
        </w:rPr>
      </w:pPr>
      <w:r w:rsidRPr="0087417E">
        <w:rPr>
          <w:szCs w:val="22"/>
        </w:rPr>
        <w:t xml:space="preserve">Ballard School District R2, Application No. 889362, Request for Waiver, CC Docket No. 02-6 </w:t>
      </w:r>
      <w:r w:rsidRPr="0087417E">
        <w:rPr>
          <w:szCs w:val="22"/>
        </w:rPr>
        <w:tab/>
        <w:t>(filed Nov. 26, 2013)</w:t>
      </w:r>
    </w:p>
    <w:p w:rsidR="00A47D05" w:rsidRPr="0087417E" w:rsidRDefault="00A47D05" w:rsidP="00A47D05">
      <w:pPr>
        <w:ind w:firstLine="720"/>
        <w:outlineLvl w:val="0"/>
        <w:rPr>
          <w:szCs w:val="22"/>
        </w:rPr>
      </w:pPr>
    </w:p>
    <w:p w:rsidR="00A47D05" w:rsidRPr="0087417E" w:rsidRDefault="00A47D05" w:rsidP="00A47D05">
      <w:pPr>
        <w:ind w:firstLine="720"/>
        <w:outlineLvl w:val="0"/>
        <w:rPr>
          <w:szCs w:val="22"/>
        </w:rPr>
      </w:pPr>
      <w:r w:rsidRPr="0087417E">
        <w:rPr>
          <w:szCs w:val="22"/>
        </w:rPr>
        <w:t xml:space="preserve">Council Bluffs Community School District, Application No. </w:t>
      </w:r>
      <w:r w:rsidR="005F1EF3" w:rsidRPr="0087417E">
        <w:rPr>
          <w:szCs w:val="22"/>
        </w:rPr>
        <w:t xml:space="preserve">919140, Request for Waiver, CC </w:t>
      </w:r>
      <w:r w:rsidR="005F1EF3" w:rsidRPr="0087417E">
        <w:rPr>
          <w:szCs w:val="22"/>
        </w:rPr>
        <w:tab/>
        <w:t>Docket No. 02-6 (filed Jan. 22, 2014)</w:t>
      </w:r>
    </w:p>
    <w:p w:rsidR="005F1EF3" w:rsidRPr="0087417E" w:rsidRDefault="005F1EF3" w:rsidP="00A47D05">
      <w:pPr>
        <w:ind w:firstLine="720"/>
        <w:outlineLvl w:val="0"/>
        <w:rPr>
          <w:szCs w:val="22"/>
        </w:rPr>
      </w:pPr>
    </w:p>
    <w:p w:rsidR="005F1EF3" w:rsidRPr="0087417E" w:rsidRDefault="005F1EF3" w:rsidP="00A47D05">
      <w:pPr>
        <w:ind w:firstLine="720"/>
        <w:outlineLvl w:val="0"/>
        <w:rPr>
          <w:szCs w:val="22"/>
        </w:rPr>
      </w:pPr>
      <w:r w:rsidRPr="0087417E">
        <w:rPr>
          <w:szCs w:val="22"/>
        </w:rPr>
        <w:t xml:space="preserve">Des Moines Independent School District, Application No. 855345, Request for Waiver, CC </w:t>
      </w:r>
      <w:r w:rsidRPr="0087417E">
        <w:rPr>
          <w:szCs w:val="22"/>
        </w:rPr>
        <w:tab/>
        <w:t xml:space="preserve">Docket No. 02-6 (filed </w:t>
      </w:r>
      <w:r w:rsidR="00D25B14" w:rsidRPr="0087417E">
        <w:rPr>
          <w:szCs w:val="22"/>
        </w:rPr>
        <w:t>July</w:t>
      </w:r>
      <w:r w:rsidRPr="0087417E">
        <w:rPr>
          <w:szCs w:val="22"/>
        </w:rPr>
        <w:t xml:space="preserve"> 26, 2013)</w:t>
      </w:r>
    </w:p>
    <w:p w:rsidR="005F1EF3" w:rsidRPr="0087417E" w:rsidRDefault="005F1EF3" w:rsidP="00A47D05">
      <w:pPr>
        <w:ind w:firstLine="720"/>
        <w:outlineLvl w:val="0"/>
        <w:rPr>
          <w:szCs w:val="22"/>
        </w:rPr>
      </w:pPr>
    </w:p>
    <w:p w:rsidR="007E350C" w:rsidRPr="0087417E" w:rsidRDefault="007E350C" w:rsidP="00A47D05">
      <w:pPr>
        <w:ind w:firstLine="720"/>
        <w:outlineLvl w:val="0"/>
        <w:rPr>
          <w:szCs w:val="22"/>
        </w:rPr>
      </w:pPr>
      <w:r w:rsidRPr="0087417E">
        <w:rPr>
          <w:szCs w:val="22"/>
        </w:rPr>
        <w:t xml:space="preserve">Gan Yisroel, Application No. 883027, Request for </w:t>
      </w:r>
      <w:r w:rsidR="00703E47" w:rsidRPr="0087417E">
        <w:rPr>
          <w:szCs w:val="22"/>
        </w:rPr>
        <w:t>Review</w:t>
      </w:r>
      <w:r w:rsidRPr="0087417E">
        <w:rPr>
          <w:szCs w:val="22"/>
        </w:rPr>
        <w:t xml:space="preserve">, CC Docket No. 02-6 (filed </w:t>
      </w:r>
      <w:r w:rsidR="00D25B14" w:rsidRPr="0087417E">
        <w:rPr>
          <w:szCs w:val="22"/>
        </w:rPr>
        <w:t>June</w:t>
      </w:r>
      <w:r w:rsidRPr="0087417E">
        <w:rPr>
          <w:szCs w:val="22"/>
        </w:rPr>
        <w:t xml:space="preserve"> 10, </w:t>
      </w:r>
      <w:r w:rsidRPr="0087417E">
        <w:rPr>
          <w:szCs w:val="22"/>
        </w:rPr>
        <w:tab/>
        <w:t>2014)</w:t>
      </w:r>
    </w:p>
    <w:p w:rsidR="007E350C" w:rsidRPr="0087417E" w:rsidRDefault="007E350C" w:rsidP="00A47D05">
      <w:pPr>
        <w:ind w:firstLine="720"/>
        <w:outlineLvl w:val="0"/>
        <w:rPr>
          <w:szCs w:val="22"/>
        </w:rPr>
      </w:pPr>
    </w:p>
    <w:p w:rsidR="005F1EF3" w:rsidRPr="0087417E" w:rsidRDefault="005F1EF3" w:rsidP="00A47D05">
      <w:pPr>
        <w:ind w:firstLine="720"/>
        <w:outlineLvl w:val="0"/>
        <w:rPr>
          <w:szCs w:val="22"/>
        </w:rPr>
      </w:pPr>
      <w:r w:rsidRPr="0087417E">
        <w:rPr>
          <w:szCs w:val="22"/>
        </w:rPr>
        <w:t xml:space="preserve">Garrett County Community Action Committee, Application No. 834292, Request for Waiver, CC </w:t>
      </w:r>
      <w:r w:rsidRPr="0087417E">
        <w:rPr>
          <w:szCs w:val="22"/>
        </w:rPr>
        <w:tab/>
        <w:t>Docket No. 02-6 (filed Nov. 12, 2013)</w:t>
      </w:r>
    </w:p>
    <w:p w:rsidR="005F1EF3" w:rsidRPr="0087417E" w:rsidRDefault="005F1EF3" w:rsidP="00A47D05">
      <w:pPr>
        <w:ind w:firstLine="720"/>
        <w:outlineLvl w:val="0"/>
        <w:rPr>
          <w:szCs w:val="22"/>
        </w:rPr>
      </w:pPr>
    </w:p>
    <w:p w:rsidR="005F1EF3" w:rsidRPr="0087417E" w:rsidRDefault="005F1EF3" w:rsidP="00A47D05">
      <w:pPr>
        <w:ind w:firstLine="720"/>
        <w:outlineLvl w:val="0"/>
        <w:rPr>
          <w:szCs w:val="22"/>
        </w:rPr>
      </w:pPr>
      <w:r w:rsidRPr="0087417E">
        <w:rPr>
          <w:szCs w:val="22"/>
        </w:rPr>
        <w:t xml:space="preserve">Garvey Elementary School District, Application No. 911666, Request for Waiver, CC Docket </w:t>
      </w:r>
      <w:r w:rsidRPr="0087417E">
        <w:rPr>
          <w:szCs w:val="22"/>
        </w:rPr>
        <w:tab/>
        <w:t>No. 02-6 (filed Jan. 6, 2014)</w:t>
      </w:r>
    </w:p>
    <w:p w:rsidR="005F1EF3" w:rsidRPr="0087417E" w:rsidRDefault="005F1EF3" w:rsidP="00A47D05">
      <w:pPr>
        <w:ind w:firstLine="720"/>
        <w:outlineLvl w:val="0"/>
        <w:rPr>
          <w:szCs w:val="22"/>
        </w:rPr>
      </w:pPr>
    </w:p>
    <w:p w:rsidR="005F1EF3" w:rsidRPr="0087417E" w:rsidRDefault="005F1EF3" w:rsidP="00A47D05">
      <w:pPr>
        <w:ind w:firstLine="720"/>
        <w:outlineLvl w:val="0"/>
        <w:rPr>
          <w:szCs w:val="22"/>
        </w:rPr>
      </w:pPr>
      <w:r w:rsidRPr="0087417E">
        <w:rPr>
          <w:szCs w:val="22"/>
        </w:rPr>
        <w:t xml:space="preserve">Garvey Elementary School District, Application No. 911751, Request for Waiver, CC Docket </w:t>
      </w:r>
      <w:r w:rsidRPr="0087417E">
        <w:rPr>
          <w:szCs w:val="22"/>
        </w:rPr>
        <w:tab/>
        <w:t>No. 02-6 (filed Jan. 6, 2014)</w:t>
      </w:r>
    </w:p>
    <w:p w:rsidR="005F1EF3" w:rsidRPr="0087417E" w:rsidRDefault="005F1EF3" w:rsidP="00A47D05">
      <w:pPr>
        <w:ind w:firstLine="720"/>
        <w:outlineLvl w:val="0"/>
        <w:rPr>
          <w:szCs w:val="22"/>
        </w:rPr>
      </w:pPr>
    </w:p>
    <w:p w:rsidR="005F1EF3" w:rsidRPr="0087417E" w:rsidRDefault="005F1EF3" w:rsidP="00A47D05">
      <w:pPr>
        <w:ind w:firstLine="720"/>
        <w:outlineLvl w:val="0"/>
        <w:rPr>
          <w:szCs w:val="22"/>
        </w:rPr>
      </w:pPr>
      <w:r w:rsidRPr="0087417E">
        <w:rPr>
          <w:szCs w:val="22"/>
        </w:rPr>
        <w:t xml:space="preserve">Higgs, Carter, King Gifted and Talented Charter School, Application No. 580708, Request for </w:t>
      </w:r>
      <w:r w:rsidRPr="0087417E">
        <w:rPr>
          <w:szCs w:val="22"/>
        </w:rPr>
        <w:tab/>
      </w:r>
      <w:r w:rsidR="001E47D6" w:rsidRPr="0087417E">
        <w:rPr>
          <w:szCs w:val="22"/>
        </w:rPr>
        <w:t>Review</w:t>
      </w:r>
      <w:r w:rsidRPr="0087417E">
        <w:rPr>
          <w:szCs w:val="22"/>
        </w:rPr>
        <w:t>, CC Docket No. (filed Aug. 9, 2013)</w:t>
      </w:r>
    </w:p>
    <w:p w:rsidR="005F1EF3" w:rsidRPr="0087417E" w:rsidRDefault="005F1EF3" w:rsidP="00A47D05">
      <w:pPr>
        <w:ind w:firstLine="720"/>
        <w:outlineLvl w:val="0"/>
        <w:rPr>
          <w:szCs w:val="22"/>
        </w:rPr>
      </w:pPr>
    </w:p>
    <w:p w:rsidR="009137CE" w:rsidRPr="0087417E" w:rsidRDefault="009137CE" w:rsidP="00A47D05">
      <w:pPr>
        <w:ind w:firstLine="720"/>
        <w:outlineLvl w:val="0"/>
        <w:rPr>
          <w:szCs w:val="22"/>
        </w:rPr>
      </w:pPr>
      <w:r w:rsidRPr="0087417E">
        <w:rPr>
          <w:szCs w:val="22"/>
        </w:rPr>
        <w:t xml:space="preserve">Howell Carnegie District Library, Application No. 982487, Request for Waiver, CC Docket No. </w:t>
      </w:r>
      <w:r w:rsidRPr="0087417E">
        <w:rPr>
          <w:szCs w:val="22"/>
        </w:rPr>
        <w:tab/>
        <w:t>02-6 (filed Sept. 17, 2014)</w:t>
      </w:r>
    </w:p>
    <w:p w:rsidR="009137CE" w:rsidRPr="0087417E" w:rsidRDefault="009137CE" w:rsidP="00A47D05">
      <w:pPr>
        <w:ind w:firstLine="720"/>
        <w:outlineLvl w:val="0"/>
        <w:rPr>
          <w:szCs w:val="22"/>
        </w:rPr>
      </w:pPr>
    </w:p>
    <w:p w:rsidR="005F1EF3" w:rsidRPr="0087417E" w:rsidRDefault="005F1EF3" w:rsidP="00A47D05">
      <w:pPr>
        <w:ind w:firstLine="720"/>
        <w:outlineLvl w:val="0"/>
        <w:rPr>
          <w:szCs w:val="22"/>
        </w:rPr>
      </w:pPr>
      <w:r w:rsidRPr="0087417E">
        <w:rPr>
          <w:szCs w:val="22"/>
        </w:rPr>
        <w:t xml:space="preserve">Kelso School District #458, Application No. 903558, Request for Waiver, CC Docket No. 02-6 </w:t>
      </w:r>
      <w:r w:rsidRPr="0087417E">
        <w:rPr>
          <w:szCs w:val="22"/>
        </w:rPr>
        <w:tab/>
        <w:t>(filed May 2, 2014)</w:t>
      </w:r>
    </w:p>
    <w:p w:rsidR="005F1EF3" w:rsidRPr="0087417E" w:rsidRDefault="005F1EF3" w:rsidP="00A47D05">
      <w:pPr>
        <w:ind w:firstLine="720"/>
        <w:outlineLvl w:val="0"/>
        <w:rPr>
          <w:szCs w:val="22"/>
        </w:rPr>
      </w:pPr>
    </w:p>
    <w:p w:rsidR="007E350C" w:rsidRPr="0087417E" w:rsidRDefault="007E350C" w:rsidP="00A47D05">
      <w:pPr>
        <w:ind w:firstLine="720"/>
        <w:outlineLvl w:val="0"/>
        <w:rPr>
          <w:szCs w:val="22"/>
        </w:rPr>
      </w:pPr>
      <w:r w:rsidRPr="0087417E">
        <w:rPr>
          <w:szCs w:val="22"/>
        </w:rPr>
        <w:t xml:space="preserve">King George County School District, Application No. 932052, Request for </w:t>
      </w:r>
      <w:r w:rsidR="001E47D6" w:rsidRPr="0087417E">
        <w:rPr>
          <w:szCs w:val="22"/>
        </w:rPr>
        <w:t>Review</w:t>
      </w:r>
      <w:r w:rsidRPr="0087417E">
        <w:rPr>
          <w:szCs w:val="22"/>
        </w:rPr>
        <w:t xml:space="preserve">, CC Docket </w:t>
      </w:r>
      <w:r w:rsidRPr="0087417E">
        <w:rPr>
          <w:szCs w:val="22"/>
        </w:rPr>
        <w:tab/>
        <w:t>No. 02-6 (filed Mar. 13, 2014)</w:t>
      </w:r>
    </w:p>
    <w:p w:rsidR="007E350C" w:rsidRPr="0087417E" w:rsidRDefault="007E350C" w:rsidP="00A47D05">
      <w:pPr>
        <w:ind w:firstLine="720"/>
        <w:outlineLvl w:val="0"/>
        <w:rPr>
          <w:szCs w:val="22"/>
        </w:rPr>
      </w:pPr>
    </w:p>
    <w:p w:rsidR="007E350C" w:rsidRPr="0087417E" w:rsidRDefault="007E350C" w:rsidP="00A47D05">
      <w:pPr>
        <w:ind w:firstLine="720"/>
        <w:outlineLvl w:val="0"/>
        <w:rPr>
          <w:szCs w:val="22"/>
        </w:rPr>
      </w:pPr>
      <w:r w:rsidRPr="0087417E">
        <w:rPr>
          <w:szCs w:val="22"/>
        </w:rPr>
        <w:t xml:space="preserve">Ohelelozer, Application No. </w:t>
      </w:r>
      <w:r w:rsidR="00A05C8D" w:rsidRPr="0087417E">
        <w:rPr>
          <w:szCs w:val="22"/>
        </w:rPr>
        <w:t xml:space="preserve">886168, Request for </w:t>
      </w:r>
      <w:r w:rsidR="001E47D6" w:rsidRPr="0087417E">
        <w:rPr>
          <w:szCs w:val="22"/>
        </w:rPr>
        <w:t>Review</w:t>
      </w:r>
      <w:r w:rsidR="00A05C8D" w:rsidRPr="0087417E">
        <w:rPr>
          <w:szCs w:val="22"/>
        </w:rPr>
        <w:t xml:space="preserve">, CC Docket No. 02-6 (filed </w:t>
      </w:r>
      <w:r w:rsidR="00D25B14" w:rsidRPr="0087417E">
        <w:rPr>
          <w:szCs w:val="22"/>
        </w:rPr>
        <w:t>July</w:t>
      </w:r>
      <w:r w:rsidR="00A05C8D" w:rsidRPr="0087417E">
        <w:rPr>
          <w:szCs w:val="22"/>
        </w:rPr>
        <w:t xml:space="preserve"> 18, </w:t>
      </w:r>
      <w:r w:rsidR="00A05C8D" w:rsidRPr="0087417E">
        <w:rPr>
          <w:szCs w:val="22"/>
        </w:rPr>
        <w:tab/>
        <w:t>2014)</w:t>
      </w:r>
    </w:p>
    <w:p w:rsidR="007E350C" w:rsidRPr="0087417E" w:rsidRDefault="007E350C" w:rsidP="00A47D05">
      <w:pPr>
        <w:ind w:firstLine="720"/>
        <w:outlineLvl w:val="0"/>
        <w:rPr>
          <w:szCs w:val="22"/>
        </w:rPr>
      </w:pPr>
    </w:p>
    <w:p w:rsidR="005F1EF3" w:rsidRPr="0087417E" w:rsidRDefault="005F1EF3" w:rsidP="00A47D05">
      <w:pPr>
        <w:ind w:firstLine="720"/>
        <w:outlineLvl w:val="0"/>
        <w:rPr>
          <w:szCs w:val="22"/>
        </w:rPr>
      </w:pPr>
      <w:r w:rsidRPr="0087417E">
        <w:rPr>
          <w:szCs w:val="22"/>
        </w:rPr>
        <w:t xml:space="preserve">Onslow County School District, Application No. 922428, Request for Waiver, CC Docket No. </w:t>
      </w:r>
      <w:r w:rsidRPr="0087417E">
        <w:rPr>
          <w:szCs w:val="22"/>
        </w:rPr>
        <w:tab/>
        <w:t>02-6 (filed Jan. 2, 2014)</w:t>
      </w:r>
    </w:p>
    <w:p w:rsidR="005F1EF3" w:rsidRPr="0087417E" w:rsidRDefault="005F1EF3" w:rsidP="00A47D05">
      <w:pPr>
        <w:ind w:firstLine="720"/>
        <w:outlineLvl w:val="0"/>
        <w:rPr>
          <w:szCs w:val="22"/>
        </w:rPr>
      </w:pPr>
    </w:p>
    <w:p w:rsidR="00641C3B" w:rsidRPr="0087417E" w:rsidRDefault="00641C3B" w:rsidP="00A47D05">
      <w:pPr>
        <w:ind w:firstLine="720"/>
        <w:outlineLvl w:val="0"/>
        <w:rPr>
          <w:szCs w:val="22"/>
        </w:rPr>
      </w:pPr>
      <w:r w:rsidRPr="0087417E">
        <w:rPr>
          <w:szCs w:val="22"/>
        </w:rPr>
        <w:t xml:space="preserve">Parker School District 60-4, Application No. 918817, Request for </w:t>
      </w:r>
      <w:r w:rsidR="00BA5D67" w:rsidRPr="0087417E">
        <w:rPr>
          <w:szCs w:val="22"/>
        </w:rPr>
        <w:t>Review</w:t>
      </w:r>
      <w:r w:rsidRPr="0087417E">
        <w:rPr>
          <w:szCs w:val="22"/>
        </w:rPr>
        <w:t xml:space="preserve">, CC Docket No. 02-6 </w:t>
      </w:r>
      <w:r w:rsidRPr="0087417E">
        <w:rPr>
          <w:szCs w:val="22"/>
        </w:rPr>
        <w:tab/>
        <w:t xml:space="preserve">(filed </w:t>
      </w:r>
      <w:r w:rsidR="00D25B14" w:rsidRPr="0087417E">
        <w:rPr>
          <w:szCs w:val="22"/>
        </w:rPr>
        <w:t>June</w:t>
      </w:r>
      <w:r w:rsidRPr="0087417E">
        <w:rPr>
          <w:szCs w:val="22"/>
        </w:rPr>
        <w:t xml:space="preserve"> 3, 2014)</w:t>
      </w:r>
    </w:p>
    <w:p w:rsidR="005F1EF3" w:rsidRPr="0087417E" w:rsidRDefault="005F1EF3" w:rsidP="00A47D05">
      <w:pPr>
        <w:ind w:firstLine="720"/>
        <w:outlineLvl w:val="0"/>
        <w:rPr>
          <w:szCs w:val="22"/>
        </w:rPr>
      </w:pPr>
    </w:p>
    <w:p w:rsidR="005F1EF3" w:rsidRPr="0087417E" w:rsidRDefault="005F1EF3" w:rsidP="00A47D05">
      <w:pPr>
        <w:ind w:firstLine="720"/>
        <w:outlineLvl w:val="0"/>
        <w:rPr>
          <w:szCs w:val="22"/>
        </w:rPr>
      </w:pPr>
      <w:r w:rsidRPr="0087417E">
        <w:rPr>
          <w:szCs w:val="22"/>
        </w:rPr>
        <w:t xml:space="preserve">Rockingham County Public Library, Application No. 913874, Request for Waiver, CC Docket </w:t>
      </w:r>
      <w:r w:rsidRPr="0087417E">
        <w:rPr>
          <w:szCs w:val="22"/>
        </w:rPr>
        <w:tab/>
        <w:t>No. 02-6 (filed Nov. 15, 2013)</w:t>
      </w:r>
    </w:p>
    <w:p w:rsidR="005F1EF3" w:rsidRPr="0087417E" w:rsidRDefault="005F1EF3" w:rsidP="00A47D05">
      <w:pPr>
        <w:ind w:firstLine="720"/>
        <w:outlineLvl w:val="0"/>
        <w:rPr>
          <w:szCs w:val="22"/>
        </w:rPr>
      </w:pPr>
    </w:p>
    <w:p w:rsidR="005F1EF3" w:rsidRPr="0087417E" w:rsidRDefault="005F1EF3" w:rsidP="00A47D05">
      <w:pPr>
        <w:ind w:firstLine="720"/>
        <w:outlineLvl w:val="0"/>
        <w:rPr>
          <w:szCs w:val="22"/>
        </w:rPr>
      </w:pPr>
      <w:r w:rsidRPr="0087417E">
        <w:rPr>
          <w:szCs w:val="22"/>
        </w:rPr>
        <w:t>Rockwood School District R 6, Application No. 903901, Request for Waiver, CC Docket No. 02-</w:t>
      </w:r>
      <w:r w:rsidRPr="0087417E">
        <w:rPr>
          <w:szCs w:val="22"/>
        </w:rPr>
        <w:tab/>
        <w:t>6 (filed Dec. 31, 2013)</w:t>
      </w:r>
    </w:p>
    <w:p w:rsidR="005F1EF3" w:rsidRPr="0087417E" w:rsidRDefault="005F1EF3" w:rsidP="00A47D05">
      <w:pPr>
        <w:ind w:firstLine="720"/>
        <w:outlineLvl w:val="0"/>
        <w:rPr>
          <w:szCs w:val="22"/>
        </w:rPr>
      </w:pPr>
    </w:p>
    <w:p w:rsidR="005F1EF3" w:rsidRPr="0087417E" w:rsidRDefault="005F1EF3" w:rsidP="00A47D05">
      <w:pPr>
        <w:ind w:firstLine="720"/>
        <w:outlineLvl w:val="0"/>
        <w:rPr>
          <w:szCs w:val="22"/>
        </w:rPr>
      </w:pPr>
      <w:r w:rsidRPr="0087417E">
        <w:rPr>
          <w:szCs w:val="22"/>
        </w:rPr>
        <w:t xml:space="preserve">Spartanburg County Public Libraries, Application No. 628682, Request for Waiver, CC Docket </w:t>
      </w:r>
      <w:r w:rsidRPr="0087417E">
        <w:rPr>
          <w:szCs w:val="22"/>
        </w:rPr>
        <w:tab/>
        <w:t>No. 02-6 (filed May 23, 2013)</w:t>
      </w:r>
    </w:p>
    <w:p w:rsidR="005F1EF3" w:rsidRPr="0087417E" w:rsidRDefault="005F1EF3" w:rsidP="00A47D05">
      <w:pPr>
        <w:ind w:firstLine="720"/>
        <w:outlineLvl w:val="0"/>
        <w:rPr>
          <w:szCs w:val="22"/>
        </w:rPr>
      </w:pPr>
    </w:p>
    <w:p w:rsidR="00641C3B" w:rsidRPr="0087417E" w:rsidRDefault="00641C3B" w:rsidP="00A47D05">
      <w:pPr>
        <w:ind w:firstLine="720"/>
        <w:outlineLvl w:val="0"/>
        <w:rPr>
          <w:szCs w:val="22"/>
        </w:rPr>
      </w:pPr>
      <w:r w:rsidRPr="0087417E">
        <w:rPr>
          <w:szCs w:val="22"/>
        </w:rPr>
        <w:t xml:space="preserve">Tiferes Bnos, Application Nos. 881817, 881819, Request for </w:t>
      </w:r>
      <w:r w:rsidR="0059309A" w:rsidRPr="0087417E">
        <w:rPr>
          <w:szCs w:val="22"/>
        </w:rPr>
        <w:t>Review</w:t>
      </w:r>
      <w:r w:rsidRPr="0087417E">
        <w:rPr>
          <w:szCs w:val="22"/>
        </w:rPr>
        <w:t xml:space="preserve">, CC Docket No. 02-6 (filed </w:t>
      </w:r>
      <w:r w:rsidRPr="0087417E">
        <w:rPr>
          <w:szCs w:val="22"/>
        </w:rPr>
        <w:tab/>
        <w:t>Aug. 27, 2014)</w:t>
      </w:r>
    </w:p>
    <w:p w:rsidR="00641C3B" w:rsidRPr="0087417E" w:rsidRDefault="00641C3B" w:rsidP="00A47D05">
      <w:pPr>
        <w:ind w:firstLine="720"/>
        <w:outlineLvl w:val="0"/>
        <w:rPr>
          <w:szCs w:val="22"/>
        </w:rPr>
      </w:pPr>
    </w:p>
    <w:p w:rsidR="005F1EF3" w:rsidRPr="0087417E" w:rsidRDefault="005F1EF3" w:rsidP="00A47D05">
      <w:pPr>
        <w:ind w:firstLine="720"/>
        <w:outlineLvl w:val="0"/>
        <w:rPr>
          <w:szCs w:val="22"/>
        </w:rPr>
      </w:pPr>
      <w:r w:rsidRPr="0087417E">
        <w:rPr>
          <w:szCs w:val="22"/>
        </w:rPr>
        <w:t xml:space="preserve">Upper Dauphin Area School District, Application No. 909836, Request for Waiver, CC Docket </w:t>
      </w:r>
      <w:r w:rsidRPr="0087417E">
        <w:rPr>
          <w:szCs w:val="22"/>
        </w:rPr>
        <w:tab/>
        <w:t>No. 02-6 (filed Jan. 23, 2014)</w:t>
      </w:r>
    </w:p>
    <w:p w:rsidR="005F1EF3" w:rsidRPr="0087417E" w:rsidRDefault="005F1EF3" w:rsidP="00A47D05">
      <w:pPr>
        <w:ind w:firstLine="720"/>
        <w:outlineLvl w:val="0"/>
        <w:rPr>
          <w:szCs w:val="22"/>
        </w:rPr>
      </w:pPr>
    </w:p>
    <w:p w:rsidR="005F1EF3" w:rsidRPr="0087417E" w:rsidRDefault="005F1EF3" w:rsidP="00A47D05">
      <w:pPr>
        <w:ind w:firstLine="720"/>
        <w:outlineLvl w:val="0"/>
        <w:rPr>
          <w:szCs w:val="22"/>
        </w:rPr>
      </w:pPr>
      <w:r w:rsidRPr="0087417E">
        <w:rPr>
          <w:szCs w:val="22"/>
        </w:rPr>
        <w:t xml:space="preserve">Washington Township School District, Application No. 903343, Request for Waiver, CC Docket </w:t>
      </w:r>
      <w:r w:rsidRPr="0087417E">
        <w:rPr>
          <w:szCs w:val="22"/>
        </w:rPr>
        <w:tab/>
        <w:t>No. 02-6 (filed Mar. 12, 2014)</w:t>
      </w:r>
    </w:p>
    <w:p w:rsidR="005F1EF3" w:rsidRPr="0087417E" w:rsidRDefault="005F1EF3" w:rsidP="00A47D05">
      <w:pPr>
        <w:ind w:firstLine="720"/>
        <w:outlineLvl w:val="0"/>
        <w:rPr>
          <w:szCs w:val="22"/>
        </w:rPr>
      </w:pPr>
    </w:p>
    <w:p w:rsidR="005F1EF3" w:rsidRPr="0087417E" w:rsidRDefault="007E350C" w:rsidP="00A47D05">
      <w:pPr>
        <w:ind w:firstLine="720"/>
        <w:outlineLvl w:val="0"/>
        <w:rPr>
          <w:szCs w:val="22"/>
        </w:rPr>
      </w:pPr>
      <w:r w:rsidRPr="0087417E">
        <w:rPr>
          <w:szCs w:val="22"/>
        </w:rPr>
        <w:t>Wayne Highlands School District, Appli</w:t>
      </w:r>
      <w:r w:rsidR="00E908ED" w:rsidRPr="0087417E">
        <w:rPr>
          <w:szCs w:val="22"/>
        </w:rPr>
        <w:t>cation No. 907406, Request for W</w:t>
      </w:r>
      <w:r w:rsidRPr="0087417E">
        <w:rPr>
          <w:szCs w:val="22"/>
        </w:rPr>
        <w:t xml:space="preserve">aiver, CC Docket No. </w:t>
      </w:r>
      <w:r w:rsidRPr="0087417E">
        <w:rPr>
          <w:szCs w:val="22"/>
        </w:rPr>
        <w:tab/>
        <w:t>02-6 (filed Aug. 28, 2013)</w:t>
      </w:r>
    </w:p>
    <w:p w:rsidR="007E350C" w:rsidRPr="0087417E" w:rsidRDefault="007E350C" w:rsidP="00A47D05">
      <w:pPr>
        <w:ind w:firstLine="720"/>
        <w:outlineLvl w:val="0"/>
        <w:rPr>
          <w:szCs w:val="22"/>
        </w:rPr>
      </w:pPr>
    </w:p>
    <w:p w:rsidR="00F061A6" w:rsidRPr="0087417E" w:rsidRDefault="00F061A6" w:rsidP="00645E83">
      <w:pPr>
        <w:pStyle w:val="ParaNum"/>
        <w:numPr>
          <w:ilvl w:val="0"/>
          <w:numId w:val="0"/>
        </w:numPr>
        <w:tabs>
          <w:tab w:val="left" w:pos="360"/>
          <w:tab w:val="num" w:pos="1080"/>
          <w:tab w:val="left" w:pos="1440"/>
        </w:tabs>
        <w:spacing w:after="0"/>
        <w:rPr>
          <w:szCs w:val="22"/>
          <w:u w:val="single"/>
        </w:rPr>
      </w:pPr>
      <w:r w:rsidRPr="0087417E">
        <w:rPr>
          <w:szCs w:val="22"/>
          <w:u w:val="single"/>
        </w:rPr>
        <w:t>Denials</w:t>
      </w:r>
    </w:p>
    <w:p w:rsidR="00C82403" w:rsidRPr="0087417E" w:rsidRDefault="00DE3561" w:rsidP="0047137A">
      <w:pPr>
        <w:pStyle w:val="ParaNum"/>
        <w:numPr>
          <w:ilvl w:val="0"/>
          <w:numId w:val="0"/>
        </w:numPr>
        <w:tabs>
          <w:tab w:val="num" w:pos="360"/>
          <w:tab w:val="left" w:pos="1440"/>
        </w:tabs>
        <w:spacing w:after="0"/>
        <w:rPr>
          <w:szCs w:val="22"/>
          <w:lang w:val="en-US"/>
        </w:rPr>
      </w:pPr>
      <w:r w:rsidRPr="0087417E">
        <w:rPr>
          <w:i/>
          <w:szCs w:val="22"/>
          <w:lang w:val="en-US"/>
        </w:rPr>
        <w:tab/>
      </w:r>
    </w:p>
    <w:p w:rsidR="00B436C6" w:rsidRPr="0087417E" w:rsidRDefault="00DE3561" w:rsidP="00B436C6">
      <w:pPr>
        <w:pStyle w:val="ParaNum"/>
        <w:numPr>
          <w:ilvl w:val="0"/>
          <w:numId w:val="0"/>
        </w:numPr>
        <w:tabs>
          <w:tab w:val="left" w:pos="360"/>
          <w:tab w:val="num" w:pos="1080"/>
        </w:tabs>
        <w:spacing w:after="0"/>
        <w:rPr>
          <w:i/>
          <w:szCs w:val="22"/>
          <w:lang w:val="en-US"/>
        </w:rPr>
      </w:pPr>
      <w:r w:rsidRPr="0087417E">
        <w:rPr>
          <w:i/>
          <w:szCs w:val="22"/>
          <w:lang w:val="en-US"/>
        </w:rPr>
        <w:tab/>
      </w:r>
      <w:r w:rsidR="00012DF4" w:rsidRPr="0087417E">
        <w:rPr>
          <w:i/>
          <w:szCs w:val="22"/>
          <w:lang w:val="en-US"/>
        </w:rPr>
        <w:t>Late-Filed FCC Form 471 Applications</w:t>
      </w:r>
      <w:r w:rsidR="005146D9" w:rsidRPr="0087417E">
        <w:rPr>
          <w:rStyle w:val="FootnoteReference"/>
          <w:szCs w:val="22"/>
        </w:rPr>
        <w:footnoteReference w:id="8"/>
      </w:r>
    </w:p>
    <w:p w:rsidR="00B436C6" w:rsidRPr="0087417E" w:rsidRDefault="00B436C6" w:rsidP="00B436C6">
      <w:pPr>
        <w:pStyle w:val="ParaNum"/>
        <w:numPr>
          <w:ilvl w:val="0"/>
          <w:numId w:val="0"/>
        </w:numPr>
        <w:tabs>
          <w:tab w:val="left" w:pos="360"/>
          <w:tab w:val="num" w:pos="1080"/>
        </w:tabs>
        <w:spacing w:after="0"/>
        <w:rPr>
          <w:i/>
          <w:szCs w:val="22"/>
          <w:lang w:val="en-US"/>
        </w:rPr>
      </w:pPr>
    </w:p>
    <w:p w:rsidR="009C1117" w:rsidRPr="000B68CD" w:rsidRDefault="00B320E4" w:rsidP="002E098B">
      <w:pPr>
        <w:ind w:left="660"/>
        <w:rPr>
          <w:szCs w:val="22"/>
        </w:rPr>
      </w:pPr>
      <w:r w:rsidRPr="00B652DB">
        <w:rPr>
          <w:szCs w:val="22"/>
        </w:rPr>
        <w:t>Ayuda DBA Happy Kids Child Care, Application No. 969291, Request for Waiver, CC Docket No. 02-6 (filed Sept. 18, 2014)</w:t>
      </w:r>
    </w:p>
    <w:p w:rsidR="00B436C6" w:rsidRPr="000B68CD" w:rsidRDefault="00B436C6" w:rsidP="00B436C6">
      <w:pPr>
        <w:rPr>
          <w:szCs w:val="22"/>
        </w:rPr>
      </w:pPr>
    </w:p>
    <w:p w:rsidR="00B320E4" w:rsidRPr="000B68CD" w:rsidRDefault="00B436C6" w:rsidP="002E098B">
      <w:pPr>
        <w:ind w:left="720"/>
        <w:outlineLvl w:val="0"/>
        <w:rPr>
          <w:szCs w:val="22"/>
        </w:rPr>
      </w:pPr>
      <w:r w:rsidRPr="000B68CD">
        <w:rPr>
          <w:szCs w:val="22"/>
        </w:rPr>
        <w:t>Esperanza School Association of Chicago, Application No. 994188, Request for Waiver, CC Docket No. 02-6 (filed Sept. 16, 2014)</w:t>
      </w:r>
    </w:p>
    <w:p w:rsidR="00B436C6" w:rsidRPr="000B68CD" w:rsidRDefault="00B436C6" w:rsidP="00DE3561">
      <w:pPr>
        <w:ind w:firstLine="720"/>
        <w:outlineLvl w:val="0"/>
        <w:rPr>
          <w:szCs w:val="22"/>
        </w:rPr>
      </w:pPr>
    </w:p>
    <w:p w:rsidR="005C5198" w:rsidRPr="0087417E" w:rsidRDefault="00B436C6" w:rsidP="002E098B">
      <w:pPr>
        <w:ind w:left="720"/>
        <w:outlineLvl w:val="0"/>
        <w:rPr>
          <w:szCs w:val="22"/>
        </w:rPr>
      </w:pPr>
      <w:r w:rsidRPr="0087417E">
        <w:rPr>
          <w:szCs w:val="22"/>
        </w:rPr>
        <w:t>Perry Central Community School Corporation, Application No. 993155, Request for Waiver, CC Docket 02-6 (filed Sept. 17, 2014)</w:t>
      </w:r>
    </w:p>
    <w:p w:rsidR="005C5198" w:rsidRPr="0087417E" w:rsidRDefault="005C5198" w:rsidP="002E098B">
      <w:pPr>
        <w:ind w:left="720"/>
        <w:outlineLvl w:val="0"/>
        <w:rPr>
          <w:szCs w:val="22"/>
        </w:rPr>
      </w:pPr>
    </w:p>
    <w:p w:rsidR="005C5198" w:rsidRPr="0087417E" w:rsidRDefault="001A64F4" w:rsidP="005C5198">
      <w:pPr>
        <w:pStyle w:val="ParaNum"/>
        <w:numPr>
          <w:ilvl w:val="0"/>
          <w:numId w:val="0"/>
        </w:numPr>
        <w:tabs>
          <w:tab w:val="left" w:pos="360"/>
          <w:tab w:val="num" w:pos="1080"/>
        </w:tabs>
        <w:spacing w:after="0"/>
        <w:rPr>
          <w:i/>
          <w:szCs w:val="22"/>
          <w:lang w:val="en-US"/>
        </w:rPr>
      </w:pPr>
      <w:r w:rsidRPr="0087417E">
        <w:rPr>
          <w:i/>
          <w:szCs w:val="22"/>
        </w:rPr>
        <w:tab/>
      </w:r>
      <w:r w:rsidR="005C5198" w:rsidRPr="0087417E">
        <w:rPr>
          <w:i/>
          <w:szCs w:val="22"/>
          <w:lang w:val="en-US"/>
        </w:rPr>
        <w:t>Late-Filed FCC Form 471 Application – Petition for Reconsideration</w:t>
      </w:r>
      <w:r w:rsidR="005C5198" w:rsidRPr="000B68CD">
        <w:rPr>
          <w:rStyle w:val="FootnoteReference"/>
          <w:szCs w:val="22"/>
          <w:lang w:val="en-US"/>
        </w:rPr>
        <w:footnoteReference w:id="9"/>
      </w:r>
    </w:p>
    <w:p w:rsidR="005C5198" w:rsidRPr="0087417E" w:rsidRDefault="005C5198" w:rsidP="005C5198">
      <w:pPr>
        <w:pStyle w:val="ParaNum"/>
        <w:numPr>
          <w:ilvl w:val="0"/>
          <w:numId w:val="0"/>
        </w:numPr>
        <w:tabs>
          <w:tab w:val="left" w:pos="360"/>
          <w:tab w:val="num" w:pos="1080"/>
        </w:tabs>
        <w:spacing w:after="0"/>
        <w:rPr>
          <w:i/>
          <w:szCs w:val="22"/>
          <w:lang w:val="en-US"/>
        </w:rPr>
      </w:pPr>
    </w:p>
    <w:p w:rsidR="005C5198" w:rsidRPr="0087417E" w:rsidRDefault="005C5198" w:rsidP="005C5198">
      <w:pPr>
        <w:pStyle w:val="ParaNum"/>
        <w:numPr>
          <w:ilvl w:val="0"/>
          <w:numId w:val="0"/>
        </w:numPr>
        <w:tabs>
          <w:tab w:val="left" w:pos="360"/>
          <w:tab w:val="num" w:pos="1080"/>
        </w:tabs>
        <w:spacing w:after="0"/>
        <w:ind w:left="720"/>
        <w:rPr>
          <w:szCs w:val="22"/>
        </w:rPr>
      </w:pPr>
      <w:r w:rsidRPr="00B652DB">
        <w:rPr>
          <w:szCs w:val="22"/>
        </w:rPr>
        <w:t>Galena Public Library, Application No. 993588, Petition for Recon</w:t>
      </w:r>
      <w:r w:rsidRPr="000B68CD">
        <w:rPr>
          <w:szCs w:val="22"/>
        </w:rPr>
        <w:t>sideration, CC Docket No. 02-6 (filed Sept. 9, 2014)</w:t>
      </w:r>
    </w:p>
    <w:p w:rsidR="005C5198" w:rsidRPr="0087417E" w:rsidRDefault="005C5198" w:rsidP="005C5198">
      <w:pPr>
        <w:ind w:firstLine="720"/>
        <w:outlineLvl w:val="0"/>
        <w:rPr>
          <w:szCs w:val="22"/>
        </w:rPr>
      </w:pPr>
    </w:p>
    <w:p w:rsidR="000378D9" w:rsidRPr="0087417E" w:rsidRDefault="00B436C6" w:rsidP="000378D9">
      <w:pPr>
        <w:pStyle w:val="ParaNum"/>
        <w:numPr>
          <w:ilvl w:val="0"/>
          <w:numId w:val="0"/>
        </w:numPr>
        <w:tabs>
          <w:tab w:val="num" w:pos="360"/>
          <w:tab w:val="left" w:pos="1440"/>
        </w:tabs>
        <w:spacing w:after="0"/>
        <w:rPr>
          <w:i/>
          <w:szCs w:val="22"/>
          <w:lang w:val="en-US"/>
        </w:rPr>
      </w:pPr>
      <w:r w:rsidRPr="0087417E">
        <w:rPr>
          <w:i/>
          <w:szCs w:val="22"/>
          <w:lang w:val="en-US"/>
        </w:rPr>
        <w:t xml:space="preserve">    </w:t>
      </w:r>
      <w:r w:rsidR="005C5198" w:rsidRPr="0087417E">
        <w:rPr>
          <w:i/>
          <w:szCs w:val="22"/>
          <w:lang w:val="en-US"/>
        </w:rPr>
        <w:t xml:space="preserve"> </w:t>
      </w:r>
      <w:r w:rsidR="001A64F4" w:rsidRPr="0087417E">
        <w:rPr>
          <w:i/>
          <w:szCs w:val="22"/>
        </w:rPr>
        <w:t>Ministerial and/or Clerical Errors</w:t>
      </w:r>
      <w:r w:rsidR="001A64F4" w:rsidRPr="0087417E">
        <w:rPr>
          <w:rStyle w:val="FootnoteReference"/>
          <w:szCs w:val="22"/>
        </w:rPr>
        <w:footnoteReference w:id="10"/>
      </w:r>
    </w:p>
    <w:p w:rsidR="000378D9" w:rsidRPr="0087417E" w:rsidRDefault="000378D9" w:rsidP="000378D9">
      <w:pPr>
        <w:pStyle w:val="ParaNum"/>
        <w:numPr>
          <w:ilvl w:val="0"/>
          <w:numId w:val="0"/>
        </w:numPr>
        <w:tabs>
          <w:tab w:val="num" w:pos="360"/>
          <w:tab w:val="left" w:pos="1440"/>
        </w:tabs>
        <w:spacing w:after="0"/>
        <w:rPr>
          <w:i/>
          <w:szCs w:val="22"/>
          <w:lang w:val="en-US"/>
        </w:rPr>
      </w:pPr>
    </w:p>
    <w:p w:rsidR="00E908ED" w:rsidRPr="000B68CD" w:rsidRDefault="00E908ED" w:rsidP="002E098B">
      <w:pPr>
        <w:ind w:left="720"/>
        <w:rPr>
          <w:szCs w:val="22"/>
        </w:rPr>
      </w:pPr>
      <w:r w:rsidRPr="00B652DB">
        <w:rPr>
          <w:szCs w:val="22"/>
        </w:rPr>
        <w:t>Erie</w:t>
      </w:r>
      <w:r w:rsidR="000378D9" w:rsidRPr="000B68CD">
        <w:rPr>
          <w:szCs w:val="22"/>
        </w:rPr>
        <w:t xml:space="preserve"> </w:t>
      </w:r>
      <w:r w:rsidRPr="000B68CD">
        <w:rPr>
          <w:szCs w:val="22"/>
        </w:rPr>
        <w:t>1 BOCES, Application No. 949782, Request for Waiver, CC Docket No. 02-6 (filed Sept.</w:t>
      </w:r>
      <w:r w:rsidR="0024691A" w:rsidRPr="000B68CD">
        <w:rPr>
          <w:szCs w:val="22"/>
        </w:rPr>
        <w:t xml:space="preserve"> </w:t>
      </w:r>
      <w:r w:rsidR="00D62854" w:rsidRPr="000B68CD">
        <w:rPr>
          <w:szCs w:val="22"/>
        </w:rPr>
        <w:t>22</w:t>
      </w:r>
      <w:r w:rsidR="0024691A" w:rsidRPr="000B68CD">
        <w:rPr>
          <w:szCs w:val="22"/>
        </w:rPr>
        <w:t xml:space="preserve">, </w:t>
      </w:r>
      <w:r w:rsidRPr="000B68CD">
        <w:rPr>
          <w:szCs w:val="22"/>
        </w:rPr>
        <w:t>2014)</w:t>
      </w:r>
    </w:p>
    <w:p w:rsidR="00E908ED" w:rsidRPr="000B68CD" w:rsidRDefault="00E908ED" w:rsidP="00E908ED">
      <w:pPr>
        <w:rPr>
          <w:szCs w:val="22"/>
        </w:rPr>
      </w:pPr>
      <w:r w:rsidRPr="000B68CD">
        <w:rPr>
          <w:szCs w:val="22"/>
        </w:rPr>
        <w:t xml:space="preserve"> </w:t>
      </w:r>
    </w:p>
    <w:p w:rsidR="009F2B23" w:rsidRPr="0087417E" w:rsidRDefault="009F2B23" w:rsidP="009F2B23">
      <w:pPr>
        <w:pStyle w:val="ParaNum"/>
        <w:numPr>
          <w:ilvl w:val="0"/>
          <w:numId w:val="0"/>
        </w:numPr>
        <w:tabs>
          <w:tab w:val="num" w:pos="360"/>
          <w:tab w:val="left" w:pos="1440"/>
        </w:tabs>
        <w:spacing w:after="0"/>
        <w:rPr>
          <w:szCs w:val="22"/>
        </w:rPr>
      </w:pPr>
      <w:r w:rsidRPr="0087417E">
        <w:rPr>
          <w:i/>
          <w:szCs w:val="22"/>
          <w:lang w:val="en-US"/>
        </w:rPr>
        <w:tab/>
      </w:r>
      <w:r w:rsidRPr="0087417E">
        <w:rPr>
          <w:i/>
          <w:szCs w:val="22"/>
        </w:rPr>
        <w:t>Untimely Filed Requests for Review</w:t>
      </w:r>
      <w:r w:rsidRPr="000B68CD">
        <w:rPr>
          <w:szCs w:val="22"/>
          <w:vertAlign w:val="superscript"/>
        </w:rPr>
        <w:footnoteReference w:id="11"/>
      </w:r>
    </w:p>
    <w:p w:rsidR="009F2B23" w:rsidRPr="0087417E" w:rsidRDefault="009F2B23" w:rsidP="009F2B23">
      <w:pPr>
        <w:ind w:firstLine="720"/>
        <w:outlineLvl w:val="0"/>
        <w:rPr>
          <w:szCs w:val="22"/>
        </w:rPr>
      </w:pPr>
    </w:p>
    <w:p w:rsidR="009F2B23" w:rsidRPr="0087417E" w:rsidRDefault="009F2B23" w:rsidP="00EE084F">
      <w:pPr>
        <w:ind w:left="720"/>
        <w:outlineLvl w:val="0"/>
        <w:rPr>
          <w:szCs w:val="22"/>
        </w:rPr>
      </w:pPr>
      <w:r w:rsidRPr="0087417E">
        <w:rPr>
          <w:szCs w:val="22"/>
        </w:rPr>
        <w:t xml:space="preserve">Academy of St. Benedict </w:t>
      </w:r>
      <w:r w:rsidR="0059309A" w:rsidRPr="0087417E">
        <w:rPr>
          <w:szCs w:val="22"/>
        </w:rPr>
        <w:t>(</w:t>
      </w:r>
      <w:r w:rsidRPr="0087417E">
        <w:rPr>
          <w:szCs w:val="22"/>
        </w:rPr>
        <w:t>Laflin</w:t>
      </w:r>
      <w:r w:rsidR="0059309A" w:rsidRPr="0087417E">
        <w:rPr>
          <w:szCs w:val="22"/>
        </w:rPr>
        <w:t xml:space="preserve"> Street)</w:t>
      </w:r>
      <w:r w:rsidRPr="0087417E">
        <w:rPr>
          <w:szCs w:val="22"/>
        </w:rPr>
        <w:t xml:space="preserve">, Application No. 875605, Request for Waiver, CC Docket </w:t>
      </w:r>
      <w:r w:rsidRPr="0087417E">
        <w:rPr>
          <w:szCs w:val="22"/>
        </w:rPr>
        <w:tab/>
        <w:t xml:space="preserve">No. 02-6 (filed </w:t>
      </w:r>
      <w:r w:rsidR="00D25B14" w:rsidRPr="0087417E">
        <w:rPr>
          <w:szCs w:val="22"/>
        </w:rPr>
        <w:t>June</w:t>
      </w:r>
      <w:r w:rsidRPr="0087417E">
        <w:rPr>
          <w:szCs w:val="22"/>
        </w:rPr>
        <w:t xml:space="preserve"> 9, 2014)</w:t>
      </w:r>
    </w:p>
    <w:p w:rsidR="009F2B23" w:rsidRPr="0087417E" w:rsidRDefault="009F2B23" w:rsidP="009F2B23">
      <w:pPr>
        <w:ind w:firstLine="720"/>
        <w:outlineLvl w:val="0"/>
        <w:rPr>
          <w:szCs w:val="22"/>
        </w:rPr>
      </w:pPr>
    </w:p>
    <w:p w:rsidR="009F2B23" w:rsidRPr="0087417E" w:rsidRDefault="009F2B23" w:rsidP="009F2B23">
      <w:pPr>
        <w:ind w:firstLine="720"/>
        <w:outlineLvl w:val="0"/>
        <w:rPr>
          <w:szCs w:val="22"/>
        </w:rPr>
      </w:pPr>
      <w:r w:rsidRPr="0087417E">
        <w:rPr>
          <w:szCs w:val="22"/>
        </w:rPr>
        <w:t>Boston School District, Application Nos. 914871</w:t>
      </w:r>
      <w:r w:rsidR="0059309A" w:rsidRPr="0087417E">
        <w:rPr>
          <w:szCs w:val="22"/>
        </w:rPr>
        <w:t>,</w:t>
      </w:r>
      <w:r w:rsidRPr="0087417E">
        <w:rPr>
          <w:szCs w:val="22"/>
        </w:rPr>
        <w:t xml:space="preserve"> 914892, Request for Waiver, CC Docket </w:t>
      </w:r>
      <w:r w:rsidRPr="0087417E">
        <w:rPr>
          <w:szCs w:val="22"/>
        </w:rPr>
        <w:tab/>
        <w:t xml:space="preserve">No. 02-6 (filed </w:t>
      </w:r>
      <w:r w:rsidR="00D25B14" w:rsidRPr="0087417E">
        <w:rPr>
          <w:szCs w:val="22"/>
        </w:rPr>
        <w:t>July</w:t>
      </w:r>
      <w:r w:rsidRPr="0087417E">
        <w:rPr>
          <w:szCs w:val="22"/>
        </w:rPr>
        <w:t xml:space="preserve"> 28, 2014)</w:t>
      </w:r>
    </w:p>
    <w:p w:rsidR="009F2B23" w:rsidRPr="0087417E" w:rsidRDefault="009F2B23" w:rsidP="009F2B23">
      <w:pPr>
        <w:ind w:firstLine="720"/>
        <w:outlineLvl w:val="0"/>
        <w:rPr>
          <w:szCs w:val="22"/>
        </w:rPr>
      </w:pPr>
    </w:p>
    <w:p w:rsidR="009F2B23" w:rsidRPr="0087417E" w:rsidRDefault="009F2B23" w:rsidP="009F2B23">
      <w:pPr>
        <w:ind w:firstLine="720"/>
        <w:outlineLvl w:val="0"/>
        <w:rPr>
          <w:szCs w:val="22"/>
        </w:rPr>
      </w:pPr>
      <w:r w:rsidRPr="0087417E">
        <w:rPr>
          <w:szCs w:val="22"/>
        </w:rPr>
        <w:t xml:space="preserve">Denali Borough School District, Application No. 898262, Request for Waiver, CC Docket No. </w:t>
      </w:r>
      <w:r w:rsidRPr="0087417E">
        <w:rPr>
          <w:szCs w:val="22"/>
        </w:rPr>
        <w:tab/>
        <w:t xml:space="preserve">02-6 (filed </w:t>
      </w:r>
      <w:r w:rsidR="00D25B14" w:rsidRPr="0087417E">
        <w:rPr>
          <w:szCs w:val="22"/>
        </w:rPr>
        <w:t>July</w:t>
      </w:r>
      <w:r w:rsidRPr="0087417E">
        <w:rPr>
          <w:szCs w:val="22"/>
        </w:rPr>
        <w:t xml:space="preserve"> 30, 2014)</w:t>
      </w:r>
    </w:p>
    <w:p w:rsidR="000D7563" w:rsidRPr="0087417E" w:rsidRDefault="000D7563" w:rsidP="000D7563">
      <w:pPr>
        <w:ind w:firstLine="720"/>
        <w:outlineLvl w:val="0"/>
        <w:rPr>
          <w:szCs w:val="22"/>
        </w:rPr>
      </w:pPr>
    </w:p>
    <w:p w:rsidR="000D7563" w:rsidRPr="0087417E" w:rsidRDefault="000D7563" w:rsidP="000D7563">
      <w:pPr>
        <w:ind w:firstLine="720"/>
        <w:outlineLvl w:val="0"/>
        <w:rPr>
          <w:szCs w:val="22"/>
        </w:rPr>
      </w:pPr>
      <w:r w:rsidRPr="0087417E">
        <w:rPr>
          <w:szCs w:val="22"/>
        </w:rPr>
        <w:t xml:space="preserve">Erie 1 BOCES, Application No. 889314, Request for Waiver, CC Docket No. 02-6 (filed Sept. 9, </w:t>
      </w:r>
      <w:r w:rsidRPr="0087417E">
        <w:rPr>
          <w:szCs w:val="22"/>
        </w:rPr>
        <w:tab/>
        <w:t>2014)</w:t>
      </w:r>
    </w:p>
    <w:p w:rsidR="009F2B23" w:rsidRPr="0087417E" w:rsidRDefault="009F2B23" w:rsidP="009F2B23">
      <w:pPr>
        <w:ind w:firstLine="720"/>
        <w:outlineLvl w:val="0"/>
        <w:rPr>
          <w:szCs w:val="22"/>
        </w:rPr>
      </w:pPr>
    </w:p>
    <w:p w:rsidR="009F2B23" w:rsidRPr="0087417E" w:rsidRDefault="009F2B23" w:rsidP="009F2B23">
      <w:pPr>
        <w:ind w:firstLine="720"/>
        <w:outlineLvl w:val="0"/>
        <w:rPr>
          <w:szCs w:val="22"/>
        </w:rPr>
      </w:pPr>
      <w:r w:rsidRPr="0087417E">
        <w:rPr>
          <w:szCs w:val="22"/>
        </w:rPr>
        <w:t xml:space="preserve">Gilbert Unified School District 41, Application No. 893342, Request for Waiver, CC Docket No. </w:t>
      </w:r>
      <w:r w:rsidRPr="0087417E">
        <w:rPr>
          <w:szCs w:val="22"/>
        </w:rPr>
        <w:tab/>
        <w:t xml:space="preserve">02-6 (filed </w:t>
      </w:r>
      <w:r w:rsidR="00D25B14" w:rsidRPr="0087417E">
        <w:rPr>
          <w:szCs w:val="22"/>
        </w:rPr>
        <w:t>July</w:t>
      </w:r>
      <w:r w:rsidRPr="0087417E">
        <w:rPr>
          <w:szCs w:val="22"/>
        </w:rPr>
        <w:t xml:space="preserve"> 16, 2014)</w:t>
      </w:r>
    </w:p>
    <w:p w:rsidR="009F2B23" w:rsidRPr="0087417E" w:rsidRDefault="009F2B23" w:rsidP="009F2B23">
      <w:pPr>
        <w:ind w:firstLine="720"/>
        <w:outlineLvl w:val="0"/>
        <w:rPr>
          <w:szCs w:val="22"/>
        </w:rPr>
      </w:pPr>
    </w:p>
    <w:p w:rsidR="009F2B23" w:rsidRPr="0087417E" w:rsidRDefault="009F2B23" w:rsidP="009F2B23">
      <w:pPr>
        <w:ind w:firstLine="720"/>
        <w:outlineLvl w:val="0"/>
        <w:rPr>
          <w:szCs w:val="22"/>
        </w:rPr>
      </w:pPr>
      <w:r w:rsidRPr="0087417E">
        <w:rPr>
          <w:szCs w:val="22"/>
        </w:rPr>
        <w:t>Kingston City School District, Application No. 807752, Request for Waiver, CC Docket No. 02-</w:t>
      </w:r>
      <w:r w:rsidRPr="0087417E">
        <w:rPr>
          <w:szCs w:val="22"/>
        </w:rPr>
        <w:tab/>
        <w:t>6 (filed Mar. 24, 2014)</w:t>
      </w:r>
    </w:p>
    <w:p w:rsidR="009F2B23" w:rsidRPr="0087417E" w:rsidRDefault="009F2B23" w:rsidP="009F2B23">
      <w:pPr>
        <w:ind w:firstLine="720"/>
        <w:outlineLvl w:val="0"/>
        <w:rPr>
          <w:szCs w:val="22"/>
        </w:rPr>
      </w:pPr>
    </w:p>
    <w:p w:rsidR="000D7563" w:rsidRPr="0087417E" w:rsidRDefault="000D7563" w:rsidP="000D7563">
      <w:pPr>
        <w:ind w:firstLine="720"/>
        <w:outlineLvl w:val="0"/>
        <w:rPr>
          <w:szCs w:val="22"/>
        </w:rPr>
      </w:pPr>
      <w:r w:rsidRPr="0087417E">
        <w:rPr>
          <w:szCs w:val="22"/>
        </w:rPr>
        <w:t xml:space="preserve">Mohave Accelerated Learning Center, Application No. 869537, Request for Waiver, CC Docket </w:t>
      </w:r>
      <w:r w:rsidRPr="0087417E">
        <w:rPr>
          <w:szCs w:val="22"/>
        </w:rPr>
        <w:tab/>
        <w:t>No. 02-6 (filed Sept. 4, 2014)</w:t>
      </w:r>
    </w:p>
    <w:p w:rsidR="000D7563" w:rsidRPr="0087417E" w:rsidRDefault="000D7563" w:rsidP="009F2B23">
      <w:pPr>
        <w:ind w:firstLine="720"/>
        <w:outlineLvl w:val="0"/>
        <w:rPr>
          <w:szCs w:val="22"/>
        </w:rPr>
      </w:pPr>
    </w:p>
    <w:p w:rsidR="003A00D4" w:rsidRPr="0087417E" w:rsidRDefault="003A00D4" w:rsidP="009F2B23">
      <w:pPr>
        <w:ind w:firstLine="720"/>
        <w:outlineLvl w:val="0"/>
        <w:rPr>
          <w:szCs w:val="22"/>
        </w:rPr>
      </w:pPr>
      <w:r w:rsidRPr="0087417E">
        <w:rPr>
          <w:szCs w:val="22"/>
        </w:rPr>
        <w:t xml:space="preserve">New Day Charter School, Application No. 905299, Request for Waiver, CC Docket No. 02-6 </w:t>
      </w:r>
      <w:r w:rsidRPr="0087417E">
        <w:rPr>
          <w:szCs w:val="22"/>
        </w:rPr>
        <w:tab/>
        <w:t>(filed Sept. 15, 2014)</w:t>
      </w:r>
    </w:p>
    <w:p w:rsidR="003A00D4" w:rsidRPr="0087417E" w:rsidRDefault="003A00D4" w:rsidP="009F2B23">
      <w:pPr>
        <w:ind w:firstLine="720"/>
        <w:outlineLvl w:val="0"/>
        <w:rPr>
          <w:szCs w:val="22"/>
        </w:rPr>
      </w:pPr>
    </w:p>
    <w:p w:rsidR="009F2B23" w:rsidRPr="0087417E" w:rsidRDefault="009F2B23" w:rsidP="009F2B23">
      <w:pPr>
        <w:ind w:firstLine="720"/>
        <w:outlineLvl w:val="0"/>
        <w:rPr>
          <w:szCs w:val="22"/>
        </w:rPr>
      </w:pPr>
      <w:r w:rsidRPr="0087417E">
        <w:rPr>
          <w:szCs w:val="22"/>
        </w:rPr>
        <w:t xml:space="preserve">Pickens County School District, Application No. 759955, Request for Waiver, CC Docket No. </w:t>
      </w:r>
      <w:r w:rsidRPr="0087417E">
        <w:rPr>
          <w:szCs w:val="22"/>
        </w:rPr>
        <w:tab/>
        <w:t>02-6 (filed Apr. 1, 2014)</w:t>
      </w:r>
    </w:p>
    <w:p w:rsidR="009F2B23" w:rsidRPr="0087417E" w:rsidRDefault="009F2B23" w:rsidP="009F2B23">
      <w:pPr>
        <w:ind w:firstLine="720"/>
        <w:outlineLvl w:val="0"/>
        <w:rPr>
          <w:szCs w:val="22"/>
        </w:rPr>
      </w:pPr>
    </w:p>
    <w:p w:rsidR="009F2B23" w:rsidRPr="0087417E" w:rsidRDefault="009F2B23" w:rsidP="009F2B23">
      <w:pPr>
        <w:ind w:firstLine="720"/>
        <w:outlineLvl w:val="0"/>
        <w:rPr>
          <w:szCs w:val="22"/>
        </w:rPr>
      </w:pPr>
      <w:r w:rsidRPr="0087417E">
        <w:rPr>
          <w:szCs w:val="22"/>
        </w:rPr>
        <w:t xml:space="preserve">Pima County Public Library, Application No. 872928, Request for Waiver, CC Docket No. 02-6 </w:t>
      </w:r>
      <w:r w:rsidRPr="0087417E">
        <w:rPr>
          <w:szCs w:val="22"/>
        </w:rPr>
        <w:tab/>
        <w:t xml:space="preserve">(filed </w:t>
      </w:r>
      <w:r w:rsidR="00D25B14" w:rsidRPr="0087417E">
        <w:rPr>
          <w:szCs w:val="22"/>
        </w:rPr>
        <w:t>July</w:t>
      </w:r>
      <w:r w:rsidRPr="0087417E">
        <w:rPr>
          <w:szCs w:val="22"/>
        </w:rPr>
        <w:t xml:space="preserve"> 7, 2014)</w:t>
      </w:r>
    </w:p>
    <w:p w:rsidR="009F2B23" w:rsidRPr="0087417E" w:rsidRDefault="009F2B23" w:rsidP="009F2B23">
      <w:pPr>
        <w:ind w:firstLine="720"/>
        <w:outlineLvl w:val="0"/>
        <w:rPr>
          <w:szCs w:val="22"/>
        </w:rPr>
      </w:pPr>
    </w:p>
    <w:p w:rsidR="009F2B23" w:rsidRPr="0087417E" w:rsidRDefault="009F2B23" w:rsidP="009F2B23">
      <w:pPr>
        <w:ind w:firstLine="720"/>
        <w:outlineLvl w:val="0"/>
        <w:rPr>
          <w:szCs w:val="22"/>
        </w:rPr>
      </w:pPr>
      <w:r w:rsidRPr="0087417E">
        <w:rPr>
          <w:szCs w:val="22"/>
        </w:rPr>
        <w:t xml:space="preserve">Pinecrest Creek Academy, Application No. 916992, Request for Waiver, CC Docket No. 02-6 </w:t>
      </w:r>
      <w:r w:rsidRPr="0087417E">
        <w:rPr>
          <w:szCs w:val="22"/>
        </w:rPr>
        <w:tab/>
        <w:t>(filed May 20, 2014)</w:t>
      </w:r>
    </w:p>
    <w:p w:rsidR="009F2B23" w:rsidRPr="0087417E" w:rsidRDefault="009F2B23" w:rsidP="009F2B23">
      <w:pPr>
        <w:ind w:firstLine="720"/>
        <w:outlineLvl w:val="0"/>
        <w:rPr>
          <w:szCs w:val="22"/>
        </w:rPr>
      </w:pPr>
    </w:p>
    <w:p w:rsidR="009F2B23" w:rsidRPr="0087417E" w:rsidRDefault="009F2B23" w:rsidP="009F2B23">
      <w:pPr>
        <w:ind w:firstLine="720"/>
        <w:outlineLvl w:val="0"/>
        <w:rPr>
          <w:szCs w:val="22"/>
        </w:rPr>
      </w:pPr>
      <w:r w:rsidRPr="0087417E">
        <w:rPr>
          <w:szCs w:val="22"/>
        </w:rPr>
        <w:t>Ridgeview Classical School</w:t>
      </w:r>
      <w:r w:rsidR="00E76DE8" w:rsidRPr="0087417E">
        <w:rPr>
          <w:szCs w:val="22"/>
        </w:rPr>
        <w:t>s</w:t>
      </w:r>
      <w:r w:rsidRPr="0087417E">
        <w:rPr>
          <w:szCs w:val="22"/>
        </w:rPr>
        <w:t xml:space="preserve">, Application No. 862512, Request for Waiver, CC Docket No. 02-6 </w:t>
      </w:r>
      <w:r w:rsidRPr="0087417E">
        <w:rPr>
          <w:szCs w:val="22"/>
        </w:rPr>
        <w:tab/>
        <w:t>(filed Apr. 29, 2014)</w:t>
      </w:r>
    </w:p>
    <w:p w:rsidR="009F2B23" w:rsidRPr="0087417E" w:rsidRDefault="009F2B23" w:rsidP="009F2B23">
      <w:pPr>
        <w:ind w:firstLine="720"/>
        <w:outlineLvl w:val="0"/>
        <w:rPr>
          <w:szCs w:val="22"/>
        </w:rPr>
      </w:pPr>
    </w:p>
    <w:p w:rsidR="009F2B23" w:rsidRPr="0087417E" w:rsidRDefault="009F2B23" w:rsidP="009F2B23">
      <w:pPr>
        <w:ind w:firstLine="720"/>
        <w:outlineLvl w:val="0"/>
        <w:rPr>
          <w:szCs w:val="22"/>
        </w:rPr>
      </w:pPr>
      <w:r w:rsidRPr="0087417E">
        <w:rPr>
          <w:szCs w:val="22"/>
        </w:rPr>
        <w:t xml:space="preserve">Soille San Diego Hebrew Day School, Application No. 930540, Request for Waiver, CC Docket </w:t>
      </w:r>
      <w:r w:rsidRPr="0087417E">
        <w:rPr>
          <w:szCs w:val="22"/>
        </w:rPr>
        <w:tab/>
        <w:t xml:space="preserve">No. 02-6 (filed </w:t>
      </w:r>
      <w:r w:rsidR="00D25B14" w:rsidRPr="0087417E">
        <w:rPr>
          <w:szCs w:val="22"/>
        </w:rPr>
        <w:t>June</w:t>
      </w:r>
      <w:r w:rsidRPr="0087417E">
        <w:rPr>
          <w:szCs w:val="22"/>
        </w:rPr>
        <w:t xml:space="preserve"> 25, 2014)</w:t>
      </w:r>
    </w:p>
    <w:p w:rsidR="009F2B23" w:rsidRPr="0087417E" w:rsidRDefault="009F2B23" w:rsidP="009F2B23">
      <w:pPr>
        <w:ind w:firstLine="720"/>
        <w:outlineLvl w:val="0"/>
        <w:rPr>
          <w:szCs w:val="22"/>
        </w:rPr>
      </w:pPr>
    </w:p>
    <w:p w:rsidR="001A64F4" w:rsidRPr="0087417E" w:rsidRDefault="009F2B23" w:rsidP="009F2B23">
      <w:pPr>
        <w:ind w:firstLine="720"/>
        <w:outlineLvl w:val="0"/>
        <w:rPr>
          <w:szCs w:val="22"/>
        </w:rPr>
      </w:pPr>
      <w:r w:rsidRPr="0087417E">
        <w:rPr>
          <w:szCs w:val="22"/>
        </w:rPr>
        <w:t>West Side Montessori Center, Application Nos. 875110</w:t>
      </w:r>
      <w:r w:rsidR="00883678" w:rsidRPr="0087417E">
        <w:rPr>
          <w:szCs w:val="22"/>
        </w:rPr>
        <w:t>,</w:t>
      </w:r>
      <w:r w:rsidRPr="0087417E">
        <w:rPr>
          <w:szCs w:val="22"/>
        </w:rPr>
        <w:t xml:space="preserve"> 875129, Request for Waiver, CC </w:t>
      </w:r>
      <w:r w:rsidRPr="0087417E">
        <w:rPr>
          <w:szCs w:val="22"/>
        </w:rPr>
        <w:tab/>
        <w:t xml:space="preserve">Docket No. 02-6 (filed </w:t>
      </w:r>
      <w:r w:rsidR="00D25B14" w:rsidRPr="0087417E">
        <w:rPr>
          <w:szCs w:val="22"/>
        </w:rPr>
        <w:t>June</w:t>
      </w:r>
      <w:r w:rsidRPr="0087417E">
        <w:rPr>
          <w:szCs w:val="22"/>
        </w:rPr>
        <w:t xml:space="preserve"> 5, 2014)</w:t>
      </w:r>
    </w:p>
    <w:p w:rsidR="002C5336" w:rsidRPr="0087417E" w:rsidRDefault="002C5336" w:rsidP="009F2B23">
      <w:pPr>
        <w:ind w:firstLine="720"/>
        <w:outlineLvl w:val="0"/>
        <w:rPr>
          <w:szCs w:val="22"/>
        </w:rPr>
      </w:pPr>
    </w:p>
    <w:p w:rsidR="002C5FD6" w:rsidRPr="0087417E" w:rsidRDefault="002C5FD6" w:rsidP="002C5336">
      <w:pPr>
        <w:pStyle w:val="ParaNum"/>
        <w:numPr>
          <w:ilvl w:val="0"/>
          <w:numId w:val="0"/>
        </w:numPr>
        <w:tabs>
          <w:tab w:val="num" w:pos="720"/>
          <w:tab w:val="left" w:pos="1440"/>
        </w:tabs>
        <w:spacing w:after="0"/>
        <w:rPr>
          <w:b/>
          <w:szCs w:val="22"/>
          <w:u w:val="single"/>
          <w:lang w:val="en-US"/>
        </w:rPr>
      </w:pPr>
    </w:p>
    <w:p w:rsidR="002C5336" w:rsidRPr="0087417E" w:rsidRDefault="002C5336" w:rsidP="002C5336">
      <w:pPr>
        <w:pStyle w:val="ParaNum"/>
        <w:numPr>
          <w:ilvl w:val="0"/>
          <w:numId w:val="0"/>
        </w:numPr>
        <w:tabs>
          <w:tab w:val="num" w:pos="720"/>
          <w:tab w:val="left" w:pos="1440"/>
        </w:tabs>
        <w:spacing w:after="0"/>
        <w:rPr>
          <w:b/>
          <w:szCs w:val="22"/>
          <w:u w:val="single"/>
        </w:rPr>
      </w:pPr>
      <w:r w:rsidRPr="0087417E">
        <w:rPr>
          <w:b/>
          <w:szCs w:val="22"/>
          <w:u w:val="single"/>
          <w:lang w:val="en-US"/>
        </w:rPr>
        <w:t xml:space="preserve">Rural Health Care (RHC) </w:t>
      </w:r>
      <w:r w:rsidRPr="0087417E">
        <w:rPr>
          <w:b/>
          <w:szCs w:val="22"/>
          <w:u w:val="single"/>
        </w:rPr>
        <w:t xml:space="preserve"> </w:t>
      </w:r>
    </w:p>
    <w:p w:rsidR="002C5336" w:rsidRPr="0087417E" w:rsidRDefault="002D5E58" w:rsidP="002C5336">
      <w:pPr>
        <w:pStyle w:val="ParaNum"/>
        <w:numPr>
          <w:ilvl w:val="0"/>
          <w:numId w:val="0"/>
        </w:numPr>
        <w:tabs>
          <w:tab w:val="num" w:pos="360"/>
          <w:tab w:val="left" w:pos="1440"/>
        </w:tabs>
        <w:spacing w:after="0"/>
        <w:rPr>
          <w:b/>
          <w:szCs w:val="22"/>
          <w:lang w:val="en-US"/>
        </w:rPr>
      </w:pPr>
      <w:r w:rsidRPr="0087417E">
        <w:rPr>
          <w:b/>
          <w:szCs w:val="22"/>
          <w:lang w:val="en-US"/>
        </w:rPr>
        <w:t>W</w:t>
      </w:r>
      <w:r w:rsidR="002C5336" w:rsidRPr="0087417E">
        <w:rPr>
          <w:b/>
          <w:szCs w:val="22"/>
          <w:lang w:val="en-US"/>
        </w:rPr>
        <w:t>C Docket No. 02-6</w:t>
      </w:r>
      <w:r w:rsidRPr="0087417E">
        <w:rPr>
          <w:b/>
          <w:szCs w:val="22"/>
          <w:lang w:val="en-US"/>
        </w:rPr>
        <w:t>0</w:t>
      </w:r>
    </w:p>
    <w:p w:rsidR="002C5336" w:rsidRPr="0087417E" w:rsidRDefault="002C5336" w:rsidP="002C5336">
      <w:pPr>
        <w:pStyle w:val="ParaNum"/>
        <w:numPr>
          <w:ilvl w:val="0"/>
          <w:numId w:val="0"/>
        </w:numPr>
        <w:tabs>
          <w:tab w:val="num" w:pos="360"/>
          <w:tab w:val="left" w:pos="1440"/>
        </w:tabs>
        <w:spacing w:after="0"/>
        <w:rPr>
          <w:b/>
          <w:szCs w:val="22"/>
          <w:lang w:val="en-US"/>
        </w:rPr>
      </w:pPr>
    </w:p>
    <w:p w:rsidR="002C5336" w:rsidRPr="0087417E" w:rsidRDefault="002C5336" w:rsidP="002C5336">
      <w:pPr>
        <w:pStyle w:val="ParaNum"/>
        <w:numPr>
          <w:ilvl w:val="0"/>
          <w:numId w:val="0"/>
        </w:numPr>
        <w:tabs>
          <w:tab w:val="num" w:pos="360"/>
          <w:tab w:val="left" w:pos="1440"/>
        </w:tabs>
        <w:spacing w:after="0"/>
        <w:rPr>
          <w:szCs w:val="22"/>
          <w:u w:val="single"/>
        </w:rPr>
      </w:pPr>
      <w:r w:rsidRPr="0087417E">
        <w:rPr>
          <w:szCs w:val="22"/>
          <w:u w:val="single"/>
        </w:rPr>
        <w:t>Grants</w:t>
      </w:r>
    </w:p>
    <w:p w:rsidR="002C5336" w:rsidRPr="0087417E" w:rsidRDefault="002C5336" w:rsidP="002C5336">
      <w:pPr>
        <w:pStyle w:val="ParaNum"/>
        <w:numPr>
          <w:ilvl w:val="0"/>
          <w:numId w:val="0"/>
        </w:numPr>
        <w:tabs>
          <w:tab w:val="left" w:pos="360"/>
          <w:tab w:val="num" w:pos="1080"/>
        </w:tabs>
        <w:spacing w:after="0"/>
        <w:rPr>
          <w:i/>
          <w:szCs w:val="22"/>
          <w:lang w:val="en-US"/>
        </w:rPr>
      </w:pPr>
      <w:r w:rsidRPr="0087417E">
        <w:rPr>
          <w:i/>
          <w:szCs w:val="22"/>
          <w:lang w:val="en-US"/>
        </w:rPr>
        <w:tab/>
      </w:r>
    </w:p>
    <w:p w:rsidR="002C5336" w:rsidRPr="0087417E" w:rsidRDefault="002C5336" w:rsidP="002C5336">
      <w:pPr>
        <w:pStyle w:val="ParaNum"/>
        <w:numPr>
          <w:ilvl w:val="0"/>
          <w:numId w:val="0"/>
        </w:numPr>
        <w:tabs>
          <w:tab w:val="left" w:pos="360"/>
          <w:tab w:val="num" w:pos="1080"/>
        </w:tabs>
        <w:spacing w:after="0"/>
        <w:rPr>
          <w:i/>
          <w:szCs w:val="22"/>
          <w:lang w:val="en-US"/>
        </w:rPr>
      </w:pPr>
      <w:r w:rsidRPr="0087417E">
        <w:rPr>
          <w:i/>
          <w:szCs w:val="22"/>
          <w:lang w:val="en-US"/>
        </w:rPr>
        <w:tab/>
        <w:t>Failure to Comply with Commission’s Competitive Bidding Requirements</w:t>
      </w:r>
      <w:r w:rsidRPr="0087417E">
        <w:rPr>
          <w:rStyle w:val="FootnoteReference"/>
          <w:i/>
          <w:szCs w:val="22"/>
          <w:lang w:val="en-US"/>
        </w:rPr>
        <w:footnoteReference w:id="12"/>
      </w:r>
    </w:p>
    <w:p w:rsidR="002C5336" w:rsidRPr="0087417E" w:rsidRDefault="002C5336" w:rsidP="002C5336">
      <w:pPr>
        <w:pStyle w:val="ParaNum"/>
        <w:numPr>
          <w:ilvl w:val="0"/>
          <w:numId w:val="0"/>
        </w:numPr>
        <w:tabs>
          <w:tab w:val="left" w:pos="360"/>
        </w:tabs>
        <w:spacing w:after="0"/>
        <w:ind w:left="720"/>
        <w:rPr>
          <w:szCs w:val="22"/>
          <w:lang w:val="en-US"/>
        </w:rPr>
      </w:pPr>
    </w:p>
    <w:p w:rsidR="002C5336" w:rsidRPr="0087417E" w:rsidRDefault="002C5336" w:rsidP="002C5336">
      <w:pPr>
        <w:pStyle w:val="ParaNum"/>
        <w:numPr>
          <w:ilvl w:val="0"/>
          <w:numId w:val="0"/>
        </w:numPr>
        <w:tabs>
          <w:tab w:val="left" w:pos="360"/>
        </w:tabs>
        <w:spacing w:after="0"/>
        <w:ind w:left="720"/>
        <w:rPr>
          <w:szCs w:val="22"/>
          <w:lang w:val="en-US"/>
        </w:rPr>
      </w:pPr>
      <w:r w:rsidRPr="0087417E">
        <w:rPr>
          <w:szCs w:val="22"/>
        </w:rPr>
        <w:t>Yukon-Kushkokwin Health Corporation</w:t>
      </w:r>
      <w:r w:rsidRPr="0087417E">
        <w:rPr>
          <w:szCs w:val="22"/>
          <w:lang w:val="en-US"/>
        </w:rPr>
        <w:t>, RHC Nos.</w:t>
      </w:r>
      <w:r w:rsidRPr="0087417E">
        <w:rPr>
          <w:szCs w:val="22"/>
        </w:rPr>
        <w:t xml:space="preserve"> 10197, 10214, 10217,</w:t>
      </w:r>
      <w:r w:rsidRPr="0087417E">
        <w:rPr>
          <w:szCs w:val="22"/>
          <w:lang w:val="en-US"/>
        </w:rPr>
        <w:t xml:space="preserve"> Request for Review, </w:t>
      </w:r>
      <w:r w:rsidRPr="0087417E">
        <w:rPr>
          <w:szCs w:val="22"/>
        </w:rPr>
        <w:t>WC Docket No. 02-6</w:t>
      </w:r>
      <w:r w:rsidRPr="0087417E">
        <w:rPr>
          <w:szCs w:val="22"/>
          <w:lang w:val="en-US"/>
        </w:rPr>
        <w:t xml:space="preserve"> (filed</w:t>
      </w:r>
      <w:r w:rsidRPr="0087417E">
        <w:rPr>
          <w:szCs w:val="22"/>
        </w:rPr>
        <w:t xml:space="preserve"> </w:t>
      </w:r>
      <w:r w:rsidRPr="0087417E">
        <w:rPr>
          <w:szCs w:val="22"/>
          <w:lang w:val="en-US"/>
        </w:rPr>
        <w:t>May 27</w:t>
      </w:r>
      <w:r w:rsidRPr="0087417E">
        <w:rPr>
          <w:szCs w:val="22"/>
        </w:rPr>
        <w:t>, 2014</w:t>
      </w:r>
      <w:r w:rsidRPr="0087417E">
        <w:rPr>
          <w:szCs w:val="22"/>
          <w:lang w:val="en-US"/>
        </w:rPr>
        <w:t>)</w:t>
      </w:r>
    </w:p>
    <w:p w:rsidR="002C5336" w:rsidRPr="0087417E" w:rsidRDefault="002C5336" w:rsidP="002C5336">
      <w:pPr>
        <w:rPr>
          <w:szCs w:val="22"/>
        </w:rPr>
      </w:pPr>
    </w:p>
    <w:p w:rsidR="002C5336" w:rsidRPr="0087417E" w:rsidRDefault="002C5336" w:rsidP="002C5336">
      <w:pPr>
        <w:pStyle w:val="ParaNum"/>
        <w:numPr>
          <w:ilvl w:val="0"/>
          <w:numId w:val="0"/>
        </w:numPr>
        <w:tabs>
          <w:tab w:val="left" w:pos="360"/>
        </w:tabs>
        <w:spacing w:after="0"/>
        <w:ind w:left="720"/>
        <w:rPr>
          <w:szCs w:val="22"/>
          <w:lang w:val="en-US"/>
        </w:rPr>
      </w:pPr>
      <w:r w:rsidRPr="0087417E">
        <w:rPr>
          <w:szCs w:val="22"/>
          <w:lang w:val="en-US"/>
        </w:rPr>
        <w:t>Y</w:t>
      </w:r>
      <w:r w:rsidRPr="0087417E">
        <w:rPr>
          <w:szCs w:val="22"/>
        </w:rPr>
        <w:t>ukon-Kushkokwin Health Corporation</w:t>
      </w:r>
      <w:r w:rsidRPr="0087417E">
        <w:rPr>
          <w:szCs w:val="22"/>
          <w:lang w:val="en-US"/>
        </w:rPr>
        <w:t>, RHC Nos.</w:t>
      </w:r>
      <w:r w:rsidRPr="0087417E">
        <w:rPr>
          <w:szCs w:val="22"/>
        </w:rPr>
        <w:t xml:space="preserve"> 10182</w:t>
      </w:r>
      <w:r w:rsidRPr="0087417E">
        <w:rPr>
          <w:szCs w:val="22"/>
          <w:lang w:val="en-US"/>
        </w:rPr>
        <w:t>,</w:t>
      </w:r>
      <w:r w:rsidRPr="0087417E">
        <w:rPr>
          <w:szCs w:val="22"/>
        </w:rPr>
        <w:t xml:space="preserve"> 10188</w:t>
      </w:r>
      <w:r w:rsidRPr="0087417E">
        <w:rPr>
          <w:szCs w:val="22"/>
          <w:lang w:val="en-US"/>
        </w:rPr>
        <w:t>,</w:t>
      </w:r>
      <w:r w:rsidRPr="0087417E">
        <w:rPr>
          <w:szCs w:val="22"/>
        </w:rPr>
        <w:t xml:space="preserve"> 10197</w:t>
      </w:r>
      <w:r w:rsidRPr="0087417E">
        <w:rPr>
          <w:szCs w:val="22"/>
          <w:lang w:val="en-US"/>
        </w:rPr>
        <w:t>,</w:t>
      </w:r>
      <w:r w:rsidRPr="0087417E">
        <w:rPr>
          <w:szCs w:val="22"/>
        </w:rPr>
        <w:t xml:space="preserve"> 10214</w:t>
      </w:r>
      <w:r w:rsidRPr="0087417E">
        <w:rPr>
          <w:szCs w:val="22"/>
          <w:lang w:val="en-US"/>
        </w:rPr>
        <w:t>,</w:t>
      </w:r>
      <w:r w:rsidRPr="0087417E">
        <w:rPr>
          <w:szCs w:val="22"/>
        </w:rPr>
        <w:t xml:space="preserve"> 10217,</w:t>
      </w:r>
      <w:r w:rsidRPr="0087417E">
        <w:rPr>
          <w:szCs w:val="22"/>
          <w:lang w:val="en-US"/>
        </w:rPr>
        <w:t xml:space="preserve"> Request for Review, </w:t>
      </w:r>
      <w:r w:rsidRPr="0087417E">
        <w:rPr>
          <w:szCs w:val="22"/>
        </w:rPr>
        <w:t>WC Docket No. 02-6</w:t>
      </w:r>
      <w:r w:rsidRPr="0087417E">
        <w:rPr>
          <w:szCs w:val="22"/>
          <w:lang w:val="en-US"/>
        </w:rPr>
        <w:t xml:space="preserve"> (filed</w:t>
      </w:r>
      <w:r w:rsidRPr="0087417E">
        <w:rPr>
          <w:szCs w:val="22"/>
        </w:rPr>
        <w:t xml:space="preserve"> </w:t>
      </w:r>
      <w:r w:rsidRPr="0087417E">
        <w:rPr>
          <w:szCs w:val="22"/>
          <w:lang w:val="en-US"/>
        </w:rPr>
        <w:t xml:space="preserve">Oct. </w:t>
      </w:r>
      <w:r w:rsidR="007B68DD" w:rsidRPr="0087417E">
        <w:rPr>
          <w:szCs w:val="22"/>
          <w:lang w:val="en-US"/>
        </w:rPr>
        <w:t>13</w:t>
      </w:r>
      <w:r w:rsidRPr="0087417E">
        <w:rPr>
          <w:szCs w:val="22"/>
        </w:rPr>
        <w:t>, 201</w:t>
      </w:r>
      <w:r w:rsidR="007B68DD" w:rsidRPr="0087417E">
        <w:rPr>
          <w:szCs w:val="22"/>
          <w:lang w:val="en-US"/>
        </w:rPr>
        <w:t>3</w:t>
      </w:r>
      <w:r w:rsidRPr="0087417E">
        <w:rPr>
          <w:szCs w:val="22"/>
          <w:lang w:val="en-US"/>
        </w:rPr>
        <w:t>)</w:t>
      </w:r>
    </w:p>
    <w:p w:rsidR="002C5336" w:rsidRPr="0087417E" w:rsidRDefault="002C5336" w:rsidP="002C5336">
      <w:pPr>
        <w:pStyle w:val="ParaNum"/>
        <w:numPr>
          <w:ilvl w:val="0"/>
          <w:numId w:val="0"/>
        </w:numPr>
        <w:tabs>
          <w:tab w:val="left" w:pos="360"/>
        </w:tabs>
        <w:spacing w:after="0"/>
        <w:ind w:left="720"/>
        <w:rPr>
          <w:szCs w:val="22"/>
          <w:lang w:val="en-US"/>
        </w:rPr>
      </w:pPr>
    </w:p>
    <w:p w:rsidR="002C5336" w:rsidRPr="0087417E" w:rsidRDefault="002C5336" w:rsidP="002C5336">
      <w:pPr>
        <w:ind w:left="720"/>
        <w:rPr>
          <w:szCs w:val="22"/>
        </w:rPr>
      </w:pPr>
      <w:r w:rsidRPr="0087417E">
        <w:rPr>
          <w:szCs w:val="22"/>
        </w:rPr>
        <w:t>Norton Sound Health Corporation, RHC No. 10672, WC Docket No. 02-6 (filed Apr. 3, 2014)</w:t>
      </w:r>
    </w:p>
    <w:p w:rsidR="002C5336" w:rsidRPr="0087417E" w:rsidRDefault="002C5336" w:rsidP="002C5336">
      <w:pPr>
        <w:ind w:left="720"/>
        <w:rPr>
          <w:szCs w:val="22"/>
        </w:rPr>
      </w:pPr>
    </w:p>
    <w:p w:rsidR="002C5336" w:rsidRPr="0087417E" w:rsidRDefault="002C5336" w:rsidP="002C5336">
      <w:pPr>
        <w:ind w:left="720"/>
        <w:rPr>
          <w:szCs w:val="22"/>
        </w:rPr>
      </w:pPr>
      <w:r w:rsidRPr="0087417E">
        <w:rPr>
          <w:szCs w:val="22"/>
        </w:rPr>
        <w:t>Norton Sound Health Corporation, RHC No. 10674, WC Docket No. 02-6 (filed Aug. 25, 2014)</w:t>
      </w:r>
    </w:p>
    <w:p w:rsidR="002C5336" w:rsidRPr="0087417E" w:rsidRDefault="002C5336" w:rsidP="002C5336">
      <w:pPr>
        <w:ind w:left="720"/>
        <w:rPr>
          <w:szCs w:val="22"/>
        </w:rPr>
      </w:pPr>
    </w:p>
    <w:p w:rsidR="002C5336" w:rsidRPr="0087417E" w:rsidRDefault="002C5336" w:rsidP="002C5336">
      <w:pPr>
        <w:ind w:left="720"/>
        <w:rPr>
          <w:szCs w:val="22"/>
        </w:rPr>
      </w:pPr>
      <w:r w:rsidRPr="0087417E">
        <w:rPr>
          <w:szCs w:val="22"/>
        </w:rPr>
        <w:t>Norton Sound Health Corporation, RHC Nos. 10673, 10674, 10675, 10676, 10677, 10678, 10679, 10680, 10681, 10682, 10683, 10684, 10685, 10686, WC Docket No. 02-6 (filed Sept. 22, 2014)</w:t>
      </w:r>
    </w:p>
    <w:p w:rsidR="002C5336" w:rsidRPr="0087417E" w:rsidRDefault="002C5336" w:rsidP="002C5336">
      <w:pPr>
        <w:pStyle w:val="ParaNum"/>
        <w:keepNext/>
        <w:numPr>
          <w:ilvl w:val="0"/>
          <w:numId w:val="0"/>
        </w:numPr>
        <w:tabs>
          <w:tab w:val="num" w:pos="1080"/>
          <w:tab w:val="left" w:pos="1440"/>
        </w:tabs>
        <w:spacing w:after="0"/>
        <w:rPr>
          <w:szCs w:val="22"/>
          <w:lang w:val="en-US" w:eastAsia="en-US"/>
        </w:rPr>
      </w:pPr>
    </w:p>
    <w:p w:rsidR="002C5336" w:rsidRPr="0087417E" w:rsidRDefault="002C5336" w:rsidP="002C5336">
      <w:pPr>
        <w:pStyle w:val="ParaNum"/>
        <w:keepNext/>
        <w:numPr>
          <w:ilvl w:val="0"/>
          <w:numId w:val="0"/>
        </w:numPr>
        <w:tabs>
          <w:tab w:val="num" w:pos="1080"/>
          <w:tab w:val="left" w:pos="1440"/>
        </w:tabs>
        <w:spacing w:after="0"/>
        <w:rPr>
          <w:i/>
          <w:szCs w:val="22"/>
          <w:lang w:val="en-US"/>
        </w:rPr>
      </w:pPr>
      <w:r w:rsidRPr="0087417E">
        <w:rPr>
          <w:szCs w:val="22"/>
          <w:lang w:val="en-US" w:eastAsia="en-US"/>
        </w:rPr>
        <w:t xml:space="preserve">     </w:t>
      </w:r>
      <w:r w:rsidRPr="0087417E">
        <w:rPr>
          <w:i/>
          <w:szCs w:val="22"/>
        </w:rPr>
        <w:t>Ministerial and/or Clerical Errors</w:t>
      </w:r>
      <w:r w:rsidRPr="0087417E">
        <w:rPr>
          <w:rStyle w:val="FootnoteReference"/>
          <w:szCs w:val="22"/>
        </w:rPr>
        <w:footnoteReference w:id="13"/>
      </w:r>
    </w:p>
    <w:p w:rsidR="002C5336" w:rsidRPr="0087417E" w:rsidRDefault="002C5336" w:rsidP="002C5336">
      <w:pPr>
        <w:pStyle w:val="ParaNum"/>
        <w:numPr>
          <w:ilvl w:val="0"/>
          <w:numId w:val="0"/>
        </w:numPr>
        <w:tabs>
          <w:tab w:val="num" w:pos="360"/>
          <w:tab w:val="left" w:pos="1440"/>
        </w:tabs>
        <w:spacing w:after="0"/>
        <w:rPr>
          <w:b/>
          <w:szCs w:val="22"/>
          <w:lang w:val="en-US"/>
        </w:rPr>
      </w:pPr>
    </w:p>
    <w:p w:rsidR="002C5336" w:rsidRPr="0087417E" w:rsidRDefault="002C5336" w:rsidP="002C5336">
      <w:pPr>
        <w:pStyle w:val="ParaNum"/>
        <w:numPr>
          <w:ilvl w:val="0"/>
          <w:numId w:val="0"/>
        </w:numPr>
        <w:tabs>
          <w:tab w:val="num" w:pos="360"/>
          <w:tab w:val="left" w:pos="1440"/>
        </w:tabs>
        <w:spacing w:after="0"/>
        <w:rPr>
          <w:szCs w:val="22"/>
          <w:lang w:val="en-US"/>
        </w:rPr>
      </w:pPr>
      <w:r w:rsidRPr="0087417E">
        <w:rPr>
          <w:b/>
          <w:szCs w:val="22"/>
          <w:lang w:val="en-US"/>
        </w:rPr>
        <w:tab/>
        <w:t xml:space="preserve">     </w:t>
      </w:r>
      <w:r w:rsidRPr="0087417E">
        <w:rPr>
          <w:szCs w:val="22"/>
          <w:lang w:val="en-US"/>
        </w:rPr>
        <w:t>Chippewa Valley Hospital, RHC No. 12647, WC Docket No. 02-6 (filed Jun</w:t>
      </w:r>
      <w:r w:rsidR="00AA44C8" w:rsidRPr="0087417E">
        <w:rPr>
          <w:szCs w:val="22"/>
          <w:lang w:val="en-US"/>
        </w:rPr>
        <w:t>e</w:t>
      </w:r>
      <w:r w:rsidRPr="0087417E">
        <w:rPr>
          <w:szCs w:val="22"/>
          <w:lang w:val="en-US"/>
        </w:rPr>
        <w:t xml:space="preserve"> 30, 2014)</w:t>
      </w:r>
      <w:r w:rsidR="00E2648E" w:rsidRPr="0087417E">
        <w:rPr>
          <w:rStyle w:val="FootnoteReference"/>
          <w:szCs w:val="22"/>
          <w:lang w:val="en-US"/>
        </w:rPr>
        <w:t xml:space="preserve"> </w:t>
      </w:r>
      <w:r w:rsidR="00E2648E" w:rsidRPr="0087417E">
        <w:rPr>
          <w:rStyle w:val="FootnoteReference"/>
          <w:szCs w:val="22"/>
          <w:lang w:val="en-US"/>
        </w:rPr>
        <w:footnoteReference w:id="14"/>
      </w:r>
    </w:p>
    <w:p w:rsidR="000A2CB3" w:rsidRDefault="000A2CB3" w:rsidP="00086FB7">
      <w:pPr>
        <w:rPr>
          <w:b/>
          <w:szCs w:val="22"/>
          <w:u w:val="single"/>
        </w:rPr>
      </w:pPr>
    </w:p>
    <w:p w:rsidR="000A2CB3" w:rsidRDefault="000A2CB3" w:rsidP="00086FB7">
      <w:pPr>
        <w:rPr>
          <w:b/>
          <w:szCs w:val="22"/>
          <w:u w:val="single"/>
        </w:rPr>
      </w:pPr>
    </w:p>
    <w:p w:rsidR="00086FB7" w:rsidRPr="0087417E" w:rsidRDefault="00086FB7" w:rsidP="00086FB7">
      <w:pPr>
        <w:rPr>
          <w:b/>
          <w:szCs w:val="22"/>
          <w:u w:val="single"/>
        </w:rPr>
      </w:pPr>
      <w:r w:rsidRPr="00C43514">
        <w:rPr>
          <w:b/>
          <w:szCs w:val="22"/>
          <w:u w:val="single"/>
        </w:rPr>
        <w:t xml:space="preserve">Contribution Methodology </w:t>
      </w:r>
    </w:p>
    <w:p w:rsidR="00086FB7" w:rsidRPr="00C43514" w:rsidRDefault="00086FB7" w:rsidP="00086FB7">
      <w:pPr>
        <w:rPr>
          <w:b/>
          <w:szCs w:val="22"/>
          <w:u w:val="single"/>
        </w:rPr>
      </w:pPr>
      <w:r w:rsidRPr="000B68CD">
        <w:rPr>
          <w:b/>
          <w:szCs w:val="22"/>
          <w:lang w:val="en"/>
        </w:rPr>
        <w:t>WC Docket No. 06-122</w:t>
      </w:r>
    </w:p>
    <w:p w:rsidR="00086FB7" w:rsidRPr="0087417E" w:rsidRDefault="00086FB7" w:rsidP="00086FB7">
      <w:pPr>
        <w:tabs>
          <w:tab w:val="num" w:pos="360"/>
          <w:tab w:val="left" w:pos="1440"/>
        </w:tabs>
        <w:rPr>
          <w:szCs w:val="22"/>
          <w:lang w:eastAsia="x-none"/>
        </w:rPr>
      </w:pPr>
    </w:p>
    <w:p w:rsidR="00086FB7" w:rsidRPr="0087417E" w:rsidRDefault="00086FB7" w:rsidP="00086FB7">
      <w:pPr>
        <w:pStyle w:val="ParaNum"/>
        <w:numPr>
          <w:ilvl w:val="0"/>
          <w:numId w:val="0"/>
        </w:numPr>
        <w:tabs>
          <w:tab w:val="num" w:pos="360"/>
          <w:tab w:val="left" w:pos="1440"/>
        </w:tabs>
        <w:spacing w:after="0"/>
        <w:rPr>
          <w:szCs w:val="22"/>
          <w:u w:val="single"/>
        </w:rPr>
      </w:pPr>
      <w:r w:rsidRPr="0087417E">
        <w:rPr>
          <w:szCs w:val="22"/>
          <w:u w:val="single"/>
        </w:rPr>
        <w:t>Grants</w:t>
      </w:r>
    </w:p>
    <w:p w:rsidR="00086FB7" w:rsidRPr="0087417E" w:rsidRDefault="00086FB7" w:rsidP="00086FB7">
      <w:pPr>
        <w:pStyle w:val="ParaNum"/>
        <w:numPr>
          <w:ilvl w:val="0"/>
          <w:numId w:val="0"/>
        </w:numPr>
        <w:tabs>
          <w:tab w:val="num" w:pos="360"/>
          <w:tab w:val="left" w:pos="1440"/>
        </w:tabs>
        <w:spacing w:after="0"/>
        <w:rPr>
          <w:i/>
          <w:szCs w:val="22"/>
          <w:lang w:val="en-US"/>
        </w:rPr>
      </w:pPr>
    </w:p>
    <w:p w:rsidR="00086FB7" w:rsidRPr="0087417E" w:rsidRDefault="00086FB7" w:rsidP="00086FB7">
      <w:pPr>
        <w:pStyle w:val="ParaNum"/>
        <w:numPr>
          <w:ilvl w:val="0"/>
          <w:numId w:val="0"/>
        </w:numPr>
        <w:tabs>
          <w:tab w:val="num" w:pos="360"/>
          <w:tab w:val="left" w:pos="1440"/>
        </w:tabs>
        <w:spacing w:after="0"/>
        <w:rPr>
          <w:i/>
          <w:szCs w:val="22"/>
          <w:lang w:val="en-US"/>
        </w:rPr>
      </w:pPr>
      <w:r w:rsidRPr="0087417E">
        <w:rPr>
          <w:i/>
          <w:szCs w:val="22"/>
          <w:lang w:val="en-US"/>
        </w:rPr>
        <w:tab/>
        <w:t>Ministerial and/or Clerical Errors</w:t>
      </w:r>
      <w:r w:rsidRPr="0087417E">
        <w:rPr>
          <w:rStyle w:val="FootnoteReference"/>
          <w:szCs w:val="22"/>
        </w:rPr>
        <w:footnoteReference w:id="15"/>
      </w:r>
    </w:p>
    <w:p w:rsidR="00086FB7" w:rsidRPr="0087417E" w:rsidRDefault="00086FB7" w:rsidP="00086FB7">
      <w:pPr>
        <w:ind w:firstLine="720"/>
        <w:outlineLvl w:val="0"/>
        <w:rPr>
          <w:szCs w:val="22"/>
        </w:rPr>
      </w:pPr>
    </w:p>
    <w:p w:rsidR="00086FB7" w:rsidRPr="0087417E" w:rsidRDefault="00086FB7" w:rsidP="00086FB7">
      <w:pPr>
        <w:ind w:firstLine="720"/>
        <w:outlineLvl w:val="0"/>
        <w:rPr>
          <w:szCs w:val="22"/>
        </w:rPr>
      </w:pPr>
      <w:r w:rsidRPr="0087417E">
        <w:rPr>
          <w:szCs w:val="22"/>
        </w:rPr>
        <w:t xml:space="preserve">Reliance Communications, Inc. and Reliance Communications International, Inc., Request for </w:t>
      </w:r>
    </w:p>
    <w:p w:rsidR="00086FB7" w:rsidRPr="00C43514" w:rsidRDefault="00086FB7" w:rsidP="00086FB7">
      <w:pPr>
        <w:ind w:left="720"/>
        <w:outlineLvl w:val="0"/>
        <w:rPr>
          <w:szCs w:val="22"/>
        </w:rPr>
      </w:pPr>
      <w:r w:rsidRPr="0087417E">
        <w:rPr>
          <w:szCs w:val="22"/>
        </w:rPr>
        <w:t>Review, WC Docket No. 06-122 (filed May 13, 2010, amended with updated information August 20, 2010)</w:t>
      </w:r>
      <w:r w:rsidR="009D153D" w:rsidRPr="000B68CD">
        <w:rPr>
          <w:rStyle w:val="FootnoteReference"/>
          <w:szCs w:val="22"/>
        </w:rPr>
        <w:t xml:space="preserve"> </w:t>
      </w:r>
      <w:r w:rsidR="00E2648E" w:rsidRPr="000B68CD">
        <w:rPr>
          <w:rStyle w:val="FootnoteReference"/>
          <w:szCs w:val="22"/>
        </w:rPr>
        <w:footnoteReference w:id="16"/>
      </w:r>
    </w:p>
    <w:p w:rsidR="00086FB7" w:rsidRPr="0087417E" w:rsidRDefault="00086FB7" w:rsidP="00086FB7">
      <w:pPr>
        <w:tabs>
          <w:tab w:val="num" w:pos="360"/>
          <w:tab w:val="left" w:pos="1440"/>
        </w:tabs>
        <w:rPr>
          <w:szCs w:val="22"/>
          <w:lang w:eastAsia="x-none"/>
        </w:rPr>
      </w:pPr>
    </w:p>
    <w:p w:rsidR="00086FB7" w:rsidRPr="0087417E" w:rsidRDefault="00086FB7" w:rsidP="000B68CD">
      <w:pPr>
        <w:keepNext/>
        <w:tabs>
          <w:tab w:val="num" w:pos="360"/>
          <w:tab w:val="left" w:pos="1440"/>
        </w:tabs>
        <w:rPr>
          <w:szCs w:val="22"/>
          <w:u w:val="single"/>
          <w:lang w:eastAsia="x-none"/>
        </w:rPr>
      </w:pPr>
      <w:r w:rsidRPr="0087417E">
        <w:rPr>
          <w:szCs w:val="22"/>
          <w:u w:val="single"/>
          <w:lang w:eastAsia="x-none"/>
        </w:rPr>
        <w:t>Denial</w:t>
      </w:r>
      <w:r w:rsidRPr="0087417E">
        <w:rPr>
          <w:szCs w:val="22"/>
          <w:u w:val="single"/>
          <w:lang w:val="x-none" w:eastAsia="x-none"/>
        </w:rPr>
        <w:t>s</w:t>
      </w:r>
    </w:p>
    <w:p w:rsidR="00086FB7" w:rsidRPr="0087417E" w:rsidRDefault="00086FB7" w:rsidP="000B68CD">
      <w:pPr>
        <w:pStyle w:val="ParaNum"/>
        <w:keepNext/>
        <w:numPr>
          <w:ilvl w:val="0"/>
          <w:numId w:val="0"/>
        </w:numPr>
        <w:tabs>
          <w:tab w:val="left" w:pos="360"/>
          <w:tab w:val="num" w:pos="1080"/>
        </w:tabs>
        <w:spacing w:after="0"/>
        <w:rPr>
          <w:i/>
          <w:szCs w:val="22"/>
          <w:lang w:val="en-US"/>
        </w:rPr>
      </w:pPr>
    </w:p>
    <w:p w:rsidR="00086FB7" w:rsidRPr="00C43514" w:rsidRDefault="00086FB7" w:rsidP="000B68CD">
      <w:pPr>
        <w:pStyle w:val="ParaNum"/>
        <w:keepNext/>
        <w:numPr>
          <w:ilvl w:val="0"/>
          <w:numId w:val="0"/>
        </w:numPr>
        <w:tabs>
          <w:tab w:val="left" w:pos="360"/>
          <w:tab w:val="num" w:pos="1080"/>
        </w:tabs>
        <w:spacing w:after="0"/>
        <w:rPr>
          <w:i/>
          <w:szCs w:val="22"/>
        </w:rPr>
      </w:pPr>
      <w:r w:rsidRPr="0087417E">
        <w:rPr>
          <w:i/>
          <w:szCs w:val="22"/>
          <w:lang w:val="en-US"/>
        </w:rPr>
        <w:tab/>
      </w:r>
      <w:r w:rsidRPr="0087417E">
        <w:rPr>
          <w:i/>
          <w:szCs w:val="22"/>
        </w:rPr>
        <w:t xml:space="preserve">Non-Payment of Universal Service Fund (USF) </w:t>
      </w:r>
      <w:r w:rsidRPr="0087417E">
        <w:rPr>
          <w:i/>
          <w:szCs w:val="22"/>
          <w:lang w:val="en-US"/>
        </w:rPr>
        <w:t>Contributions</w:t>
      </w:r>
      <w:r w:rsidRPr="00C43514">
        <w:rPr>
          <w:szCs w:val="22"/>
          <w:vertAlign w:val="superscript"/>
        </w:rPr>
        <w:footnoteReference w:id="17"/>
      </w:r>
    </w:p>
    <w:p w:rsidR="00086FB7" w:rsidRPr="000B68CD" w:rsidRDefault="00086FB7" w:rsidP="000B68CD">
      <w:pPr>
        <w:keepNext/>
        <w:tabs>
          <w:tab w:val="left" w:pos="360"/>
          <w:tab w:val="num" w:pos="720"/>
        </w:tabs>
        <w:rPr>
          <w:szCs w:val="22"/>
          <w:lang w:eastAsia="x-none"/>
        </w:rPr>
      </w:pPr>
      <w:r w:rsidRPr="00B652DB">
        <w:rPr>
          <w:szCs w:val="22"/>
          <w:lang w:eastAsia="x-none"/>
        </w:rPr>
        <w:tab/>
      </w:r>
    </w:p>
    <w:p w:rsidR="00086FB7" w:rsidRPr="000B68CD" w:rsidRDefault="00086FB7" w:rsidP="00086FB7">
      <w:pPr>
        <w:tabs>
          <w:tab w:val="left" w:pos="360"/>
          <w:tab w:val="num" w:pos="720"/>
        </w:tabs>
        <w:ind w:left="720"/>
        <w:rPr>
          <w:szCs w:val="22"/>
          <w:lang w:eastAsia="x-none"/>
        </w:rPr>
      </w:pPr>
      <w:r w:rsidRPr="000B68CD">
        <w:rPr>
          <w:szCs w:val="22"/>
          <w:lang w:val="x-none" w:eastAsia="x-none"/>
        </w:rPr>
        <w:t>Achieve Telecom Network of MA, LLC</w:t>
      </w:r>
      <w:r w:rsidRPr="000B68CD">
        <w:rPr>
          <w:szCs w:val="22"/>
          <w:lang w:eastAsia="x-none"/>
        </w:rPr>
        <w:t xml:space="preserve">, Requests for Waiver, WC Docket No. 06-122 </w:t>
      </w:r>
      <w:r w:rsidRPr="000B68CD">
        <w:rPr>
          <w:szCs w:val="22"/>
          <w:lang w:val="x-none" w:eastAsia="x-none"/>
        </w:rPr>
        <w:t>(</w:t>
      </w:r>
      <w:r w:rsidRPr="000B68CD">
        <w:rPr>
          <w:szCs w:val="22"/>
          <w:lang w:eastAsia="x-none"/>
        </w:rPr>
        <w:t>filed</w:t>
      </w:r>
      <w:r w:rsidRPr="000B68CD">
        <w:rPr>
          <w:szCs w:val="22"/>
          <w:lang w:val="x-none" w:eastAsia="x-none"/>
        </w:rPr>
        <w:t xml:space="preserve"> Feb. 2, 2010</w:t>
      </w:r>
      <w:r w:rsidRPr="000B68CD">
        <w:rPr>
          <w:szCs w:val="22"/>
          <w:lang w:eastAsia="x-none"/>
        </w:rPr>
        <w:t xml:space="preserve"> and Aug. 18, 2010</w:t>
      </w:r>
      <w:r w:rsidR="00E72FC6" w:rsidRPr="000B68CD">
        <w:rPr>
          <w:szCs w:val="22"/>
          <w:lang w:eastAsia="x-none"/>
        </w:rPr>
        <w:t>, posted Oct. 20, 2014</w:t>
      </w:r>
      <w:r w:rsidRPr="000B68CD">
        <w:rPr>
          <w:szCs w:val="22"/>
          <w:lang w:val="x-none" w:eastAsia="x-none"/>
        </w:rPr>
        <w:t>)</w:t>
      </w:r>
      <w:r w:rsidRPr="00B652DB">
        <w:rPr>
          <w:szCs w:val="22"/>
          <w:vertAlign w:val="superscript"/>
          <w:lang w:val="x-none" w:eastAsia="x-none"/>
        </w:rPr>
        <w:footnoteReference w:id="18"/>
      </w:r>
      <w:r w:rsidRPr="00B652DB">
        <w:rPr>
          <w:szCs w:val="22"/>
          <w:lang w:val="x-none" w:eastAsia="x-none"/>
        </w:rPr>
        <w:t xml:space="preserve"> </w:t>
      </w:r>
    </w:p>
    <w:p w:rsidR="00086FB7" w:rsidRPr="000B68CD" w:rsidRDefault="00086FB7" w:rsidP="00086FB7">
      <w:pPr>
        <w:tabs>
          <w:tab w:val="left" w:pos="360"/>
          <w:tab w:val="num" w:pos="720"/>
        </w:tabs>
        <w:ind w:left="720"/>
        <w:rPr>
          <w:szCs w:val="22"/>
          <w:lang w:eastAsia="x-none"/>
        </w:rPr>
      </w:pPr>
    </w:p>
    <w:p w:rsidR="00086FB7" w:rsidRPr="00C43514" w:rsidRDefault="00086FB7" w:rsidP="000B68CD">
      <w:pPr>
        <w:keepNext/>
        <w:widowControl w:val="0"/>
        <w:tabs>
          <w:tab w:val="left" w:pos="360"/>
          <w:tab w:val="num" w:pos="720"/>
        </w:tabs>
        <w:rPr>
          <w:i/>
          <w:szCs w:val="22"/>
          <w:lang w:eastAsia="x-none"/>
        </w:rPr>
      </w:pPr>
      <w:r w:rsidRPr="0087417E">
        <w:rPr>
          <w:i/>
          <w:szCs w:val="22"/>
          <w:lang w:eastAsia="x-none"/>
        </w:rPr>
        <w:tab/>
        <w:t>Untimely</w:t>
      </w:r>
      <w:r w:rsidRPr="0087417E">
        <w:rPr>
          <w:szCs w:val="22"/>
          <w:lang w:eastAsia="x-none"/>
        </w:rPr>
        <w:t xml:space="preserve"> </w:t>
      </w:r>
      <w:r w:rsidRPr="0087417E">
        <w:rPr>
          <w:i/>
          <w:szCs w:val="22"/>
          <w:lang w:eastAsia="x-none"/>
        </w:rPr>
        <w:t>Filed FCC Forms 499-A and Q Worksheets</w:t>
      </w:r>
      <w:r w:rsidRPr="00C43514">
        <w:rPr>
          <w:szCs w:val="22"/>
          <w:vertAlign w:val="superscript"/>
          <w:lang w:eastAsia="x-none"/>
        </w:rPr>
        <w:footnoteReference w:id="19"/>
      </w:r>
    </w:p>
    <w:p w:rsidR="00086FB7" w:rsidRPr="0087417E" w:rsidRDefault="00086FB7" w:rsidP="000B68CD">
      <w:pPr>
        <w:keepNext/>
        <w:tabs>
          <w:tab w:val="left" w:pos="360"/>
          <w:tab w:val="num" w:pos="720"/>
        </w:tabs>
        <w:rPr>
          <w:szCs w:val="22"/>
          <w:lang w:eastAsia="x-none"/>
        </w:rPr>
      </w:pPr>
      <w:r w:rsidRPr="0087417E">
        <w:rPr>
          <w:szCs w:val="22"/>
          <w:lang w:eastAsia="x-none"/>
        </w:rPr>
        <w:tab/>
      </w:r>
      <w:r w:rsidRPr="0087417E">
        <w:rPr>
          <w:szCs w:val="22"/>
          <w:lang w:eastAsia="x-none"/>
        </w:rPr>
        <w:tab/>
      </w:r>
    </w:p>
    <w:p w:rsidR="00086FB7" w:rsidRPr="0087417E" w:rsidRDefault="00086FB7" w:rsidP="000B68CD">
      <w:pPr>
        <w:keepNext/>
        <w:tabs>
          <w:tab w:val="left" w:pos="360"/>
          <w:tab w:val="num" w:pos="720"/>
        </w:tabs>
        <w:rPr>
          <w:szCs w:val="22"/>
          <w:lang w:eastAsia="x-none"/>
        </w:rPr>
      </w:pPr>
      <w:r w:rsidRPr="0087417E">
        <w:rPr>
          <w:szCs w:val="22"/>
          <w:lang w:eastAsia="x-none"/>
        </w:rPr>
        <w:tab/>
      </w:r>
      <w:r w:rsidRPr="0087417E">
        <w:rPr>
          <w:szCs w:val="22"/>
          <w:lang w:eastAsia="x-none"/>
        </w:rPr>
        <w:tab/>
        <w:t xml:space="preserve">Intelafone, LLC, Request for Review, </w:t>
      </w:r>
      <w:r w:rsidRPr="0087417E">
        <w:rPr>
          <w:szCs w:val="22"/>
        </w:rPr>
        <w:t xml:space="preserve">Docket No. 06-122 </w:t>
      </w:r>
      <w:r w:rsidRPr="0087417E">
        <w:rPr>
          <w:szCs w:val="22"/>
          <w:lang w:eastAsia="x-none"/>
        </w:rPr>
        <w:t>(filed Sept. 11, 2013)</w:t>
      </w:r>
    </w:p>
    <w:p w:rsidR="002D5E58" w:rsidRPr="0087417E" w:rsidRDefault="002D5E58" w:rsidP="00086FB7">
      <w:pPr>
        <w:tabs>
          <w:tab w:val="left" w:pos="360"/>
          <w:tab w:val="num" w:pos="720"/>
        </w:tabs>
        <w:rPr>
          <w:szCs w:val="22"/>
          <w:lang w:eastAsia="x-none"/>
        </w:rPr>
      </w:pPr>
    </w:p>
    <w:p w:rsidR="009C1117" w:rsidRPr="0087417E" w:rsidRDefault="009C1117" w:rsidP="00794E6E">
      <w:pPr>
        <w:pStyle w:val="ParaNum"/>
        <w:numPr>
          <w:ilvl w:val="0"/>
          <w:numId w:val="0"/>
        </w:numPr>
        <w:tabs>
          <w:tab w:val="num" w:pos="360"/>
          <w:tab w:val="left" w:pos="720"/>
        </w:tabs>
        <w:spacing w:after="0"/>
        <w:ind w:left="720"/>
        <w:rPr>
          <w:szCs w:val="22"/>
          <w:lang w:val="en-US"/>
        </w:rPr>
      </w:pPr>
    </w:p>
    <w:p w:rsidR="00A363B1" w:rsidRPr="0087417E" w:rsidRDefault="00A363B1" w:rsidP="00A363B1">
      <w:pPr>
        <w:ind w:firstLine="720"/>
        <w:rPr>
          <w:snapToGrid w:val="0"/>
          <w:kern w:val="28"/>
          <w:szCs w:val="22"/>
        </w:rPr>
      </w:pPr>
      <w:r w:rsidRPr="0087417E">
        <w:rPr>
          <w:snapToGrid w:val="0"/>
          <w:kern w:val="28"/>
          <w:szCs w:val="22"/>
        </w:rPr>
        <w:t xml:space="preserve">For additional information concerning this Public Notice, please contact </w:t>
      </w:r>
      <w:r w:rsidR="003E7AC3" w:rsidRPr="0087417E">
        <w:rPr>
          <w:snapToGrid w:val="0"/>
          <w:kern w:val="28"/>
          <w:szCs w:val="22"/>
        </w:rPr>
        <w:t>Vickie Robinson at (202) 418-</w:t>
      </w:r>
      <w:r w:rsidR="009D5CE7" w:rsidRPr="0087417E">
        <w:rPr>
          <w:snapToGrid w:val="0"/>
          <w:kern w:val="28"/>
          <w:szCs w:val="22"/>
        </w:rPr>
        <w:t>7400</w:t>
      </w:r>
      <w:r w:rsidRPr="0087417E">
        <w:rPr>
          <w:snapToGrid w:val="0"/>
          <w:kern w:val="28"/>
          <w:szCs w:val="22"/>
        </w:rPr>
        <w:t>, in the Telecommunications Access Policy Division, Wireline Competition Bureau.</w:t>
      </w:r>
    </w:p>
    <w:p w:rsidR="00A363B1" w:rsidRPr="0087417E" w:rsidRDefault="00A363B1" w:rsidP="00A363B1">
      <w:pPr>
        <w:ind w:firstLine="720"/>
        <w:rPr>
          <w:snapToGrid w:val="0"/>
          <w:kern w:val="28"/>
          <w:szCs w:val="22"/>
        </w:rPr>
      </w:pPr>
    </w:p>
    <w:p w:rsidR="00A363B1" w:rsidRPr="0087417E" w:rsidRDefault="00A363B1" w:rsidP="00A363B1">
      <w:pPr>
        <w:ind w:firstLine="720"/>
        <w:rPr>
          <w:snapToGrid w:val="0"/>
          <w:kern w:val="28"/>
          <w:szCs w:val="22"/>
        </w:rPr>
      </w:pPr>
    </w:p>
    <w:p w:rsidR="00A363B1" w:rsidRPr="0087417E" w:rsidRDefault="00A363B1" w:rsidP="00A363B1">
      <w:pPr>
        <w:jc w:val="center"/>
        <w:rPr>
          <w:b/>
          <w:szCs w:val="22"/>
        </w:rPr>
      </w:pPr>
      <w:r w:rsidRPr="0087417E">
        <w:rPr>
          <w:b/>
          <w:szCs w:val="22"/>
        </w:rPr>
        <w:t>- FCC -</w:t>
      </w:r>
    </w:p>
    <w:p w:rsidR="00BC7878" w:rsidRPr="0087417E" w:rsidRDefault="00BC7878">
      <w:pPr>
        <w:jc w:val="center"/>
        <w:rPr>
          <w:b/>
          <w:szCs w:val="22"/>
        </w:rPr>
      </w:pPr>
    </w:p>
    <w:sectPr w:rsidR="00BC7878" w:rsidRPr="0087417E" w:rsidSect="0047137A">
      <w:type w:val="continuous"/>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E8" w:rsidRDefault="001253E8">
      <w:r>
        <w:separator/>
      </w:r>
    </w:p>
  </w:endnote>
  <w:endnote w:type="continuationSeparator" w:id="0">
    <w:p w:rsidR="001253E8" w:rsidRDefault="001253E8">
      <w:r>
        <w:continuationSeparator/>
      </w:r>
    </w:p>
  </w:endnote>
  <w:endnote w:type="continuationNotice" w:id="1">
    <w:p w:rsidR="001253E8" w:rsidRDefault="00125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2B" w:rsidRDefault="00E73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62" w:rsidRDefault="00E93A62">
    <w:pPr>
      <w:pStyle w:val="Footer"/>
      <w:jc w:val="center"/>
    </w:pPr>
    <w:r>
      <w:fldChar w:fldCharType="begin"/>
    </w:r>
    <w:r>
      <w:instrText xml:space="preserve"> PAGE   \* MERGEFORMAT </w:instrText>
    </w:r>
    <w:r>
      <w:fldChar w:fldCharType="separate"/>
    </w:r>
    <w:r w:rsidR="0046105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2B" w:rsidRDefault="00E73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E8" w:rsidRDefault="001253E8">
      <w:r>
        <w:separator/>
      </w:r>
    </w:p>
  </w:footnote>
  <w:footnote w:type="continuationSeparator" w:id="0">
    <w:p w:rsidR="001253E8" w:rsidRPr="00CD3379" w:rsidRDefault="001253E8">
      <w:pPr>
        <w:rPr>
          <w:sz w:val="20"/>
        </w:rPr>
      </w:pPr>
      <w:r>
        <w:rPr>
          <w:sz w:val="20"/>
        </w:rPr>
        <w:t xml:space="preserve">(Continued from previous page)  </w:t>
      </w:r>
      <w:r>
        <w:rPr>
          <w:sz w:val="20"/>
        </w:rPr>
        <w:separator/>
      </w:r>
    </w:p>
  </w:footnote>
  <w:footnote w:type="continuationNotice" w:id="1">
    <w:p w:rsidR="001253E8" w:rsidRPr="006C1F5A" w:rsidRDefault="001253E8" w:rsidP="00CD3379">
      <w:pPr>
        <w:jc w:val="right"/>
        <w:rPr>
          <w:sz w:val="20"/>
        </w:rPr>
      </w:pPr>
      <w:r w:rsidRPr="00854CD1">
        <w:rPr>
          <w:sz w:val="20"/>
        </w:rPr>
        <w:t>(continued…)</w:t>
      </w:r>
    </w:p>
    <w:p w:rsidR="001253E8" w:rsidRDefault="001253E8"/>
  </w:footnote>
  <w:footnote w:id="2">
    <w:p w:rsidR="004610CF" w:rsidRPr="0087417E" w:rsidRDefault="004610CF" w:rsidP="000B68CD">
      <w:pPr>
        <w:spacing w:after="120"/>
        <w:rPr>
          <w:sz w:val="20"/>
        </w:rPr>
      </w:pPr>
      <w:r w:rsidRPr="000A2CB3">
        <w:rPr>
          <w:rStyle w:val="FootnoteReference"/>
          <w:sz w:val="20"/>
        </w:rPr>
        <w:footnoteRef/>
      </w:r>
      <w:r w:rsidRPr="00C43514">
        <w:rPr>
          <w:sz w:val="20"/>
        </w:rPr>
        <w:t xml:space="preserve"> </w:t>
      </w:r>
      <w:r w:rsidRPr="0087417E">
        <w:rPr>
          <w:i/>
          <w:sz w:val="20"/>
        </w:rPr>
        <w:t>See</w:t>
      </w:r>
      <w:r w:rsidRPr="0087417E">
        <w:rPr>
          <w:sz w:val="20"/>
        </w:rPr>
        <w:t xml:space="preserve"> </w:t>
      </w:r>
      <w:r w:rsidRPr="0087417E">
        <w:rPr>
          <w:i/>
          <w:sz w:val="20"/>
        </w:rPr>
        <w:t>Streamlined Process for Resolving Requests for Review of Decisions by the Universal Service Administrative Company</w:t>
      </w:r>
      <w:r w:rsidRPr="0087417E">
        <w:rPr>
          <w:sz w:val="20"/>
        </w:rPr>
        <w:t xml:space="preserve">, CC Docket No. 96-45, CC Docket No. 02-6, WC Docket No. 02-60, </w:t>
      </w:r>
      <w:r w:rsidRPr="0087417E">
        <w:rPr>
          <w:color w:val="333333"/>
          <w:sz w:val="20"/>
          <w:lang w:val="en"/>
        </w:rPr>
        <w:t>WC Docket No. 06-122, WC Docket No. 08-71, WC Docket No. 10-90, W</w:t>
      </w:r>
      <w:r w:rsidRPr="0087417E">
        <w:rPr>
          <w:sz w:val="20"/>
        </w:rPr>
        <w:t>C Docket No. 11-42, WC Docket No. 14-58, Public Notice, DA 14-1330 (Wireline Comp. Bur. rel. Sept. 15, 2014).  Section 54.719(c) of the Commission’s rules provides that any person aggrieved by an action taken by a division of USAC may seek review from the Commission. 47 C.F.R. § 54.719(c</w:t>
      </w:r>
      <w:r w:rsidR="00836370" w:rsidRPr="0087417E">
        <w:rPr>
          <w:sz w:val="20"/>
        </w:rPr>
        <w:t>).</w:t>
      </w:r>
      <w:r w:rsidR="005C5198" w:rsidRPr="0087417E">
        <w:rPr>
          <w:sz w:val="20"/>
        </w:rPr>
        <w:t xml:space="preserve"> The </w:t>
      </w:r>
      <w:r w:rsidR="00D741B2" w:rsidRPr="0087417E">
        <w:rPr>
          <w:sz w:val="20"/>
        </w:rPr>
        <w:t xml:space="preserve">Wireline Competition </w:t>
      </w:r>
      <w:r w:rsidR="005C5198" w:rsidRPr="0087417E">
        <w:rPr>
          <w:sz w:val="20"/>
        </w:rPr>
        <w:t>Bureau</w:t>
      </w:r>
      <w:r w:rsidR="00D741B2" w:rsidRPr="0087417E">
        <w:rPr>
          <w:sz w:val="20"/>
        </w:rPr>
        <w:t xml:space="preserve"> (Bureau)</w:t>
      </w:r>
      <w:r w:rsidR="005C5198" w:rsidRPr="0087417E">
        <w:rPr>
          <w:sz w:val="20"/>
        </w:rPr>
        <w:t xml:space="preserve"> has the authority to act on petitions requesting reconsideration of final actions taken pursuant to delegated authority.  47 C.F.R. § 1.106(a)(1)</w:t>
      </w:r>
      <w:r w:rsidR="005C5198" w:rsidRPr="0087417E">
        <w:rPr>
          <w:i/>
          <w:sz w:val="20"/>
        </w:rPr>
        <w:t>.</w:t>
      </w:r>
      <w:r w:rsidR="005C5198" w:rsidRPr="0087417E">
        <w:rPr>
          <w:sz w:val="20"/>
        </w:rPr>
        <w:t xml:space="preserve">  </w:t>
      </w:r>
    </w:p>
  </w:footnote>
  <w:footnote w:id="3">
    <w:p w:rsidR="004610CF" w:rsidRPr="0087417E" w:rsidRDefault="004610CF" w:rsidP="00C43514">
      <w:pPr>
        <w:pStyle w:val="FootnoteText"/>
        <w:spacing w:after="120"/>
        <w:rPr>
          <w:sz w:val="20"/>
        </w:rPr>
      </w:pPr>
      <w:r w:rsidRPr="00C43514">
        <w:rPr>
          <w:rStyle w:val="FootnoteReference"/>
          <w:sz w:val="20"/>
        </w:rPr>
        <w:footnoteRef/>
      </w:r>
      <w:r w:rsidRPr="00C43514">
        <w:rPr>
          <w:sz w:val="20"/>
        </w:rPr>
        <w:t xml:space="preserve"> </w:t>
      </w:r>
      <w:r w:rsidRPr="0087417E">
        <w:rPr>
          <w:i/>
          <w:sz w:val="20"/>
        </w:rPr>
        <w:t>See</w:t>
      </w:r>
      <w:r w:rsidRPr="0087417E">
        <w:rPr>
          <w:sz w:val="20"/>
        </w:rPr>
        <w:t xml:space="preserve"> 47 C</w:t>
      </w:r>
      <w:r w:rsidR="00C43514">
        <w:rPr>
          <w:sz w:val="20"/>
          <w:lang w:val="en-US"/>
        </w:rPr>
        <w:t>.</w:t>
      </w:r>
      <w:r w:rsidRPr="00C43514">
        <w:rPr>
          <w:sz w:val="20"/>
        </w:rPr>
        <w:t>F.R. §</w:t>
      </w:r>
      <w:r w:rsidR="00C43514">
        <w:rPr>
          <w:sz w:val="20"/>
          <w:lang w:val="en-US"/>
        </w:rPr>
        <w:t>§</w:t>
      </w:r>
      <w:r w:rsidRPr="00C43514">
        <w:rPr>
          <w:sz w:val="20"/>
        </w:rPr>
        <w:t xml:space="preserve"> 1.106</w:t>
      </w:r>
      <w:r w:rsidR="00C43514">
        <w:rPr>
          <w:sz w:val="20"/>
          <w:lang w:val="en-US"/>
        </w:rPr>
        <w:t>,</w:t>
      </w:r>
      <w:r w:rsidRPr="00C43514">
        <w:rPr>
          <w:sz w:val="20"/>
        </w:rPr>
        <w:t xml:space="preserve"> 1.115</w:t>
      </w:r>
      <w:r w:rsidRPr="0087417E">
        <w:rPr>
          <w:sz w:val="20"/>
          <w:lang w:val="en-US"/>
        </w:rPr>
        <w:t xml:space="preserve">.  </w:t>
      </w:r>
      <w:r w:rsidR="00C43514">
        <w:rPr>
          <w:i/>
          <w:sz w:val="20"/>
          <w:lang w:val="en-US"/>
        </w:rPr>
        <w:t>See</w:t>
      </w:r>
      <w:r w:rsidRPr="00C43514">
        <w:rPr>
          <w:i/>
          <w:sz w:val="20"/>
        </w:rPr>
        <w:t xml:space="preserve"> also</w:t>
      </w:r>
      <w:r w:rsidRPr="0087417E">
        <w:rPr>
          <w:sz w:val="20"/>
        </w:rPr>
        <w:t xml:space="preserve"> 47 C.F.R. § 1.4(b)(2) (setting forth the method for computing the amount of time within which persons or entities must act in response to deadlines established by the Commission).</w:t>
      </w:r>
    </w:p>
  </w:footnote>
  <w:footnote w:id="4">
    <w:p w:rsidR="00A03471" w:rsidRPr="000B68CD" w:rsidRDefault="00A03471" w:rsidP="00C43514">
      <w:pPr>
        <w:spacing w:after="120"/>
        <w:rPr>
          <w:sz w:val="20"/>
        </w:rPr>
      </w:pPr>
      <w:r w:rsidRPr="000B68CD">
        <w:rPr>
          <w:rStyle w:val="FootnoteReference"/>
          <w:sz w:val="20"/>
        </w:rPr>
        <w:footnoteRef/>
      </w:r>
      <w:r w:rsidRPr="000B68CD">
        <w:rPr>
          <w:sz w:val="20"/>
        </w:rPr>
        <w:t xml:space="preserve"> </w:t>
      </w:r>
      <w:r w:rsidRPr="00C43514">
        <w:rPr>
          <w:sz w:val="20"/>
        </w:rPr>
        <w:t>We remand the underlying applications to USAC.  In remanding these applications to USAC, we make no</w:t>
      </w:r>
      <w:r w:rsidR="004E293A" w:rsidRPr="0087417E">
        <w:rPr>
          <w:sz w:val="20"/>
        </w:rPr>
        <w:t xml:space="preserve"> other</w:t>
      </w:r>
      <w:r w:rsidRPr="0087417E">
        <w:rPr>
          <w:sz w:val="20"/>
        </w:rPr>
        <w:t xml:space="preserve"> finding</w:t>
      </w:r>
      <w:r w:rsidR="004E293A" w:rsidRPr="0087417E">
        <w:rPr>
          <w:sz w:val="20"/>
        </w:rPr>
        <w:t>s</w:t>
      </w:r>
      <w:r w:rsidRPr="0087417E">
        <w:rPr>
          <w:sz w:val="20"/>
        </w:rPr>
        <w:t xml:space="preserve"> as to the ultimate eligibility of the </w:t>
      </w:r>
      <w:r w:rsidR="004E293A" w:rsidRPr="0087417E">
        <w:rPr>
          <w:sz w:val="20"/>
        </w:rPr>
        <w:t xml:space="preserve">underlying </w:t>
      </w:r>
      <w:r w:rsidRPr="0087417E">
        <w:rPr>
          <w:sz w:val="20"/>
        </w:rPr>
        <w:t>services or the petitioners’ applications.</w:t>
      </w:r>
    </w:p>
  </w:footnote>
  <w:footnote w:id="5">
    <w:p w:rsidR="00D20433" w:rsidRPr="000B68CD" w:rsidRDefault="00D20433" w:rsidP="00C43514">
      <w:pPr>
        <w:spacing w:after="120"/>
        <w:rPr>
          <w:sz w:val="20"/>
        </w:rPr>
      </w:pPr>
      <w:r w:rsidRPr="00C43514">
        <w:rPr>
          <w:rStyle w:val="FootnoteReference"/>
          <w:sz w:val="20"/>
        </w:rPr>
        <w:footnoteRef/>
      </w:r>
      <w:r w:rsidRPr="00C43514">
        <w:rPr>
          <w:sz w:val="20"/>
        </w:rPr>
        <w:t xml:space="preserve"> </w:t>
      </w:r>
      <w:r w:rsidR="006442B7" w:rsidRPr="00C43514">
        <w:rPr>
          <w:i/>
          <w:iCs/>
          <w:sz w:val="20"/>
        </w:rPr>
        <w:t>See</w:t>
      </w:r>
      <w:r w:rsidR="009D153D" w:rsidRPr="0087417E">
        <w:rPr>
          <w:i/>
          <w:iCs/>
          <w:sz w:val="20"/>
        </w:rPr>
        <w:t>,</w:t>
      </w:r>
      <w:r w:rsidR="006442B7" w:rsidRPr="0087417E">
        <w:rPr>
          <w:i/>
          <w:iCs/>
          <w:sz w:val="20"/>
        </w:rPr>
        <w:t xml:space="preserve"> </w:t>
      </w:r>
      <w:r w:rsidR="00301E4C" w:rsidRPr="0087417E">
        <w:rPr>
          <w:i/>
          <w:iCs/>
          <w:sz w:val="20"/>
        </w:rPr>
        <w:t>e.g.</w:t>
      </w:r>
      <w:r w:rsidR="00301E4C" w:rsidRPr="000B68CD">
        <w:rPr>
          <w:iCs/>
          <w:sz w:val="20"/>
        </w:rPr>
        <w:t>,</w:t>
      </w:r>
      <w:r w:rsidR="00301E4C" w:rsidRPr="00C43514">
        <w:rPr>
          <w:i/>
          <w:iCs/>
          <w:sz w:val="20"/>
        </w:rPr>
        <w:t xml:space="preserve"> </w:t>
      </w:r>
      <w:r w:rsidR="006442B7" w:rsidRPr="00C43514">
        <w:rPr>
          <w:i/>
          <w:iCs/>
          <w:sz w:val="20"/>
        </w:rPr>
        <w:t>Requests for Waiver and Review of De</w:t>
      </w:r>
      <w:r w:rsidR="006442B7" w:rsidRPr="0087417E">
        <w:rPr>
          <w:i/>
          <w:iCs/>
          <w:sz w:val="20"/>
        </w:rPr>
        <w:t>cisions of the Universal Service Administrator by Academy of Math and Science et al.; Schools and Libraries Universal Service Support Mechanism</w:t>
      </w:r>
      <w:r w:rsidR="006442B7" w:rsidRPr="000B68CD">
        <w:rPr>
          <w:iCs/>
          <w:sz w:val="20"/>
        </w:rPr>
        <w:t>,</w:t>
      </w:r>
      <w:r w:rsidR="006442B7" w:rsidRPr="00C43514">
        <w:rPr>
          <w:sz w:val="20"/>
        </w:rPr>
        <w:t xml:space="preserve"> CC Docket No. 02-6, Order, 25 FCC Rcd 9256, 9259-60, paras. 8</w:t>
      </w:r>
      <w:r w:rsidR="002C5FD6" w:rsidRPr="0087417E">
        <w:rPr>
          <w:sz w:val="20"/>
        </w:rPr>
        <w:t>-</w:t>
      </w:r>
      <w:r w:rsidR="006442B7" w:rsidRPr="0087417E">
        <w:rPr>
          <w:sz w:val="20"/>
        </w:rPr>
        <w:t>9 (2010) (finding special circumstances exist to justify granting waiver requests where, for example,</w:t>
      </w:r>
      <w:r w:rsidR="006442B7" w:rsidRPr="0087417E">
        <w:rPr>
          <w:i/>
          <w:iCs/>
          <w:sz w:val="20"/>
        </w:rPr>
        <w:t xml:space="preserve"> </w:t>
      </w:r>
      <w:r w:rsidR="006442B7" w:rsidRPr="0087417E">
        <w:rPr>
          <w:sz w:val="20"/>
        </w:rPr>
        <w:t>petitioners filed their FCC Forms 471 within 14 days after the</w:t>
      </w:r>
      <w:r w:rsidR="006442B7" w:rsidRPr="0087417E">
        <w:rPr>
          <w:i/>
          <w:iCs/>
          <w:sz w:val="20"/>
        </w:rPr>
        <w:t xml:space="preserve"> </w:t>
      </w:r>
      <w:r w:rsidR="006442B7" w:rsidRPr="0087417E">
        <w:rPr>
          <w:sz w:val="20"/>
        </w:rPr>
        <w:t>FCC Form 471 filing window deadline; or filed their FCC Forms 471 on time, but failed to timely file their certifications</w:t>
      </w:r>
      <w:r w:rsidR="00DD3842" w:rsidRPr="0087417E">
        <w:rPr>
          <w:sz w:val="20"/>
        </w:rPr>
        <w:t xml:space="preserve">, </w:t>
      </w:r>
      <w:r w:rsidR="004E293A" w:rsidRPr="0087417E">
        <w:rPr>
          <w:sz w:val="20"/>
        </w:rPr>
        <w:t xml:space="preserve">and </w:t>
      </w:r>
      <w:r w:rsidR="00DD3842" w:rsidRPr="0087417E">
        <w:rPr>
          <w:sz w:val="20"/>
        </w:rPr>
        <w:t>denying waivers where petitioners failed to present special circumstances</w:t>
      </w:r>
      <w:r w:rsidR="004E293A" w:rsidRPr="0087417E">
        <w:rPr>
          <w:sz w:val="20"/>
        </w:rPr>
        <w:t xml:space="preserve"> justifying waivers of our rules</w:t>
      </w:r>
      <w:r w:rsidR="006442B7" w:rsidRPr="0087417E">
        <w:rPr>
          <w:sz w:val="20"/>
        </w:rPr>
        <w:t xml:space="preserve">); </w:t>
      </w:r>
      <w:r w:rsidR="006442B7" w:rsidRPr="0087417E">
        <w:rPr>
          <w:i/>
          <w:iCs/>
          <w:sz w:val="20"/>
        </w:rPr>
        <w:t>Requests for Waiver and Review of Decisions of the Universal Service Administrator by Anderson Elementary School et al.; Schools and Libraries Universal Service Support Mechanism</w:t>
      </w:r>
      <w:r w:rsidR="006442B7" w:rsidRPr="000B68CD">
        <w:rPr>
          <w:iCs/>
          <w:sz w:val="20"/>
        </w:rPr>
        <w:t>,</w:t>
      </w:r>
      <w:r w:rsidR="006442B7" w:rsidRPr="00C43514">
        <w:rPr>
          <w:sz w:val="20"/>
        </w:rPr>
        <w:t xml:space="preserve"> CC Docket No. 02-6, Order, 27 FCC Rcd 5319, 5319-20, para. 2 (Wireline Comp. Bur. 2012) (treating late-filed item 21 attachments </w:t>
      </w:r>
      <w:r w:rsidR="00240E22" w:rsidRPr="00C43514">
        <w:rPr>
          <w:sz w:val="20"/>
        </w:rPr>
        <w:t>like late-filed certifications).</w:t>
      </w:r>
      <w:r w:rsidR="00EE632B" w:rsidRPr="0087417E">
        <w:rPr>
          <w:sz w:val="20"/>
        </w:rPr>
        <w:t xml:space="preserve">  </w:t>
      </w:r>
    </w:p>
  </w:footnote>
  <w:footnote w:id="6">
    <w:p w:rsidR="00D20433" w:rsidRPr="0087417E" w:rsidRDefault="00D20433">
      <w:pPr>
        <w:pStyle w:val="FootnoteText"/>
        <w:spacing w:after="120"/>
        <w:rPr>
          <w:sz w:val="20"/>
          <w:lang w:val="en-US"/>
        </w:rPr>
      </w:pPr>
      <w:r w:rsidRPr="00C43514">
        <w:rPr>
          <w:rStyle w:val="FootnoteReference"/>
          <w:sz w:val="20"/>
        </w:rPr>
        <w:footnoteRef/>
      </w:r>
      <w:r w:rsidRPr="00C43514">
        <w:rPr>
          <w:sz w:val="20"/>
        </w:rPr>
        <w:t xml:space="preserve"> </w:t>
      </w:r>
      <w:r w:rsidRPr="00C43514">
        <w:rPr>
          <w:i/>
          <w:sz w:val="20"/>
        </w:rPr>
        <w:t>See</w:t>
      </w:r>
      <w:r w:rsidR="009D153D" w:rsidRPr="0087417E">
        <w:rPr>
          <w:i/>
          <w:sz w:val="20"/>
          <w:lang w:val="en-US"/>
        </w:rPr>
        <w:t>,</w:t>
      </w:r>
      <w:r w:rsidRPr="0087417E">
        <w:rPr>
          <w:sz w:val="20"/>
        </w:rPr>
        <w:t xml:space="preserve"> </w:t>
      </w:r>
      <w:r w:rsidR="00301E4C" w:rsidRPr="0087417E">
        <w:rPr>
          <w:i/>
          <w:sz w:val="20"/>
          <w:lang w:val="en-US"/>
        </w:rPr>
        <w:t>e.g</w:t>
      </w:r>
      <w:r w:rsidR="00301E4C" w:rsidRPr="0087417E">
        <w:rPr>
          <w:sz w:val="20"/>
          <w:lang w:val="en-US"/>
        </w:rPr>
        <w:t xml:space="preserve">., </w:t>
      </w:r>
      <w:r w:rsidRPr="0087417E">
        <w:rPr>
          <w:i/>
          <w:sz w:val="20"/>
        </w:rPr>
        <w:t>Requests for Review of Decisions of the Universal Service Administrator by Archer Public Library et al.</w:t>
      </w:r>
      <w:r w:rsidRPr="0087417E">
        <w:rPr>
          <w:sz w:val="20"/>
        </w:rPr>
        <w:t xml:space="preserve">; </w:t>
      </w:r>
      <w:r w:rsidRPr="0087417E">
        <w:rPr>
          <w:i/>
          <w:sz w:val="20"/>
        </w:rPr>
        <w:t>Schools and Libraries Universal Service Support Mechanism</w:t>
      </w:r>
      <w:r w:rsidRPr="0087417E">
        <w:rPr>
          <w:sz w:val="20"/>
        </w:rPr>
        <w:t xml:space="preserve">, CC Docket No. 02-6, Order, 23 FCC Rcd 15518 (Wireline Comp. Bur. 2008); </w:t>
      </w:r>
      <w:r w:rsidRPr="0087417E">
        <w:rPr>
          <w:i/>
          <w:sz w:val="20"/>
        </w:rPr>
        <w:t>Requests for Waiver and Review of Decisions of the Universal Service Administrator by Ann Arbor Public Schools et al.</w:t>
      </w:r>
      <w:r w:rsidRPr="0087417E">
        <w:rPr>
          <w:sz w:val="20"/>
        </w:rPr>
        <w:t xml:space="preserve">; </w:t>
      </w:r>
      <w:r w:rsidRPr="0087417E">
        <w:rPr>
          <w:i/>
          <w:sz w:val="20"/>
        </w:rPr>
        <w:t>Schools and Libraries Universal Service Support Mechanism</w:t>
      </w:r>
      <w:r w:rsidRPr="0087417E">
        <w:rPr>
          <w:sz w:val="20"/>
        </w:rPr>
        <w:t xml:space="preserve">, CC Docket No. 02-6, Order, 25 FCC Rcd 17319 (Wireline Comp. Bur. 2010); </w:t>
      </w:r>
      <w:r w:rsidRPr="0087417E">
        <w:rPr>
          <w:i/>
          <w:sz w:val="20"/>
        </w:rPr>
        <w:t>Request for Waiver and Review of Decisions of the Universal Service Administrator by Erie I BOCES et al</w:t>
      </w:r>
      <w:r w:rsidRPr="0087417E">
        <w:rPr>
          <w:sz w:val="20"/>
        </w:rPr>
        <w:t xml:space="preserve">.; </w:t>
      </w:r>
      <w:r w:rsidRPr="0087417E">
        <w:rPr>
          <w:i/>
          <w:sz w:val="20"/>
        </w:rPr>
        <w:t>Schools and Libraries Universal Service Support Mechanism</w:t>
      </w:r>
      <w:r w:rsidRPr="0087417E">
        <w:rPr>
          <w:sz w:val="20"/>
        </w:rPr>
        <w:t>, CC Docket No. 02-6, Order, 28 FCC Rcd 13381 (Wireline Comp. Bur. 2013)</w:t>
      </w:r>
      <w:r w:rsidRPr="0087417E">
        <w:rPr>
          <w:sz w:val="20"/>
          <w:lang w:val="en-US"/>
        </w:rPr>
        <w:t xml:space="preserve"> </w:t>
      </w:r>
      <w:r w:rsidRPr="0087417E">
        <w:rPr>
          <w:sz w:val="20"/>
        </w:rPr>
        <w:t>(</w:t>
      </w:r>
      <w:r w:rsidR="0047137A" w:rsidRPr="0087417E">
        <w:rPr>
          <w:sz w:val="20"/>
          <w:lang w:val="en-US"/>
        </w:rPr>
        <w:t>addressing</w:t>
      </w:r>
      <w:r w:rsidR="0047137A" w:rsidRPr="0087417E">
        <w:rPr>
          <w:sz w:val="20"/>
        </w:rPr>
        <w:t xml:space="preserve"> </w:t>
      </w:r>
      <w:r w:rsidRPr="0087417E">
        <w:rPr>
          <w:sz w:val="20"/>
        </w:rPr>
        <w:t>appeals and petitions for reconsideration seeking waivers of the Commission’s E-rate rules in order to correct ministerial or clerical errors on petitioners’ E-rate applications or associated forms).</w:t>
      </w:r>
      <w:r w:rsidR="004B4468" w:rsidRPr="0087417E">
        <w:rPr>
          <w:sz w:val="20"/>
          <w:lang w:val="en-US"/>
        </w:rPr>
        <w:t xml:space="preserve">  </w:t>
      </w:r>
      <w:r w:rsidR="004B4468" w:rsidRPr="0087417E">
        <w:rPr>
          <w:sz w:val="20"/>
          <w:lang w:val="en-US" w:eastAsia="en-US"/>
        </w:rPr>
        <w:t xml:space="preserve">We also waive sections 54.507(d) and 54.514(a) of the Commission’s rules and direct USAC to waive any procedural deadline that might be necessary to effectuate </w:t>
      </w:r>
      <w:r w:rsidR="004B4468" w:rsidRPr="0087417E">
        <w:rPr>
          <w:color w:val="000000"/>
          <w:sz w:val="20"/>
          <w:lang w:val="en-US" w:eastAsia="en-US"/>
        </w:rPr>
        <w:t>our ruling.</w:t>
      </w:r>
      <w:r w:rsidR="004B4468" w:rsidRPr="0087417E">
        <w:rPr>
          <w:sz w:val="20"/>
          <w:lang w:val="en-US"/>
        </w:rPr>
        <w:t xml:space="preserve"> </w:t>
      </w:r>
      <w:r w:rsidR="004B4468" w:rsidRPr="0087417E">
        <w:rPr>
          <w:i/>
          <w:sz w:val="20"/>
          <w:lang w:val="en-US"/>
        </w:rPr>
        <w:t>See</w:t>
      </w:r>
      <w:r w:rsidR="004B4468" w:rsidRPr="0087417E">
        <w:rPr>
          <w:sz w:val="20"/>
          <w:lang w:val="en-US"/>
        </w:rPr>
        <w:t xml:space="preserve"> </w:t>
      </w:r>
      <w:r w:rsidR="004B4468" w:rsidRPr="0087417E">
        <w:rPr>
          <w:sz w:val="20"/>
        </w:rPr>
        <w:t>47 C.F.R. § 54.507(d) (requiring non-recurring services to be implemented by September 30 following the close of the funding year); 47 C.F.R. § 54.514(a) (codifying the invoice filing deadline).</w:t>
      </w:r>
    </w:p>
  </w:footnote>
  <w:footnote w:id="7">
    <w:p w:rsidR="00A47D05" w:rsidRPr="0087417E" w:rsidRDefault="00A47D05">
      <w:pPr>
        <w:pStyle w:val="FootnoteText"/>
        <w:spacing w:after="120"/>
        <w:rPr>
          <w:sz w:val="20"/>
        </w:rPr>
      </w:pPr>
      <w:r w:rsidRPr="00C43514">
        <w:rPr>
          <w:rStyle w:val="FootnoteReference"/>
          <w:sz w:val="20"/>
        </w:rPr>
        <w:footnoteRef/>
      </w:r>
      <w:r w:rsidRPr="00C43514">
        <w:rPr>
          <w:sz w:val="20"/>
        </w:rPr>
        <w:t xml:space="preserve"> </w:t>
      </w:r>
      <w:r w:rsidRPr="00C43514">
        <w:rPr>
          <w:i/>
          <w:sz w:val="20"/>
        </w:rPr>
        <w:t>See</w:t>
      </w:r>
      <w:r w:rsidR="00301E4C" w:rsidRPr="0087417E">
        <w:rPr>
          <w:i/>
          <w:sz w:val="20"/>
          <w:lang w:val="en-US"/>
        </w:rPr>
        <w:t>,</w:t>
      </w:r>
      <w:r w:rsidRPr="0087417E">
        <w:rPr>
          <w:i/>
          <w:sz w:val="20"/>
        </w:rPr>
        <w:t xml:space="preserve"> </w:t>
      </w:r>
      <w:r w:rsidR="00301E4C" w:rsidRPr="0087417E">
        <w:rPr>
          <w:i/>
          <w:sz w:val="20"/>
          <w:lang w:val="en-US"/>
        </w:rPr>
        <w:t>e.g.</w:t>
      </w:r>
      <w:r w:rsidR="00301E4C" w:rsidRPr="0087417E">
        <w:rPr>
          <w:sz w:val="20"/>
          <w:lang w:val="en-US"/>
        </w:rPr>
        <w:t xml:space="preserve">, </w:t>
      </w:r>
      <w:r w:rsidRPr="0087417E">
        <w:rPr>
          <w:i/>
          <w:sz w:val="20"/>
        </w:rPr>
        <w:t>Request for Waiver of the Decision of the Universal Service Administrator by Barberton City School District et al.; Schools and Libraries Universal Service Support Mechanism,</w:t>
      </w:r>
      <w:r w:rsidRPr="0087417E">
        <w:rPr>
          <w:sz w:val="20"/>
        </w:rPr>
        <w:t xml:space="preserve"> CC Docket No. 02-6, Order, 23 FCC Rcd 15526 (Wireline Comp. Bur. 2008) (granting appeals on the merits in instances where applicants demonstrated they were in compliance with the Commission’s rule to have a signed contract in place prior to filing their applications and granting a waiver of that rule in circumstances where applicants, while not having a signed contract, had some form of an agreement in place during the relevant funding year prior to the filing of their applications); </w:t>
      </w:r>
      <w:r w:rsidRPr="0087417E">
        <w:rPr>
          <w:i/>
          <w:sz w:val="20"/>
        </w:rPr>
        <w:t>Requests for Review and/or Waiver of the Decisions of the Universal Service Administrator by Amphitheater Unified School District 10 et al.; Schools and Libraries Universal Service Support Mechanism</w:t>
      </w:r>
      <w:r w:rsidRPr="000B68CD">
        <w:rPr>
          <w:sz w:val="20"/>
        </w:rPr>
        <w:t>,</w:t>
      </w:r>
      <w:r w:rsidRPr="00C43514">
        <w:rPr>
          <w:i/>
          <w:sz w:val="20"/>
        </w:rPr>
        <w:t xml:space="preserve"> </w:t>
      </w:r>
      <w:r w:rsidRPr="00C43514">
        <w:rPr>
          <w:sz w:val="20"/>
        </w:rPr>
        <w:t>CC Docket No. 02-6, Order, 28 FCC Rcd 7536 (Wireline Comp. Bur. 2013) (granting a waiver of the Commission’s rule that E-rate applicants have a signed contract in place bef</w:t>
      </w:r>
      <w:r w:rsidRPr="0087417E">
        <w:rPr>
          <w:sz w:val="20"/>
        </w:rPr>
        <w:t>ore filing an FCC Form 471 in circumstances where applicants had some form of an agreement in place during the relevant funding year prior to the filing of their applications)</w:t>
      </w:r>
      <w:r w:rsidRPr="0087417E">
        <w:rPr>
          <w:rStyle w:val="documentbody1"/>
          <w:rFonts w:ascii="Times New Roman" w:hAnsi="Times New Roman"/>
          <w:sz w:val="20"/>
          <w:szCs w:val="20"/>
        </w:rPr>
        <w:t>.</w:t>
      </w:r>
      <w:r w:rsidR="001E47D6" w:rsidRPr="0087417E">
        <w:rPr>
          <w:sz w:val="20"/>
          <w:lang w:val="en-US"/>
        </w:rPr>
        <w:t xml:space="preserve">  </w:t>
      </w:r>
      <w:r w:rsidR="009C0BFB" w:rsidRPr="0087417E">
        <w:rPr>
          <w:sz w:val="20"/>
          <w:lang w:val="en-US" w:eastAsia="en-US"/>
        </w:rPr>
        <w:t xml:space="preserve">We also waive sections 54.507(d) and 54.514(a) of the Commission’s rules and direct USAC to waive any procedural deadline that might be necessary to effectuate </w:t>
      </w:r>
      <w:r w:rsidR="009C0BFB" w:rsidRPr="0087417E">
        <w:rPr>
          <w:color w:val="000000"/>
          <w:sz w:val="20"/>
          <w:lang w:val="en-US" w:eastAsia="en-US"/>
        </w:rPr>
        <w:t>our ruling.</w:t>
      </w:r>
      <w:r w:rsidR="009C0BFB" w:rsidRPr="0087417E">
        <w:rPr>
          <w:sz w:val="20"/>
          <w:lang w:val="en-US"/>
        </w:rPr>
        <w:t xml:space="preserve"> </w:t>
      </w:r>
      <w:r w:rsidR="009C0BFB" w:rsidRPr="0087417E">
        <w:rPr>
          <w:i/>
          <w:sz w:val="20"/>
          <w:lang w:val="en-US"/>
        </w:rPr>
        <w:t>See</w:t>
      </w:r>
      <w:r w:rsidR="009C0BFB" w:rsidRPr="0087417E">
        <w:rPr>
          <w:sz w:val="20"/>
          <w:lang w:val="en-US"/>
        </w:rPr>
        <w:t xml:space="preserve"> </w:t>
      </w:r>
      <w:r w:rsidR="009C0BFB" w:rsidRPr="0087417E">
        <w:rPr>
          <w:sz w:val="20"/>
        </w:rPr>
        <w:t>47 C.F.R. § 54.507(d) (requiring non-recurring services to be implemented by September 30 following the close of the funding year); 47 C.F.R. § 54.514(a) (codifying the invoice filing deadline).</w:t>
      </w:r>
      <w:r w:rsidR="009C0BFB" w:rsidRPr="0087417E">
        <w:rPr>
          <w:sz w:val="20"/>
          <w:lang w:val="en-US"/>
        </w:rPr>
        <w:t xml:space="preserve">  </w:t>
      </w:r>
      <w:r w:rsidR="001E47D6" w:rsidRPr="0087417E">
        <w:rPr>
          <w:sz w:val="20"/>
          <w:lang w:val="en-US"/>
        </w:rPr>
        <w:t xml:space="preserve">Consistent with precedent, we also find good cause exists to waive section 54.720(a) of the Commission’s rules, which requires that petitioners file their appeals within 60 days of an adverse USAC decision, for Garvey Elementary School District, Application Nos. 911666, 911751; and Rockingham County Public Library. </w:t>
      </w:r>
      <w:r w:rsidR="001E47D6" w:rsidRPr="0087417E">
        <w:rPr>
          <w:i/>
          <w:sz w:val="20"/>
          <w:lang w:val="en-US"/>
        </w:rPr>
        <w:t xml:space="preserve">See </w:t>
      </w:r>
      <w:r w:rsidR="001E47D6" w:rsidRPr="0087417E">
        <w:rPr>
          <w:i/>
          <w:sz w:val="20"/>
        </w:rPr>
        <w:t>Requests for Review and/or Waiver of Decisions of the Universal Service Administrator by ABC Unified School District et al.; Schools and Libraries Universal Service Support Mechanism,</w:t>
      </w:r>
      <w:r w:rsidR="001E47D6" w:rsidRPr="0087417E">
        <w:rPr>
          <w:sz w:val="20"/>
        </w:rPr>
        <w:t xml:space="preserve"> Order, 26 FCC Rcd 11019, 11019, para. 2 (Wireline Comp. Bur. 2011) (waiving the filing deadline for petitioners who submitted their appeals to the Commission or USAC only a few days late).</w:t>
      </w:r>
    </w:p>
  </w:footnote>
  <w:footnote w:id="8">
    <w:p w:rsidR="00E93A62" w:rsidRPr="0087417E" w:rsidRDefault="00E93A62">
      <w:pPr>
        <w:pStyle w:val="FootnoteText"/>
        <w:spacing w:after="120"/>
        <w:rPr>
          <w:sz w:val="20"/>
          <w:lang w:val="en-US"/>
        </w:rPr>
      </w:pPr>
      <w:r w:rsidRPr="00C43514">
        <w:rPr>
          <w:rStyle w:val="FootnoteReference"/>
          <w:sz w:val="20"/>
        </w:rPr>
        <w:footnoteRef/>
      </w:r>
      <w:r w:rsidRPr="00C43514">
        <w:rPr>
          <w:sz w:val="20"/>
        </w:rPr>
        <w:t xml:space="preserve"> </w:t>
      </w:r>
      <w:r w:rsidRPr="0087417E">
        <w:rPr>
          <w:i/>
          <w:sz w:val="20"/>
          <w:lang w:val="en-US"/>
        </w:rPr>
        <w:t>See</w:t>
      </w:r>
      <w:r w:rsidRPr="0087417E">
        <w:rPr>
          <w:sz w:val="20"/>
          <w:lang w:val="en-US"/>
        </w:rPr>
        <w:t xml:space="preserve"> </w:t>
      </w:r>
      <w:r w:rsidR="00200E87" w:rsidRPr="0087417E">
        <w:rPr>
          <w:i/>
          <w:sz w:val="20"/>
          <w:lang w:val="en-US"/>
        </w:rPr>
        <w:t>supra</w:t>
      </w:r>
      <w:r w:rsidR="00200E87" w:rsidRPr="0087417E">
        <w:rPr>
          <w:sz w:val="20"/>
          <w:lang w:val="en-US"/>
        </w:rPr>
        <w:t xml:space="preserve"> n</w:t>
      </w:r>
      <w:r w:rsidR="001A64F4" w:rsidRPr="0087417E">
        <w:rPr>
          <w:sz w:val="20"/>
          <w:lang w:val="en-US"/>
        </w:rPr>
        <w:t xml:space="preserve">ote </w:t>
      </w:r>
      <w:r w:rsidR="00BF5B14" w:rsidRPr="00B652DB">
        <w:rPr>
          <w:sz w:val="20"/>
          <w:lang w:val="en-US"/>
        </w:rPr>
        <w:fldChar w:fldCharType="begin"/>
      </w:r>
      <w:r w:rsidR="00BF5B14" w:rsidRPr="0087417E">
        <w:rPr>
          <w:sz w:val="20"/>
          <w:lang w:val="en-US"/>
        </w:rPr>
        <w:instrText xml:space="preserve"> NOTEREF _Ref401043911 \h </w:instrText>
      </w:r>
      <w:r w:rsidR="000A2CB3">
        <w:rPr>
          <w:sz w:val="20"/>
          <w:lang w:val="en-US"/>
        </w:rPr>
        <w:instrText xml:space="preserve"> \* MERGEFORMAT </w:instrText>
      </w:r>
      <w:r w:rsidR="00BF5B14" w:rsidRPr="00B652DB">
        <w:rPr>
          <w:sz w:val="20"/>
          <w:lang w:val="en-US"/>
        </w:rPr>
      </w:r>
      <w:r w:rsidR="00BF5B14" w:rsidRPr="00B652DB">
        <w:rPr>
          <w:sz w:val="20"/>
          <w:lang w:val="en-US"/>
        </w:rPr>
        <w:fldChar w:fldCharType="separate"/>
      </w:r>
      <w:r w:rsidR="00B652DB">
        <w:rPr>
          <w:sz w:val="20"/>
          <w:lang w:val="en-US"/>
        </w:rPr>
        <w:t>4</w:t>
      </w:r>
      <w:r w:rsidR="00BF5B14" w:rsidRPr="00B652DB">
        <w:rPr>
          <w:sz w:val="20"/>
          <w:lang w:val="en-US"/>
        </w:rPr>
        <w:fldChar w:fldCharType="end"/>
      </w:r>
      <w:r w:rsidRPr="00C43514">
        <w:rPr>
          <w:sz w:val="20"/>
          <w:lang w:val="en-US"/>
        </w:rPr>
        <w:t>.</w:t>
      </w:r>
    </w:p>
  </w:footnote>
  <w:footnote w:id="9">
    <w:p w:rsidR="005C5198" w:rsidRPr="0087417E" w:rsidRDefault="005C5198" w:rsidP="000B68CD">
      <w:pPr>
        <w:pStyle w:val="FootnoteText"/>
        <w:spacing w:after="120"/>
        <w:rPr>
          <w:sz w:val="20"/>
          <w:lang w:val="en-US"/>
        </w:rPr>
      </w:pPr>
      <w:r w:rsidRPr="000B68CD">
        <w:rPr>
          <w:rStyle w:val="FootnoteReference"/>
          <w:sz w:val="20"/>
        </w:rPr>
        <w:footnoteRef/>
      </w:r>
      <w:r w:rsidRPr="000B68CD">
        <w:rPr>
          <w:sz w:val="20"/>
        </w:rPr>
        <w:t xml:space="preserve"> </w:t>
      </w:r>
      <w:r w:rsidR="00301E4C" w:rsidRPr="00C43514">
        <w:rPr>
          <w:i/>
          <w:sz w:val="20"/>
          <w:lang w:val="en-US"/>
        </w:rPr>
        <w:t>See, e.g.</w:t>
      </w:r>
      <w:r w:rsidR="00301E4C" w:rsidRPr="000B68CD">
        <w:rPr>
          <w:sz w:val="20"/>
          <w:lang w:val="en-US"/>
        </w:rPr>
        <w:t>,</w:t>
      </w:r>
      <w:r w:rsidR="00301E4C" w:rsidRPr="00C43514">
        <w:rPr>
          <w:i/>
          <w:sz w:val="20"/>
          <w:lang w:val="en-US"/>
        </w:rPr>
        <w:t xml:space="preserve"> </w:t>
      </w:r>
      <w:r w:rsidR="0090659B" w:rsidRPr="0087417E">
        <w:rPr>
          <w:i/>
          <w:sz w:val="20"/>
        </w:rPr>
        <w:t>Requests for Waiver and Review of Decisions of the Universal Service Administrator by</w:t>
      </w:r>
      <w:r w:rsidR="0090659B" w:rsidRPr="0087417E">
        <w:rPr>
          <w:i/>
          <w:sz w:val="20"/>
          <w:lang w:val="en-US"/>
        </w:rPr>
        <w:t xml:space="preserve"> Allan Shivers Library et. al.</w:t>
      </w:r>
      <w:r w:rsidR="0090659B" w:rsidRPr="0087417E">
        <w:rPr>
          <w:i/>
          <w:sz w:val="20"/>
        </w:rPr>
        <w:t>,</w:t>
      </w:r>
      <w:r w:rsidR="0090659B" w:rsidRPr="0087417E">
        <w:rPr>
          <w:sz w:val="20"/>
        </w:rPr>
        <w:t xml:space="preserve"> </w:t>
      </w:r>
      <w:r w:rsidR="0090659B" w:rsidRPr="0087417E">
        <w:rPr>
          <w:i/>
          <w:iCs/>
          <w:sz w:val="20"/>
        </w:rPr>
        <w:t>Schools and Libraries Universal Service Support Mechanism</w:t>
      </w:r>
      <w:r w:rsidR="0090659B" w:rsidRPr="000B68CD">
        <w:rPr>
          <w:iCs/>
          <w:sz w:val="20"/>
        </w:rPr>
        <w:t>,</w:t>
      </w:r>
      <w:r w:rsidR="0090659B" w:rsidRPr="0087417E">
        <w:rPr>
          <w:sz w:val="20"/>
        </w:rPr>
        <w:t xml:space="preserve"> CC Docket No. 02-6, Order</w:t>
      </w:r>
      <w:r w:rsidR="002B058B" w:rsidRPr="0087417E">
        <w:rPr>
          <w:sz w:val="20"/>
          <w:lang w:val="en-US"/>
        </w:rPr>
        <w:t>, DA</w:t>
      </w:r>
      <w:r w:rsidR="00AA44C8" w:rsidRPr="0087417E">
        <w:rPr>
          <w:sz w:val="20"/>
          <w:lang w:val="en-US"/>
        </w:rPr>
        <w:t xml:space="preserve"> </w:t>
      </w:r>
      <w:r w:rsidR="002B058B" w:rsidRPr="0087417E">
        <w:rPr>
          <w:sz w:val="20"/>
          <w:lang w:val="en-US"/>
        </w:rPr>
        <w:t>14-256</w:t>
      </w:r>
      <w:r w:rsidR="0090659B" w:rsidRPr="0087417E">
        <w:rPr>
          <w:sz w:val="20"/>
          <w:lang w:val="en-US"/>
        </w:rPr>
        <w:t xml:space="preserve"> (Wireline Comp. Bur. </w:t>
      </w:r>
      <w:r w:rsidR="002B058B" w:rsidRPr="0087417E">
        <w:rPr>
          <w:sz w:val="20"/>
          <w:lang w:val="en-US"/>
        </w:rPr>
        <w:t xml:space="preserve">rel. Aug. 28, </w:t>
      </w:r>
      <w:r w:rsidR="0090659B" w:rsidRPr="0087417E">
        <w:rPr>
          <w:sz w:val="20"/>
          <w:lang w:val="en-US"/>
        </w:rPr>
        <w:t>2014)</w:t>
      </w:r>
      <w:r w:rsidR="00836370" w:rsidRPr="0087417E">
        <w:rPr>
          <w:sz w:val="20"/>
          <w:lang w:val="en-US"/>
        </w:rPr>
        <w:t xml:space="preserve"> </w:t>
      </w:r>
      <w:r w:rsidR="0090659B" w:rsidRPr="0087417E">
        <w:rPr>
          <w:sz w:val="20"/>
          <w:lang w:val="en-US"/>
        </w:rPr>
        <w:t>(</w:t>
      </w:r>
      <w:r w:rsidR="002C5336" w:rsidRPr="0087417E">
        <w:rPr>
          <w:sz w:val="20"/>
          <w:lang w:val="en-US"/>
        </w:rPr>
        <w:t>d</w:t>
      </w:r>
      <w:r w:rsidR="0090659B" w:rsidRPr="0087417E">
        <w:rPr>
          <w:sz w:val="20"/>
          <w:lang w:val="en-US"/>
        </w:rPr>
        <w:t>enying</w:t>
      </w:r>
      <w:r w:rsidRPr="0087417E">
        <w:rPr>
          <w:sz w:val="20"/>
          <w:lang w:val="en-US" w:eastAsia="en-US"/>
        </w:rPr>
        <w:t xml:space="preserve"> petition</w:t>
      </w:r>
      <w:r w:rsidR="0090659B" w:rsidRPr="0087417E">
        <w:rPr>
          <w:sz w:val="20"/>
          <w:lang w:val="en-US" w:eastAsia="en-US"/>
        </w:rPr>
        <w:t>s</w:t>
      </w:r>
      <w:r w:rsidRPr="0087417E">
        <w:rPr>
          <w:sz w:val="20"/>
          <w:lang w:val="en-US" w:eastAsia="en-US"/>
        </w:rPr>
        <w:t xml:space="preserve"> for reconsideration </w:t>
      </w:r>
      <w:r w:rsidR="0090659B" w:rsidRPr="0087417E">
        <w:rPr>
          <w:sz w:val="20"/>
          <w:lang w:val="en-US" w:eastAsia="en-US"/>
        </w:rPr>
        <w:t xml:space="preserve">that </w:t>
      </w:r>
      <w:r w:rsidRPr="0087417E">
        <w:rPr>
          <w:sz w:val="20"/>
          <w:lang w:val="en-US" w:eastAsia="en-US"/>
        </w:rPr>
        <w:t>fail to identify any material error, omission, or reason warranting reconsideration, and rel</w:t>
      </w:r>
      <w:r w:rsidR="0090659B" w:rsidRPr="0087417E">
        <w:rPr>
          <w:sz w:val="20"/>
          <w:lang w:val="en-US" w:eastAsia="en-US"/>
        </w:rPr>
        <w:t>y</w:t>
      </w:r>
      <w:r w:rsidRPr="0087417E">
        <w:rPr>
          <w:sz w:val="20"/>
          <w:lang w:val="en-US" w:eastAsia="en-US"/>
        </w:rPr>
        <w:t xml:space="preserve"> on arguments that have been fully considered and rejected by the Bureau within the same proceeding</w:t>
      </w:r>
      <w:r w:rsidR="0090659B" w:rsidRPr="0087417E">
        <w:rPr>
          <w:sz w:val="20"/>
          <w:lang w:val="en-US" w:eastAsia="en-US"/>
        </w:rPr>
        <w:t>)</w:t>
      </w:r>
      <w:r w:rsidR="00836370" w:rsidRPr="0087417E">
        <w:rPr>
          <w:sz w:val="20"/>
          <w:lang w:val="en-US" w:eastAsia="en-US"/>
        </w:rPr>
        <w:t>.</w:t>
      </w:r>
      <w:r w:rsidRPr="0087417E">
        <w:rPr>
          <w:sz w:val="20"/>
          <w:lang w:val="en-US" w:eastAsia="en-US"/>
        </w:rPr>
        <w:t xml:space="preserve">  </w:t>
      </w:r>
    </w:p>
  </w:footnote>
  <w:footnote w:id="10">
    <w:p w:rsidR="001A64F4" w:rsidRPr="0087417E" w:rsidRDefault="001A64F4" w:rsidP="00C43514">
      <w:pPr>
        <w:pStyle w:val="FootnoteText"/>
        <w:spacing w:after="120"/>
        <w:rPr>
          <w:sz w:val="20"/>
          <w:lang w:val="en-US"/>
        </w:rPr>
      </w:pPr>
      <w:r w:rsidRPr="00C43514">
        <w:rPr>
          <w:rStyle w:val="FootnoteReference"/>
          <w:sz w:val="20"/>
        </w:rPr>
        <w:footnoteRef/>
      </w:r>
      <w:r w:rsidRPr="00C43514">
        <w:rPr>
          <w:sz w:val="20"/>
        </w:rPr>
        <w:t xml:space="preserve"> </w:t>
      </w:r>
      <w:r w:rsidRPr="0087417E">
        <w:rPr>
          <w:i/>
          <w:sz w:val="20"/>
          <w:lang w:val="en-US"/>
        </w:rPr>
        <w:t>See</w:t>
      </w:r>
      <w:r w:rsidR="0047137A" w:rsidRPr="0087417E">
        <w:rPr>
          <w:i/>
          <w:sz w:val="20"/>
          <w:lang w:val="en-US"/>
        </w:rPr>
        <w:t xml:space="preserve"> supra</w:t>
      </w:r>
      <w:r w:rsidR="0047137A" w:rsidRPr="0087417E">
        <w:rPr>
          <w:sz w:val="20"/>
          <w:lang w:val="en-US"/>
        </w:rPr>
        <w:t xml:space="preserve"> note </w:t>
      </w:r>
      <w:r w:rsidR="0090659B" w:rsidRPr="0087417E">
        <w:rPr>
          <w:sz w:val="20"/>
          <w:lang w:val="en-US"/>
        </w:rPr>
        <w:t>5</w:t>
      </w:r>
      <w:r w:rsidR="004E293A" w:rsidRPr="0087417E">
        <w:rPr>
          <w:sz w:val="20"/>
          <w:lang w:val="en-US"/>
        </w:rPr>
        <w:t>.</w:t>
      </w:r>
    </w:p>
  </w:footnote>
  <w:footnote w:id="11">
    <w:p w:rsidR="009F2B23" w:rsidRPr="0087417E" w:rsidRDefault="009F2B23">
      <w:pPr>
        <w:pStyle w:val="FootnoteText"/>
        <w:spacing w:after="120"/>
        <w:rPr>
          <w:sz w:val="20"/>
        </w:rPr>
      </w:pPr>
      <w:r w:rsidRPr="00C43514">
        <w:rPr>
          <w:rStyle w:val="FootnoteReference"/>
          <w:sz w:val="20"/>
        </w:rPr>
        <w:footnoteRef/>
      </w:r>
      <w:r w:rsidRPr="00C43514">
        <w:rPr>
          <w:i/>
          <w:sz w:val="20"/>
        </w:rPr>
        <w:t xml:space="preserve"> See, e.g.</w:t>
      </w:r>
      <w:r w:rsidRPr="000B68CD">
        <w:rPr>
          <w:sz w:val="20"/>
        </w:rPr>
        <w:t>,</w:t>
      </w:r>
      <w:r w:rsidRPr="00C43514">
        <w:rPr>
          <w:i/>
          <w:sz w:val="20"/>
        </w:rPr>
        <w:t xml:space="preserve"> Requests</w:t>
      </w:r>
      <w:r w:rsidRPr="0087417E">
        <w:rPr>
          <w:i/>
          <w:iCs/>
          <w:color w:val="000000"/>
          <w:sz w:val="20"/>
        </w:rPr>
        <w:t xml:space="preserve"> for Review of Decisions of the Universal Service Administrator by Agra Public Schools I-134 et al.; Schools and Libraries Universal Service Support Mechanism,</w:t>
      </w:r>
      <w:r w:rsidRPr="0087417E">
        <w:rPr>
          <w:color w:val="000000"/>
          <w:sz w:val="20"/>
        </w:rPr>
        <w:t xml:space="preserve"> CC Docket No. 02-6, Order, 25 FCC Rcd 5684 (Wireline Comp. Bur. 2010</w:t>
      </w:r>
      <w:r w:rsidRPr="0087417E">
        <w:rPr>
          <w:sz w:val="20"/>
        </w:rPr>
        <w:t>)</w:t>
      </w:r>
      <w:r w:rsidRPr="0087417E">
        <w:rPr>
          <w:color w:val="000000"/>
          <w:sz w:val="20"/>
        </w:rPr>
        <w:t xml:space="preserve">; </w:t>
      </w:r>
      <w:r w:rsidRPr="0087417E">
        <w:rPr>
          <w:i/>
          <w:iCs/>
          <w:color w:val="000000"/>
          <w:sz w:val="20"/>
        </w:rPr>
        <w:t>Requests for Review or Waiver of Decisions of the Universal Service Administrator by Bound Brook School District et al.; Schools and Libraries Universal Service Support Mechanism</w:t>
      </w:r>
      <w:r w:rsidRPr="000B68CD">
        <w:rPr>
          <w:iCs/>
          <w:color w:val="000000"/>
          <w:sz w:val="20"/>
        </w:rPr>
        <w:t>,</w:t>
      </w:r>
      <w:r w:rsidRPr="0087417E">
        <w:rPr>
          <w:color w:val="000000"/>
          <w:sz w:val="20"/>
        </w:rPr>
        <w:t xml:space="preserve"> CC Docket No. 02-6, Order, 29 FCC Rcd 5823 (Wireline Comp. Bur. 2014) </w:t>
      </w:r>
      <w:r w:rsidRPr="0087417E">
        <w:rPr>
          <w:sz w:val="20"/>
        </w:rPr>
        <w:t xml:space="preserve">(both orders denying appeals on the grounds that the petitioners failed to submit their appeals either to the Commission or to USAC within 60 days, as required by the Commission’s rules, and did not show special circumstances necessary for the Commission to waive the deadline). </w:t>
      </w:r>
    </w:p>
  </w:footnote>
  <w:footnote w:id="12">
    <w:p w:rsidR="002C5336" w:rsidRPr="000B68CD" w:rsidRDefault="002C5336" w:rsidP="000B68CD">
      <w:pPr>
        <w:spacing w:after="120"/>
        <w:rPr>
          <w:sz w:val="20"/>
        </w:rPr>
      </w:pPr>
      <w:r w:rsidRPr="000B68CD">
        <w:rPr>
          <w:rStyle w:val="FootnoteReference"/>
          <w:sz w:val="20"/>
        </w:rPr>
        <w:footnoteRef/>
      </w:r>
      <w:r w:rsidRPr="000B68CD">
        <w:rPr>
          <w:sz w:val="20"/>
        </w:rPr>
        <w:t xml:space="preserve"> </w:t>
      </w:r>
      <w:r w:rsidRPr="00C43514">
        <w:rPr>
          <w:i/>
          <w:sz w:val="20"/>
        </w:rPr>
        <w:t>AT&amp;T Communications, Inc. v. Wil</w:t>
      </w:r>
      <w:r w:rsidR="002B058B" w:rsidRPr="0087417E">
        <w:rPr>
          <w:i/>
          <w:sz w:val="20"/>
        </w:rPr>
        <w:t>T</w:t>
      </w:r>
      <w:r w:rsidRPr="0087417E">
        <w:rPr>
          <w:i/>
          <w:sz w:val="20"/>
        </w:rPr>
        <w:t>el, Inc</w:t>
      </w:r>
      <w:r w:rsidRPr="0087417E">
        <w:rPr>
          <w:sz w:val="20"/>
        </w:rPr>
        <w:t>., 1 F.3d 1201 Fed. Cir. 1993) (finding that an increase in bandwidth is not a cardinal change);</w:t>
      </w:r>
      <w:r w:rsidRPr="0087417E">
        <w:rPr>
          <w:i/>
          <w:sz w:val="20"/>
        </w:rPr>
        <w:t xml:space="preserve"> Federal-State Joint Board on Universal Service, Access Charge Reform, Price Cap Performance Review for Local Exchange Carriers, Transport Rate Structure and Pricing, End User Common Line Charge,</w:t>
      </w:r>
      <w:r w:rsidRPr="0087417E">
        <w:rPr>
          <w:sz w:val="20"/>
        </w:rPr>
        <w:t xml:space="preserve"> Fourth Order on Reconsideration, CC Docket No. 96-45, 13 FCC Rcd 5318, 5448-50, paras. 224-28 (1997) (</w:t>
      </w:r>
      <w:r w:rsidRPr="0087417E">
        <w:rPr>
          <w:i/>
          <w:sz w:val="20"/>
        </w:rPr>
        <w:t>Universal Service Fourth Order on Reconsideration</w:t>
      </w:r>
      <w:r w:rsidRPr="0087417E">
        <w:rPr>
          <w:sz w:val="20"/>
        </w:rPr>
        <w:t xml:space="preserve">) (finding that minor contract modifications or modifications contemplated in the underlying contract are not cardinal changes and do not require additional competitive bidding); 47 C.F.R. § 54.642 (g)(2), (h)(4) (outlining five requirements for “evergreen” contracts); </w:t>
      </w:r>
      <w:r w:rsidRPr="0087417E">
        <w:rPr>
          <w:i/>
          <w:sz w:val="20"/>
        </w:rPr>
        <w:t>Rural Health Care Support Mechanism</w:t>
      </w:r>
      <w:r w:rsidRPr="0087417E">
        <w:rPr>
          <w:sz w:val="20"/>
        </w:rPr>
        <w:t>, WC Docket No. 02-60, Report and Order, 27 FCC Rcd 16678, 16791-92, paras. 261-265 (2012) (</w:t>
      </w:r>
      <w:r w:rsidRPr="0087417E">
        <w:rPr>
          <w:i/>
          <w:sz w:val="20"/>
        </w:rPr>
        <w:t>Healthcare Connect Fund Order</w:t>
      </w:r>
      <w:r w:rsidRPr="0087417E">
        <w:rPr>
          <w:sz w:val="20"/>
        </w:rPr>
        <w:t xml:space="preserve">) (reiterating Commission’s conclusions in the </w:t>
      </w:r>
      <w:r w:rsidRPr="0087417E">
        <w:rPr>
          <w:i/>
          <w:sz w:val="20"/>
        </w:rPr>
        <w:t xml:space="preserve">Universal Service Fourth Order on Reconsideration </w:t>
      </w:r>
      <w:r w:rsidRPr="0087417E">
        <w:rPr>
          <w:sz w:val="20"/>
        </w:rPr>
        <w:t>concerning cardinal changes; also stating that contracts designated as evergreen contracts are exempt from the Commission’s competitive bidding requirements for the life of the contract).</w:t>
      </w:r>
    </w:p>
  </w:footnote>
  <w:footnote w:id="13">
    <w:p w:rsidR="008D5564" w:rsidRPr="0087417E" w:rsidRDefault="002C5336" w:rsidP="000B68CD">
      <w:pPr>
        <w:spacing w:after="120"/>
        <w:rPr>
          <w:sz w:val="20"/>
        </w:rPr>
      </w:pPr>
      <w:r w:rsidRPr="00C43514">
        <w:rPr>
          <w:rStyle w:val="FootnoteReference"/>
          <w:sz w:val="20"/>
        </w:rPr>
        <w:footnoteRef/>
      </w:r>
      <w:r w:rsidRPr="00C43514">
        <w:rPr>
          <w:sz w:val="20"/>
        </w:rPr>
        <w:t xml:space="preserve"> </w:t>
      </w:r>
      <w:r w:rsidRPr="0087417E">
        <w:rPr>
          <w:i/>
          <w:sz w:val="20"/>
        </w:rPr>
        <w:t>See</w:t>
      </w:r>
      <w:r w:rsidRPr="0087417E">
        <w:rPr>
          <w:sz w:val="20"/>
        </w:rPr>
        <w:t xml:space="preserve"> </w:t>
      </w:r>
      <w:r w:rsidRPr="0087417E">
        <w:rPr>
          <w:i/>
          <w:sz w:val="20"/>
        </w:rPr>
        <w:t>Request for Review of the Decision of the Universal Service Administrator by Bishop Perry Middle School, et al.</w:t>
      </w:r>
      <w:r w:rsidRPr="0087417E">
        <w:rPr>
          <w:sz w:val="20"/>
        </w:rPr>
        <w:t xml:space="preserve">, </w:t>
      </w:r>
      <w:r w:rsidRPr="0087417E">
        <w:rPr>
          <w:i/>
          <w:iCs/>
          <w:sz w:val="20"/>
        </w:rPr>
        <w:t>Schools and Libraries Universal Service Support Mechanism,</w:t>
      </w:r>
      <w:r w:rsidRPr="0087417E">
        <w:rPr>
          <w:sz w:val="20"/>
        </w:rPr>
        <w:t xml:space="preserve"> File Nos. SLD-487170, </w:t>
      </w:r>
      <w:r w:rsidRPr="0087417E">
        <w:rPr>
          <w:i/>
          <w:iCs/>
          <w:sz w:val="20"/>
        </w:rPr>
        <w:t>et al.</w:t>
      </w:r>
      <w:r w:rsidRPr="0087417E">
        <w:rPr>
          <w:iCs/>
          <w:sz w:val="20"/>
        </w:rPr>
        <w:t xml:space="preserve">, </w:t>
      </w:r>
      <w:r w:rsidRPr="0087417E">
        <w:rPr>
          <w:sz w:val="20"/>
        </w:rPr>
        <w:t xml:space="preserve">CC Docket No. 02-6, Order, FCC 06-54, 21 FCC Rcd 5316, 5326-27, paras. 22-23 (2006) (directing USAC to provide applicants with an opportunity to cure ministerial and clerical errors on the FCC Forms that they submit to USAC); </w:t>
      </w:r>
      <w:r w:rsidRPr="0087417E">
        <w:rPr>
          <w:i/>
          <w:sz w:val="20"/>
        </w:rPr>
        <w:t>Healthcare Connect Fund Order</w:t>
      </w:r>
      <w:r w:rsidRPr="0087417E">
        <w:rPr>
          <w:sz w:val="20"/>
        </w:rPr>
        <w:t xml:space="preserve">, 27 FCC Rcd at 16785, para. 243 and n.624 (2012) (allowing health care providers the opportunity to correct clerical or ministerial mistakes in their funding applications).  </w:t>
      </w:r>
    </w:p>
  </w:footnote>
  <w:footnote w:id="14">
    <w:p w:rsidR="008D5564" w:rsidRPr="000B68CD" w:rsidRDefault="00E2648E" w:rsidP="000B68CD">
      <w:pPr>
        <w:spacing w:after="120"/>
        <w:rPr>
          <w:sz w:val="20"/>
        </w:rPr>
      </w:pPr>
      <w:r w:rsidRPr="000B68CD">
        <w:rPr>
          <w:rStyle w:val="FootnoteReference"/>
          <w:sz w:val="20"/>
        </w:rPr>
        <w:footnoteRef/>
      </w:r>
      <w:r w:rsidRPr="000B68CD">
        <w:rPr>
          <w:sz w:val="20"/>
        </w:rPr>
        <w:t xml:space="preserve"> </w:t>
      </w:r>
      <w:r w:rsidRPr="00C43514">
        <w:rPr>
          <w:sz w:val="20"/>
        </w:rPr>
        <w:t>We remand this applicatio</w:t>
      </w:r>
      <w:r w:rsidRPr="0087417E">
        <w:rPr>
          <w:sz w:val="20"/>
        </w:rPr>
        <w:t>n to USAC and direct USAC to complete its review of this application and issue a funding commitment or a denial based on a complete review and analysis no later than 90 calendar days from the release date of this Public Notice.  In remanding this application to USAC, we make no finding as to the ultimate eligibility of the services or the petitioner’s application.</w:t>
      </w:r>
    </w:p>
  </w:footnote>
  <w:footnote w:id="15">
    <w:p w:rsidR="00086FB7" w:rsidRPr="0087417E" w:rsidRDefault="00086FB7" w:rsidP="000B68CD">
      <w:pPr>
        <w:pStyle w:val="FootnoteText"/>
        <w:spacing w:after="120"/>
        <w:rPr>
          <w:sz w:val="20"/>
          <w:lang w:val="en-US"/>
        </w:rPr>
      </w:pPr>
      <w:r w:rsidRPr="00C43514">
        <w:rPr>
          <w:rStyle w:val="FootnoteReference"/>
          <w:sz w:val="20"/>
        </w:rPr>
        <w:footnoteRef/>
      </w:r>
      <w:r w:rsidRPr="00C43514">
        <w:rPr>
          <w:i/>
          <w:sz w:val="20"/>
          <w:lang w:val="en-US"/>
        </w:rPr>
        <w:t xml:space="preserve"> See Universal S</w:t>
      </w:r>
      <w:r w:rsidRPr="0087417E">
        <w:rPr>
          <w:i/>
          <w:sz w:val="20"/>
          <w:lang w:val="en-US"/>
        </w:rPr>
        <w:t>ervice Contribution Methodology</w:t>
      </w:r>
      <w:r w:rsidRPr="0087417E">
        <w:rPr>
          <w:i/>
          <w:sz w:val="20"/>
        </w:rPr>
        <w:t>; Petition for Reconsideration by Ascent Media Group, Inc.</w:t>
      </w:r>
      <w:r w:rsidRPr="000B68CD">
        <w:rPr>
          <w:sz w:val="20"/>
        </w:rPr>
        <w:t>¸WC Docket No. 06-122,</w:t>
      </w:r>
      <w:r w:rsidRPr="0087417E">
        <w:rPr>
          <w:i/>
          <w:sz w:val="20"/>
        </w:rPr>
        <w:t xml:space="preserve"> </w:t>
      </w:r>
      <w:r w:rsidRPr="0087417E">
        <w:rPr>
          <w:sz w:val="20"/>
        </w:rPr>
        <w:t>Order, 28 FCC Rcd 6150 (Wireline Comp. Bur. 2013) (</w:t>
      </w:r>
      <w:r w:rsidRPr="0087417E">
        <w:rPr>
          <w:sz w:val="20"/>
          <w:lang w:val="en-US"/>
        </w:rPr>
        <w:t>finding good cause for granting a waiver of the FCC Form 499-Q filing deadline where the company mistakenly reported its total projected company revenues instead of its assessable interstate and international end-user revenues, resulting in invoices that were significantly higher than what they would have been, but for the reporting error)</w:t>
      </w:r>
      <w:r w:rsidRPr="0087417E">
        <w:rPr>
          <w:sz w:val="20"/>
        </w:rPr>
        <w:t xml:space="preserve">; </w:t>
      </w:r>
      <w:r w:rsidRPr="0087417E">
        <w:rPr>
          <w:i/>
          <w:sz w:val="20"/>
        </w:rPr>
        <w:t>Universal Service Contribution Methodology; Request for Review of a Decision of the Universal Service Administrator and Request for Waiver by American Broadband &amp; Telecommunications</w:t>
      </w:r>
      <w:r w:rsidRPr="0087417E">
        <w:rPr>
          <w:sz w:val="20"/>
        </w:rPr>
        <w:t xml:space="preserve">, WC Docket No. 06-122, 28 FCC Rcd 10358 (Wireline Comp. Bur. 2013) </w:t>
      </w:r>
      <w:r w:rsidRPr="0087417E">
        <w:rPr>
          <w:sz w:val="20"/>
          <w:lang w:val="en-US"/>
        </w:rPr>
        <w:t xml:space="preserve">(finding good case for granting a waiver of the FCC Form 499-Q deadline where a typographical error resulted in invoices for the relevant quarter that were several times the company’s trued-up contribution obligation for the entire year).  </w:t>
      </w:r>
    </w:p>
  </w:footnote>
  <w:footnote w:id="16">
    <w:p w:rsidR="00E2648E" w:rsidRPr="000B68CD" w:rsidRDefault="00E2648E" w:rsidP="000B68CD">
      <w:pPr>
        <w:pStyle w:val="FootnoteText"/>
        <w:spacing w:after="120"/>
        <w:rPr>
          <w:sz w:val="20"/>
          <w:lang w:val="en-US"/>
        </w:rPr>
      </w:pPr>
      <w:r w:rsidRPr="000B68CD">
        <w:rPr>
          <w:rStyle w:val="FootnoteReference"/>
          <w:sz w:val="20"/>
        </w:rPr>
        <w:footnoteRef/>
      </w:r>
      <w:r w:rsidRPr="000B68CD">
        <w:rPr>
          <w:sz w:val="20"/>
        </w:rPr>
        <w:t xml:space="preserve"> </w:t>
      </w:r>
      <w:r w:rsidRPr="00C43514">
        <w:rPr>
          <w:sz w:val="20"/>
          <w:lang w:val="en-US"/>
        </w:rPr>
        <w:t xml:space="preserve">In remanding this matter to USAC, we direct </w:t>
      </w:r>
      <w:r w:rsidRPr="0087417E">
        <w:rPr>
          <w:sz w:val="20"/>
        </w:rPr>
        <w:t xml:space="preserve">USAC to accept </w:t>
      </w:r>
      <w:r w:rsidRPr="0087417E">
        <w:rPr>
          <w:sz w:val="20"/>
          <w:lang w:val="en-US"/>
        </w:rPr>
        <w:t xml:space="preserve">the contributor’s </w:t>
      </w:r>
      <w:r w:rsidRPr="0087417E">
        <w:rPr>
          <w:sz w:val="20"/>
        </w:rPr>
        <w:t xml:space="preserve">revised </w:t>
      </w:r>
      <w:r w:rsidRPr="0087417E">
        <w:rPr>
          <w:sz w:val="20"/>
          <w:lang w:val="en-US"/>
        </w:rPr>
        <w:t>August 2009 FCC Form 499-Q</w:t>
      </w:r>
      <w:r w:rsidRPr="0087417E">
        <w:rPr>
          <w:sz w:val="20"/>
        </w:rPr>
        <w:t xml:space="preserve"> as if timely filed and reverse any associated interest, fees, and penalties.</w:t>
      </w:r>
    </w:p>
  </w:footnote>
  <w:footnote w:id="17">
    <w:p w:rsidR="00086FB7" w:rsidRPr="0087417E" w:rsidRDefault="00086FB7" w:rsidP="000B68CD">
      <w:pPr>
        <w:pStyle w:val="FootnoteText"/>
        <w:spacing w:after="120"/>
        <w:rPr>
          <w:sz w:val="20"/>
          <w:lang w:val="en-US"/>
        </w:rPr>
      </w:pPr>
      <w:r w:rsidRPr="00C43514">
        <w:rPr>
          <w:rStyle w:val="FootnoteReference"/>
          <w:sz w:val="20"/>
        </w:rPr>
        <w:footnoteRef/>
      </w:r>
      <w:r w:rsidRPr="00C43514">
        <w:rPr>
          <w:sz w:val="20"/>
        </w:rPr>
        <w:t xml:space="preserve"> </w:t>
      </w:r>
      <w:r w:rsidRPr="0087417E">
        <w:rPr>
          <w:i/>
          <w:sz w:val="20"/>
        </w:rPr>
        <w:t>See</w:t>
      </w:r>
      <w:r w:rsidRPr="0087417E">
        <w:rPr>
          <w:sz w:val="20"/>
        </w:rPr>
        <w:t xml:space="preserve"> 47 U.S.C. § 254(d)</w:t>
      </w:r>
      <w:r w:rsidRPr="0087417E">
        <w:rPr>
          <w:sz w:val="20"/>
          <w:lang w:val="en-US"/>
        </w:rPr>
        <w:t xml:space="preserve"> (e</w:t>
      </w:r>
      <w:r w:rsidRPr="0087417E">
        <w:rPr>
          <w:sz w:val="20"/>
        </w:rPr>
        <w:t>very telecommunications carrier that provides interstate telecommunications services shall contribute to the USF</w:t>
      </w:r>
      <w:r w:rsidRPr="0087417E">
        <w:rPr>
          <w:sz w:val="20"/>
          <w:lang w:val="en-US"/>
        </w:rPr>
        <w:t xml:space="preserve">); </w:t>
      </w:r>
      <w:r w:rsidRPr="0087417E">
        <w:rPr>
          <w:sz w:val="20"/>
        </w:rPr>
        <w:t>47 C.F.R. §</w:t>
      </w:r>
      <w:r w:rsidRPr="0087417E">
        <w:rPr>
          <w:sz w:val="20"/>
          <w:lang w:val="en-US"/>
        </w:rPr>
        <w:t>§</w:t>
      </w:r>
      <w:r w:rsidRPr="0087417E">
        <w:rPr>
          <w:sz w:val="20"/>
        </w:rPr>
        <w:t xml:space="preserve"> 54.713</w:t>
      </w:r>
      <w:r w:rsidRPr="0087417E">
        <w:rPr>
          <w:sz w:val="20"/>
          <w:lang w:val="en-US"/>
        </w:rPr>
        <w:t>(a)-</w:t>
      </w:r>
      <w:r w:rsidRPr="0087417E">
        <w:rPr>
          <w:sz w:val="20"/>
        </w:rPr>
        <w:t>(b)</w:t>
      </w:r>
      <w:r w:rsidRPr="0087417E">
        <w:rPr>
          <w:sz w:val="20"/>
          <w:lang w:val="en-US"/>
        </w:rPr>
        <w:t xml:space="preserve"> (</w:t>
      </w:r>
      <w:r w:rsidR="00973B78" w:rsidRPr="0087417E">
        <w:rPr>
          <w:sz w:val="20"/>
        </w:rPr>
        <w:t>contributors</w:t>
      </w:r>
      <w:r w:rsidRPr="0087417E">
        <w:rPr>
          <w:sz w:val="20"/>
          <w:lang w:val="en-US"/>
        </w:rPr>
        <w:t xml:space="preserve"> </w:t>
      </w:r>
      <w:r w:rsidRPr="0087417E">
        <w:rPr>
          <w:sz w:val="20"/>
        </w:rPr>
        <w:t xml:space="preserve">that fail to make full payment on or before the due date of a monthly </w:t>
      </w:r>
      <w:r w:rsidRPr="0087417E">
        <w:rPr>
          <w:sz w:val="20"/>
          <w:lang w:val="en-US"/>
        </w:rPr>
        <w:t xml:space="preserve">USF </w:t>
      </w:r>
      <w:r w:rsidRPr="0087417E">
        <w:rPr>
          <w:sz w:val="20"/>
        </w:rPr>
        <w:t>assessment are subject to late fees, penalties, and interest</w:t>
      </w:r>
      <w:r w:rsidRPr="0087417E">
        <w:rPr>
          <w:sz w:val="20"/>
          <w:lang w:val="en-US"/>
        </w:rPr>
        <w:t xml:space="preserve">); </w:t>
      </w:r>
      <w:r w:rsidRPr="0087417E">
        <w:rPr>
          <w:sz w:val="20"/>
        </w:rPr>
        <w:t xml:space="preserve">Debt Collection Improvement Act of 1996, Pub. L. No. 104-134, 110 Stat. 1321, 1358 (1996); 47 C.F.R. Part 1, Subpart O; 31 U.S.C. § 3711(a); </w:t>
      </w:r>
      <w:r w:rsidRPr="0087417E">
        <w:rPr>
          <w:i/>
          <w:sz w:val="20"/>
        </w:rPr>
        <w:t>Amendment of Parts 0 and 1 of the Commission’s Rules</w:t>
      </w:r>
      <w:r w:rsidRPr="0087417E">
        <w:rPr>
          <w:sz w:val="20"/>
        </w:rPr>
        <w:t>, MD Docket No. 02-339, Report and Order, 19 FCC Rcd 6540 (2004)</w:t>
      </w:r>
      <w:r w:rsidRPr="0087417E">
        <w:rPr>
          <w:sz w:val="20"/>
          <w:lang w:val="en-US"/>
        </w:rPr>
        <w:t xml:space="preserve">; </w:t>
      </w:r>
      <w:r w:rsidRPr="0087417E">
        <w:rPr>
          <w:sz w:val="20"/>
        </w:rPr>
        <w:t xml:space="preserve">USAC, Program Integrity: Appeals, </w:t>
      </w:r>
      <w:r w:rsidR="009B6386" w:rsidRPr="0087417E">
        <w:rPr>
          <w:sz w:val="20"/>
        </w:rPr>
        <w:t>http://www.usac.org/cont/about/program-integrity/appeals.aspx</w:t>
      </w:r>
      <w:r w:rsidRPr="0087417E">
        <w:rPr>
          <w:sz w:val="20"/>
        </w:rPr>
        <w:t xml:space="preserve"> (last visited Oct. 3, 2014)</w:t>
      </w:r>
      <w:r w:rsidRPr="0087417E">
        <w:rPr>
          <w:sz w:val="20"/>
          <w:lang w:val="en-US"/>
        </w:rPr>
        <w:t xml:space="preserve"> (</w:t>
      </w:r>
      <w:r w:rsidR="00973B78" w:rsidRPr="0087417E">
        <w:rPr>
          <w:sz w:val="20"/>
        </w:rPr>
        <w:t>contributors</w:t>
      </w:r>
      <w:r w:rsidRPr="0087417E">
        <w:rPr>
          <w:sz w:val="20"/>
        </w:rPr>
        <w:t xml:space="preserve"> are required to pay the amount shown on an invoice even if the contributor disagrees with USAC’s assessment of its universal service contributions obligation and has filed an appeal with USAC or the Commission</w:t>
      </w:r>
      <w:r w:rsidRPr="0087417E">
        <w:rPr>
          <w:sz w:val="20"/>
          <w:lang w:val="en-US"/>
        </w:rPr>
        <w:t xml:space="preserve">; </w:t>
      </w:r>
      <w:r w:rsidRPr="0087417E">
        <w:rPr>
          <w:sz w:val="20"/>
        </w:rPr>
        <w:t>USAC has formalized this as the pay-and-dispute policy</w:t>
      </w:r>
      <w:r w:rsidRPr="0087417E">
        <w:rPr>
          <w:sz w:val="20"/>
          <w:lang w:val="en-US"/>
        </w:rPr>
        <w:t xml:space="preserve">); </w:t>
      </w:r>
      <w:r w:rsidRPr="0087417E">
        <w:rPr>
          <w:i/>
          <w:sz w:val="20"/>
        </w:rPr>
        <w:t>Universal Service Contribution Methodology; Emergency Request for Review of Universal Service Administrator Decision by Level 3 Communications, LLC, et al.</w:t>
      </w:r>
      <w:r w:rsidRPr="0087417E">
        <w:rPr>
          <w:sz w:val="20"/>
        </w:rPr>
        <w:t xml:space="preserve">, WC Docket No. 06-122, Order, 25 FCC Rcd 1115, 1120, para. 9 (Wireline Comp. Bur. 2010) (noting that the contributor could have avoided incurring late fees, interest charges, and penalties by paying the full invoiced amount in compliance with the pay-and-dispute policy); </w:t>
      </w:r>
      <w:r w:rsidRPr="0087417E">
        <w:rPr>
          <w:i/>
          <w:sz w:val="20"/>
        </w:rPr>
        <w:t>Universal Service Contribution Methodology; Requests for Waiver of Decisions of the Universal Service Administrator by Achieve Telecom Network of Massachusetts, LLC, et al.</w:t>
      </w:r>
      <w:r w:rsidRPr="0087417E">
        <w:rPr>
          <w:sz w:val="20"/>
        </w:rPr>
        <w:t xml:space="preserve">, WC Docket No. 06-122, Order, 23 FCC Rcd 17903 (Wireline Comp. Bur. 2008) </w:t>
      </w:r>
      <w:r w:rsidRPr="0087417E">
        <w:rPr>
          <w:spacing w:val="-2"/>
          <w:sz w:val="20"/>
        </w:rPr>
        <w:t>(denying petitioners separate requests for waiver of the late filing fees</w:t>
      </w:r>
      <w:r w:rsidRPr="0087417E">
        <w:rPr>
          <w:sz w:val="20"/>
        </w:rPr>
        <w:t xml:space="preserve"> by failing to comply with the USAC’s</w:t>
      </w:r>
      <w:r w:rsidRPr="0087417E">
        <w:rPr>
          <w:sz w:val="20"/>
          <w:lang w:val="en-US"/>
        </w:rPr>
        <w:t xml:space="preserve"> </w:t>
      </w:r>
      <w:r w:rsidRPr="0087417E">
        <w:rPr>
          <w:sz w:val="20"/>
        </w:rPr>
        <w:t>pay</w:t>
      </w:r>
      <w:r w:rsidRPr="0087417E">
        <w:rPr>
          <w:sz w:val="20"/>
          <w:lang w:val="en-US"/>
        </w:rPr>
        <w:t>-a</w:t>
      </w:r>
      <w:r w:rsidRPr="0087417E">
        <w:rPr>
          <w:sz w:val="20"/>
        </w:rPr>
        <w:t>nd</w:t>
      </w:r>
      <w:r w:rsidRPr="0087417E">
        <w:rPr>
          <w:sz w:val="20"/>
          <w:lang w:val="en-US"/>
        </w:rPr>
        <w:t>-</w:t>
      </w:r>
      <w:r w:rsidRPr="0087417E">
        <w:rPr>
          <w:sz w:val="20"/>
        </w:rPr>
        <w:t>dispute</w:t>
      </w:r>
      <w:r w:rsidRPr="0087417E">
        <w:rPr>
          <w:sz w:val="20"/>
          <w:lang w:val="en-US"/>
        </w:rPr>
        <w:t xml:space="preserve"> </w:t>
      </w:r>
      <w:r w:rsidRPr="0087417E">
        <w:rPr>
          <w:sz w:val="20"/>
        </w:rPr>
        <w:t>policy).</w:t>
      </w:r>
      <w:r w:rsidRPr="0087417E">
        <w:rPr>
          <w:sz w:val="20"/>
          <w:lang w:val="en-US"/>
        </w:rPr>
        <w:t xml:space="preserve"> </w:t>
      </w:r>
    </w:p>
  </w:footnote>
  <w:footnote w:id="18">
    <w:p w:rsidR="00086FB7" w:rsidRPr="0087417E" w:rsidRDefault="00086FB7" w:rsidP="000B68CD">
      <w:pPr>
        <w:pStyle w:val="ParaNum"/>
        <w:numPr>
          <w:ilvl w:val="0"/>
          <w:numId w:val="0"/>
        </w:numPr>
        <w:spacing w:after="120"/>
        <w:rPr>
          <w:sz w:val="20"/>
          <w:lang w:val="en-US"/>
        </w:rPr>
      </w:pPr>
      <w:r w:rsidRPr="00C43514">
        <w:rPr>
          <w:rStyle w:val="FootnoteReference"/>
          <w:sz w:val="20"/>
        </w:rPr>
        <w:footnoteRef/>
      </w:r>
      <w:r w:rsidRPr="00C43514">
        <w:rPr>
          <w:sz w:val="20"/>
          <w:lang w:val="en-US"/>
        </w:rPr>
        <w:t xml:space="preserve"> </w:t>
      </w:r>
      <w:r w:rsidRPr="0087417E">
        <w:rPr>
          <w:sz w:val="20"/>
        </w:rPr>
        <w:t xml:space="preserve">Achieve claimed that it had not “recognized revenues from any telecommunications business for a substantial period of time,” </w:t>
      </w:r>
      <w:r w:rsidRPr="0087417E">
        <w:rPr>
          <w:i/>
          <w:sz w:val="20"/>
        </w:rPr>
        <w:t xml:space="preserve">see </w:t>
      </w:r>
      <w:r w:rsidRPr="0087417E">
        <w:rPr>
          <w:sz w:val="20"/>
        </w:rPr>
        <w:t xml:space="preserve">August 18, 2010 Request at 1, but that would not justify a waiver of contribution obligations incurred when Achieve did have such revenues.  </w:t>
      </w:r>
    </w:p>
  </w:footnote>
  <w:footnote w:id="19">
    <w:p w:rsidR="00086FB7" w:rsidRPr="0087417E" w:rsidRDefault="00086FB7" w:rsidP="00C43514">
      <w:pPr>
        <w:pStyle w:val="FootnoteText"/>
        <w:spacing w:after="120"/>
        <w:rPr>
          <w:sz w:val="20"/>
          <w:lang w:val="en-US"/>
        </w:rPr>
      </w:pPr>
      <w:r w:rsidRPr="00C43514">
        <w:rPr>
          <w:rStyle w:val="FootnoteReference"/>
          <w:sz w:val="20"/>
        </w:rPr>
        <w:footnoteRef/>
      </w:r>
      <w:r w:rsidRPr="00C43514">
        <w:rPr>
          <w:sz w:val="20"/>
        </w:rPr>
        <w:t xml:space="preserve"> </w:t>
      </w:r>
      <w:r w:rsidRPr="0087417E">
        <w:rPr>
          <w:i/>
          <w:sz w:val="20"/>
          <w:lang w:val="en-US"/>
        </w:rPr>
        <w:t xml:space="preserve">See </w:t>
      </w:r>
      <w:r w:rsidRPr="0087417E">
        <w:rPr>
          <w:i/>
          <w:sz w:val="20"/>
        </w:rPr>
        <w:t xml:space="preserve">Universal Service Contribution Methodology, Request for Waiver by BelWave Communications, </w:t>
      </w:r>
      <w:r w:rsidRPr="0087417E">
        <w:rPr>
          <w:sz w:val="20"/>
        </w:rPr>
        <w:t>WC Docket 06-122, Order, 27 FCC Rcd 11176 (Wireline Comp. Bur. 2012)</w:t>
      </w:r>
      <w:r w:rsidRPr="0087417E">
        <w:rPr>
          <w:sz w:val="20"/>
          <w:lang w:val="en-US"/>
        </w:rPr>
        <w:t xml:space="preserve"> (</w:t>
      </w:r>
      <w:r w:rsidRPr="0087417E">
        <w:rPr>
          <w:sz w:val="20"/>
        </w:rPr>
        <w:t xml:space="preserve">denying </w:t>
      </w:r>
      <w:r w:rsidRPr="0087417E">
        <w:rPr>
          <w:sz w:val="20"/>
          <w:lang w:val="en-US"/>
        </w:rPr>
        <w:t xml:space="preserve">a </w:t>
      </w:r>
      <w:r w:rsidRPr="0087417E">
        <w:rPr>
          <w:sz w:val="20"/>
        </w:rPr>
        <w:t xml:space="preserve">request for waiver of late filing fees where </w:t>
      </w:r>
      <w:r w:rsidRPr="0087417E">
        <w:rPr>
          <w:sz w:val="20"/>
          <w:lang w:val="en-US"/>
        </w:rPr>
        <w:t xml:space="preserve">the </w:t>
      </w:r>
      <w:r w:rsidRPr="0087417E">
        <w:rPr>
          <w:sz w:val="20"/>
        </w:rPr>
        <w:t xml:space="preserve">company claimed it was unaware of its obligation to file </w:t>
      </w:r>
      <w:r w:rsidRPr="0087417E">
        <w:rPr>
          <w:sz w:val="20"/>
          <w:lang w:val="en-US"/>
        </w:rPr>
        <w:t xml:space="preserve">an </w:t>
      </w:r>
      <w:r w:rsidRPr="0087417E">
        <w:rPr>
          <w:sz w:val="20"/>
        </w:rPr>
        <w:t xml:space="preserve">FCC Form 499-A for the years at issue); </w:t>
      </w:r>
      <w:r w:rsidRPr="0087417E">
        <w:rPr>
          <w:i/>
          <w:sz w:val="20"/>
        </w:rPr>
        <w:t xml:space="preserve">Universal Service Contribution Methodology, Request for Waiver by Mercury Wireless, </w:t>
      </w:r>
      <w:r w:rsidRPr="0087417E">
        <w:rPr>
          <w:sz w:val="20"/>
        </w:rPr>
        <w:t xml:space="preserve">WC Docket 06-122, Order, 27 FCC Rcd 11178 (Wireline Comp. Bur. 2012) (denying </w:t>
      </w:r>
      <w:r w:rsidRPr="0087417E">
        <w:rPr>
          <w:sz w:val="20"/>
          <w:lang w:val="en-US"/>
        </w:rPr>
        <w:t xml:space="preserve">a </w:t>
      </w:r>
      <w:r w:rsidRPr="0087417E">
        <w:rPr>
          <w:sz w:val="20"/>
        </w:rPr>
        <w:t xml:space="preserve">request for waiver where the company claimed to be unaware of its obligation to file </w:t>
      </w:r>
      <w:r w:rsidRPr="0087417E">
        <w:rPr>
          <w:sz w:val="20"/>
          <w:lang w:val="en-US"/>
        </w:rPr>
        <w:t xml:space="preserve">an FCC </w:t>
      </w:r>
      <w:r w:rsidRPr="0087417E">
        <w:rPr>
          <w:sz w:val="20"/>
        </w:rPr>
        <w:t xml:space="preserve">Form 499-A for the years at issue); </w:t>
      </w:r>
      <w:r w:rsidRPr="0087417E">
        <w:rPr>
          <w:i/>
          <w:sz w:val="20"/>
        </w:rPr>
        <w:t xml:space="preserve">Requests for Review of a Decision of the Universal Service Administrator by Achilles Networks, Inc., et al., </w:t>
      </w:r>
      <w:r w:rsidRPr="0087417E">
        <w:rPr>
          <w:sz w:val="20"/>
        </w:rPr>
        <w:t xml:space="preserve">WC Docket 06-122, Order, 25 FCC Rcd 4646 (Wireline Comp. Bur. 2012) (denying requests for reversal of late fees associated with the untimely filing of </w:t>
      </w:r>
      <w:r w:rsidRPr="0087417E">
        <w:rPr>
          <w:sz w:val="20"/>
          <w:lang w:val="en-US"/>
        </w:rPr>
        <w:t xml:space="preserve">the </w:t>
      </w:r>
      <w:r w:rsidRPr="0087417E">
        <w:rPr>
          <w:sz w:val="20"/>
        </w:rPr>
        <w:t>FCC Forms 499-A and 499-Q)</w:t>
      </w:r>
      <w:r w:rsidRPr="0087417E">
        <w:rPr>
          <w:sz w:val="20"/>
          <w:lang w:val="en-US"/>
        </w:rPr>
        <w:t xml:space="preserve">; </w:t>
      </w:r>
      <w:r w:rsidRPr="0087417E">
        <w:rPr>
          <w:i/>
          <w:sz w:val="20"/>
        </w:rPr>
        <w:t>Universal Service Contribution Methodology, Petition for Waiver of Universal Service Fund Rules by Outfitter Satellite, Inc.,</w:t>
      </w:r>
      <w:r w:rsidRPr="0087417E">
        <w:rPr>
          <w:sz w:val="20"/>
        </w:rPr>
        <w:t xml:space="preserve"> WC Docket No. 06-122, Order, 28 FCC Rcd 1358 (Wireline Comp. Bur. 2013) (denying </w:t>
      </w:r>
      <w:r w:rsidRPr="0087417E">
        <w:rPr>
          <w:sz w:val="20"/>
          <w:lang w:val="en-US"/>
        </w:rPr>
        <w:t xml:space="preserve">a request for </w:t>
      </w:r>
      <w:r w:rsidRPr="0087417E">
        <w:rPr>
          <w:sz w:val="20"/>
        </w:rPr>
        <w:t>waiver based on a claim of financial hardship)</w:t>
      </w:r>
      <w:r w:rsidRPr="0087417E">
        <w:rPr>
          <w:sz w:val="20"/>
          <w:lang w:val="en-US"/>
        </w:rPr>
        <w:t xml:space="preserve">; </w:t>
      </w:r>
      <w:r w:rsidRPr="0087417E">
        <w:rPr>
          <w:i/>
          <w:sz w:val="20"/>
          <w:lang w:val="en-US"/>
        </w:rPr>
        <w:t xml:space="preserve">Universal Service Contribution Methodology, Request for Waiver by Baltimore Washington Telephone Company, </w:t>
      </w:r>
      <w:r w:rsidRPr="0087417E">
        <w:rPr>
          <w:sz w:val="20"/>
          <w:lang w:val="en-US"/>
        </w:rPr>
        <w:t>WC Docket 06-122, Order, 27 FCC Rcd 12994 (Wireline Comp. Bur. 2012) (denying request for waiver and reversal of late fees despite claim that the late fees were excessive and punitive relative to the size and revenues of the company)</w:t>
      </w:r>
      <w:r w:rsidRPr="0087417E">
        <w:rPr>
          <w:sz w:val="20"/>
        </w:rPr>
        <w:t>.</w:t>
      </w:r>
      <w:r w:rsidRPr="0087417E">
        <w:rPr>
          <w:sz w:val="20"/>
          <w:lang w:val="en-US"/>
        </w:rPr>
        <w:t xml:space="preserve">  </w:t>
      </w:r>
      <w:r w:rsidRPr="0087417E">
        <w:rPr>
          <w:i/>
          <w:iCs/>
          <w:snapToGrid w:val="0"/>
          <w:sz w:val="20"/>
        </w:rPr>
        <w:t xml:space="preserve">See </w:t>
      </w:r>
      <w:r w:rsidRPr="0087417E">
        <w:rPr>
          <w:i/>
          <w:iCs/>
          <w:snapToGrid w:val="0"/>
          <w:sz w:val="20"/>
          <w:lang w:val="en-US"/>
        </w:rPr>
        <w:t xml:space="preserve">also </w:t>
      </w:r>
      <w:r w:rsidRPr="0087417E">
        <w:rPr>
          <w:sz w:val="20"/>
        </w:rPr>
        <w:t>47 C.F.R. § 54.713(a) (“A contributor that fails to file a Telecommunications Reporting Worksheet and subsequently is billed by the Administrator shall pay the amount for which it is billed”)</w:t>
      </w:r>
      <w:r w:rsidRPr="0087417E">
        <w:rPr>
          <w:sz w:val="20"/>
          <w:lang w:val="en-US"/>
        </w:rPr>
        <w:t xml:space="preserve">, (c) (“If a universal service fund contributor is more than 30 days delinquent in filing a Telecommunications Reporting Worksheet Form 499-A or 499-Q, the Administrator shall assess an administrative remedial collection charge equal to the greater of $100 or an amount computed using the rate of the U.S. prime rate (in effect on the date the applicable Worksheet is due) plus 3.5 percent, of the amount due per the Administrator’s calculations.”); </w:t>
      </w:r>
      <w:r w:rsidRPr="0087417E">
        <w:rPr>
          <w:i/>
          <w:sz w:val="20"/>
        </w:rPr>
        <w:t>Comprehensive Review of the Universal Service Fund Management, Administration, and Oversight, et al</w:t>
      </w:r>
      <w:r w:rsidRPr="0087417E">
        <w:rPr>
          <w:sz w:val="20"/>
        </w:rPr>
        <w:t xml:space="preserve">. WC Docket No. 05-195 </w:t>
      </w:r>
      <w:r w:rsidRPr="0087417E">
        <w:rPr>
          <w:i/>
          <w:sz w:val="20"/>
        </w:rPr>
        <w:t>et al.</w:t>
      </w:r>
      <w:r w:rsidRPr="0087417E">
        <w:rPr>
          <w:sz w:val="20"/>
        </w:rPr>
        <w:t>, Order, 22 FCC Rcd 16372, 16379-80, para. 14 (2007) (“[I]f a contributor is more than 30 days delinquent in filing an FCC Form 499-A or 499-Q</w:t>
      </w:r>
      <w:r w:rsidRPr="0087417E">
        <w:rPr>
          <w:sz w:val="20"/>
          <w:lang w:val="en-US"/>
        </w:rPr>
        <w:t>…</w:t>
      </w:r>
      <w:r w:rsidRPr="0087417E">
        <w:rPr>
          <w:sz w:val="20"/>
        </w:rPr>
        <w:t xml:space="preserve"> </w:t>
      </w:r>
      <w:r w:rsidRPr="0087417E">
        <w:rPr>
          <w:sz w:val="20"/>
          <w:lang w:val="en-US"/>
        </w:rPr>
        <w:t>[t]</w:t>
      </w:r>
      <w:r w:rsidRPr="0087417E">
        <w:rPr>
          <w:sz w:val="20"/>
        </w:rPr>
        <w:t>he sanction will be the greater of $100 per month or the amount derived from a rate of interest equal to the U.S. prime rate plus 3.5 percent assessed on the amount due”)</w:t>
      </w:r>
      <w:r w:rsidRPr="0087417E">
        <w:rPr>
          <w:sz w:val="20"/>
          <w:lang w:val="en-US"/>
        </w:rPr>
        <w:t xml:space="preserve">; </w:t>
      </w:r>
      <w:r w:rsidRPr="0087417E">
        <w:rPr>
          <w:sz w:val="20"/>
        </w:rPr>
        <w:t xml:space="preserve">47 C.F.R. § 54.708 (filing obligations of </w:t>
      </w:r>
      <w:r w:rsidRPr="0087417E">
        <w:rPr>
          <w:i/>
          <w:sz w:val="20"/>
        </w:rPr>
        <w:t>de minimis</w:t>
      </w:r>
      <w:r w:rsidRPr="0087417E">
        <w:rPr>
          <w:sz w:val="20"/>
        </w:rPr>
        <w:t xml:space="preserve"> </w:t>
      </w:r>
      <w:r w:rsidR="002C5FD6" w:rsidRPr="0087417E">
        <w:rPr>
          <w:sz w:val="20"/>
          <w:lang w:val="en-US"/>
        </w:rPr>
        <w:t xml:space="preserve">interconnected Voice over Internet Protocol </w:t>
      </w:r>
      <w:r w:rsidRPr="0087417E">
        <w:rPr>
          <w:sz w:val="20"/>
        </w:rPr>
        <w:t xml:space="preserve">providers).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2B" w:rsidRDefault="00E73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2B" w:rsidRDefault="00E73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62" w:rsidRDefault="00C60E4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fcc_logo" style="position:absolute;left:0;text-align:left;margin-left:34.95pt;margin-top:8.5pt;width:41.75pt;height:41.75pt;z-index:251659264;visibility:visible" o:allowincell="f">
          <v:imagedata r:id="rId1" o:title="fcc_logo"/>
          <w10:wrap type="topAndBottom"/>
        </v:shape>
      </w:pict>
    </w:r>
    <w:r w:rsidR="00E93A62">
      <w:rPr>
        <w:rFonts w:ascii="News Gothic MT" w:hAnsi="News Gothic MT"/>
        <w:b/>
        <w:kern w:val="28"/>
        <w:sz w:val="96"/>
      </w:rPr>
      <w:t xml:space="preserve">  PUBLIC NOTICE</w:t>
    </w:r>
  </w:p>
  <w:p w:rsidR="00E93A62" w:rsidRDefault="00C60E46">
    <w:pPr>
      <w:pStyle w:val="Header"/>
      <w:tabs>
        <w:tab w:val="clear" w:pos="4320"/>
        <w:tab w:val="clear" w:pos="8640"/>
        <w:tab w:val="left" w:pos="1080"/>
      </w:tabs>
      <w:spacing w:line="1120" w:lineRule="exact"/>
      <w:ind w:left="720"/>
      <w:rPr>
        <w:rFonts w:ascii="Arial" w:hAnsi="Arial"/>
        <w:b/>
        <w:sz w:val="28"/>
      </w:rPr>
    </w:pPr>
    <w:r>
      <w:rPr>
        <w:noProof/>
      </w:rPr>
      <w:pict>
        <v:line id="Line 4" o:spid="_x0000_s2051" style="position:absolute;left:0;text-align:left;z-index:251657216;visibility:visibl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0pt;margin-top:.4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E93A62" w:rsidRDefault="00E93A62">
                <w:pPr>
                  <w:rPr>
                    <w:rFonts w:ascii="Arial" w:hAnsi="Arial"/>
                    <w:b/>
                  </w:rPr>
                </w:pPr>
                <w:r>
                  <w:rPr>
                    <w:rFonts w:ascii="Arial" w:hAnsi="Arial"/>
                    <w:b/>
                  </w:rPr>
                  <w:t>Federal Communications Commission</w:t>
                </w:r>
              </w:p>
              <w:p w:rsidR="00E93A62" w:rsidRDefault="00E93A6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93A62" w:rsidRDefault="00E93A62">
                <w:pPr>
                  <w:rPr>
                    <w:rFonts w:ascii="Arial" w:hAnsi="Arial"/>
                    <w:sz w:val="24"/>
                  </w:rPr>
                </w:pPr>
                <w:r>
                  <w:rPr>
                    <w:rFonts w:ascii="Arial" w:hAnsi="Arial"/>
                    <w:b/>
                  </w:rPr>
                  <w:t>Washington, D.C. 20554</w:t>
                </w:r>
              </w:p>
            </w:txbxContent>
          </v:textbox>
        </v:shape>
      </w:pict>
    </w:r>
    <w:r>
      <w:rPr>
        <w:noProof/>
      </w:rPr>
      <w:pict>
        <v:shape id="Text Box 5" o:spid="_x0000_s2049" type="#_x0000_t202" style="position:absolute;left:0;text-align:left;margin-left:301.5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E93A62" w:rsidRDefault="00E93A62">
                <w:pPr>
                  <w:spacing w:before="40"/>
                  <w:jc w:val="right"/>
                  <w:rPr>
                    <w:rFonts w:ascii="Arial" w:hAnsi="Arial"/>
                    <w:b/>
                    <w:sz w:val="16"/>
                  </w:rPr>
                </w:pPr>
                <w:r>
                  <w:rPr>
                    <w:rFonts w:ascii="Arial" w:hAnsi="Arial"/>
                    <w:b/>
                    <w:sz w:val="16"/>
                  </w:rPr>
                  <w:t>News Media Information 202 / 418-0500</w:t>
                </w:r>
              </w:p>
              <w:p w:rsidR="00E93A62" w:rsidRDefault="00E93A62">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93A62" w:rsidRDefault="00E93A62">
                <w:pPr>
                  <w:jc w:val="right"/>
                  <w:rPr>
                    <w:rFonts w:ascii="Arial" w:hAnsi="Arial"/>
                    <w:b/>
                    <w:sz w:val="16"/>
                  </w:rPr>
                </w:pPr>
                <w:r>
                  <w:rPr>
                    <w:rFonts w:ascii="Arial" w:hAnsi="Arial"/>
                    <w:b/>
                    <w:sz w:val="16"/>
                  </w:rPr>
                  <w:t>TTY: 1-888-835-5322</w:t>
                </w:r>
              </w:p>
              <w:p w:rsidR="00E93A62" w:rsidRDefault="00E93A62">
                <w:pPr>
                  <w:jc w:val="right"/>
                </w:pPr>
              </w:p>
            </w:txbxContent>
          </v:textbox>
        </v:shape>
      </w:pict>
    </w:r>
  </w:p>
  <w:p w:rsidR="00E93A62" w:rsidRDefault="00E93A6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290"/>
    <w:multiLevelType w:val="hybridMultilevel"/>
    <w:tmpl w:val="31DA0842"/>
    <w:lvl w:ilvl="0" w:tplc="C27A7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2">
    <w:nsid w:val="10E13F51"/>
    <w:multiLevelType w:val="hybridMultilevel"/>
    <w:tmpl w:val="6C80D8F0"/>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
    <w:nsid w:val="196D32F6"/>
    <w:multiLevelType w:val="hybridMultilevel"/>
    <w:tmpl w:val="AA3C4EFA"/>
    <w:lvl w:ilvl="0" w:tplc="F16EBDC8">
      <w:start w:val="1"/>
      <w:numFmt w:val="bullet"/>
      <w:lvlText w:val=""/>
      <w:lvlJc w:val="left"/>
      <w:pPr>
        <w:tabs>
          <w:tab w:val="num" w:pos="720"/>
        </w:tabs>
        <w:ind w:left="720" w:hanging="360"/>
      </w:pPr>
      <w:rPr>
        <w:rFonts w:ascii="Symbol" w:hAnsi="Symbol" w:hint="default"/>
      </w:rPr>
    </w:lvl>
    <w:lvl w:ilvl="1" w:tplc="44CCD4D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8F7C5F"/>
    <w:multiLevelType w:val="hybridMultilevel"/>
    <w:tmpl w:val="45D6B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20940B8"/>
    <w:multiLevelType w:val="hybridMultilevel"/>
    <w:tmpl w:val="C43C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E5FDC"/>
    <w:multiLevelType w:val="hybridMultilevel"/>
    <w:tmpl w:val="06BEF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C4148"/>
    <w:multiLevelType w:val="hybridMultilevel"/>
    <w:tmpl w:val="A846F298"/>
    <w:lvl w:ilvl="0" w:tplc="666EFC9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0B10D95"/>
    <w:multiLevelType w:val="hybridMultilevel"/>
    <w:tmpl w:val="89F6280C"/>
    <w:lvl w:ilvl="0" w:tplc="F16EBDC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3BC1303"/>
    <w:multiLevelType w:val="hybridMultilevel"/>
    <w:tmpl w:val="4FFE154C"/>
    <w:lvl w:ilvl="0" w:tplc="EAE88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6DD1589"/>
    <w:multiLevelType w:val="hybridMultilevel"/>
    <w:tmpl w:val="BB6CD3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69F410F2"/>
    <w:multiLevelType w:val="hybridMultilevel"/>
    <w:tmpl w:val="B2A8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5421F"/>
    <w:multiLevelType w:val="hybridMultilevel"/>
    <w:tmpl w:val="E84E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6"/>
  </w:num>
  <w:num w:numId="4">
    <w:abstractNumId w:val="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9"/>
  </w:num>
  <w:num w:numId="13">
    <w:abstractNumId w:val="1"/>
  </w:num>
  <w:num w:numId="14">
    <w:abstractNumId w:val="10"/>
  </w:num>
  <w:num w:numId="15">
    <w:abstractNumId w:val="3"/>
  </w:num>
  <w:num w:numId="16">
    <w:abstractNumId w:val="8"/>
  </w:num>
  <w:num w:numId="17">
    <w:abstractNumId w:val="18"/>
  </w:num>
  <w:num w:numId="18">
    <w:abstractNumId w:val="17"/>
  </w:num>
  <w:num w:numId="19">
    <w:abstractNumId w:val="7"/>
  </w:num>
  <w:num w:numId="20">
    <w:abstractNumId w:val="1"/>
    <w:lvlOverride w:ilvl="0">
      <w:startOverride w:val="1"/>
    </w:lvlOverride>
  </w:num>
  <w:num w:numId="21">
    <w:abstractNumId w:val="2"/>
  </w:num>
  <w:num w:numId="22">
    <w:abstractNumId w:val="4"/>
  </w:num>
  <w:num w:numId="23">
    <w:abstractNumId w:val="14"/>
  </w:num>
  <w:num w:numId="24">
    <w:abstractNumId w:val="6"/>
  </w:num>
  <w:num w:numId="25">
    <w:abstractNumId w:val="1"/>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695B"/>
    <w:rsid w:val="00004F6E"/>
    <w:rsid w:val="0001087B"/>
    <w:rsid w:val="00012DF4"/>
    <w:rsid w:val="00014047"/>
    <w:rsid w:val="00020658"/>
    <w:rsid w:val="000211A8"/>
    <w:rsid w:val="000310D3"/>
    <w:rsid w:val="000378D9"/>
    <w:rsid w:val="00037F98"/>
    <w:rsid w:val="00040B04"/>
    <w:rsid w:val="00041506"/>
    <w:rsid w:val="000519D8"/>
    <w:rsid w:val="00054F9F"/>
    <w:rsid w:val="00066576"/>
    <w:rsid w:val="00071C5D"/>
    <w:rsid w:val="00080091"/>
    <w:rsid w:val="00086FB7"/>
    <w:rsid w:val="00095872"/>
    <w:rsid w:val="00095C08"/>
    <w:rsid w:val="000A0E66"/>
    <w:rsid w:val="000A1A84"/>
    <w:rsid w:val="000A2CB3"/>
    <w:rsid w:val="000A6F8C"/>
    <w:rsid w:val="000A7AB0"/>
    <w:rsid w:val="000B0278"/>
    <w:rsid w:val="000B4F8A"/>
    <w:rsid w:val="000B68CD"/>
    <w:rsid w:val="000B6C43"/>
    <w:rsid w:val="000B7F2F"/>
    <w:rsid w:val="000C0EFA"/>
    <w:rsid w:val="000C2F63"/>
    <w:rsid w:val="000C50C7"/>
    <w:rsid w:val="000D1687"/>
    <w:rsid w:val="000D4732"/>
    <w:rsid w:val="000D7563"/>
    <w:rsid w:val="000E128B"/>
    <w:rsid w:val="000F1E0C"/>
    <w:rsid w:val="000F57D3"/>
    <w:rsid w:val="000F7BE1"/>
    <w:rsid w:val="001021EA"/>
    <w:rsid w:val="001070D0"/>
    <w:rsid w:val="001079C8"/>
    <w:rsid w:val="00111DB6"/>
    <w:rsid w:val="00112801"/>
    <w:rsid w:val="00122B77"/>
    <w:rsid w:val="0012446B"/>
    <w:rsid w:val="001253E8"/>
    <w:rsid w:val="0013217C"/>
    <w:rsid w:val="0014176A"/>
    <w:rsid w:val="00155631"/>
    <w:rsid w:val="001602F5"/>
    <w:rsid w:val="001721A9"/>
    <w:rsid w:val="00176945"/>
    <w:rsid w:val="00180DB7"/>
    <w:rsid w:val="00182861"/>
    <w:rsid w:val="001A64F4"/>
    <w:rsid w:val="001B1A7E"/>
    <w:rsid w:val="001B1CB8"/>
    <w:rsid w:val="001B3A40"/>
    <w:rsid w:val="001C6237"/>
    <w:rsid w:val="001D0A0E"/>
    <w:rsid w:val="001D3AF1"/>
    <w:rsid w:val="001D485C"/>
    <w:rsid w:val="001E47D6"/>
    <w:rsid w:val="001F0EE4"/>
    <w:rsid w:val="001F6BF4"/>
    <w:rsid w:val="00200E87"/>
    <w:rsid w:val="0021248A"/>
    <w:rsid w:val="002207C3"/>
    <w:rsid w:val="00223F5E"/>
    <w:rsid w:val="002357DE"/>
    <w:rsid w:val="00240E22"/>
    <w:rsid w:val="0024691A"/>
    <w:rsid w:val="002576C3"/>
    <w:rsid w:val="00260482"/>
    <w:rsid w:val="00266187"/>
    <w:rsid w:val="00274D82"/>
    <w:rsid w:val="0027573B"/>
    <w:rsid w:val="00277B71"/>
    <w:rsid w:val="002802D2"/>
    <w:rsid w:val="002A4145"/>
    <w:rsid w:val="002B058B"/>
    <w:rsid w:val="002B31C1"/>
    <w:rsid w:val="002B4CF0"/>
    <w:rsid w:val="002B537C"/>
    <w:rsid w:val="002B7A4E"/>
    <w:rsid w:val="002C2DD8"/>
    <w:rsid w:val="002C5336"/>
    <w:rsid w:val="002C597A"/>
    <w:rsid w:val="002C5FD6"/>
    <w:rsid w:val="002D18E1"/>
    <w:rsid w:val="002D355D"/>
    <w:rsid w:val="002D4FED"/>
    <w:rsid w:val="002D5E58"/>
    <w:rsid w:val="002D7DDC"/>
    <w:rsid w:val="002E098B"/>
    <w:rsid w:val="002E2489"/>
    <w:rsid w:val="002F7853"/>
    <w:rsid w:val="00301E4C"/>
    <w:rsid w:val="00302CC0"/>
    <w:rsid w:val="003213F1"/>
    <w:rsid w:val="00324DD9"/>
    <w:rsid w:val="00325B7F"/>
    <w:rsid w:val="00327B7B"/>
    <w:rsid w:val="003438D3"/>
    <w:rsid w:val="00346ADD"/>
    <w:rsid w:val="00360CCD"/>
    <w:rsid w:val="0036114F"/>
    <w:rsid w:val="0037474A"/>
    <w:rsid w:val="00394A00"/>
    <w:rsid w:val="003A00D4"/>
    <w:rsid w:val="003A76BF"/>
    <w:rsid w:val="003D460D"/>
    <w:rsid w:val="003E1C34"/>
    <w:rsid w:val="003E7AC3"/>
    <w:rsid w:val="003F5123"/>
    <w:rsid w:val="00413384"/>
    <w:rsid w:val="00424D12"/>
    <w:rsid w:val="0042695B"/>
    <w:rsid w:val="0043602F"/>
    <w:rsid w:val="0046105A"/>
    <w:rsid w:val="004610CF"/>
    <w:rsid w:val="0046541E"/>
    <w:rsid w:val="0047137A"/>
    <w:rsid w:val="004760C5"/>
    <w:rsid w:val="00490F3A"/>
    <w:rsid w:val="004A375F"/>
    <w:rsid w:val="004A4031"/>
    <w:rsid w:val="004A62A7"/>
    <w:rsid w:val="004A783C"/>
    <w:rsid w:val="004B0B51"/>
    <w:rsid w:val="004B4468"/>
    <w:rsid w:val="004B6879"/>
    <w:rsid w:val="004E293A"/>
    <w:rsid w:val="004F2411"/>
    <w:rsid w:val="005019BC"/>
    <w:rsid w:val="005027DC"/>
    <w:rsid w:val="0050784A"/>
    <w:rsid w:val="00507EA9"/>
    <w:rsid w:val="005131BB"/>
    <w:rsid w:val="00513B85"/>
    <w:rsid w:val="005144FD"/>
    <w:rsid w:val="005146D9"/>
    <w:rsid w:val="00530B93"/>
    <w:rsid w:val="00535774"/>
    <w:rsid w:val="005371BF"/>
    <w:rsid w:val="005410AB"/>
    <w:rsid w:val="00544445"/>
    <w:rsid w:val="00544B94"/>
    <w:rsid w:val="00555E1D"/>
    <w:rsid w:val="00571088"/>
    <w:rsid w:val="00574A63"/>
    <w:rsid w:val="005807E4"/>
    <w:rsid w:val="00587395"/>
    <w:rsid w:val="0059309A"/>
    <w:rsid w:val="005A18B7"/>
    <w:rsid w:val="005A2EBB"/>
    <w:rsid w:val="005A4572"/>
    <w:rsid w:val="005B08AC"/>
    <w:rsid w:val="005C5198"/>
    <w:rsid w:val="005D1606"/>
    <w:rsid w:val="005E6B58"/>
    <w:rsid w:val="005F159A"/>
    <w:rsid w:val="005F1EF3"/>
    <w:rsid w:val="00606D1C"/>
    <w:rsid w:val="00617C18"/>
    <w:rsid w:val="00622F13"/>
    <w:rsid w:val="006263BD"/>
    <w:rsid w:val="00630B1B"/>
    <w:rsid w:val="00641A32"/>
    <w:rsid w:val="00641C3B"/>
    <w:rsid w:val="006442B7"/>
    <w:rsid w:val="006457FA"/>
    <w:rsid w:val="00645E83"/>
    <w:rsid w:val="00654452"/>
    <w:rsid w:val="00666239"/>
    <w:rsid w:val="00680AEB"/>
    <w:rsid w:val="00684B97"/>
    <w:rsid w:val="00695F45"/>
    <w:rsid w:val="00697195"/>
    <w:rsid w:val="006A4048"/>
    <w:rsid w:val="006C69DA"/>
    <w:rsid w:val="006F187A"/>
    <w:rsid w:val="00703E47"/>
    <w:rsid w:val="0070501B"/>
    <w:rsid w:val="0070736F"/>
    <w:rsid w:val="007236F0"/>
    <w:rsid w:val="00726751"/>
    <w:rsid w:val="00741D23"/>
    <w:rsid w:val="00742EE7"/>
    <w:rsid w:val="00757326"/>
    <w:rsid w:val="007740A7"/>
    <w:rsid w:val="007904D2"/>
    <w:rsid w:val="00794E6E"/>
    <w:rsid w:val="00794E87"/>
    <w:rsid w:val="007A3A76"/>
    <w:rsid w:val="007B0605"/>
    <w:rsid w:val="007B68DD"/>
    <w:rsid w:val="007B6D41"/>
    <w:rsid w:val="007C676F"/>
    <w:rsid w:val="007D33E1"/>
    <w:rsid w:val="007D7397"/>
    <w:rsid w:val="007E121F"/>
    <w:rsid w:val="007E350C"/>
    <w:rsid w:val="007F27E6"/>
    <w:rsid w:val="007F6781"/>
    <w:rsid w:val="00802158"/>
    <w:rsid w:val="00805F57"/>
    <w:rsid w:val="00807BBA"/>
    <w:rsid w:val="00813C5A"/>
    <w:rsid w:val="00825961"/>
    <w:rsid w:val="008267C6"/>
    <w:rsid w:val="00836370"/>
    <w:rsid w:val="008447A3"/>
    <w:rsid w:val="00854B2A"/>
    <w:rsid w:val="00855D73"/>
    <w:rsid w:val="00861A08"/>
    <w:rsid w:val="00864DCC"/>
    <w:rsid w:val="00872759"/>
    <w:rsid w:val="0087417E"/>
    <w:rsid w:val="00883678"/>
    <w:rsid w:val="00897AE6"/>
    <w:rsid w:val="008A4CCE"/>
    <w:rsid w:val="008C5880"/>
    <w:rsid w:val="008C58D9"/>
    <w:rsid w:val="008C5B5D"/>
    <w:rsid w:val="008D058C"/>
    <w:rsid w:val="008D5564"/>
    <w:rsid w:val="008E3893"/>
    <w:rsid w:val="008F168A"/>
    <w:rsid w:val="008F65B0"/>
    <w:rsid w:val="0090659B"/>
    <w:rsid w:val="009137CE"/>
    <w:rsid w:val="00950BC2"/>
    <w:rsid w:val="00950D3C"/>
    <w:rsid w:val="00952D1D"/>
    <w:rsid w:val="00955EBE"/>
    <w:rsid w:val="00962D97"/>
    <w:rsid w:val="009636C6"/>
    <w:rsid w:val="0097092F"/>
    <w:rsid w:val="009723F8"/>
    <w:rsid w:val="00973B78"/>
    <w:rsid w:val="009749FB"/>
    <w:rsid w:val="009915A6"/>
    <w:rsid w:val="009A0390"/>
    <w:rsid w:val="009A183C"/>
    <w:rsid w:val="009A42B4"/>
    <w:rsid w:val="009A7267"/>
    <w:rsid w:val="009B6386"/>
    <w:rsid w:val="009C0BFB"/>
    <w:rsid w:val="009C1117"/>
    <w:rsid w:val="009C2E65"/>
    <w:rsid w:val="009C625E"/>
    <w:rsid w:val="009D153D"/>
    <w:rsid w:val="009D5CE7"/>
    <w:rsid w:val="009E5108"/>
    <w:rsid w:val="009F2446"/>
    <w:rsid w:val="009F2B23"/>
    <w:rsid w:val="009F2B57"/>
    <w:rsid w:val="00A03471"/>
    <w:rsid w:val="00A05C8D"/>
    <w:rsid w:val="00A07662"/>
    <w:rsid w:val="00A1059A"/>
    <w:rsid w:val="00A21B4D"/>
    <w:rsid w:val="00A25EBE"/>
    <w:rsid w:val="00A27E1B"/>
    <w:rsid w:val="00A30F76"/>
    <w:rsid w:val="00A363B1"/>
    <w:rsid w:val="00A41F3F"/>
    <w:rsid w:val="00A46393"/>
    <w:rsid w:val="00A47CDA"/>
    <w:rsid w:val="00A47D05"/>
    <w:rsid w:val="00A628AD"/>
    <w:rsid w:val="00A67390"/>
    <w:rsid w:val="00AA1257"/>
    <w:rsid w:val="00AA44C8"/>
    <w:rsid w:val="00AD35C2"/>
    <w:rsid w:val="00AE5C28"/>
    <w:rsid w:val="00AE6B99"/>
    <w:rsid w:val="00B003DE"/>
    <w:rsid w:val="00B00524"/>
    <w:rsid w:val="00B1146E"/>
    <w:rsid w:val="00B1269B"/>
    <w:rsid w:val="00B30363"/>
    <w:rsid w:val="00B320E4"/>
    <w:rsid w:val="00B436C6"/>
    <w:rsid w:val="00B461BA"/>
    <w:rsid w:val="00B520FF"/>
    <w:rsid w:val="00B56360"/>
    <w:rsid w:val="00B6310F"/>
    <w:rsid w:val="00B652DB"/>
    <w:rsid w:val="00B751CF"/>
    <w:rsid w:val="00B75694"/>
    <w:rsid w:val="00B77680"/>
    <w:rsid w:val="00B818C2"/>
    <w:rsid w:val="00B873CE"/>
    <w:rsid w:val="00B95BEF"/>
    <w:rsid w:val="00BA5D67"/>
    <w:rsid w:val="00BB362D"/>
    <w:rsid w:val="00BB5295"/>
    <w:rsid w:val="00BC7878"/>
    <w:rsid w:val="00BC7ACF"/>
    <w:rsid w:val="00BD2A14"/>
    <w:rsid w:val="00BD53FF"/>
    <w:rsid w:val="00BD75CC"/>
    <w:rsid w:val="00BE38B9"/>
    <w:rsid w:val="00BE3DA2"/>
    <w:rsid w:val="00BF4E16"/>
    <w:rsid w:val="00BF5B14"/>
    <w:rsid w:val="00BF74D3"/>
    <w:rsid w:val="00C020BC"/>
    <w:rsid w:val="00C10A82"/>
    <w:rsid w:val="00C13951"/>
    <w:rsid w:val="00C140A7"/>
    <w:rsid w:val="00C2261C"/>
    <w:rsid w:val="00C238AD"/>
    <w:rsid w:val="00C2629F"/>
    <w:rsid w:val="00C43514"/>
    <w:rsid w:val="00C56853"/>
    <w:rsid w:val="00C579E4"/>
    <w:rsid w:val="00C60E46"/>
    <w:rsid w:val="00C67FD6"/>
    <w:rsid w:val="00C82403"/>
    <w:rsid w:val="00C9402A"/>
    <w:rsid w:val="00C96109"/>
    <w:rsid w:val="00CB0861"/>
    <w:rsid w:val="00CC7D05"/>
    <w:rsid w:val="00CD1C54"/>
    <w:rsid w:val="00CD3379"/>
    <w:rsid w:val="00CD359A"/>
    <w:rsid w:val="00CE726B"/>
    <w:rsid w:val="00CF2A51"/>
    <w:rsid w:val="00D01C3B"/>
    <w:rsid w:val="00D1273E"/>
    <w:rsid w:val="00D14D79"/>
    <w:rsid w:val="00D15D85"/>
    <w:rsid w:val="00D20433"/>
    <w:rsid w:val="00D2105F"/>
    <w:rsid w:val="00D25B14"/>
    <w:rsid w:val="00D37E67"/>
    <w:rsid w:val="00D47D0E"/>
    <w:rsid w:val="00D62854"/>
    <w:rsid w:val="00D64C31"/>
    <w:rsid w:val="00D741B2"/>
    <w:rsid w:val="00D749D0"/>
    <w:rsid w:val="00D8191E"/>
    <w:rsid w:val="00D872D9"/>
    <w:rsid w:val="00DA140E"/>
    <w:rsid w:val="00DA37E1"/>
    <w:rsid w:val="00DA4499"/>
    <w:rsid w:val="00DA73EB"/>
    <w:rsid w:val="00DB2514"/>
    <w:rsid w:val="00DB37C6"/>
    <w:rsid w:val="00DC07E8"/>
    <w:rsid w:val="00DC64D0"/>
    <w:rsid w:val="00DC7989"/>
    <w:rsid w:val="00DD11C9"/>
    <w:rsid w:val="00DD3842"/>
    <w:rsid w:val="00DD55B4"/>
    <w:rsid w:val="00DD57F1"/>
    <w:rsid w:val="00DE3561"/>
    <w:rsid w:val="00DF1A76"/>
    <w:rsid w:val="00DF67B3"/>
    <w:rsid w:val="00E03BC4"/>
    <w:rsid w:val="00E06722"/>
    <w:rsid w:val="00E2648E"/>
    <w:rsid w:val="00E3059C"/>
    <w:rsid w:val="00E341B2"/>
    <w:rsid w:val="00E3441E"/>
    <w:rsid w:val="00E5195B"/>
    <w:rsid w:val="00E66A56"/>
    <w:rsid w:val="00E67A69"/>
    <w:rsid w:val="00E72FC6"/>
    <w:rsid w:val="00E7342B"/>
    <w:rsid w:val="00E76DE8"/>
    <w:rsid w:val="00E803DF"/>
    <w:rsid w:val="00E872B8"/>
    <w:rsid w:val="00E87E69"/>
    <w:rsid w:val="00E908ED"/>
    <w:rsid w:val="00E9146E"/>
    <w:rsid w:val="00E93441"/>
    <w:rsid w:val="00E93A62"/>
    <w:rsid w:val="00E96E0F"/>
    <w:rsid w:val="00EA1367"/>
    <w:rsid w:val="00EA76AD"/>
    <w:rsid w:val="00EB1B4F"/>
    <w:rsid w:val="00EC1498"/>
    <w:rsid w:val="00ED210B"/>
    <w:rsid w:val="00EE084F"/>
    <w:rsid w:val="00EE632B"/>
    <w:rsid w:val="00F061A6"/>
    <w:rsid w:val="00F10818"/>
    <w:rsid w:val="00F14F1B"/>
    <w:rsid w:val="00F31D1E"/>
    <w:rsid w:val="00F44DCF"/>
    <w:rsid w:val="00F6237C"/>
    <w:rsid w:val="00F72313"/>
    <w:rsid w:val="00F73B1C"/>
    <w:rsid w:val="00F74FFE"/>
    <w:rsid w:val="00F751DA"/>
    <w:rsid w:val="00FA16A8"/>
    <w:rsid w:val="00FA2CA2"/>
    <w:rsid w:val="00FC3490"/>
    <w:rsid w:val="00FC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o,fr,Appel note de bas de p,Style 12,(NECG) Footnote Reference,Style 124,Style 3,Style 17,FR,Footnote Reference/,Style 6,Footnote Reference1,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2"/>
    <w:pPr>
      <w:numPr>
        <w:numId w:val="13"/>
      </w:numPr>
      <w:spacing w:after="220"/>
    </w:pPr>
    <w:rPr>
      <w:lang w:val="x-none" w:eastAsia="x-none"/>
    </w:rPr>
  </w:style>
  <w:style w:type="character" w:customStyle="1" w:styleId="StyleFootnoteReferenceStyle1311pt">
    <w:name w:val="Style Footnote ReferenceStyle 13 + 11 pt"/>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locked/>
    <w:rPr>
      <w:sz w:val="22"/>
    </w:rPr>
  </w:style>
  <w:style w:type="character" w:customStyle="1" w:styleId="ParaNumChar2">
    <w:name w:val="ParaNum Char2"/>
    <w:link w:val="ParaNum"/>
    <w:rPr>
      <w:sz w:val="22"/>
      <w:lang w:val="x-none" w:eastAsia="x-none"/>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character" w:customStyle="1" w:styleId="FooterChar">
    <w:name w:val="Footer Char"/>
    <w:link w:val="Footer"/>
    <w:uiPriority w:val="99"/>
    <w:rPr>
      <w:sz w:val="22"/>
    </w:rPr>
  </w:style>
  <w:style w:type="paragraph" w:customStyle="1" w:styleId="Numberedparagraphs">
    <w:name w:val="Numbered paragraphs"/>
    <w:rsid w:val="002D7DDC"/>
    <w:pPr>
      <w:tabs>
        <w:tab w:val="left" w:pos="1080"/>
        <w:tab w:val="left" w:pos="1440"/>
      </w:tabs>
      <w:spacing w:after="220"/>
      <w:ind w:firstLine="720"/>
    </w:pPr>
    <w:rPr>
      <w:rFonts w:eastAsia="ヒラギノ角ゴ Pro W3"/>
      <w:color w:val="000000"/>
      <w:sz w:val="24"/>
    </w:rPr>
  </w:style>
  <w:style w:type="character" w:customStyle="1" w:styleId="StyleNumberedparagraphs11ptChar">
    <w:name w:val="Style Numbered paragraphs + 11 pt Char"/>
    <w:rsid w:val="002D7DDC"/>
    <w:rPr>
      <w:color w:val="000000"/>
      <w:sz w:val="22"/>
      <w:lang w:val="en-US"/>
    </w:rPr>
  </w:style>
  <w:style w:type="paragraph" w:styleId="ListParagraph">
    <w:name w:val="List Paragraph"/>
    <w:basedOn w:val="Normal"/>
    <w:uiPriority w:val="34"/>
    <w:qFormat/>
    <w:rsid w:val="00606D1C"/>
    <w:pPr>
      <w:ind w:left="720"/>
    </w:pPr>
  </w:style>
  <w:style w:type="paragraph" w:styleId="Revision">
    <w:name w:val="Revision"/>
    <w:hidden/>
    <w:uiPriority w:val="99"/>
    <w:semiHidden/>
    <w:rsid w:val="008447A3"/>
    <w:rPr>
      <w:sz w:val="22"/>
    </w:rPr>
  </w:style>
  <w:style w:type="character" w:customStyle="1" w:styleId="documentbody1">
    <w:name w:val="documentbody1"/>
    <w:rsid w:val="00A47D05"/>
    <w:rPr>
      <w:rFonts w:ascii="Verdana" w:hAnsi="Verdana" w:hint="default"/>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o,fr,Appel note de bas de p,Style 12,(NECG) Footnote Reference,Style 124,Style 3,Style 17,FR,Footnote Reference/,Style 6,Footnote Reference1,Style 7"/>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0">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
    <w:name w:val="ParaNum"/>
    <w:basedOn w:val="Normal"/>
    <w:link w:val="ParaNumChar2"/>
    <w:pPr>
      <w:numPr>
        <w:numId w:val="13"/>
      </w:numPr>
      <w:spacing w:after="220"/>
    </w:pPr>
    <w:rPr>
      <w:lang w:val="x-none" w:eastAsia="x-none"/>
    </w:rPr>
  </w:style>
  <w:style w:type="character" w:customStyle="1" w:styleId="StyleFootnoteReferenceStyle1311pt">
    <w:name w:val="Style Footnote ReferenceStyle 13 + 11 pt"/>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locked/>
    <w:rPr>
      <w:sz w:val="22"/>
    </w:rPr>
  </w:style>
  <w:style w:type="character" w:customStyle="1" w:styleId="ParaNumChar2">
    <w:name w:val="ParaNum Char2"/>
    <w:link w:val="ParaNum"/>
    <w:rPr>
      <w:sz w:val="22"/>
      <w:lang w:val="x-none" w:eastAsia="x-none"/>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character" w:customStyle="1" w:styleId="FooterChar">
    <w:name w:val="Footer Char"/>
    <w:link w:val="Footer"/>
    <w:uiPriority w:val="99"/>
    <w:rPr>
      <w:sz w:val="22"/>
    </w:rPr>
  </w:style>
  <w:style w:type="paragraph" w:customStyle="1" w:styleId="Numberedparagraphs">
    <w:name w:val="Numbered paragraphs"/>
    <w:rsid w:val="002D7DDC"/>
    <w:pPr>
      <w:tabs>
        <w:tab w:val="left" w:pos="1080"/>
        <w:tab w:val="left" w:pos="1440"/>
      </w:tabs>
      <w:spacing w:after="220"/>
      <w:ind w:firstLine="720"/>
    </w:pPr>
    <w:rPr>
      <w:rFonts w:eastAsia="ヒラギノ角ゴ Pro W3"/>
      <w:color w:val="000000"/>
      <w:sz w:val="24"/>
    </w:rPr>
  </w:style>
  <w:style w:type="character" w:customStyle="1" w:styleId="StyleNumberedparagraphs11ptChar">
    <w:name w:val="Style Numbered paragraphs + 11 pt Char"/>
    <w:rsid w:val="002D7DDC"/>
    <w:rPr>
      <w:color w:val="000000"/>
      <w:sz w:val="22"/>
      <w:lang w:val="en-US"/>
    </w:rPr>
  </w:style>
  <w:style w:type="paragraph" w:styleId="ListParagraph">
    <w:name w:val="List Paragraph"/>
    <w:basedOn w:val="Normal"/>
    <w:uiPriority w:val="34"/>
    <w:qFormat/>
    <w:rsid w:val="00606D1C"/>
    <w:pPr>
      <w:ind w:left="720"/>
    </w:pPr>
  </w:style>
  <w:style w:type="paragraph" w:styleId="Revision">
    <w:name w:val="Revision"/>
    <w:hidden/>
    <w:uiPriority w:val="99"/>
    <w:semiHidden/>
    <w:rsid w:val="008447A3"/>
    <w:rPr>
      <w:sz w:val="22"/>
    </w:rPr>
  </w:style>
  <w:style w:type="character" w:customStyle="1" w:styleId="documentbody1">
    <w:name w:val="documentbody1"/>
    <w:rsid w:val="00A47D05"/>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0332">
      <w:bodyDiv w:val="1"/>
      <w:marLeft w:val="0"/>
      <w:marRight w:val="0"/>
      <w:marTop w:val="0"/>
      <w:marBottom w:val="0"/>
      <w:divBdr>
        <w:top w:val="none" w:sz="0" w:space="0" w:color="auto"/>
        <w:left w:val="none" w:sz="0" w:space="0" w:color="auto"/>
        <w:bottom w:val="none" w:sz="0" w:space="0" w:color="auto"/>
        <w:right w:val="none" w:sz="0" w:space="0" w:color="auto"/>
      </w:divBdr>
    </w:div>
    <w:div w:id="502428385">
      <w:bodyDiv w:val="1"/>
      <w:marLeft w:val="0"/>
      <w:marRight w:val="0"/>
      <w:marTop w:val="0"/>
      <w:marBottom w:val="0"/>
      <w:divBdr>
        <w:top w:val="none" w:sz="0" w:space="0" w:color="auto"/>
        <w:left w:val="none" w:sz="0" w:space="0" w:color="auto"/>
        <w:bottom w:val="none" w:sz="0" w:space="0" w:color="auto"/>
        <w:right w:val="none" w:sz="0" w:space="0" w:color="auto"/>
      </w:divBdr>
    </w:div>
    <w:div w:id="780882811">
      <w:bodyDiv w:val="1"/>
      <w:marLeft w:val="0"/>
      <w:marRight w:val="0"/>
      <w:marTop w:val="0"/>
      <w:marBottom w:val="0"/>
      <w:divBdr>
        <w:top w:val="none" w:sz="0" w:space="0" w:color="auto"/>
        <w:left w:val="none" w:sz="0" w:space="0" w:color="auto"/>
        <w:bottom w:val="none" w:sz="0" w:space="0" w:color="auto"/>
        <w:right w:val="none" w:sz="0" w:space="0" w:color="auto"/>
      </w:divBdr>
    </w:div>
    <w:div w:id="1017780555">
      <w:bodyDiv w:val="1"/>
      <w:marLeft w:val="0"/>
      <w:marRight w:val="0"/>
      <w:marTop w:val="0"/>
      <w:marBottom w:val="0"/>
      <w:divBdr>
        <w:top w:val="none" w:sz="0" w:space="0" w:color="auto"/>
        <w:left w:val="none" w:sz="0" w:space="0" w:color="auto"/>
        <w:bottom w:val="none" w:sz="0" w:space="0" w:color="auto"/>
        <w:right w:val="none" w:sz="0" w:space="0" w:color="auto"/>
      </w:divBdr>
    </w:div>
    <w:div w:id="1080906075">
      <w:bodyDiv w:val="1"/>
      <w:marLeft w:val="0"/>
      <w:marRight w:val="0"/>
      <w:marTop w:val="0"/>
      <w:marBottom w:val="0"/>
      <w:divBdr>
        <w:top w:val="none" w:sz="0" w:space="0" w:color="auto"/>
        <w:left w:val="none" w:sz="0" w:space="0" w:color="auto"/>
        <w:bottom w:val="none" w:sz="0" w:space="0" w:color="auto"/>
        <w:right w:val="none" w:sz="0" w:space="0" w:color="auto"/>
      </w:divBdr>
    </w:div>
    <w:div w:id="1310556096">
      <w:bodyDiv w:val="1"/>
      <w:marLeft w:val="0"/>
      <w:marRight w:val="0"/>
      <w:marTop w:val="0"/>
      <w:marBottom w:val="0"/>
      <w:divBdr>
        <w:top w:val="none" w:sz="0" w:space="0" w:color="auto"/>
        <w:left w:val="none" w:sz="0" w:space="0" w:color="auto"/>
        <w:bottom w:val="none" w:sz="0" w:space="0" w:color="auto"/>
        <w:right w:val="none" w:sz="0" w:space="0" w:color="auto"/>
      </w:divBdr>
    </w:div>
    <w:div w:id="1530070524">
      <w:bodyDiv w:val="1"/>
      <w:marLeft w:val="0"/>
      <w:marRight w:val="0"/>
      <w:marTop w:val="0"/>
      <w:marBottom w:val="0"/>
      <w:divBdr>
        <w:top w:val="none" w:sz="0" w:space="0" w:color="auto"/>
        <w:left w:val="none" w:sz="0" w:space="0" w:color="auto"/>
        <w:bottom w:val="none" w:sz="0" w:space="0" w:color="auto"/>
        <w:right w:val="none" w:sz="0" w:space="0" w:color="auto"/>
      </w:divBdr>
    </w:div>
    <w:div w:id="1831098568">
      <w:bodyDiv w:val="1"/>
      <w:marLeft w:val="0"/>
      <w:marRight w:val="0"/>
      <w:marTop w:val="0"/>
      <w:marBottom w:val="0"/>
      <w:divBdr>
        <w:top w:val="none" w:sz="0" w:space="0" w:color="auto"/>
        <w:left w:val="none" w:sz="0" w:space="0" w:color="auto"/>
        <w:bottom w:val="none" w:sz="0" w:space="0" w:color="auto"/>
        <w:right w:val="none" w:sz="0" w:space="0" w:color="auto"/>
      </w:divBdr>
    </w:div>
    <w:div w:id="18855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1225</Words>
  <Characters>6904</Characters>
  <Application>Microsoft Office Word</Application>
  <DocSecurity>0</DocSecurity>
  <Lines>231</Lines>
  <Paragraphs>90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8126</CharactersWithSpaces>
  <SharedDoc>false</SharedDoc>
  <HyperlinkBase> </HyperlinkBase>
  <HLinks>
    <vt:vector size="18" baseType="variant">
      <vt:variant>
        <vt:i4>6291495</vt:i4>
      </vt:variant>
      <vt:variant>
        <vt:i4>6</vt:i4>
      </vt:variant>
      <vt:variant>
        <vt:i4>0</vt:i4>
      </vt:variant>
      <vt:variant>
        <vt:i4>5</vt:i4>
      </vt:variant>
      <vt:variant>
        <vt:lpwstr>http://www.usac.org/cont/tools/merger.aspx</vt:lpwstr>
      </vt:variant>
      <vt:variant>
        <vt:lpwstr/>
      </vt:variant>
      <vt:variant>
        <vt:i4>6291495</vt:i4>
      </vt:variant>
      <vt:variant>
        <vt:i4>3</vt:i4>
      </vt:variant>
      <vt:variant>
        <vt:i4>0</vt:i4>
      </vt:variant>
      <vt:variant>
        <vt:i4>5</vt:i4>
      </vt:variant>
      <vt:variant>
        <vt:lpwstr>http://www.usac.org/cont/tools/merger.aspx</vt:lpwstr>
      </vt:variant>
      <vt:variant>
        <vt:lpwstr/>
      </vt:variant>
      <vt:variant>
        <vt:i4>5570573</vt:i4>
      </vt:variant>
      <vt:variant>
        <vt:i4>0</vt:i4>
      </vt:variant>
      <vt:variant>
        <vt:i4>0</vt:i4>
      </vt:variant>
      <vt:variant>
        <vt:i4>5</vt:i4>
      </vt:variant>
      <vt:variant>
        <vt:lpwstr>http://www.usac.org/cont/about/program-integrity/appeals.aspx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2014-04-18T15:45:00Z</cp:lastPrinted>
  <dcterms:created xsi:type="dcterms:W3CDTF">2014-10-22T18:05:00Z</dcterms:created>
  <dcterms:modified xsi:type="dcterms:W3CDTF">2014-10-22T18:05:00Z</dcterms:modified>
  <cp:category> </cp:category>
  <cp:contentStatus> </cp:contentStatus>
</cp:coreProperties>
</file>