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D22443" w:rsidRDefault="002F62C3">
      <w:pPr>
        <w:pStyle w:val="Header"/>
        <w:tabs>
          <w:tab w:val="clear" w:pos="4320"/>
          <w:tab w:val="clear" w:pos="8640"/>
        </w:tabs>
        <w:rPr>
          <w:szCs w:val="22"/>
        </w:rPr>
        <w:sectPr w:rsidR="002F62C3" w:rsidRPr="00D22443" w:rsidSect="00725BE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2F62C3" w:rsidRPr="00D22443" w:rsidRDefault="002F62C3">
      <w:pPr>
        <w:jc w:val="right"/>
        <w:rPr>
          <w:b/>
          <w:szCs w:val="22"/>
        </w:rPr>
      </w:pPr>
      <w:r w:rsidRPr="00D22443">
        <w:rPr>
          <w:b/>
          <w:szCs w:val="22"/>
        </w:rPr>
        <w:lastRenderedPageBreak/>
        <w:t xml:space="preserve">DA </w:t>
      </w:r>
      <w:r w:rsidR="00982431">
        <w:rPr>
          <w:b/>
          <w:szCs w:val="22"/>
        </w:rPr>
        <w:t>14-1474</w:t>
      </w:r>
    </w:p>
    <w:p w:rsidR="002F62C3" w:rsidRPr="00D22443" w:rsidRDefault="002F62C3">
      <w:pPr>
        <w:spacing w:before="60"/>
        <w:jc w:val="right"/>
        <w:rPr>
          <w:b/>
          <w:szCs w:val="22"/>
        </w:rPr>
      </w:pPr>
      <w:r w:rsidRPr="00D22443">
        <w:rPr>
          <w:b/>
          <w:szCs w:val="22"/>
        </w:rPr>
        <w:t xml:space="preserve">Released:  </w:t>
      </w:r>
      <w:r w:rsidR="005827A9">
        <w:rPr>
          <w:b/>
          <w:szCs w:val="22"/>
        </w:rPr>
        <w:t>October 9</w:t>
      </w:r>
      <w:r w:rsidR="00DF41C5" w:rsidRPr="00D22443">
        <w:rPr>
          <w:b/>
          <w:szCs w:val="22"/>
        </w:rPr>
        <w:t>,</w:t>
      </w:r>
      <w:r w:rsidRPr="00D22443">
        <w:rPr>
          <w:b/>
          <w:szCs w:val="22"/>
        </w:rPr>
        <w:t xml:space="preserve"> 2014  </w:t>
      </w:r>
    </w:p>
    <w:p w:rsidR="002F62C3" w:rsidRPr="00D22443" w:rsidRDefault="002F62C3">
      <w:pPr>
        <w:jc w:val="right"/>
        <w:rPr>
          <w:szCs w:val="22"/>
        </w:rPr>
      </w:pPr>
    </w:p>
    <w:p w:rsidR="002F62C3" w:rsidRPr="00D22443" w:rsidRDefault="00AD489E" w:rsidP="002F62C3">
      <w:pPr>
        <w:jc w:val="center"/>
        <w:rPr>
          <w:b/>
          <w:szCs w:val="22"/>
        </w:rPr>
      </w:pPr>
      <w:r w:rsidRPr="00D22443">
        <w:rPr>
          <w:b/>
          <w:szCs w:val="22"/>
        </w:rPr>
        <w:t xml:space="preserve">NOTICE OF </w:t>
      </w:r>
      <w:r w:rsidR="00CA12CD" w:rsidRPr="00D22443">
        <w:rPr>
          <w:b/>
          <w:szCs w:val="22"/>
        </w:rPr>
        <w:t>DISMISS</w:t>
      </w:r>
      <w:r w:rsidR="00943CCA" w:rsidRPr="00D22443">
        <w:rPr>
          <w:b/>
          <w:szCs w:val="22"/>
        </w:rPr>
        <w:t xml:space="preserve">AL </w:t>
      </w:r>
      <w:r w:rsidR="002F62C3" w:rsidRPr="00D22443">
        <w:rPr>
          <w:b/>
          <w:szCs w:val="22"/>
        </w:rPr>
        <w:t>OF CLOSE</w:t>
      </w:r>
      <w:r w:rsidRPr="00D22443">
        <w:rPr>
          <w:b/>
          <w:szCs w:val="22"/>
        </w:rPr>
        <w:t>D CAPTIONING EXEMPTION PETITION</w:t>
      </w:r>
      <w:r w:rsidR="002F62C3" w:rsidRPr="00D22443">
        <w:rPr>
          <w:b/>
          <w:szCs w:val="22"/>
        </w:rPr>
        <w:t xml:space="preserve"> </w:t>
      </w:r>
    </w:p>
    <w:p w:rsidR="000D0221" w:rsidRPr="00D22443" w:rsidRDefault="000D0221" w:rsidP="002F62C3">
      <w:pPr>
        <w:jc w:val="center"/>
        <w:rPr>
          <w:b/>
          <w:szCs w:val="22"/>
        </w:rPr>
      </w:pPr>
    </w:p>
    <w:p w:rsidR="002F62C3" w:rsidRPr="00D22443" w:rsidRDefault="00B90AA7" w:rsidP="002F62C3">
      <w:pPr>
        <w:jc w:val="center"/>
        <w:rPr>
          <w:b/>
          <w:szCs w:val="22"/>
        </w:rPr>
      </w:pPr>
      <w:r w:rsidRPr="00D22443">
        <w:rPr>
          <w:b/>
          <w:szCs w:val="22"/>
        </w:rPr>
        <w:t xml:space="preserve">CG </w:t>
      </w:r>
      <w:r w:rsidR="002F62C3" w:rsidRPr="00D22443">
        <w:rPr>
          <w:b/>
          <w:szCs w:val="22"/>
        </w:rPr>
        <w:t>Docket No. 06-181</w:t>
      </w:r>
    </w:p>
    <w:p w:rsidR="000D0221" w:rsidRPr="00D22443" w:rsidRDefault="000D0221" w:rsidP="002F62C3">
      <w:pPr>
        <w:jc w:val="center"/>
        <w:rPr>
          <w:b/>
          <w:szCs w:val="22"/>
        </w:rPr>
      </w:pPr>
      <w:r w:rsidRPr="00D22443">
        <w:rPr>
          <w:b/>
          <w:szCs w:val="22"/>
        </w:rPr>
        <w:t>CGB-CC-0888</w:t>
      </w:r>
    </w:p>
    <w:p w:rsidR="002F62C3" w:rsidRPr="00D22443" w:rsidRDefault="002F62C3" w:rsidP="002F62C3">
      <w:pPr>
        <w:autoSpaceDE w:val="0"/>
        <w:autoSpaceDN w:val="0"/>
        <w:adjustRightInd w:val="0"/>
        <w:rPr>
          <w:szCs w:val="22"/>
        </w:rPr>
      </w:pPr>
    </w:p>
    <w:p w:rsidR="002F62C3" w:rsidRPr="00D22443" w:rsidRDefault="002F62C3" w:rsidP="002F62C3">
      <w:pPr>
        <w:autoSpaceDE w:val="0"/>
        <w:autoSpaceDN w:val="0"/>
        <w:adjustRightInd w:val="0"/>
        <w:ind w:firstLine="720"/>
        <w:rPr>
          <w:szCs w:val="22"/>
        </w:rPr>
      </w:pPr>
      <w:r w:rsidRPr="00D22443">
        <w:rPr>
          <w:szCs w:val="22"/>
        </w:rPr>
        <w:t xml:space="preserve">By this </w:t>
      </w:r>
      <w:r w:rsidRPr="00D22443">
        <w:rPr>
          <w:i/>
          <w:szCs w:val="22"/>
        </w:rPr>
        <w:t>Notice,</w:t>
      </w:r>
      <w:r w:rsidRPr="00D22443">
        <w:rPr>
          <w:szCs w:val="22"/>
        </w:rPr>
        <w:t xml:space="preserve"> the Federal Communications Commission’s (FCC’s or Commission’s) Consumer and Governmental Affairs Bureau (Bureau) announces the dismissal of</w:t>
      </w:r>
      <w:r w:rsidR="00FF567D" w:rsidRPr="00D22443">
        <w:rPr>
          <w:szCs w:val="22"/>
        </w:rPr>
        <w:t xml:space="preserve"> the </w:t>
      </w:r>
      <w:r w:rsidR="00A40DA8" w:rsidRPr="00D22443">
        <w:rPr>
          <w:szCs w:val="22"/>
        </w:rPr>
        <w:t>P</w:t>
      </w:r>
      <w:r w:rsidR="00AD489E" w:rsidRPr="00D22443">
        <w:rPr>
          <w:szCs w:val="22"/>
        </w:rPr>
        <w:t xml:space="preserve">etition of </w:t>
      </w:r>
      <w:r w:rsidR="001C2571" w:rsidRPr="00D22443">
        <w:rPr>
          <w:szCs w:val="22"/>
        </w:rPr>
        <w:t>Father Cedric Pisegna Ministries (FCPM</w:t>
      </w:r>
      <w:r w:rsidR="00943CCA" w:rsidRPr="00D22443">
        <w:rPr>
          <w:szCs w:val="22"/>
        </w:rPr>
        <w:t>)</w:t>
      </w:r>
      <w:r w:rsidR="00F74661" w:rsidRPr="00D22443">
        <w:rPr>
          <w:szCs w:val="22"/>
        </w:rPr>
        <w:t>,</w:t>
      </w:r>
      <w:r w:rsidR="00BD2F36" w:rsidRPr="00D22443">
        <w:rPr>
          <w:szCs w:val="22"/>
        </w:rPr>
        <w:t xml:space="preserve"> </w:t>
      </w:r>
      <w:r w:rsidRPr="00D22443">
        <w:rPr>
          <w:szCs w:val="22"/>
        </w:rPr>
        <w:t>for exemption from the Commission’s</w:t>
      </w:r>
      <w:r w:rsidR="00AD489E" w:rsidRPr="00D22443">
        <w:rPr>
          <w:szCs w:val="22"/>
        </w:rPr>
        <w:t xml:space="preserve"> closed captioning requirements</w:t>
      </w:r>
      <w:r w:rsidRPr="00D22443">
        <w:rPr>
          <w:szCs w:val="22"/>
        </w:rPr>
        <w:t>.</w:t>
      </w:r>
      <w:r w:rsidRPr="00D22443">
        <w:rPr>
          <w:rStyle w:val="FootnoteReference"/>
          <w:szCs w:val="22"/>
        </w:rPr>
        <w:footnoteReference w:id="1"/>
      </w:r>
      <w:r w:rsidRPr="00D22443">
        <w:rPr>
          <w:szCs w:val="22"/>
        </w:rPr>
        <w:t xml:space="preserve">  </w:t>
      </w:r>
    </w:p>
    <w:p w:rsidR="002F62C3" w:rsidRPr="00D22443" w:rsidRDefault="002F62C3" w:rsidP="002F62C3">
      <w:pPr>
        <w:autoSpaceDE w:val="0"/>
        <w:autoSpaceDN w:val="0"/>
        <w:adjustRightInd w:val="0"/>
        <w:ind w:firstLine="720"/>
        <w:rPr>
          <w:szCs w:val="22"/>
        </w:rPr>
      </w:pPr>
    </w:p>
    <w:p w:rsidR="001701AE" w:rsidRPr="00D22443" w:rsidRDefault="002F62C3" w:rsidP="000220A7">
      <w:pPr>
        <w:ind w:firstLine="720"/>
        <w:rPr>
          <w:szCs w:val="22"/>
        </w:rPr>
      </w:pPr>
      <w:r w:rsidRPr="00D22443">
        <w:rPr>
          <w:szCs w:val="22"/>
        </w:rPr>
        <w:t xml:space="preserve">The Commission’s closed captioning rules allow video programming providers, producers, or owners to obtain an exemption from the closed captioning requirements if they demonstrate that providing captions </w:t>
      </w:r>
      <w:r w:rsidR="008C310A" w:rsidRPr="00D22443">
        <w:rPr>
          <w:szCs w:val="22"/>
        </w:rPr>
        <w:t xml:space="preserve">on their programming </w:t>
      </w:r>
      <w:r w:rsidRPr="00D22443">
        <w:rPr>
          <w:szCs w:val="22"/>
        </w:rPr>
        <w:t>would be “economically burdensome.”</w:t>
      </w:r>
      <w:r w:rsidRPr="00D22443">
        <w:rPr>
          <w:rStyle w:val="FootnoteReference"/>
          <w:szCs w:val="22"/>
        </w:rPr>
        <w:footnoteReference w:id="2"/>
      </w:r>
      <w:r w:rsidRPr="00D22443">
        <w:rPr>
          <w:szCs w:val="22"/>
        </w:rPr>
        <w:t xml:space="preserve">  </w:t>
      </w:r>
      <w:r w:rsidR="001C2571" w:rsidRPr="00D22443">
        <w:rPr>
          <w:szCs w:val="22"/>
        </w:rPr>
        <w:t>FCPM</w:t>
      </w:r>
      <w:r w:rsidR="00AD489E" w:rsidRPr="00D22443">
        <w:rPr>
          <w:szCs w:val="22"/>
        </w:rPr>
        <w:t xml:space="preserve"> </w:t>
      </w:r>
      <w:r w:rsidR="001656BE" w:rsidRPr="00D22443">
        <w:rPr>
          <w:szCs w:val="22"/>
        </w:rPr>
        <w:t xml:space="preserve">filed </w:t>
      </w:r>
      <w:r w:rsidR="00AD489E" w:rsidRPr="00D22443">
        <w:rPr>
          <w:szCs w:val="22"/>
        </w:rPr>
        <w:t xml:space="preserve">a </w:t>
      </w:r>
      <w:r w:rsidR="00A40DA8" w:rsidRPr="00D22443">
        <w:rPr>
          <w:szCs w:val="22"/>
        </w:rPr>
        <w:t>P</w:t>
      </w:r>
      <w:r w:rsidR="001656BE" w:rsidRPr="00D22443">
        <w:rPr>
          <w:szCs w:val="22"/>
        </w:rPr>
        <w:t>etition</w:t>
      </w:r>
      <w:r w:rsidR="00AD489E" w:rsidRPr="00D22443">
        <w:rPr>
          <w:szCs w:val="22"/>
        </w:rPr>
        <w:t xml:space="preserve"> </w:t>
      </w:r>
      <w:r w:rsidR="001656BE" w:rsidRPr="00D22443">
        <w:rPr>
          <w:szCs w:val="22"/>
        </w:rPr>
        <w:t xml:space="preserve">for </w:t>
      </w:r>
      <w:r w:rsidR="00AD489E" w:rsidRPr="00D22443">
        <w:rPr>
          <w:szCs w:val="22"/>
        </w:rPr>
        <w:t xml:space="preserve">a </w:t>
      </w:r>
      <w:r w:rsidR="001656BE" w:rsidRPr="00D22443">
        <w:rPr>
          <w:szCs w:val="22"/>
        </w:rPr>
        <w:t>closed captioning exemption under these rules</w:t>
      </w:r>
      <w:r w:rsidR="00943CCA" w:rsidRPr="00D22443">
        <w:rPr>
          <w:szCs w:val="22"/>
        </w:rPr>
        <w:t>.</w:t>
      </w:r>
      <w:r w:rsidR="008F6027" w:rsidRPr="00D22443">
        <w:rPr>
          <w:rStyle w:val="FootnoteReference"/>
          <w:szCs w:val="22"/>
        </w:rPr>
        <w:footnoteReference w:id="3"/>
      </w:r>
      <w:r w:rsidR="0057047B" w:rsidRPr="00D22443">
        <w:rPr>
          <w:szCs w:val="22"/>
        </w:rPr>
        <w:t xml:space="preserve">  </w:t>
      </w:r>
      <w:r w:rsidR="003B522F" w:rsidRPr="00D22443">
        <w:rPr>
          <w:szCs w:val="22"/>
        </w:rPr>
        <w:t>The Bureau notified FCPM of the need to file updated information with respect to its pending Petition.</w:t>
      </w:r>
      <w:r w:rsidR="00C803C9" w:rsidRPr="00D22443">
        <w:rPr>
          <w:rStyle w:val="FootnoteReference"/>
          <w:szCs w:val="22"/>
        </w:rPr>
        <w:footnoteReference w:id="4"/>
      </w:r>
      <w:r w:rsidR="00C803C9" w:rsidRPr="00D22443">
        <w:rPr>
          <w:szCs w:val="22"/>
        </w:rPr>
        <w:t xml:space="preserve">  In response, FCPM updated its Petition.</w:t>
      </w:r>
      <w:r w:rsidR="003B522F" w:rsidRPr="00D22443">
        <w:rPr>
          <w:rStyle w:val="FootnoteReference"/>
          <w:szCs w:val="22"/>
        </w:rPr>
        <w:footnoteReference w:id="5"/>
      </w:r>
      <w:r w:rsidR="003B522F" w:rsidRPr="00D22443">
        <w:rPr>
          <w:szCs w:val="22"/>
        </w:rPr>
        <w:t xml:space="preserve">  </w:t>
      </w:r>
      <w:r w:rsidR="0057047B" w:rsidRPr="00D22443">
        <w:rPr>
          <w:szCs w:val="22"/>
        </w:rPr>
        <w:t>The Bureau then placed the P</w:t>
      </w:r>
      <w:r w:rsidR="00E1645C" w:rsidRPr="00D22443">
        <w:rPr>
          <w:szCs w:val="22"/>
        </w:rPr>
        <w:t>etition on Public N</w:t>
      </w:r>
      <w:r w:rsidR="00943CCA" w:rsidRPr="00D22443">
        <w:rPr>
          <w:szCs w:val="22"/>
        </w:rPr>
        <w:t>otice.</w:t>
      </w:r>
      <w:r w:rsidR="004A1F5C" w:rsidRPr="00D22443">
        <w:rPr>
          <w:rStyle w:val="FootnoteReference"/>
          <w:szCs w:val="22"/>
        </w:rPr>
        <w:footnoteReference w:id="6"/>
      </w:r>
      <w:r w:rsidR="00943CCA" w:rsidRPr="00D22443">
        <w:rPr>
          <w:szCs w:val="22"/>
        </w:rPr>
        <w:t xml:space="preserve">  After reviewing the comments received in response to the Petition and similar petitions, the Bureau determined that it required additional and updated information to evaluate whether the programming at issue should be exempted from the FCC’s closed captioning requirements because captioning such programming would impose an economic bu</w:t>
      </w:r>
      <w:r w:rsidR="00E02676" w:rsidRPr="00D22443">
        <w:rPr>
          <w:szCs w:val="22"/>
        </w:rPr>
        <w:t xml:space="preserve">rden on the </w:t>
      </w:r>
      <w:r w:rsidR="00E02676" w:rsidRPr="00D22443">
        <w:rPr>
          <w:szCs w:val="22"/>
        </w:rPr>
        <w:lastRenderedPageBreak/>
        <w:t>petitioner</w:t>
      </w:r>
      <w:r w:rsidR="00943CCA" w:rsidRPr="00D22443">
        <w:rPr>
          <w:szCs w:val="22"/>
        </w:rPr>
        <w:t xml:space="preserve">.  </w:t>
      </w:r>
      <w:r w:rsidR="00A27CAA" w:rsidRPr="00A27CAA">
        <w:rPr>
          <w:szCs w:val="22"/>
        </w:rPr>
        <w:t>The Bureau</w:t>
      </w:r>
      <w:r w:rsidR="00A27CAA" w:rsidRPr="00D22443">
        <w:rPr>
          <w:szCs w:val="22"/>
        </w:rPr>
        <w:t xml:space="preserve"> requested this additional information in a letter dated September 26, 2013.</w:t>
      </w:r>
      <w:r w:rsidR="00A27CAA" w:rsidRPr="00D22443">
        <w:rPr>
          <w:rStyle w:val="FootnoteReference"/>
          <w:szCs w:val="22"/>
        </w:rPr>
        <w:footnoteReference w:id="7"/>
      </w:r>
      <w:r w:rsidR="00A27CAA" w:rsidRPr="00D22443">
        <w:rPr>
          <w:szCs w:val="22"/>
        </w:rPr>
        <w:t xml:space="preserve"> </w:t>
      </w:r>
      <w:r w:rsidR="00A27CAA" w:rsidRPr="00A27CAA">
        <w:rPr>
          <w:szCs w:val="22"/>
        </w:rPr>
        <w:t xml:space="preserve"> </w:t>
      </w:r>
      <w:r w:rsidR="00A27CAA" w:rsidRPr="00D22443">
        <w:rPr>
          <w:szCs w:val="22"/>
        </w:rPr>
        <w:t xml:space="preserve">On October 28, 2013, the Bureau received the supplemental information </w:t>
      </w:r>
      <w:r w:rsidR="001701AE" w:rsidRPr="00D22443">
        <w:rPr>
          <w:szCs w:val="22"/>
        </w:rPr>
        <w:t>FCPM</w:t>
      </w:r>
      <w:r w:rsidR="00A27CAA" w:rsidRPr="00D22443">
        <w:rPr>
          <w:szCs w:val="22"/>
        </w:rPr>
        <w:t xml:space="preserve"> provided in response to the Bureau’s letter.</w:t>
      </w:r>
      <w:r w:rsidR="00A27CAA" w:rsidRPr="00D22443">
        <w:rPr>
          <w:rStyle w:val="FootnoteReference"/>
          <w:szCs w:val="22"/>
        </w:rPr>
        <w:footnoteReference w:id="8"/>
      </w:r>
      <w:r w:rsidR="00A27CAA" w:rsidRPr="00D22443">
        <w:rPr>
          <w:szCs w:val="22"/>
        </w:rPr>
        <w:t xml:space="preserve">  </w:t>
      </w:r>
    </w:p>
    <w:p w:rsidR="001701AE" w:rsidRPr="00D22443" w:rsidRDefault="001701AE" w:rsidP="000220A7">
      <w:pPr>
        <w:ind w:firstLine="720"/>
        <w:rPr>
          <w:szCs w:val="22"/>
        </w:rPr>
      </w:pPr>
    </w:p>
    <w:p w:rsidR="009F76AE" w:rsidRPr="00D22443" w:rsidRDefault="00A27CAA" w:rsidP="000220A7">
      <w:pPr>
        <w:ind w:firstLine="720"/>
        <w:rPr>
          <w:szCs w:val="22"/>
        </w:rPr>
      </w:pPr>
      <w:r w:rsidRPr="00D22443">
        <w:rPr>
          <w:szCs w:val="22"/>
        </w:rPr>
        <w:t xml:space="preserve">The Bureau determined that </w:t>
      </w:r>
      <w:r w:rsidR="001701AE" w:rsidRPr="00D22443">
        <w:rPr>
          <w:szCs w:val="22"/>
        </w:rPr>
        <w:t>FCPM</w:t>
      </w:r>
      <w:r w:rsidRPr="00D22443">
        <w:rPr>
          <w:szCs w:val="22"/>
        </w:rPr>
        <w:t xml:space="preserve"> provided almost all of the requested information, but there was still a relatively minor amount of information needed to complete </w:t>
      </w:r>
      <w:r w:rsidR="001701AE" w:rsidRPr="00D22443">
        <w:rPr>
          <w:szCs w:val="22"/>
        </w:rPr>
        <w:t>its</w:t>
      </w:r>
      <w:r w:rsidRPr="00D22443">
        <w:rPr>
          <w:szCs w:val="22"/>
        </w:rPr>
        <w:t xml:space="preserve"> Petition.  On July 2, 2014, the Bureau requested by letter that </w:t>
      </w:r>
      <w:r w:rsidR="001701AE" w:rsidRPr="00D22443">
        <w:rPr>
          <w:szCs w:val="22"/>
        </w:rPr>
        <w:t>FCPM</w:t>
      </w:r>
      <w:r w:rsidRPr="00D22443">
        <w:rPr>
          <w:szCs w:val="22"/>
        </w:rPr>
        <w:t xml:space="preserve"> provide the additional information needed to enable </w:t>
      </w:r>
      <w:r w:rsidR="001701AE" w:rsidRPr="00D22443">
        <w:rPr>
          <w:szCs w:val="22"/>
        </w:rPr>
        <w:t>the Bureau</w:t>
      </w:r>
      <w:r w:rsidRPr="00D22443">
        <w:rPr>
          <w:szCs w:val="22"/>
        </w:rPr>
        <w:t xml:space="preserve"> to determine whether the programming that is the subject of </w:t>
      </w:r>
      <w:r w:rsidR="001701AE" w:rsidRPr="00D22443">
        <w:rPr>
          <w:szCs w:val="22"/>
        </w:rPr>
        <w:t>the</w:t>
      </w:r>
      <w:r w:rsidRPr="00D22443">
        <w:rPr>
          <w:szCs w:val="22"/>
        </w:rPr>
        <w:t xml:space="preserve"> Petition should be exempt from the FCC’s closed captioning requirements</w:t>
      </w:r>
      <w:r w:rsidR="00943CCA" w:rsidRPr="00D22443">
        <w:rPr>
          <w:szCs w:val="22"/>
        </w:rPr>
        <w:t>.</w:t>
      </w:r>
      <w:r w:rsidR="004A1F5C" w:rsidRPr="00D22443">
        <w:rPr>
          <w:rStyle w:val="FootnoteReference"/>
          <w:szCs w:val="22"/>
        </w:rPr>
        <w:footnoteReference w:id="9"/>
      </w:r>
      <w:r w:rsidR="00927349" w:rsidRPr="00D22443">
        <w:rPr>
          <w:szCs w:val="22"/>
        </w:rPr>
        <w:t xml:space="preserve">  </w:t>
      </w:r>
      <w:r w:rsidR="009F76AE" w:rsidRPr="00D22443">
        <w:rPr>
          <w:szCs w:val="22"/>
        </w:rPr>
        <w:t>The Bureau advised FCPM that, absent receipt of the additional information by August 1, 2014, its Petition would be dismissed</w:t>
      </w:r>
      <w:r w:rsidR="000C73DC" w:rsidRPr="00D22443">
        <w:rPr>
          <w:szCs w:val="22"/>
        </w:rPr>
        <w:t xml:space="preserve"> and FCPM would be required to begin providing closed captioning for its program(s) within 90 days of the date of the Bureau’s notification of dismissal</w:t>
      </w:r>
      <w:r w:rsidR="009F76AE" w:rsidRPr="00D22443">
        <w:rPr>
          <w:szCs w:val="22"/>
        </w:rPr>
        <w:t>.</w:t>
      </w:r>
      <w:r w:rsidR="009F76AE" w:rsidRPr="00D22443">
        <w:rPr>
          <w:rStyle w:val="FootnoteReference"/>
          <w:szCs w:val="22"/>
        </w:rPr>
        <w:footnoteReference w:id="10"/>
      </w:r>
      <w:r w:rsidR="009F76AE" w:rsidRPr="00D22443">
        <w:rPr>
          <w:szCs w:val="22"/>
        </w:rPr>
        <w:t xml:space="preserve">  FCPM did not respond to the Bureau’s letter.  </w:t>
      </w:r>
    </w:p>
    <w:p w:rsidR="009F76AE" w:rsidRPr="00D22443" w:rsidRDefault="009F76AE" w:rsidP="00A27CAA">
      <w:pPr>
        <w:autoSpaceDE w:val="0"/>
        <w:autoSpaceDN w:val="0"/>
        <w:adjustRightInd w:val="0"/>
        <w:ind w:firstLine="720"/>
        <w:rPr>
          <w:szCs w:val="22"/>
        </w:rPr>
      </w:pPr>
    </w:p>
    <w:p w:rsidR="00943CCA" w:rsidRPr="00D22443" w:rsidRDefault="0057047B" w:rsidP="00A27CAA">
      <w:pPr>
        <w:autoSpaceDE w:val="0"/>
        <w:autoSpaceDN w:val="0"/>
        <w:adjustRightInd w:val="0"/>
        <w:ind w:firstLine="720"/>
        <w:rPr>
          <w:szCs w:val="22"/>
        </w:rPr>
      </w:pPr>
      <w:r w:rsidRPr="00D22443">
        <w:rPr>
          <w:szCs w:val="22"/>
        </w:rPr>
        <w:t>Accordingly, the FCPM Petition is dismissed w</w:t>
      </w:r>
      <w:r w:rsidR="00982431">
        <w:rPr>
          <w:szCs w:val="22"/>
        </w:rPr>
        <w:t>ithout prejudice as of October 9</w:t>
      </w:r>
      <w:r w:rsidRPr="00D22443">
        <w:rPr>
          <w:szCs w:val="22"/>
        </w:rPr>
        <w:t xml:space="preserve">, 2014, the release date of this </w:t>
      </w:r>
      <w:r w:rsidRPr="00D22443">
        <w:rPr>
          <w:i/>
          <w:szCs w:val="22"/>
        </w:rPr>
        <w:t>Notice</w:t>
      </w:r>
      <w:r w:rsidRPr="00D22443">
        <w:rPr>
          <w:szCs w:val="22"/>
        </w:rPr>
        <w:t xml:space="preserve">. </w:t>
      </w:r>
      <w:r w:rsidR="00E1645C" w:rsidRPr="00D22443">
        <w:rPr>
          <w:szCs w:val="22"/>
        </w:rPr>
        <w:t xml:space="preserve"> </w:t>
      </w:r>
      <w:r w:rsidR="00E1645C" w:rsidRPr="000220A7">
        <w:rPr>
          <w:szCs w:val="22"/>
        </w:rPr>
        <w:t xml:space="preserve">This </w:t>
      </w:r>
      <w:r w:rsidR="00E1645C" w:rsidRPr="000220A7">
        <w:rPr>
          <w:i/>
          <w:szCs w:val="22"/>
        </w:rPr>
        <w:t xml:space="preserve">Notice </w:t>
      </w:r>
      <w:r w:rsidR="00E1645C" w:rsidRPr="000220A7">
        <w:rPr>
          <w:szCs w:val="22"/>
        </w:rPr>
        <w:t xml:space="preserve">also reminds FCPM of its obligations to comply with the FCC’s closed captioning requirements contained in Part 79 of the Commission’s rules with regard to the programming that was the subject of its </w:t>
      </w:r>
      <w:r w:rsidR="009F76AE" w:rsidRPr="00D22443">
        <w:rPr>
          <w:szCs w:val="22"/>
        </w:rPr>
        <w:t>P</w:t>
      </w:r>
      <w:r w:rsidR="005827A9">
        <w:rPr>
          <w:szCs w:val="22"/>
        </w:rPr>
        <w:t>etition by January 7</w:t>
      </w:r>
      <w:r w:rsidR="00E1645C" w:rsidRPr="000220A7">
        <w:rPr>
          <w:szCs w:val="22"/>
        </w:rPr>
        <w:t xml:space="preserve">, 2015, which is 90 days after the date of this </w:t>
      </w:r>
      <w:r w:rsidR="00E1645C" w:rsidRPr="000220A7">
        <w:rPr>
          <w:i/>
          <w:szCs w:val="22"/>
        </w:rPr>
        <w:t xml:space="preserve">Notice </w:t>
      </w:r>
      <w:r w:rsidR="00E1645C" w:rsidRPr="000220A7">
        <w:rPr>
          <w:szCs w:val="22"/>
        </w:rPr>
        <w:t>of dismissal.</w:t>
      </w:r>
    </w:p>
    <w:p w:rsidR="008A39C1" w:rsidRPr="00D22443" w:rsidRDefault="008A39C1" w:rsidP="002F62C3">
      <w:pPr>
        <w:autoSpaceDE w:val="0"/>
        <w:autoSpaceDN w:val="0"/>
        <w:adjustRightInd w:val="0"/>
        <w:ind w:firstLine="720"/>
        <w:rPr>
          <w:szCs w:val="22"/>
        </w:rPr>
      </w:pPr>
    </w:p>
    <w:p w:rsidR="009F76AE" w:rsidRPr="00D22443" w:rsidRDefault="002F62C3" w:rsidP="002865AB">
      <w:pPr>
        <w:autoSpaceDE w:val="0"/>
        <w:autoSpaceDN w:val="0"/>
        <w:adjustRightInd w:val="0"/>
        <w:ind w:firstLine="720"/>
        <w:rPr>
          <w:szCs w:val="22"/>
        </w:rPr>
      </w:pPr>
      <w:r w:rsidRPr="00D22443">
        <w:rPr>
          <w:szCs w:val="22"/>
        </w:rPr>
        <w:t>To request materials in accessible formats for people with disabilities (</w:t>
      </w:r>
      <w:r w:rsidR="00A24DA7" w:rsidRPr="00D22443">
        <w:rPr>
          <w:szCs w:val="22"/>
        </w:rPr>
        <w:t>B</w:t>
      </w:r>
      <w:r w:rsidRPr="00D22443">
        <w:rPr>
          <w:szCs w:val="22"/>
        </w:rPr>
        <w:t xml:space="preserve">raille, large print, electronic files, audio format), send an e-mail to </w:t>
      </w:r>
      <w:hyperlink r:id="rId14" w:history="1">
        <w:r w:rsidR="00A40DA8" w:rsidRPr="00D22443">
          <w:rPr>
            <w:rStyle w:val="Hyperlink"/>
            <w:szCs w:val="22"/>
          </w:rPr>
          <w:t>fcc504@fcc.gov</w:t>
        </w:r>
      </w:hyperlink>
      <w:r w:rsidRPr="00D22443">
        <w:rPr>
          <w:szCs w:val="22"/>
        </w:rPr>
        <w:t xml:space="preserve"> or call the Bureau at 202-418-0530 (voice) or 202-418-0432 (TTY).  This </w:t>
      </w:r>
      <w:r w:rsidRPr="00D22443">
        <w:rPr>
          <w:i/>
          <w:szCs w:val="22"/>
        </w:rPr>
        <w:t>Notice</w:t>
      </w:r>
      <w:r w:rsidRPr="00D22443">
        <w:rPr>
          <w:szCs w:val="22"/>
        </w:rPr>
        <w:t xml:space="preserve"> can also be down</w:t>
      </w:r>
      <w:r w:rsidRPr="00D22443">
        <w:rPr>
          <w:szCs w:val="22"/>
        </w:rPr>
        <w:softHyphen/>
        <w:t>loaded in Word and Portable Document Format at</w:t>
      </w:r>
      <w:r w:rsidR="003C34E1" w:rsidRPr="00D22443">
        <w:rPr>
          <w:szCs w:val="22"/>
        </w:rPr>
        <w:t xml:space="preserve"> </w:t>
      </w:r>
      <w:hyperlink r:id="rId15" w:history="1">
        <w:r w:rsidR="004C4CC1" w:rsidRPr="00D22443">
          <w:rPr>
            <w:rStyle w:val="Hyperlink"/>
            <w:szCs w:val="22"/>
          </w:rPr>
          <w:t>http://www.fcc.gov/encyclopedia/economically-burdensome-exemption-closed-captioning-requirements</w:t>
        </w:r>
      </w:hyperlink>
      <w:r w:rsidRPr="00D22443">
        <w:rPr>
          <w:szCs w:val="22"/>
        </w:rPr>
        <w:t xml:space="preserve">. </w:t>
      </w:r>
      <w:r w:rsidR="004A1F5C" w:rsidRPr="00D22443">
        <w:rPr>
          <w:szCs w:val="22"/>
        </w:rPr>
        <w:t xml:space="preserve"> </w:t>
      </w:r>
    </w:p>
    <w:p w:rsidR="009F76AE" w:rsidRPr="00D22443" w:rsidRDefault="009F76AE" w:rsidP="002865AB">
      <w:pPr>
        <w:autoSpaceDE w:val="0"/>
        <w:autoSpaceDN w:val="0"/>
        <w:adjustRightInd w:val="0"/>
        <w:ind w:firstLine="720"/>
        <w:rPr>
          <w:szCs w:val="22"/>
        </w:rPr>
      </w:pPr>
    </w:p>
    <w:p w:rsidR="002F62C3" w:rsidRPr="00D22443" w:rsidRDefault="009F76AE" w:rsidP="002865AB">
      <w:pPr>
        <w:autoSpaceDE w:val="0"/>
        <w:autoSpaceDN w:val="0"/>
        <w:adjustRightInd w:val="0"/>
        <w:ind w:firstLine="720"/>
        <w:rPr>
          <w:szCs w:val="22"/>
        </w:rPr>
      </w:pPr>
      <w:r w:rsidRPr="00D22443">
        <w:rPr>
          <w:szCs w:val="22"/>
        </w:rPr>
        <w:t xml:space="preserve">Consumer and Governmental Affairs </w:t>
      </w:r>
      <w:r w:rsidR="002F62C3" w:rsidRPr="00D22443">
        <w:rPr>
          <w:szCs w:val="22"/>
        </w:rPr>
        <w:t>Bureau</w:t>
      </w:r>
      <w:r w:rsidR="00F74661" w:rsidRPr="00D22443">
        <w:rPr>
          <w:szCs w:val="22"/>
        </w:rPr>
        <w:t xml:space="preserve"> Contact:  Perlesta Hollingsworth</w:t>
      </w:r>
      <w:r w:rsidR="002F62C3" w:rsidRPr="00D22443">
        <w:rPr>
          <w:szCs w:val="22"/>
        </w:rPr>
        <w:t>,</w:t>
      </w:r>
      <w:r w:rsidR="00F74661" w:rsidRPr="00D22443">
        <w:rPr>
          <w:szCs w:val="22"/>
        </w:rPr>
        <w:t xml:space="preserve"> (202) 418-7383</w:t>
      </w:r>
      <w:r w:rsidR="002F62C3" w:rsidRPr="00D22443">
        <w:rPr>
          <w:szCs w:val="22"/>
        </w:rPr>
        <w:t xml:space="preserve">, </w:t>
      </w:r>
      <w:hyperlink r:id="rId16" w:history="1">
        <w:r w:rsidR="00F74661" w:rsidRPr="00D22443">
          <w:rPr>
            <w:rStyle w:val="Hyperlink"/>
            <w:szCs w:val="22"/>
          </w:rPr>
          <w:t>Perlesta.Hollingsworth@fcc.gov</w:t>
        </w:r>
      </w:hyperlink>
      <w:r w:rsidR="00E56F7F" w:rsidRPr="00D22443">
        <w:rPr>
          <w:szCs w:val="22"/>
        </w:rPr>
        <w:t xml:space="preserve">.  </w:t>
      </w:r>
    </w:p>
    <w:p w:rsidR="009F76AE" w:rsidRPr="00D22443" w:rsidRDefault="009F76AE" w:rsidP="002865AB">
      <w:pPr>
        <w:autoSpaceDE w:val="0"/>
        <w:autoSpaceDN w:val="0"/>
        <w:adjustRightInd w:val="0"/>
        <w:ind w:firstLine="720"/>
        <w:rPr>
          <w:szCs w:val="22"/>
        </w:rPr>
      </w:pPr>
    </w:p>
    <w:p w:rsidR="002F62C3" w:rsidRPr="00D22443" w:rsidRDefault="002F62C3" w:rsidP="00AD489E">
      <w:pPr>
        <w:jc w:val="center"/>
        <w:rPr>
          <w:szCs w:val="22"/>
        </w:rPr>
      </w:pPr>
      <w:r w:rsidRPr="00D22443">
        <w:rPr>
          <w:szCs w:val="22"/>
        </w:rPr>
        <w:t>-FCC-</w:t>
      </w:r>
    </w:p>
    <w:sectPr w:rsidR="002F62C3" w:rsidRPr="00D22443" w:rsidSect="002F62C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F0" w:rsidRDefault="008508F0">
      <w:r>
        <w:separator/>
      </w:r>
    </w:p>
  </w:endnote>
  <w:endnote w:type="continuationSeparator" w:id="0">
    <w:p w:rsidR="008508F0" w:rsidRDefault="0085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News Gothic 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56" w:rsidRDefault="00143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51910"/>
      <w:docPartObj>
        <w:docPartGallery w:val="Page Numbers (Bottom of Page)"/>
        <w:docPartUnique/>
      </w:docPartObj>
    </w:sdtPr>
    <w:sdtEndPr>
      <w:rPr>
        <w:noProof/>
      </w:rPr>
    </w:sdtEndPr>
    <w:sdtContent>
      <w:p w:rsidR="00725BE3" w:rsidRDefault="00725BE3">
        <w:pPr>
          <w:pStyle w:val="Footer"/>
          <w:jc w:val="center"/>
        </w:pPr>
        <w:r>
          <w:fldChar w:fldCharType="begin"/>
        </w:r>
        <w:r>
          <w:instrText xml:space="preserve"> PAGE   \* MERGEFORMAT </w:instrText>
        </w:r>
        <w:r>
          <w:fldChar w:fldCharType="separate"/>
        </w:r>
        <w:r w:rsidR="0097371E">
          <w:rPr>
            <w:noProof/>
          </w:rPr>
          <w:t>2</w:t>
        </w:r>
        <w:r>
          <w:rPr>
            <w:noProof/>
          </w:rPr>
          <w:fldChar w:fldCharType="end"/>
        </w:r>
      </w:p>
    </w:sdtContent>
  </w:sdt>
  <w:p w:rsidR="00725BE3" w:rsidRDefault="00725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E3" w:rsidRDefault="00725BE3">
    <w:pPr>
      <w:pStyle w:val="Footer"/>
      <w:jc w:val="center"/>
    </w:pPr>
  </w:p>
  <w:p w:rsidR="00725BE3" w:rsidRDefault="00725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F0" w:rsidRDefault="008508F0">
      <w:r>
        <w:separator/>
      </w:r>
    </w:p>
  </w:footnote>
  <w:footnote w:type="continuationSeparator" w:id="0">
    <w:p w:rsidR="008508F0" w:rsidRDefault="008508F0">
      <w:r>
        <w:continuationSeparator/>
      </w:r>
    </w:p>
  </w:footnote>
  <w:footnote w:id="1">
    <w:p w:rsidR="008B584F" w:rsidRPr="00D22443" w:rsidRDefault="008B584F" w:rsidP="000220A7">
      <w:pPr>
        <w:pStyle w:val="FootnoteText"/>
        <w:spacing w:after="120"/>
        <w:rPr>
          <w:sz w:val="20"/>
        </w:rPr>
      </w:pPr>
      <w:r w:rsidRPr="00D22443">
        <w:rPr>
          <w:rStyle w:val="FootnoteReference"/>
          <w:sz w:val="20"/>
        </w:rPr>
        <w:footnoteRef/>
      </w:r>
      <w:r w:rsidRPr="00D22443">
        <w:rPr>
          <w:sz w:val="20"/>
        </w:rPr>
        <w:t xml:space="preserve"> 47 C.F.R. § 79.1.  </w:t>
      </w:r>
    </w:p>
  </w:footnote>
  <w:footnote w:id="2">
    <w:p w:rsidR="008B584F" w:rsidRPr="00D22443" w:rsidRDefault="008B584F" w:rsidP="000220A7">
      <w:pPr>
        <w:pStyle w:val="FootnoteText"/>
        <w:spacing w:after="120"/>
        <w:rPr>
          <w:sz w:val="20"/>
        </w:rPr>
      </w:pPr>
      <w:r w:rsidRPr="00D22443">
        <w:rPr>
          <w:rStyle w:val="FootnoteReference"/>
          <w:sz w:val="20"/>
        </w:rPr>
        <w:footnoteRef/>
      </w:r>
      <w:r w:rsidRPr="00D22443">
        <w:rPr>
          <w:sz w:val="20"/>
        </w:rPr>
        <w:t xml:space="preserve"> 47 C.F.R. § 79.1(f).</w:t>
      </w:r>
    </w:p>
  </w:footnote>
  <w:footnote w:id="3">
    <w:p w:rsidR="008F6027" w:rsidRPr="00D22443" w:rsidRDefault="008F6027" w:rsidP="000220A7">
      <w:pPr>
        <w:pStyle w:val="FootnoteText"/>
        <w:spacing w:after="120"/>
        <w:rPr>
          <w:sz w:val="20"/>
        </w:rPr>
      </w:pPr>
      <w:r w:rsidRPr="00D22443">
        <w:rPr>
          <w:rStyle w:val="FootnoteReference"/>
          <w:sz w:val="20"/>
        </w:rPr>
        <w:footnoteRef/>
      </w:r>
      <w:r w:rsidRPr="00D22443">
        <w:rPr>
          <w:sz w:val="20"/>
        </w:rPr>
        <w:t xml:space="preserve"> </w:t>
      </w:r>
      <w:r w:rsidR="000D0221" w:rsidRPr="00D22443">
        <w:rPr>
          <w:sz w:val="20"/>
          <w:lang w:val="en-US"/>
        </w:rPr>
        <w:t>Letter</w:t>
      </w:r>
      <w:r w:rsidRPr="00D22443">
        <w:rPr>
          <w:sz w:val="20"/>
        </w:rPr>
        <w:t xml:space="preserve"> from </w:t>
      </w:r>
      <w:r w:rsidR="00AC4601" w:rsidRPr="00D22443">
        <w:rPr>
          <w:sz w:val="20"/>
          <w:lang w:val="en-US"/>
        </w:rPr>
        <w:t>Father</w:t>
      </w:r>
      <w:r w:rsidR="001C2571" w:rsidRPr="00D22443">
        <w:rPr>
          <w:sz w:val="20"/>
          <w:lang w:val="en-US"/>
        </w:rPr>
        <w:t xml:space="preserve"> Cedric Pisegna</w:t>
      </w:r>
      <w:r w:rsidRPr="00D22443">
        <w:rPr>
          <w:sz w:val="20"/>
          <w:lang w:val="en-US"/>
        </w:rPr>
        <w:t xml:space="preserve"> to</w:t>
      </w:r>
      <w:r w:rsidR="000D0221" w:rsidRPr="00D22443">
        <w:rPr>
          <w:sz w:val="20"/>
          <w:lang w:val="en-US"/>
        </w:rPr>
        <w:t xml:space="preserve"> the</w:t>
      </w:r>
      <w:r w:rsidRPr="00D22443">
        <w:rPr>
          <w:sz w:val="20"/>
        </w:rPr>
        <w:t xml:space="preserve"> Federal Communications Commission (</w:t>
      </w:r>
      <w:r w:rsidR="001C2571" w:rsidRPr="00D22443">
        <w:rPr>
          <w:sz w:val="20"/>
          <w:lang w:val="en-US"/>
        </w:rPr>
        <w:t>May 14, 2009</w:t>
      </w:r>
      <w:r w:rsidRPr="00D22443">
        <w:rPr>
          <w:sz w:val="20"/>
        </w:rPr>
        <w:t xml:space="preserve">); </w:t>
      </w:r>
    </w:p>
  </w:footnote>
  <w:footnote w:id="4">
    <w:p w:rsidR="00C803C9" w:rsidRPr="000220A7" w:rsidRDefault="00C803C9" w:rsidP="000220A7">
      <w:pPr>
        <w:pStyle w:val="FootnoteText"/>
        <w:spacing w:after="120"/>
        <w:rPr>
          <w:sz w:val="20"/>
          <w:lang w:val="en-US"/>
        </w:rPr>
      </w:pPr>
      <w:r w:rsidRPr="00D22443">
        <w:rPr>
          <w:rStyle w:val="FootnoteReference"/>
          <w:sz w:val="20"/>
        </w:rPr>
        <w:footnoteRef/>
      </w:r>
      <w:r w:rsidRPr="00D22443">
        <w:rPr>
          <w:sz w:val="20"/>
        </w:rPr>
        <w:t xml:space="preserve"> </w:t>
      </w:r>
      <w:r w:rsidRPr="00D22443">
        <w:rPr>
          <w:i/>
          <w:sz w:val="20"/>
        </w:rPr>
        <w:t>See Notice of Need to File Updated Information with Respect to Pending Petitions for Exemption from Commission’s Closed Captioning Rules, Which Were Filed Prior to October 2010</w:t>
      </w:r>
      <w:r w:rsidRPr="00D22443">
        <w:rPr>
          <w:sz w:val="20"/>
        </w:rPr>
        <w:t>, Public Notice, 27 FCC 3106 (CGB 2012) (alerting petitioners of the need to affirm that information previously provided is still accurate and up-to-date</w:t>
      </w:r>
      <w:r w:rsidRPr="00D22443">
        <w:rPr>
          <w:sz w:val="20"/>
          <w:lang w:val="en-US"/>
        </w:rPr>
        <w:t>,</w:t>
      </w:r>
      <w:r w:rsidRPr="00D22443">
        <w:rPr>
          <w:sz w:val="20"/>
        </w:rPr>
        <w:t xml:space="preserve"> to update that information</w:t>
      </w:r>
      <w:r w:rsidRPr="00D22443">
        <w:rPr>
          <w:sz w:val="20"/>
          <w:lang w:val="en-US"/>
        </w:rPr>
        <w:t>,</w:t>
      </w:r>
      <w:r w:rsidRPr="00D22443">
        <w:rPr>
          <w:sz w:val="20"/>
        </w:rPr>
        <w:t xml:space="preserve"> or to withdraw their petitions)</w:t>
      </w:r>
      <w:r w:rsidRPr="00D22443">
        <w:rPr>
          <w:sz w:val="20"/>
          <w:lang w:val="en-US"/>
        </w:rPr>
        <w:t xml:space="preserve">.  </w:t>
      </w:r>
      <w:r w:rsidRPr="00D22443">
        <w:rPr>
          <w:i/>
          <w:sz w:val="20"/>
          <w:lang w:val="en-US"/>
        </w:rPr>
        <w:t>See</w:t>
      </w:r>
      <w:r w:rsidRPr="00D22443">
        <w:rPr>
          <w:i/>
          <w:sz w:val="20"/>
        </w:rPr>
        <w:t xml:space="preserve"> also </w:t>
      </w:r>
      <w:r w:rsidRPr="00D22443">
        <w:rPr>
          <w:sz w:val="20"/>
        </w:rPr>
        <w:t xml:space="preserve">Letter from Kris Anne Monteith, Acting Chief, Consumer and Governmental Affairs Bureau, to </w:t>
      </w:r>
      <w:r w:rsidRPr="00D22443">
        <w:rPr>
          <w:sz w:val="20"/>
          <w:lang w:val="en-US"/>
        </w:rPr>
        <w:t>Father Cedric Pisegna Ministries</w:t>
      </w:r>
      <w:r w:rsidRPr="00D22443">
        <w:rPr>
          <w:sz w:val="20"/>
        </w:rPr>
        <w:t xml:space="preserve"> (Apr. 5, 2012).</w:t>
      </w:r>
    </w:p>
  </w:footnote>
  <w:footnote w:id="5">
    <w:p w:rsidR="003B522F" w:rsidRPr="000220A7" w:rsidRDefault="003B522F" w:rsidP="000220A7">
      <w:pPr>
        <w:pStyle w:val="FootnoteText"/>
        <w:spacing w:after="120"/>
        <w:rPr>
          <w:sz w:val="20"/>
          <w:lang w:val="en-US"/>
        </w:rPr>
      </w:pPr>
      <w:r w:rsidRPr="00D22443">
        <w:rPr>
          <w:rStyle w:val="FootnoteReference"/>
          <w:sz w:val="20"/>
        </w:rPr>
        <w:footnoteRef/>
      </w:r>
      <w:r w:rsidRPr="00D22443">
        <w:rPr>
          <w:sz w:val="20"/>
        </w:rPr>
        <w:t xml:space="preserve"> </w:t>
      </w:r>
      <w:r w:rsidRPr="00D22443">
        <w:rPr>
          <w:sz w:val="20"/>
          <w:lang w:val="en-US"/>
        </w:rPr>
        <w:t>Letter</w:t>
      </w:r>
      <w:r w:rsidRPr="00D22443">
        <w:rPr>
          <w:sz w:val="20"/>
        </w:rPr>
        <w:t xml:space="preserve"> from </w:t>
      </w:r>
      <w:r w:rsidRPr="00D22443">
        <w:rPr>
          <w:sz w:val="20"/>
          <w:lang w:val="en-US"/>
        </w:rPr>
        <w:t xml:space="preserve">Father Cedric Pisegna to Office of the Secretary, </w:t>
      </w:r>
      <w:r w:rsidRPr="00D22443">
        <w:rPr>
          <w:sz w:val="20"/>
        </w:rPr>
        <w:t>Federal Communications Commission (</w:t>
      </w:r>
      <w:r w:rsidRPr="00D22443">
        <w:rPr>
          <w:sz w:val="20"/>
          <w:lang w:val="en-US"/>
        </w:rPr>
        <w:t xml:space="preserve">Jun. </w:t>
      </w:r>
      <w:r w:rsidR="00C803C9" w:rsidRPr="00D22443">
        <w:rPr>
          <w:sz w:val="20"/>
          <w:lang w:val="en-US"/>
        </w:rPr>
        <w:t>15</w:t>
      </w:r>
      <w:r w:rsidRPr="00D22443">
        <w:rPr>
          <w:sz w:val="20"/>
          <w:lang w:val="en-US"/>
        </w:rPr>
        <w:t>, 2012</w:t>
      </w:r>
      <w:r w:rsidRPr="00D22443">
        <w:rPr>
          <w:sz w:val="20"/>
        </w:rPr>
        <w:t>)</w:t>
      </w:r>
      <w:r w:rsidRPr="00D22443">
        <w:rPr>
          <w:sz w:val="20"/>
          <w:lang w:val="en-US"/>
        </w:rPr>
        <w:t>.</w:t>
      </w:r>
    </w:p>
  </w:footnote>
  <w:footnote w:id="6">
    <w:p w:rsidR="004A1F5C" w:rsidRPr="00D22443" w:rsidRDefault="004A1F5C" w:rsidP="000220A7">
      <w:pPr>
        <w:pStyle w:val="FootnoteText"/>
        <w:spacing w:after="120"/>
        <w:rPr>
          <w:sz w:val="20"/>
          <w:lang w:val="en-US"/>
        </w:rPr>
      </w:pPr>
      <w:r w:rsidRPr="00D22443">
        <w:rPr>
          <w:rStyle w:val="FootnoteReference"/>
          <w:sz w:val="20"/>
        </w:rPr>
        <w:footnoteRef/>
      </w:r>
      <w:r w:rsidRPr="00D22443">
        <w:rPr>
          <w:sz w:val="20"/>
        </w:rPr>
        <w:t xml:space="preserve"> </w:t>
      </w:r>
      <w:r w:rsidRPr="00D22443">
        <w:rPr>
          <w:i/>
          <w:sz w:val="20"/>
          <w:lang w:val="en-US"/>
        </w:rPr>
        <w:t>See Request for Comment/Request for Exemption from Commission’s Closed Captioning Rules</w:t>
      </w:r>
      <w:r w:rsidRPr="00D22443">
        <w:rPr>
          <w:sz w:val="20"/>
          <w:lang w:val="en-US"/>
        </w:rPr>
        <w:t>,</w:t>
      </w:r>
      <w:r w:rsidR="00267E85" w:rsidRPr="00D22443">
        <w:rPr>
          <w:sz w:val="20"/>
          <w:lang w:val="en-US"/>
        </w:rPr>
        <w:t xml:space="preserve"> Public Notice, 27 FCC Rcd 7574</w:t>
      </w:r>
      <w:r w:rsidRPr="00D22443">
        <w:rPr>
          <w:sz w:val="20"/>
          <w:lang w:val="en-US"/>
        </w:rPr>
        <w:t xml:space="preserve"> (2012).</w:t>
      </w:r>
      <w:r w:rsidR="001701AE" w:rsidRPr="00D22443">
        <w:rPr>
          <w:sz w:val="20"/>
          <w:lang w:val="en-US"/>
        </w:rPr>
        <w:t xml:space="preserve">  </w:t>
      </w:r>
      <w:r w:rsidR="001701AE" w:rsidRPr="00D22443">
        <w:rPr>
          <w:sz w:val="20"/>
        </w:rPr>
        <w:t xml:space="preserve">A joint opposition was filed by </w:t>
      </w:r>
      <w:r w:rsidR="001701AE" w:rsidRPr="000220A7">
        <w:rPr>
          <w:sz w:val="20"/>
        </w:rPr>
        <w:t>Telecommunications</w:t>
      </w:r>
      <w:r w:rsidR="001701AE" w:rsidRPr="00D22443">
        <w:rPr>
          <w:sz w:val="20"/>
        </w:rPr>
        <w:t xml:space="preserve"> </w:t>
      </w:r>
      <w:r w:rsidR="001701AE" w:rsidRPr="000220A7">
        <w:rPr>
          <w:sz w:val="20"/>
        </w:rPr>
        <w:t>for the Deaf and Hard of Hearing</w:t>
      </w:r>
      <w:r w:rsidR="001701AE" w:rsidRPr="00D22443">
        <w:rPr>
          <w:sz w:val="20"/>
        </w:rPr>
        <w:t>,</w:t>
      </w:r>
      <w:r w:rsidR="001701AE" w:rsidRPr="000220A7">
        <w:rPr>
          <w:sz w:val="20"/>
        </w:rPr>
        <w:t xml:space="preserve"> Inc. (TDI), National Association of the Deaf (NAD), Deaf and Hard of Hearing Consumer Advocacy </w:t>
      </w:r>
      <w:r w:rsidR="001701AE" w:rsidRPr="00D22443">
        <w:rPr>
          <w:sz w:val="20"/>
        </w:rPr>
        <w:t>N</w:t>
      </w:r>
      <w:r w:rsidR="001701AE" w:rsidRPr="000220A7">
        <w:rPr>
          <w:sz w:val="20"/>
        </w:rPr>
        <w:t>etwork</w:t>
      </w:r>
      <w:r w:rsidR="001701AE" w:rsidRPr="00D22443">
        <w:rPr>
          <w:sz w:val="20"/>
        </w:rPr>
        <w:t xml:space="preserve"> </w:t>
      </w:r>
      <w:r w:rsidR="001701AE" w:rsidRPr="000220A7">
        <w:rPr>
          <w:sz w:val="20"/>
        </w:rPr>
        <w:t xml:space="preserve">(DHHCAN), Association of Late-Deafened Adults (ALDA), and Cerebral Palsy and Deaf Organization (CPADO) </w:t>
      </w:r>
      <w:r w:rsidR="001701AE" w:rsidRPr="00D22443">
        <w:rPr>
          <w:sz w:val="20"/>
        </w:rPr>
        <w:t>(</w:t>
      </w:r>
      <w:r w:rsidR="001701AE" w:rsidRPr="000220A7">
        <w:rPr>
          <w:sz w:val="20"/>
        </w:rPr>
        <w:t>collectively</w:t>
      </w:r>
      <w:r w:rsidR="001701AE" w:rsidRPr="00D22443">
        <w:rPr>
          <w:sz w:val="20"/>
        </w:rPr>
        <w:t xml:space="preserve"> </w:t>
      </w:r>
      <w:r w:rsidR="001701AE" w:rsidRPr="000220A7">
        <w:rPr>
          <w:sz w:val="20"/>
        </w:rPr>
        <w:t>Consumer Groups</w:t>
      </w:r>
      <w:r w:rsidR="001701AE" w:rsidRPr="00D22443">
        <w:rPr>
          <w:sz w:val="20"/>
        </w:rPr>
        <w:t xml:space="preserve">) (Aug. 6, 2012).  Father Cedric Pisegna Ministries filed a reply.  </w:t>
      </w:r>
      <w:r w:rsidR="001701AE" w:rsidRPr="00D22443">
        <w:rPr>
          <w:i/>
          <w:sz w:val="20"/>
        </w:rPr>
        <w:t xml:space="preserve">See </w:t>
      </w:r>
      <w:r w:rsidR="001701AE" w:rsidRPr="00D22443">
        <w:rPr>
          <w:sz w:val="20"/>
        </w:rPr>
        <w:t>l</w:t>
      </w:r>
      <w:r w:rsidR="001701AE" w:rsidRPr="00D22443">
        <w:rPr>
          <w:sz w:val="20"/>
          <w:lang w:val="en-US"/>
        </w:rPr>
        <w:t>etter</w:t>
      </w:r>
      <w:r w:rsidR="001701AE" w:rsidRPr="00D22443">
        <w:rPr>
          <w:sz w:val="20"/>
        </w:rPr>
        <w:t xml:space="preserve"> from </w:t>
      </w:r>
      <w:r w:rsidR="001701AE" w:rsidRPr="00D22443">
        <w:rPr>
          <w:sz w:val="20"/>
          <w:lang w:val="en-US"/>
        </w:rPr>
        <w:t xml:space="preserve">Father Cedric Pisegna to Office of the Secretary, </w:t>
      </w:r>
      <w:r w:rsidR="001701AE" w:rsidRPr="00D22443">
        <w:rPr>
          <w:sz w:val="20"/>
        </w:rPr>
        <w:t>Federal Communications Commission (Aug. 24</w:t>
      </w:r>
      <w:r w:rsidR="001701AE" w:rsidRPr="00D22443">
        <w:rPr>
          <w:sz w:val="20"/>
          <w:lang w:val="en-US"/>
        </w:rPr>
        <w:t>, 2012</w:t>
      </w:r>
      <w:r w:rsidR="001701AE" w:rsidRPr="00D22443">
        <w:rPr>
          <w:sz w:val="20"/>
        </w:rPr>
        <w:t>)</w:t>
      </w:r>
      <w:r w:rsidR="001701AE" w:rsidRPr="00D22443">
        <w:rPr>
          <w:sz w:val="20"/>
          <w:lang w:val="en-US"/>
        </w:rPr>
        <w:t>.</w:t>
      </w:r>
    </w:p>
  </w:footnote>
  <w:footnote w:id="7">
    <w:p w:rsidR="00A27CAA" w:rsidRPr="000220A7" w:rsidRDefault="00A27CAA" w:rsidP="00D22443">
      <w:pPr>
        <w:pStyle w:val="FootnoteText"/>
        <w:spacing w:after="120"/>
        <w:rPr>
          <w:sz w:val="20"/>
        </w:rPr>
      </w:pPr>
      <w:r w:rsidRPr="000220A7">
        <w:rPr>
          <w:rStyle w:val="FootnoteReference"/>
          <w:sz w:val="20"/>
        </w:rPr>
        <w:footnoteRef/>
      </w:r>
      <w:r w:rsidRPr="000220A7">
        <w:rPr>
          <w:sz w:val="20"/>
        </w:rPr>
        <w:t xml:space="preserve"> Letter from Roger Holberg, Attorney, Disability Rights Office, </w:t>
      </w:r>
      <w:r w:rsidRPr="00D22443">
        <w:rPr>
          <w:sz w:val="20"/>
          <w:lang w:val="en-US"/>
        </w:rPr>
        <w:t>Consumer and Governmental Affairs Bureau, to Father Cedric Pisegna Ministries (</w:t>
      </w:r>
      <w:r w:rsidRPr="000220A7">
        <w:rPr>
          <w:sz w:val="20"/>
        </w:rPr>
        <w:t>Sept. 26, 2013</w:t>
      </w:r>
      <w:r w:rsidRPr="00D22443">
        <w:rPr>
          <w:sz w:val="20"/>
          <w:lang w:val="en-US"/>
        </w:rPr>
        <w:t>).</w:t>
      </w:r>
    </w:p>
  </w:footnote>
  <w:footnote w:id="8">
    <w:p w:rsidR="00A27CAA" w:rsidRPr="000220A7" w:rsidRDefault="00A27CAA" w:rsidP="000220A7">
      <w:pPr>
        <w:pStyle w:val="FootnoteText"/>
        <w:spacing w:after="120"/>
        <w:rPr>
          <w:sz w:val="20"/>
          <w:lang w:val="en-US"/>
        </w:rPr>
      </w:pPr>
      <w:r w:rsidRPr="000220A7">
        <w:rPr>
          <w:rStyle w:val="FootnoteReference"/>
          <w:sz w:val="20"/>
        </w:rPr>
        <w:footnoteRef/>
      </w:r>
      <w:r w:rsidRPr="000220A7">
        <w:rPr>
          <w:sz w:val="20"/>
        </w:rPr>
        <w:t xml:space="preserve"> </w:t>
      </w:r>
      <w:r w:rsidRPr="00D22443">
        <w:rPr>
          <w:sz w:val="20"/>
          <w:lang w:val="en-US"/>
        </w:rPr>
        <w:t>Letter</w:t>
      </w:r>
      <w:r w:rsidRPr="00D22443">
        <w:rPr>
          <w:sz w:val="20"/>
        </w:rPr>
        <w:t xml:space="preserve"> from </w:t>
      </w:r>
      <w:r w:rsidRPr="00D22443">
        <w:rPr>
          <w:sz w:val="20"/>
          <w:lang w:val="en-US"/>
        </w:rPr>
        <w:t>Father Cedric Pisegna to the</w:t>
      </w:r>
      <w:r w:rsidRPr="00D22443">
        <w:rPr>
          <w:sz w:val="20"/>
        </w:rPr>
        <w:t xml:space="preserve"> </w:t>
      </w:r>
      <w:r w:rsidRPr="00D22443">
        <w:rPr>
          <w:sz w:val="20"/>
          <w:lang w:val="en-US"/>
        </w:rPr>
        <w:t xml:space="preserve">Office of the Secretary, </w:t>
      </w:r>
      <w:r w:rsidRPr="00D22443">
        <w:rPr>
          <w:sz w:val="20"/>
        </w:rPr>
        <w:t>Federal Communications Commission (</w:t>
      </w:r>
      <w:r w:rsidRPr="00D22443">
        <w:rPr>
          <w:sz w:val="20"/>
          <w:lang w:val="en-US"/>
        </w:rPr>
        <w:t>Oct. 25, 2013</w:t>
      </w:r>
      <w:r w:rsidRPr="00D22443">
        <w:rPr>
          <w:sz w:val="20"/>
        </w:rPr>
        <w:t>)</w:t>
      </w:r>
      <w:r w:rsidRPr="00D22443">
        <w:rPr>
          <w:sz w:val="20"/>
          <w:lang w:val="en-US"/>
        </w:rPr>
        <w:t>.</w:t>
      </w:r>
    </w:p>
  </w:footnote>
  <w:footnote w:id="9">
    <w:p w:rsidR="004A1F5C" w:rsidRPr="00D22443" w:rsidRDefault="004A1F5C" w:rsidP="000220A7">
      <w:pPr>
        <w:pStyle w:val="FootnoteText"/>
        <w:spacing w:after="120"/>
        <w:rPr>
          <w:sz w:val="20"/>
          <w:lang w:val="en-US"/>
        </w:rPr>
      </w:pPr>
      <w:r w:rsidRPr="00D22443">
        <w:rPr>
          <w:rStyle w:val="FootnoteReference"/>
          <w:sz w:val="20"/>
        </w:rPr>
        <w:footnoteRef/>
      </w:r>
      <w:r w:rsidRPr="00D22443">
        <w:rPr>
          <w:sz w:val="20"/>
        </w:rPr>
        <w:t xml:space="preserve"> </w:t>
      </w:r>
      <w:r w:rsidRPr="00D22443">
        <w:rPr>
          <w:i/>
          <w:sz w:val="20"/>
          <w:lang w:val="en-US"/>
        </w:rPr>
        <w:t xml:space="preserve">See </w:t>
      </w:r>
      <w:r w:rsidRPr="00D22443">
        <w:rPr>
          <w:sz w:val="20"/>
          <w:lang w:val="en-US"/>
        </w:rPr>
        <w:t>Letter</w:t>
      </w:r>
      <w:r w:rsidR="00267E85" w:rsidRPr="00D22443">
        <w:rPr>
          <w:sz w:val="20"/>
          <w:lang w:val="en-US"/>
        </w:rPr>
        <w:t xml:space="preserve"> from E. Elaine Gardner, Attorney, Disability Rights Office, Consumer and Gov</w:t>
      </w:r>
      <w:r w:rsidR="00AC4601" w:rsidRPr="00D22443">
        <w:rPr>
          <w:sz w:val="20"/>
          <w:lang w:val="en-US"/>
        </w:rPr>
        <w:t>ernmental Affairs Bureau, to Father</w:t>
      </w:r>
      <w:r w:rsidR="00267E85" w:rsidRPr="00D22443">
        <w:rPr>
          <w:sz w:val="20"/>
          <w:lang w:val="en-US"/>
        </w:rPr>
        <w:t xml:space="preserve"> </w:t>
      </w:r>
      <w:r w:rsidR="00A27CAA" w:rsidRPr="00D22443">
        <w:rPr>
          <w:sz w:val="20"/>
          <w:lang w:val="en-US"/>
        </w:rPr>
        <w:t xml:space="preserve">Cedric </w:t>
      </w:r>
      <w:r w:rsidR="00267E85" w:rsidRPr="00D22443">
        <w:rPr>
          <w:sz w:val="20"/>
          <w:lang w:val="en-US"/>
        </w:rPr>
        <w:t>Pisegna Ministries (Jul. 2, 2014).</w:t>
      </w:r>
    </w:p>
  </w:footnote>
  <w:footnote w:id="10">
    <w:p w:rsidR="009F76AE" w:rsidRPr="00D22443" w:rsidRDefault="009F76AE" w:rsidP="000220A7">
      <w:pPr>
        <w:pStyle w:val="FootnoteText"/>
        <w:spacing w:after="120"/>
        <w:rPr>
          <w:sz w:val="20"/>
        </w:rPr>
      </w:pPr>
      <w:r w:rsidRPr="00D22443">
        <w:rPr>
          <w:rStyle w:val="FootnoteReference"/>
          <w:sz w:val="20"/>
        </w:rPr>
        <w:footnoteRef/>
      </w:r>
      <w:r w:rsidRPr="00D22443">
        <w:rPr>
          <w:sz w:val="20"/>
        </w:rPr>
        <w:t xml:space="preserve"> The Bureau</w:t>
      </w:r>
      <w:r w:rsidR="000C73DC" w:rsidRPr="00D22443">
        <w:rPr>
          <w:sz w:val="20"/>
          <w:lang w:val="en-US"/>
        </w:rPr>
        <w:t xml:space="preserve"> also</w:t>
      </w:r>
      <w:r w:rsidRPr="00D22443">
        <w:rPr>
          <w:sz w:val="20"/>
        </w:rPr>
        <w:t xml:space="preserve"> called and left voicemail messages for </w:t>
      </w:r>
      <w:r w:rsidRPr="00D22443">
        <w:rPr>
          <w:sz w:val="20"/>
          <w:lang w:val="en-US"/>
        </w:rPr>
        <w:t>FCPM</w:t>
      </w:r>
      <w:r w:rsidRPr="00D22443">
        <w:rPr>
          <w:sz w:val="20"/>
        </w:rPr>
        <w:t xml:space="preserve"> </w:t>
      </w:r>
      <w:r w:rsidR="001701AE" w:rsidRPr="00D22443">
        <w:rPr>
          <w:sz w:val="20"/>
        </w:rPr>
        <w:t>on July 2, 2014 and September 11, 2014</w:t>
      </w:r>
      <w:r w:rsidR="001701AE" w:rsidRPr="00D22443">
        <w:rPr>
          <w:sz w:val="20"/>
          <w:lang w:val="en-US"/>
        </w:rPr>
        <w:t xml:space="preserve">, </w:t>
      </w:r>
      <w:r w:rsidRPr="00D22443">
        <w:rPr>
          <w:sz w:val="20"/>
        </w:rPr>
        <w:t xml:space="preserve">about </w:t>
      </w:r>
      <w:r w:rsidRPr="00D22443">
        <w:rPr>
          <w:sz w:val="20"/>
          <w:lang w:val="en-US"/>
        </w:rPr>
        <w:t>the Bureau’s</w:t>
      </w:r>
      <w:r w:rsidRPr="00D22443">
        <w:rPr>
          <w:sz w:val="20"/>
        </w:rPr>
        <w:t xml:space="preserve"> request for additional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56" w:rsidRDefault="0014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56" w:rsidRDefault="00143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F" w:rsidRDefault="008B5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59264" behindDoc="0" locked="0" layoutInCell="0" allowOverlap="1" wp14:anchorId="1B6BC3DB" wp14:editId="10457C55">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4BF7F33" wp14:editId="517FBBD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8B584F" w:rsidRDefault="008B5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55172B" wp14:editId="5766A915">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8716A04" wp14:editId="51FCD7B2">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v:textbox>
            </v:shape>
          </w:pict>
        </mc:Fallback>
      </mc:AlternateContent>
    </w:r>
  </w:p>
  <w:p w:rsidR="008B584F" w:rsidRDefault="008B584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0262B"/>
    <w:rsid w:val="00002CB4"/>
    <w:rsid w:val="00014B87"/>
    <w:rsid w:val="000220A7"/>
    <w:rsid w:val="000C73DC"/>
    <w:rsid w:val="000D0221"/>
    <w:rsid w:val="000E3026"/>
    <w:rsid w:val="001110B4"/>
    <w:rsid w:val="00114916"/>
    <w:rsid w:val="00132762"/>
    <w:rsid w:val="00135A84"/>
    <w:rsid w:val="00143056"/>
    <w:rsid w:val="001656BE"/>
    <w:rsid w:val="001701AE"/>
    <w:rsid w:val="001748C7"/>
    <w:rsid w:val="001A4E70"/>
    <w:rsid w:val="001C2571"/>
    <w:rsid w:val="001E051C"/>
    <w:rsid w:val="00267E85"/>
    <w:rsid w:val="0027674B"/>
    <w:rsid w:val="002865AB"/>
    <w:rsid w:val="002A3D71"/>
    <w:rsid w:val="002F016E"/>
    <w:rsid w:val="002F2AA4"/>
    <w:rsid w:val="002F62C3"/>
    <w:rsid w:val="00311230"/>
    <w:rsid w:val="00340904"/>
    <w:rsid w:val="00357B23"/>
    <w:rsid w:val="00372B8A"/>
    <w:rsid w:val="00375BE4"/>
    <w:rsid w:val="003848C8"/>
    <w:rsid w:val="003B4AA6"/>
    <w:rsid w:val="003B522F"/>
    <w:rsid w:val="003C34E1"/>
    <w:rsid w:val="003F1B71"/>
    <w:rsid w:val="00401CBC"/>
    <w:rsid w:val="004026E9"/>
    <w:rsid w:val="00406DEF"/>
    <w:rsid w:val="00431F4E"/>
    <w:rsid w:val="00446A36"/>
    <w:rsid w:val="0045556D"/>
    <w:rsid w:val="00472A58"/>
    <w:rsid w:val="00496297"/>
    <w:rsid w:val="0049746B"/>
    <w:rsid w:val="004A1F5C"/>
    <w:rsid w:val="004C3861"/>
    <w:rsid w:val="004C4CC1"/>
    <w:rsid w:val="004D2A82"/>
    <w:rsid w:val="00507F48"/>
    <w:rsid w:val="0051389E"/>
    <w:rsid w:val="005272FD"/>
    <w:rsid w:val="005472B6"/>
    <w:rsid w:val="00560885"/>
    <w:rsid w:val="0057047B"/>
    <w:rsid w:val="00582119"/>
    <w:rsid w:val="005827A9"/>
    <w:rsid w:val="005A3B2C"/>
    <w:rsid w:val="005A3E7B"/>
    <w:rsid w:val="005C533B"/>
    <w:rsid w:val="00635C63"/>
    <w:rsid w:val="00660CA4"/>
    <w:rsid w:val="00725BE3"/>
    <w:rsid w:val="007632C5"/>
    <w:rsid w:val="007B6E89"/>
    <w:rsid w:val="007C4325"/>
    <w:rsid w:val="007C7383"/>
    <w:rsid w:val="007C7817"/>
    <w:rsid w:val="00844023"/>
    <w:rsid w:val="008508F0"/>
    <w:rsid w:val="00876E6A"/>
    <w:rsid w:val="008A39C1"/>
    <w:rsid w:val="008B584F"/>
    <w:rsid w:val="008B6F49"/>
    <w:rsid w:val="008C310A"/>
    <w:rsid w:val="008E3405"/>
    <w:rsid w:val="008E53AF"/>
    <w:rsid w:val="008F0BDF"/>
    <w:rsid w:val="008F6027"/>
    <w:rsid w:val="00921029"/>
    <w:rsid w:val="009237B2"/>
    <w:rsid w:val="00927349"/>
    <w:rsid w:val="00943CCA"/>
    <w:rsid w:val="0097371E"/>
    <w:rsid w:val="00982431"/>
    <w:rsid w:val="009941C6"/>
    <w:rsid w:val="009B0904"/>
    <w:rsid w:val="009B17C1"/>
    <w:rsid w:val="009B4AF2"/>
    <w:rsid w:val="009B4D45"/>
    <w:rsid w:val="009C1CB6"/>
    <w:rsid w:val="009C7E4D"/>
    <w:rsid w:val="009D1CCD"/>
    <w:rsid w:val="009D2263"/>
    <w:rsid w:val="009D6603"/>
    <w:rsid w:val="009F76AE"/>
    <w:rsid w:val="00A05F11"/>
    <w:rsid w:val="00A15C05"/>
    <w:rsid w:val="00A22D37"/>
    <w:rsid w:val="00A24DA7"/>
    <w:rsid w:val="00A27CAA"/>
    <w:rsid w:val="00A40283"/>
    <w:rsid w:val="00A40DA8"/>
    <w:rsid w:val="00A4203E"/>
    <w:rsid w:val="00A4369F"/>
    <w:rsid w:val="00A53BC9"/>
    <w:rsid w:val="00A769DD"/>
    <w:rsid w:val="00A90333"/>
    <w:rsid w:val="00AB613C"/>
    <w:rsid w:val="00AC4601"/>
    <w:rsid w:val="00AD489E"/>
    <w:rsid w:val="00AE39EE"/>
    <w:rsid w:val="00AE3AD5"/>
    <w:rsid w:val="00AE7738"/>
    <w:rsid w:val="00B05A66"/>
    <w:rsid w:val="00B42B7F"/>
    <w:rsid w:val="00B43086"/>
    <w:rsid w:val="00B5713A"/>
    <w:rsid w:val="00B90AA7"/>
    <w:rsid w:val="00BA777C"/>
    <w:rsid w:val="00BB4751"/>
    <w:rsid w:val="00BD2F36"/>
    <w:rsid w:val="00BD38A4"/>
    <w:rsid w:val="00BE6D5D"/>
    <w:rsid w:val="00BE732C"/>
    <w:rsid w:val="00C10B95"/>
    <w:rsid w:val="00C803C9"/>
    <w:rsid w:val="00C910D5"/>
    <w:rsid w:val="00CA12CD"/>
    <w:rsid w:val="00CA4EEF"/>
    <w:rsid w:val="00CB1C5F"/>
    <w:rsid w:val="00D22443"/>
    <w:rsid w:val="00D2451C"/>
    <w:rsid w:val="00D34D44"/>
    <w:rsid w:val="00D42E16"/>
    <w:rsid w:val="00D70105"/>
    <w:rsid w:val="00D73F60"/>
    <w:rsid w:val="00DC1909"/>
    <w:rsid w:val="00DD6F92"/>
    <w:rsid w:val="00DF41C5"/>
    <w:rsid w:val="00E02676"/>
    <w:rsid w:val="00E1645C"/>
    <w:rsid w:val="00E30DDE"/>
    <w:rsid w:val="00E56F7F"/>
    <w:rsid w:val="00EB25FD"/>
    <w:rsid w:val="00EC1385"/>
    <w:rsid w:val="00EE5E37"/>
    <w:rsid w:val="00EF0D95"/>
    <w:rsid w:val="00EF7C95"/>
    <w:rsid w:val="00F148CC"/>
    <w:rsid w:val="00F2210F"/>
    <w:rsid w:val="00F22886"/>
    <w:rsid w:val="00F53B14"/>
    <w:rsid w:val="00F737D2"/>
    <w:rsid w:val="00F74661"/>
    <w:rsid w:val="00FB6172"/>
    <w:rsid w:val="00FC1B7B"/>
    <w:rsid w:val="00FC2E39"/>
    <w:rsid w:val="00FC69FF"/>
    <w:rsid w:val="00FC7983"/>
    <w:rsid w:val="00FF5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link w:val="FooterChar"/>
    <w:uiPriority w:val="99"/>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 w:type="character" w:customStyle="1" w:styleId="FooterChar">
    <w:name w:val="Footer Char"/>
    <w:basedOn w:val="DefaultParagraphFont"/>
    <w:link w:val="Footer"/>
    <w:uiPriority w:val="99"/>
    <w:rsid w:val="00725BE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link w:val="FooterChar"/>
    <w:uiPriority w:val="99"/>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 w:type="character" w:customStyle="1" w:styleId="FooterChar">
    <w:name w:val="Footer Char"/>
    <w:basedOn w:val="DefaultParagraphFont"/>
    <w:link w:val="Footer"/>
    <w:uiPriority w:val="99"/>
    <w:rsid w:val="00725B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626198511">
      <w:bodyDiv w:val="1"/>
      <w:marLeft w:val="0"/>
      <w:marRight w:val="0"/>
      <w:marTop w:val="0"/>
      <w:marBottom w:val="0"/>
      <w:divBdr>
        <w:top w:val="none" w:sz="0" w:space="0" w:color="auto"/>
        <w:left w:val="none" w:sz="0" w:space="0" w:color="auto"/>
        <w:bottom w:val="none" w:sz="0" w:space="0" w:color="auto"/>
        <w:right w:val="none" w:sz="0" w:space="0" w:color="auto"/>
      </w:divBdr>
      <w:divsChild>
        <w:div w:id="2063089141">
          <w:marLeft w:val="0"/>
          <w:marRight w:val="0"/>
          <w:marTop w:val="0"/>
          <w:marBottom w:val="0"/>
          <w:divBdr>
            <w:top w:val="none" w:sz="0" w:space="0" w:color="auto"/>
            <w:left w:val="none" w:sz="0" w:space="0" w:color="auto"/>
            <w:bottom w:val="none" w:sz="0" w:space="0" w:color="auto"/>
            <w:right w:val="none" w:sz="0" w:space="0" w:color="auto"/>
          </w:divBdr>
        </w:div>
        <w:div w:id="1948854610">
          <w:marLeft w:val="0"/>
          <w:marRight w:val="0"/>
          <w:marTop w:val="0"/>
          <w:marBottom w:val="0"/>
          <w:divBdr>
            <w:top w:val="none" w:sz="0" w:space="0" w:color="auto"/>
            <w:left w:val="none" w:sz="0" w:space="0" w:color="auto"/>
            <w:bottom w:val="none" w:sz="0" w:space="0" w:color="auto"/>
            <w:right w:val="none" w:sz="0" w:space="0" w:color="auto"/>
          </w:divBdr>
        </w:div>
        <w:div w:id="835538010">
          <w:marLeft w:val="0"/>
          <w:marRight w:val="0"/>
          <w:marTop w:val="0"/>
          <w:marBottom w:val="0"/>
          <w:divBdr>
            <w:top w:val="none" w:sz="0" w:space="0" w:color="auto"/>
            <w:left w:val="none" w:sz="0" w:space="0" w:color="auto"/>
            <w:bottom w:val="none" w:sz="0" w:space="0" w:color="auto"/>
            <w:right w:val="none" w:sz="0" w:space="0" w:color="auto"/>
          </w:divBdr>
        </w:div>
        <w:div w:id="653333968">
          <w:marLeft w:val="0"/>
          <w:marRight w:val="0"/>
          <w:marTop w:val="0"/>
          <w:marBottom w:val="0"/>
          <w:divBdr>
            <w:top w:val="none" w:sz="0" w:space="0" w:color="auto"/>
            <w:left w:val="none" w:sz="0" w:space="0" w:color="auto"/>
            <w:bottom w:val="none" w:sz="0" w:space="0" w:color="auto"/>
            <w:right w:val="none" w:sz="0" w:space="0" w:color="auto"/>
          </w:divBdr>
        </w:div>
        <w:div w:id="1571698406">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rlesta.Hollingswort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2</Pages>
  <Words>465</Words>
  <Characters>2762</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3241</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2014-10-10T18:55:00Z</dcterms:created>
  <dcterms:modified xsi:type="dcterms:W3CDTF">2014-10-10T18:55:00Z</dcterms:modified>
  <cp:category> </cp:category>
  <cp:contentStatus> </cp:contentStatus>
</cp:coreProperties>
</file>