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7A" w:rsidRDefault="00C5707A" w:rsidP="00C5707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sectPr w:rsidR="00C5707A" w:rsidSect="00A7643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docGrid w:linePitch="299"/>
        </w:sectPr>
      </w:pPr>
      <w:bookmarkStart w:id="1" w:name="_GoBack"/>
      <w:bookmarkEnd w:id="1"/>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lastRenderedPageBreak/>
        <w:t xml:space="preserve">DA </w:t>
      </w:r>
      <w:r w:rsidR="00002C34">
        <w:rPr>
          <w:b/>
          <w:szCs w:val="22"/>
        </w:rPr>
        <w:t>14-</w:t>
      </w:r>
      <w:r w:rsidR="00EE0224">
        <w:rPr>
          <w:b/>
          <w:szCs w:val="22"/>
        </w:rPr>
        <w:t>1271</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FC758C">
        <w:rPr>
          <w:b/>
          <w:szCs w:val="22"/>
        </w:rPr>
        <w:t xml:space="preserve">September </w:t>
      </w:r>
      <w:r w:rsidR="00592990">
        <w:rPr>
          <w:b/>
          <w:szCs w:val="22"/>
        </w:rPr>
        <w:t>2</w:t>
      </w:r>
      <w:r w:rsidR="00D057A3">
        <w:rPr>
          <w:b/>
          <w:szCs w:val="22"/>
        </w:rPr>
        <w:t>, 201</w:t>
      </w:r>
      <w:r w:rsidR="00592990">
        <w:rPr>
          <w:b/>
          <w:szCs w:val="22"/>
        </w:rPr>
        <w:t>4</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DA530C">
        <w:rPr>
          <w:b/>
          <w:caps/>
          <w:kern w:val="0"/>
          <w:szCs w:val="22"/>
        </w:rPr>
        <w:t xml:space="preserve">GTE SOUTHWEST INCOrPORATED D/B/A VERIZON SOUTHWEST; VERIZON CALIFORNIA INC.; VERIZON MARYLAND LLC; </w:t>
      </w:r>
      <w:r w:rsidR="002A21D0">
        <w:rPr>
          <w:b/>
          <w:caps/>
          <w:kern w:val="0"/>
          <w:szCs w:val="22"/>
        </w:rPr>
        <w:t>verizon new england inc.</w:t>
      </w:r>
      <w:r w:rsidR="00DE4ED1">
        <w:rPr>
          <w:b/>
          <w:caps/>
          <w:kern w:val="0"/>
          <w:szCs w:val="22"/>
        </w:rPr>
        <w:t>;</w:t>
      </w:r>
      <w:r w:rsidR="002A21D0" w:rsidRPr="005538F8">
        <w:rPr>
          <w:b/>
          <w:caps/>
          <w:kern w:val="0"/>
          <w:szCs w:val="22"/>
        </w:rPr>
        <w:t xml:space="preserve"> </w:t>
      </w:r>
      <w:r w:rsidR="00751513">
        <w:rPr>
          <w:b/>
          <w:caps/>
          <w:kern w:val="0"/>
          <w:szCs w:val="22"/>
        </w:rPr>
        <w:t>verizon new york inc.</w:t>
      </w:r>
      <w:r w:rsidR="00DE4ED1">
        <w:rPr>
          <w:b/>
          <w:caps/>
          <w:kern w:val="0"/>
          <w:szCs w:val="22"/>
        </w:rPr>
        <w:t>;</w:t>
      </w:r>
      <w:r w:rsidR="00751513">
        <w:rPr>
          <w:b/>
          <w:caps/>
          <w:kern w:val="0"/>
          <w:szCs w:val="22"/>
        </w:rPr>
        <w:t xml:space="preserve"> </w:t>
      </w:r>
      <w:r w:rsidR="00DA530C">
        <w:rPr>
          <w:b/>
          <w:caps/>
          <w:kern w:val="0"/>
          <w:szCs w:val="22"/>
        </w:rPr>
        <w:t xml:space="preserve">VERIZON NORTH LLC; </w:t>
      </w:r>
      <w:r w:rsidR="002A21D0" w:rsidRPr="00982FEC">
        <w:rPr>
          <w:b/>
          <w:caps/>
          <w:kern w:val="0"/>
          <w:szCs w:val="22"/>
        </w:rPr>
        <w:t>VERIZON PENNSYLVANIA LLC</w:t>
      </w:r>
      <w:r w:rsidR="00DE4ED1">
        <w:rPr>
          <w:b/>
          <w:caps/>
          <w:kern w:val="0"/>
          <w:szCs w:val="22"/>
        </w:rPr>
        <w:t>;</w:t>
      </w:r>
      <w:r w:rsidR="002A21D0" w:rsidRPr="00982FEC">
        <w:rPr>
          <w:b/>
          <w:caps/>
          <w:kern w:val="0"/>
          <w:szCs w:val="22"/>
        </w:rPr>
        <w:t xml:space="preserve"> </w:t>
      </w:r>
      <w:r w:rsidR="002A21D0">
        <w:rPr>
          <w:b/>
          <w:caps/>
          <w:kern w:val="0"/>
          <w:szCs w:val="22"/>
        </w:rPr>
        <w:t>verizon virginia llc</w:t>
      </w:r>
      <w:r w:rsidR="00DA530C">
        <w:rPr>
          <w:b/>
          <w:caps/>
          <w:kern w:val="0"/>
          <w:szCs w:val="22"/>
        </w:rPr>
        <w:t xml:space="preserve"> AND</w:t>
      </w:r>
      <w:r w:rsidR="002A21D0">
        <w:rPr>
          <w:b/>
          <w:caps/>
          <w:kern w:val="0"/>
          <w:szCs w:val="22"/>
        </w:rPr>
        <w:t xml:space="preserve"> verizon washington, dc inc.</w:t>
      </w:r>
      <w:r w:rsidR="00002C34">
        <w:rPr>
          <w:b/>
          <w:caps/>
          <w:kern w:val="0"/>
          <w:szCs w:val="22"/>
        </w:rPr>
        <w:t xml:space="preserve"> </w:t>
      </w:r>
      <w:r>
        <w:rPr>
          <w:b/>
          <w:caps/>
          <w:kern w:val="0"/>
          <w:szCs w:val="22"/>
        </w:rPr>
        <w:t>TO DISCONTINUE DOMESTIC</w:t>
      </w:r>
      <w:r>
        <w:rPr>
          <w:b/>
          <w:kern w:val="0"/>
          <w:szCs w:val="22"/>
        </w:rPr>
        <w:t xml:space="preserve"> TELECOMMUNICATIONS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002C34">
        <w:rPr>
          <w:b/>
          <w:kern w:val="0"/>
          <w:szCs w:val="22"/>
        </w:rPr>
        <w:t>4</w:t>
      </w:r>
      <w:r>
        <w:rPr>
          <w:b/>
          <w:kern w:val="0"/>
          <w:szCs w:val="22"/>
        </w:rPr>
        <w:t>-</w:t>
      </w:r>
      <w:r w:rsidR="000101E9">
        <w:rPr>
          <w:b/>
          <w:kern w:val="0"/>
          <w:szCs w:val="22"/>
        </w:rPr>
        <w:t>135</w:t>
      </w:r>
    </w:p>
    <w:p w:rsidR="00D057A3" w:rsidRDefault="002338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1164</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FC758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Comments Due: October 2</w:t>
      </w:r>
      <w:r w:rsidR="00D057A3">
        <w:rPr>
          <w:b/>
          <w:kern w:val="0"/>
          <w:szCs w:val="22"/>
        </w:rPr>
        <w:t>, 201</w:t>
      </w:r>
      <w:r w:rsidR="0006779C">
        <w:rPr>
          <w:b/>
          <w:kern w:val="0"/>
          <w:szCs w:val="22"/>
        </w:rPr>
        <w:t>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Applicants:</w:t>
      </w:r>
      <w:r w:rsidR="00D47637" w:rsidRPr="00A33B19">
        <w:rPr>
          <w:b/>
          <w:szCs w:val="22"/>
        </w:rPr>
        <w:t xml:space="preserve"> </w:t>
      </w:r>
      <w:r w:rsidR="00A76431" w:rsidRPr="00A76431">
        <w:rPr>
          <w:b/>
          <w:szCs w:val="22"/>
        </w:rPr>
        <w:t>GTE Southwest Incorporated d/b/a Verizon Southwest; Verizon California Inc.; Verizon Maryland LLC; Verizon New England Inc.; Verizon New York Inc.; Verizon North LLC; Verizon Pennsylvania LLC; Verizon Virginia LLC and Verizon Washington, DC Inc.</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46D8" w:rsidRDefault="00406B1F" w:rsidP="007D64E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r>
      <w:r w:rsidR="0004609C">
        <w:rPr>
          <w:spacing w:val="-3"/>
          <w:szCs w:val="22"/>
        </w:rPr>
        <w:t xml:space="preserve">On August 1, 2014, </w:t>
      </w:r>
      <w:r w:rsidR="00286CD9">
        <w:rPr>
          <w:b/>
          <w:szCs w:val="22"/>
        </w:rPr>
        <w:t>GTE Southwest Incorporated d/b/a Verizon Southwest</w:t>
      </w:r>
      <w:r w:rsidR="00286CD9">
        <w:rPr>
          <w:szCs w:val="22"/>
        </w:rPr>
        <w:t xml:space="preserve">, located at </w:t>
      </w:r>
      <w:r w:rsidR="00286CD9">
        <w:rPr>
          <w:b/>
          <w:szCs w:val="22"/>
        </w:rPr>
        <w:t xml:space="preserve">600 Hidden Ridge, Irving, TX </w:t>
      </w:r>
      <w:r w:rsidR="00286CD9" w:rsidRPr="004363BA">
        <w:rPr>
          <w:b/>
          <w:szCs w:val="22"/>
        </w:rPr>
        <w:t>75038</w:t>
      </w:r>
      <w:r w:rsidR="00286CD9">
        <w:rPr>
          <w:szCs w:val="22"/>
        </w:rPr>
        <w:t xml:space="preserve">; </w:t>
      </w:r>
      <w:r w:rsidR="00286CD9">
        <w:rPr>
          <w:b/>
          <w:szCs w:val="22"/>
        </w:rPr>
        <w:t>Verizon California Inc.</w:t>
      </w:r>
      <w:r w:rsidR="00286CD9">
        <w:rPr>
          <w:szCs w:val="22"/>
        </w:rPr>
        <w:t xml:space="preserve">, located at </w:t>
      </w:r>
      <w:r w:rsidR="00286CD9" w:rsidRPr="004363BA">
        <w:rPr>
          <w:b/>
          <w:szCs w:val="22"/>
        </w:rPr>
        <w:t>25</w:t>
      </w:r>
      <w:r w:rsidR="00286CD9">
        <w:rPr>
          <w:b/>
          <w:szCs w:val="22"/>
        </w:rPr>
        <w:t>3</w:t>
      </w:r>
      <w:r w:rsidR="00286CD9" w:rsidRPr="004363BA">
        <w:rPr>
          <w:b/>
          <w:szCs w:val="22"/>
        </w:rPr>
        <w:t>5 W. Hillcrest Drive, CAM21LB, Newbury Park, CA 91320</w:t>
      </w:r>
      <w:r w:rsidR="00286CD9">
        <w:rPr>
          <w:szCs w:val="22"/>
        </w:rPr>
        <w:t xml:space="preserve">; </w:t>
      </w:r>
      <w:r w:rsidR="00286CD9">
        <w:rPr>
          <w:b/>
          <w:szCs w:val="22"/>
        </w:rPr>
        <w:t>Verizon Maryland LLC</w:t>
      </w:r>
      <w:r w:rsidR="00286CD9">
        <w:rPr>
          <w:szCs w:val="22"/>
        </w:rPr>
        <w:t xml:space="preserve">, located at </w:t>
      </w:r>
      <w:r w:rsidR="00286CD9">
        <w:rPr>
          <w:b/>
          <w:szCs w:val="22"/>
        </w:rPr>
        <w:t xml:space="preserve">1 East Pratt Street, Baltimore, MD </w:t>
      </w:r>
      <w:r w:rsidR="00286CD9" w:rsidRPr="004363BA">
        <w:rPr>
          <w:b/>
          <w:szCs w:val="22"/>
        </w:rPr>
        <w:t>21202</w:t>
      </w:r>
      <w:r w:rsidR="00286CD9">
        <w:rPr>
          <w:szCs w:val="22"/>
        </w:rPr>
        <w:t xml:space="preserve">; </w:t>
      </w:r>
      <w:r w:rsidR="00286CD9">
        <w:rPr>
          <w:b/>
          <w:szCs w:val="22"/>
        </w:rPr>
        <w:t>Verizon New England Inc.</w:t>
      </w:r>
      <w:r w:rsidR="00286CD9">
        <w:rPr>
          <w:szCs w:val="22"/>
        </w:rPr>
        <w:t xml:space="preserve">, located at </w:t>
      </w:r>
      <w:r w:rsidR="00286CD9">
        <w:rPr>
          <w:b/>
          <w:szCs w:val="22"/>
        </w:rPr>
        <w:t>125 High Street – Oliver Tower 7</w:t>
      </w:r>
      <w:r w:rsidR="00286CD9" w:rsidRPr="00133B23">
        <w:rPr>
          <w:b/>
          <w:szCs w:val="22"/>
        </w:rPr>
        <w:t>th</w:t>
      </w:r>
      <w:r w:rsidR="00286CD9">
        <w:rPr>
          <w:b/>
          <w:szCs w:val="22"/>
        </w:rPr>
        <w:t xml:space="preserve"> Floor, Boston, MA 02110</w:t>
      </w:r>
      <w:r w:rsidR="00286CD9">
        <w:rPr>
          <w:szCs w:val="22"/>
        </w:rPr>
        <w:t>;</w:t>
      </w:r>
      <w:r w:rsidR="00286CD9">
        <w:rPr>
          <w:b/>
          <w:szCs w:val="22"/>
        </w:rPr>
        <w:t xml:space="preserve"> </w:t>
      </w:r>
      <w:r w:rsidR="00286CD9" w:rsidRPr="001C17EA">
        <w:rPr>
          <w:b/>
          <w:szCs w:val="22"/>
        </w:rPr>
        <w:t>Verizon New York Inc.</w:t>
      </w:r>
      <w:r w:rsidR="00286CD9">
        <w:rPr>
          <w:szCs w:val="22"/>
        </w:rPr>
        <w:t xml:space="preserve">, located at </w:t>
      </w:r>
      <w:r w:rsidR="00286CD9" w:rsidRPr="001C17EA">
        <w:rPr>
          <w:b/>
          <w:szCs w:val="22"/>
        </w:rPr>
        <w:t>140 West Street, New York, NY 10007</w:t>
      </w:r>
      <w:r w:rsidR="00286CD9">
        <w:rPr>
          <w:szCs w:val="22"/>
        </w:rPr>
        <w:t xml:space="preserve">; </w:t>
      </w:r>
      <w:r w:rsidR="00286CD9">
        <w:rPr>
          <w:b/>
          <w:szCs w:val="22"/>
        </w:rPr>
        <w:t xml:space="preserve">Verizon North LLC </w:t>
      </w:r>
      <w:r w:rsidR="00286CD9" w:rsidRPr="007547A0">
        <w:rPr>
          <w:szCs w:val="22"/>
        </w:rPr>
        <w:t>and</w:t>
      </w:r>
      <w:r w:rsidR="00286CD9">
        <w:rPr>
          <w:b/>
          <w:szCs w:val="22"/>
        </w:rPr>
        <w:t xml:space="preserve"> Verizon Pennsylvania </w:t>
      </w:r>
      <w:r w:rsidR="00286CD9" w:rsidRPr="004363BA">
        <w:rPr>
          <w:b/>
          <w:szCs w:val="22"/>
        </w:rPr>
        <w:t>LLC</w:t>
      </w:r>
      <w:r w:rsidR="00286CD9">
        <w:rPr>
          <w:szCs w:val="22"/>
        </w:rPr>
        <w:t xml:space="preserve">, located at </w:t>
      </w:r>
      <w:r w:rsidR="00286CD9">
        <w:rPr>
          <w:b/>
          <w:szCs w:val="22"/>
        </w:rPr>
        <w:t>1717 Arch Street, Philadelphia, PA 19103</w:t>
      </w:r>
      <w:r w:rsidR="00286CD9">
        <w:rPr>
          <w:szCs w:val="22"/>
        </w:rPr>
        <w:t>;</w:t>
      </w:r>
      <w:r w:rsidR="00286CD9">
        <w:rPr>
          <w:b/>
          <w:szCs w:val="22"/>
        </w:rPr>
        <w:t xml:space="preserve"> </w:t>
      </w:r>
      <w:r w:rsidR="00286CD9" w:rsidRPr="001C17EA">
        <w:rPr>
          <w:b/>
          <w:szCs w:val="22"/>
        </w:rPr>
        <w:t>Verizon Virginia LLC</w:t>
      </w:r>
      <w:r w:rsidR="00286CD9">
        <w:rPr>
          <w:szCs w:val="22"/>
        </w:rPr>
        <w:t xml:space="preserve">, located at </w:t>
      </w:r>
      <w:r w:rsidR="00286CD9">
        <w:rPr>
          <w:b/>
          <w:szCs w:val="22"/>
        </w:rPr>
        <w:t>22001 Loudoun County Parkway</w:t>
      </w:r>
      <w:r w:rsidR="00286CD9" w:rsidRPr="001C17EA">
        <w:rPr>
          <w:b/>
          <w:szCs w:val="22"/>
        </w:rPr>
        <w:t xml:space="preserve">, </w:t>
      </w:r>
      <w:r w:rsidR="00286CD9">
        <w:rPr>
          <w:b/>
          <w:szCs w:val="22"/>
        </w:rPr>
        <w:t>Ashburn</w:t>
      </w:r>
      <w:r w:rsidR="00286CD9" w:rsidRPr="001C17EA">
        <w:rPr>
          <w:b/>
          <w:szCs w:val="22"/>
        </w:rPr>
        <w:t>, VA 2</w:t>
      </w:r>
      <w:r w:rsidR="00286CD9">
        <w:rPr>
          <w:b/>
          <w:szCs w:val="22"/>
        </w:rPr>
        <w:t>0147</w:t>
      </w:r>
      <w:r w:rsidR="00286CD9">
        <w:rPr>
          <w:szCs w:val="22"/>
        </w:rPr>
        <w:t xml:space="preserve">; and </w:t>
      </w:r>
      <w:r w:rsidR="00286CD9" w:rsidRPr="001C17EA">
        <w:rPr>
          <w:b/>
          <w:szCs w:val="22"/>
        </w:rPr>
        <w:t>Verizon Washington, DC Inc.</w:t>
      </w:r>
      <w:r w:rsidR="00286CD9">
        <w:rPr>
          <w:szCs w:val="22"/>
        </w:rPr>
        <w:t xml:space="preserve">, located at </w:t>
      </w:r>
      <w:r w:rsidR="00286CD9" w:rsidRPr="00B226EC">
        <w:rPr>
          <w:b/>
          <w:szCs w:val="22"/>
        </w:rPr>
        <w:t>1300 I Street, N.W., Suite 400 West, Washington, D</w:t>
      </w:r>
      <w:r w:rsidR="00286CD9">
        <w:rPr>
          <w:b/>
          <w:szCs w:val="22"/>
        </w:rPr>
        <w:t>.</w:t>
      </w:r>
      <w:r w:rsidR="00286CD9" w:rsidRPr="00B226EC">
        <w:rPr>
          <w:b/>
          <w:szCs w:val="22"/>
        </w:rPr>
        <w:t>C</w:t>
      </w:r>
      <w:r w:rsidR="00286CD9">
        <w:rPr>
          <w:b/>
          <w:szCs w:val="22"/>
        </w:rPr>
        <w:t>.</w:t>
      </w:r>
      <w:r w:rsidR="00286CD9" w:rsidRPr="00B226EC">
        <w:rPr>
          <w:b/>
          <w:szCs w:val="22"/>
        </w:rPr>
        <w:t xml:space="preserve"> 20005</w:t>
      </w:r>
      <w:r w:rsidR="00286CD9">
        <w:rPr>
          <w:szCs w:val="22"/>
        </w:rPr>
        <w:t xml:space="preserve"> </w:t>
      </w:r>
      <w:r w:rsidR="00286CD9">
        <w:rPr>
          <w:spacing w:val="-3"/>
          <w:szCs w:val="22"/>
        </w:rPr>
        <w:t xml:space="preserve">(collectively Verizon or Applicants), filed a joint application with </w:t>
      </w:r>
      <w:r w:rsidR="00286CD9">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services</w:t>
      </w:r>
      <w:r w:rsidR="00286CD9" w:rsidRPr="00397F93">
        <w:rPr>
          <w:szCs w:val="22"/>
        </w:rPr>
        <w:t xml:space="preserve"> </w:t>
      </w:r>
      <w:r w:rsidR="00286CD9">
        <w:rPr>
          <w:szCs w:val="22"/>
        </w:rPr>
        <w:t>within Verizon’s service territory</w:t>
      </w:r>
      <w:r w:rsidR="000746D8">
        <w:rPr>
          <w:szCs w:val="22"/>
        </w:rPr>
        <w:t xml:space="preserve"> in California, Connecticut, Maryland, Massachusetts, New York, Pennsylvania, Rhode Island, Texas, Virginia and the District of Columbia </w:t>
      </w:r>
      <w:r w:rsidR="000746D8" w:rsidRPr="000746D8">
        <w:rPr>
          <w:szCs w:val="22"/>
        </w:rPr>
        <w:t>(collectively Service Areas)</w:t>
      </w:r>
      <w:r w:rsidR="00286CD9">
        <w:rPr>
          <w:szCs w:val="22"/>
        </w:rPr>
        <w:t>.</w:t>
      </w:r>
      <w:r w:rsidR="00286CD9">
        <w:rPr>
          <w:rStyle w:val="FootnoteReference"/>
          <w:szCs w:val="22"/>
        </w:rPr>
        <w:footnoteReference w:id="1"/>
      </w:r>
    </w:p>
    <w:p w:rsidR="000746D8" w:rsidRDefault="000746D8" w:rsidP="007D64E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46D8" w:rsidRDefault="000746D8" w:rsidP="000746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The application indicates that Verizon currently offers Metallic Service and Program Audio Service (collectively, Affected Services) to </w:t>
      </w:r>
      <w:r w:rsidR="003350B1">
        <w:rPr>
          <w:spacing w:val="-3"/>
          <w:szCs w:val="22"/>
        </w:rPr>
        <w:t xml:space="preserve">approximately 125 customers (Affected Customers) who did not receive the customer notification associated with a prior application that Verizon filed on September 16, 2013 </w:t>
      </w:r>
      <w:r w:rsidR="003350B1">
        <w:rPr>
          <w:spacing w:val="-3"/>
          <w:szCs w:val="22"/>
        </w:rPr>
        <w:lastRenderedPageBreak/>
        <w:t>to discontinue these same services.</w:t>
      </w:r>
      <w:r w:rsidR="003350B1" w:rsidRPr="0004609C">
        <w:rPr>
          <w:spacing w:val="-3"/>
          <w:szCs w:val="22"/>
          <w:vertAlign w:val="superscript"/>
        </w:rPr>
        <w:footnoteReference w:id="2"/>
      </w:r>
      <w:r w:rsidR="003350B1">
        <w:rPr>
          <w:szCs w:val="22"/>
        </w:rPr>
        <w:t xml:space="preserve">  </w:t>
      </w:r>
      <w:r w:rsidR="00455E10">
        <w:rPr>
          <w:szCs w:val="22"/>
        </w:rPr>
        <w:t xml:space="preserve">According to Verizon, </w:t>
      </w:r>
      <w:r w:rsidR="00095FD6">
        <w:rPr>
          <w:szCs w:val="22"/>
        </w:rPr>
        <w:t xml:space="preserve">the Affected Customers that still receive its </w:t>
      </w:r>
      <w:r>
        <w:rPr>
          <w:szCs w:val="22"/>
        </w:rPr>
        <w:t xml:space="preserve">Metallic Service </w:t>
      </w:r>
      <w:r w:rsidR="00095FD6">
        <w:rPr>
          <w:szCs w:val="22"/>
        </w:rPr>
        <w:t>are located in Virginia</w:t>
      </w:r>
      <w:r>
        <w:rPr>
          <w:szCs w:val="22"/>
        </w:rPr>
        <w:t xml:space="preserve"> and the District of Columbia </w:t>
      </w:r>
      <w:r w:rsidR="004D6E56">
        <w:rPr>
          <w:szCs w:val="22"/>
        </w:rPr>
        <w:t>and the</w:t>
      </w:r>
      <w:r w:rsidR="00095FD6">
        <w:rPr>
          <w:szCs w:val="22"/>
        </w:rPr>
        <w:t xml:space="preserve"> Affected Customers that still receive its </w:t>
      </w:r>
      <w:r>
        <w:rPr>
          <w:szCs w:val="22"/>
        </w:rPr>
        <w:t xml:space="preserve">Program Audio Service </w:t>
      </w:r>
      <w:r w:rsidR="00095FD6">
        <w:rPr>
          <w:szCs w:val="22"/>
        </w:rPr>
        <w:t>are located in</w:t>
      </w:r>
      <w:r>
        <w:rPr>
          <w:szCs w:val="22"/>
        </w:rPr>
        <w:t xml:space="preserve"> California, Connecticut, Maryland, Massachusetts, New York, Pennsylvania, Rhode Island, Texas</w:t>
      </w:r>
      <w:r w:rsidR="004D6E56">
        <w:rPr>
          <w:szCs w:val="22"/>
        </w:rPr>
        <w:t xml:space="preserve"> and</w:t>
      </w:r>
      <w:r>
        <w:rPr>
          <w:szCs w:val="22"/>
        </w:rPr>
        <w:t xml:space="preserve"> Virginia</w:t>
      </w:r>
      <w:r w:rsidR="004D6E56">
        <w:rPr>
          <w:szCs w:val="22"/>
        </w:rPr>
        <w:t>.</w:t>
      </w:r>
      <w:r w:rsidR="004D6E56">
        <w:rPr>
          <w:rStyle w:val="FootnoteReference"/>
          <w:szCs w:val="22"/>
        </w:rPr>
        <w:footnoteReference w:id="3"/>
      </w:r>
      <w:r>
        <w:rPr>
          <w:szCs w:val="22"/>
        </w:rPr>
        <w:t xml:space="preserve">  Verizon </w:t>
      </w:r>
      <w:r w:rsidR="009F4D17">
        <w:rPr>
          <w:szCs w:val="22"/>
        </w:rPr>
        <w:t>explains</w:t>
      </w:r>
      <w:r>
        <w:rPr>
          <w:szCs w:val="22"/>
        </w:rPr>
        <w:t xml:space="preserve"> that </w:t>
      </w:r>
      <w:r w:rsidR="00742C0D">
        <w:rPr>
          <w:szCs w:val="22"/>
        </w:rPr>
        <w:t xml:space="preserve">its </w:t>
      </w:r>
      <w:r>
        <w:rPr>
          <w:szCs w:val="22"/>
        </w:rPr>
        <w:t xml:space="preserve">Metallic Service uses a metallic channel to transmit signals at low speeds up to 30 baud </w:t>
      </w:r>
      <w:r w:rsidR="006779EF">
        <w:rPr>
          <w:szCs w:val="22"/>
        </w:rPr>
        <w:t xml:space="preserve">and that its </w:t>
      </w:r>
      <w:r>
        <w:rPr>
          <w:szCs w:val="22"/>
        </w:rPr>
        <w:t>Program Audio Service provides an analog channel for the one-way transmission of a complex signal voltage with the option for customers to choose a bandwidth tier of 50 to 15000 Hz, 200 to 3500 Hz, 100 to 5000 Hz, or 50 to 8000 Hz</w:t>
      </w:r>
      <w:r w:rsidR="006779EF">
        <w:rPr>
          <w:szCs w:val="22"/>
        </w:rPr>
        <w:t>.</w:t>
      </w:r>
      <w:r>
        <w:rPr>
          <w:rStyle w:val="FootnoteReference"/>
          <w:szCs w:val="22"/>
        </w:rPr>
        <w:footnoteReference w:id="4"/>
      </w:r>
      <w:r>
        <w:rPr>
          <w:szCs w:val="22"/>
        </w:rPr>
        <w:t xml:space="preserve">  Verizon asserts, however, that these services have been supplanted by newer technologies and services.</w:t>
      </w:r>
    </w:p>
    <w:p w:rsidR="000746D8" w:rsidRDefault="000746D8" w:rsidP="000746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46D8" w:rsidRPr="00D61222" w:rsidRDefault="000746D8" w:rsidP="000746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Verizon seeks authority to grandfather and eventually discontinue the Affected Services in the Service Areas on or after </w:t>
      </w:r>
      <w:r w:rsidR="0043229F">
        <w:rPr>
          <w:szCs w:val="22"/>
        </w:rPr>
        <w:t>October 31</w:t>
      </w:r>
      <w:r>
        <w:rPr>
          <w:szCs w:val="22"/>
        </w:rPr>
        <w:t>, 201</w:t>
      </w:r>
      <w:r w:rsidR="0043229F">
        <w:rPr>
          <w:szCs w:val="22"/>
        </w:rPr>
        <w:t>4</w:t>
      </w:r>
      <w:r>
        <w:rPr>
          <w:szCs w:val="22"/>
        </w:rPr>
        <w:t>.  Specifically, Verizon states that</w:t>
      </w:r>
      <w:r w:rsidRPr="00EC3D68">
        <w:rPr>
          <w:szCs w:val="22"/>
        </w:rPr>
        <w:t xml:space="preserve">, on or after </w:t>
      </w:r>
      <w:r w:rsidR="0043229F">
        <w:rPr>
          <w:szCs w:val="22"/>
        </w:rPr>
        <w:t>October 31</w:t>
      </w:r>
      <w:r>
        <w:rPr>
          <w:szCs w:val="22"/>
        </w:rPr>
        <w:t>, 201</w:t>
      </w:r>
      <w:r w:rsidR="0043229F">
        <w:rPr>
          <w:szCs w:val="22"/>
        </w:rPr>
        <w:t>4</w:t>
      </w:r>
      <w:r w:rsidRPr="00EC3D68">
        <w:rPr>
          <w:szCs w:val="22"/>
        </w:rPr>
        <w:t xml:space="preserve"> and subject to Commission authorization</w:t>
      </w:r>
      <w:r w:rsidR="00A3712E">
        <w:rPr>
          <w:szCs w:val="22"/>
        </w:rPr>
        <w:t xml:space="preserve"> and the terms and conditions of applicable tariffs and contracts</w:t>
      </w:r>
      <w:r w:rsidRPr="00EC3D68">
        <w:rPr>
          <w:szCs w:val="22"/>
        </w:rPr>
        <w:t xml:space="preserve">, it plans to no longer accept new </w:t>
      </w:r>
      <w:r>
        <w:rPr>
          <w:szCs w:val="22"/>
        </w:rPr>
        <w:t xml:space="preserve">orders </w:t>
      </w:r>
      <w:r w:rsidRPr="00EC3D68">
        <w:rPr>
          <w:szCs w:val="22"/>
        </w:rPr>
        <w:t xml:space="preserve">for </w:t>
      </w:r>
      <w:r>
        <w:rPr>
          <w:szCs w:val="22"/>
        </w:rPr>
        <w:t>the Affected Services</w:t>
      </w:r>
      <w:r w:rsidRPr="00EC3D68">
        <w:rPr>
          <w:szCs w:val="22"/>
        </w:rPr>
        <w:t xml:space="preserve"> in the Service Areas</w:t>
      </w:r>
      <w:r>
        <w:rPr>
          <w:szCs w:val="22"/>
        </w:rPr>
        <w:t xml:space="preserve">, including requests for </w:t>
      </w:r>
      <w:r w:rsidRPr="00EC3D68">
        <w:rPr>
          <w:szCs w:val="22"/>
        </w:rPr>
        <w:t>moves, adds, or changes</w:t>
      </w:r>
      <w:r>
        <w:rPr>
          <w:szCs w:val="22"/>
        </w:rPr>
        <w:t xml:space="preserve"> to existing services</w:t>
      </w:r>
      <w:r w:rsidRPr="00EC3D68">
        <w:rPr>
          <w:szCs w:val="22"/>
        </w:rPr>
        <w:t xml:space="preserve">.  </w:t>
      </w:r>
      <w:r>
        <w:rPr>
          <w:szCs w:val="22"/>
        </w:rPr>
        <w:t xml:space="preserve">According to Verizon, </w:t>
      </w:r>
      <w:r w:rsidR="00ED6762">
        <w:rPr>
          <w:szCs w:val="22"/>
        </w:rPr>
        <w:t>Affected Cus</w:t>
      </w:r>
      <w:r>
        <w:rPr>
          <w:szCs w:val="22"/>
        </w:rPr>
        <w:t xml:space="preserve">tomers that are subscribed to any of the Affected Services when they are grandfathered will be able to keep </w:t>
      </w:r>
      <w:r w:rsidR="00ED6762">
        <w:rPr>
          <w:szCs w:val="22"/>
        </w:rPr>
        <w:t>those services</w:t>
      </w:r>
      <w:r>
        <w:rPr>
          <w:szCs w:val="22"/>
        </w:rPr>
        <w:t xml:space="preserve"> until they choose to cancel or Verizon terminates the Affected Service(s) on or after </w:t>
      </w:r>
      <w:r w:rsidR="00A3712E">
        <w:rPr>
          <w:szCs w:val="22"/>
        </w:rPr>
        <w:t>December 31</w:t>
      </w:r>
      <w:r>
        <w:rPr>
          <w:szCs w:val="22"/>
        </w:rPr>
        <w:t>, 2014.</w:t>
      </w:r>
      <w:r>
        <w:rPr>
          <w:rStyle w:val="FootnoteReference"/>
          <w:szCs w:val="22"/>
        </w:rPr>
        <w:footnoteReference w:id="5"/>
      </w:r>
      <w:r>
        <w:rPr>
          <w:szCs w:val="22"/>
        </w:rPr>
        <w:t xml:space="preserve">  </w:t>
      </w:r>
      <w:r w:rsidRPr="00EC3D68">
        <w:rPr>
          <w:szCs w:val="22"/>
        </w:rPr>
        <w:t>V</w:t>
      </w:r>
      <w:r>
        <w:rPr>
          <w:szCs w:val="22"/>
        </w:rPr>
        <w:t>erizon m</w:t>
      </w:r>
      <w:r w:rsidRPr="00EC3D68">
        <w:rPr>
          <w:szCs w:val="22"/>
        </w:rPr>
        <w:t xml:space="preserve">aintains that the public convenience and necessity will not be impaired by the proposed discontinuance because </w:t>
      </w:r>
      <w:r>
        <w:rPr>
          <w:szCs w:val="22"/>
        </w:rPr>
        <w:t>customers can choose from many alternative services, including Private IP service, Ethernet services, and private-line services, that other providers and carriers affiliated with Verizon currently offer</w:t>
      </w:r>
      <w:r w:rsidRPr="00EC3D68">
        <w:rPr>
          <w:szCs w:val="22"/>
        </w:rPr>
        <w:t>.</w:t>
      </w:r>
      <w:r w:rsidR="00A3712E">
        <w:rPr>
          <w:rStyle w:val="FootnoteReference"/>
          <w:szCs w:val="22"/>
        </w:rPr>
        <w:footnoteReference w:id="6"/>
      </w:r>
      <w:r w:rsidRPr="00EC3D68">
        <w:rPr>
          <w:szCs w:val="22"/>
        </w:rPr>
        <w:t xml:space="preserve">  V</w:t>
      </w:r>
      <w:r>
        <w:rPr>
          <w:szCs w:val="22"/>
        </w:rPr>
        <w:t xml:space="preserve">erizon asserts </w:t>
      </w:r>
      <w:r w:rsidRPr="00EC3D68">
        <w:rPr>
          <w:szCs w:val="22"/>
        </w:rPr>
        <w:t>that</w:t>
      </w:r>
      <w:r>
        <w:rPr>
          <w:szCs w:val="22"/>
        </w:rPr>
        <w:t>,</w:t>
      </w:r>
      <w:r w:rsidRPr="0061546F">
        <w:rPr>
          <w:szCs w:val="22"/>
        </w:rPr>
        <w:t xml:space="preserve"> </w:t>
      </w:r>
      <w:r w:rsidRPr="00EC3D68">
        <w:rPr>
          <w:szCs w:val="22"/>
        </w:rPr>
        <w:t xml:space="preserve">on or before </w:t>
      </w:r>
      <w:r w:rsidR="00A3712E">
        <w:rPr>
          <w:szCs w:val="22"/>
        </w:rPr>
        <w:t>July 31</w:t>
      </w:r>
      <w:r>
        <w:rPr>
          <w:szCs w:val="22"/>
        </w:rPr>
        <w:t xml:space="preserve">, </w:t>
      </w:r>
      <w:r w:rsidRPr="00EC3D68">
        <w:rPr>
          <w:szCs w:val="22"/>
        </w:rPr>
        <w:t>201</w:t>
      </w:r>
      <w:r w:rsidR="00A3712E">
        <w:rPr>
          <w:szCs w:val="22"/>
        </w:rPr>
        <w:t>4</w:t>
      </w:r>
      <w:r>
        <w:rPr>
          <w:szCs w:val="22"/>
        </w:rPr>
        <w:t xml:space="preserve">, it sent notice </w:t>
      </w:r>
      <w:r w:rsidRPr="00EC3D68">
        <w:rPr>
          <w:szCs w:val="22"/>
        </w:rPr>
        <w:t xml:space="preserve">of the proposed discontinuance </w:t>
      </w:r>
      <w:r>
        <w:rPr>
          <w:szCs w:val="22"/>
        </w:rPr>
        <w:t xml:space="preserve">to customers that currently subscribe to the Affected Services </w:t>
      </w:r>
      <w:r w:rsidR="00A3712E">
        <w:rPr>
          <w:szCs w:val="22"/>
        </w:rPr>
        <w:t>by first class</w:t>
      </w:r>
      <w:r>
        <w:rPr>
          <w:szCs w:val="22"/>
        </w:rPr>
        <w:t xml:space="preserve"> U.S</w:t>
      </w:r>
      <w:r w:rsidRPr="00EC3D68">
        <w:rPr>
          <w:szCs w:val="22"/>
        </w:rPr>
        <w:t>. mail.</w:t>
      </w:r>
      <w:r>
        <w:rPr>
          <w:rStyle w:val="FootnoteReference"/>
          <w:szCs w:val="22"/>
        </w:rPr>
        <w:footnoteReference w:id="7"/>
      </w:r>
      <w:r>
        <w:rPr>
          <w:szCs w:val="22"/>
        </w:rPr>
        <w:t xml:space="preserve">  The application indicates that Verizon is considered dominant with respect to the services to be discontinued.</w:t>
      </w:r>
      <w:r>
        <w:rPr>
          <w:rStyle w:val="FootnoteReference"/>
          <w:szCs w:val="22"/>
        </w:rPr>
        <w:footnoteReference w:id="8"/>
      </w:r>
    </w:p>
    <w:p w:rsidR="000746D8" w:rsidRDefault="000746D8" w:rsidP="000746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E70B26" w:rsidRDefault="00430305" w:rsidP="0043030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D057A3">
        <w:rPr>
          <w:szCs w:val="22"/>
        </w:rPr>
        <w:t xml:space="preserve">In accordance with section 63.71(c) of the Commission’s rules, </w:t>
      </w:r>
      <w:r w:rsidR="002C4B8D">
        <w:rPr>
          <w:szCs w:val="22"/>
        </w:rPr>
        <w:t>Verizon</w:t>
      </w:r>
      <w:r w:rsidR="00D057A3">
        <w:rPr>
          <w:szCs w:val="22"/>
        </w:rPr>
        <w:t xml:space="preserve">’s </w:t>
      </w:r>
      <w:r w:rsidR="00E60042">
        <w:rPr>
          <w:szCs w:val="22"/>
        </w:rPr>
        <w:t>application</w:t>
      </w:r>
      <w:r w:rsidR="002271CC">
        <w:rPr>
          <w:szCs w:val="22"/>
        </w:rPr>
        <w:t xml:space="preserve"> </w:t>
      </w:r>
      <w:r w:rsidR="00D057A3">
        <w:rPr>
          <w:szCs w:val="22"/>
        </w:rPr>
        <w:t xml:space="preserve">will be deemed to be granted automatically on the </w:t>
      </w:r>
      <w:r w:rsidR="002C4B8D">
        <w:rPr>
          <w:szCs w:val="22"/>
        </w:rPr>
        <w:t>60th</w:t>
      </w:r>
      <w:r w:rsidR="00D057A3">
        <w:rPr>
          <w:szCs w:val="22"/>
        </w:rPr>
        <w:t xml:space="preserve"> day after the release date of this public notice, unless the Commission notifies </w:t>
      </w:r>
      <w:r w:rsidR="002C4B8D">
        <w:rPr>
          <w:szCs w:val="22"/>
        </w:rPr>
        <w:t>Verizon</w:t>
      </w:r>
      <w:r w:rsidR="00D057A3">
        <w:rPr>
          <w:szCs w:val="22"/>
        </w:rPr>
        <w:t xml:space="preserve"> that the grant will not be automatically effective.  In the </w:t>
      </w:r>
      <w:r w:rsidR="00DA6809">
        <w:rPr>
          <w:szCs w:val="22"/>
        </w:rPr>
        <w:t xml:space="preserve">application and </w:t>
      </w:r>
      <w:r w:rsidR="00D057A3">
        <w:rPr>
          <w:szCs w:val="22"/>
        </w:rPr>
        <w:t>notice</w:t>
      </w:r>
      <w:r w:rsidR="002A7446">
        <w:rPr>
          <w:szCs w:val="22"/>
        </w:rPr>
        <w:t>s</w:t>
      </w:r>
      <w:r w:rsidR="00D057A3">
        <w:rPr>
          <w:szCs w:val="22"/>
        </w:rPr>
        <w:t xml:space="preserve"> to customers, </w:t>
      </w:r>
      <w:r w:rsidR="002C4B8D">
        <w:rPr>
          <w:szCs w:val="22"/>
        </w:rPr>
        <w:t xml:space="preserve">Verizon indicates that </w:t>
      </w:r>
      <w:r w:rsidR="002A7446" w:rsidRPr="00EC3D68">
        <w:rPr>
          <w:szCs w:val="22"/>
        </w:rPr>
        <w:t xml:space="preserve">on or after </w:t>
      </w:r>
      <w:r w:rsidR="00541386">
        <w:rPr>
          <w:szCs w:val="22"/>
        </w:rPr>
        <w:t>October 31, 2014</w:t>
      </w:r>
      <w:r w:rsidR="002A7446" w:rsidRPr="00EC3D68">
        <w:rPr>
          <w:szCs w:val="22"/>
        </w:rPr>
        <w:t xml:space="preserve"> and subject to Commission authorization, </w:t>
      </w:r>
      <w:r w:rsidR="002A7446">
        <w:rPr>
          <w:szCs w:val="22"/>
        </w:rPr>
        <w:t>Verizon</w:t>
      </w:r>
      <w:r w:rsidR="002A7446" w:rsidRPr="00EC3D68">
        <w:rPr>
          <w:szCs w:val="22"/>
        </w:rPr>
        <w:t xml:space="preserve"> plans to </w:t>
      </w:r>
      <w:r w:rsidR="002A7446">
        <w:rPr>
          <w:szCs w:val="22"/>
        </w:rPr>
        <w:t xml:space="preserve">grandfather the Affected Services by </w:t>
      </w:r>
      <w:r w:rsidR="002A7446" w:rsidRPr="00EC3D68">
        <w:rPr>
          <w:szCs w:val="22"/>
        </w:rPr>
        <w:t>no longer accept</w:t>
      </w:r>
      <w:r w:rsidR="002A7446">
        <w:rPr>
          <w:szCs w:val="22"/>
        </w:rPr>
        <w:t xml:space="preserve">ing </w:t>
      </w:r>
      <w:r w:rsidR="002A7446" w:rsidRPr="00EC3D68">
        <w:rPr>
          <w:szCs w:val="22"/>
        </w:rPr>
        <w:t xml:space="preserve">new </w:t>
      </w:r>
      <w:r w:rsidR="002A7446">
        <w:rPr>
          <w:szCs w:val="22"/>
        </w:rPr>
        <w:t xml:space="preserve">orders </w:t>
      </w:r>
      <w:r w:rsidR="002A7446" w:rsidRPr="00EC3D68">
        <w:rPr>
          <w:szCs w:val="22"/>
        </w:rPr>
        <w:t xml:space="preserve">for </w:t>
      </w:r>
      <w:r w:rsidR="002A7446">
        <w:rPr>
          <w:szCs w:val="22"/>
        </w:rPr>
        <w:t>the Affected Services</w:t>
      </w:r>
      <w:r w:rsidR="002A7446" w:rsidRPr="00EC3D68">
        <w:rPr>
          <w:szCs w:val="22"/>
        </w:rPr>
        <w:t xml:space="preserve"> in the Service Areas</w:t>
      </w:r>
      <w:r w:rsidR="002A7446">
        <w:rPr>
          <w:szCs w:val="22"/>
        </w:rPr>
        <w:t xml:space="preserve">, including requests for </w:t>
      </w:r>
      <w:r w:rsidR="002A7446" w:rsidRPr="00EC3D68">
        <w:rPr>
          <w:szCs w:val="22"/>
        </w:rPr>
        <w:t>moves, adds, or changes</w:t>
      </w:r>
      <w:r w:rsidR="002A7446">
        <w:rPr>
          <w:szCs w:val="22"/>
        </w:rPr>
        <w:t xml:space="preserve"> to existing services</w:t>
      </w:r>
      <w:r w:rsidR="002A7446" w:rsidRPr="00EC3D68">
        <w:rPr>
          <w:szCs w:val="22"/>
        </w:rPr>
        <w:t xml:space="preserve">.  </w:t>
      </w:r>
      <w:r w:rsidR="009443D6">
        <w:rPr>
          <w:szCs w:val="22"/>
        </w:rPr>
        <w:t>In addition</w:t>
      </w:r>
      <w:r w:rsidR="00597DCC">
        <w:rPr>
          <w:szCs w:val="22"/>
        </w:rPr>
        <w:t xml:space="preserve">, Verizon states that customers that are subscribed to </w:t>
      </w:r>
      <w:r w:rsidR="0041484B">
        <w:rPr>
          <w:szCs w:val="22"/>
        </w:rPr>
        <w:t xml:space="preserve">any of </w:t>
      </w:r>
      <w:r w:rsidR="00597DCC">
        <w:rPr>
          <w:szCs w:val="22"/>
        </w:rPr>
        <w:t>the Affected Services when they are grandfathered will be able to keep the Affected Service(s) until the</w:t>
      </w:r>
      <w:r w:rsidR="006E5B49">
        <w:rPr>
          <w:szCs w:val="22"/>
        </w:rPr>
        <w:t xml:space="preserve"> customer c</w:t>
      </w:r>
      <w:r w:rsidR="00597DCC">
        <w:rPr>
          <w:szCs w:val="22"/>
        </w:rPr>
        <w:t>hoose</w:t>
      </w:r>
      <w:r w:rsidR="006E5B49">
        <w:rPr>
          <w:szCs w:val="22"/>
        </w:rPr>
        <w:t>s</w:t>
      </w:r>
      <w:r w:rsidR="00597DCC">
        <w:rPr>
          <w:szCs w:val="22"/>
        </w:rPr>
        <w:t xml:space="preserve"> to cancel or Verizon terminates the Affected Service(s) on or after</w:t>
      </w:r>
      <w:r w:rsidR="00541386">
        <w:rPr>
          <w:szCs w:val="22"/>
        </w:rPr>
        <w:t xml:space="preserve"> December 31, 2014.</w:t>
      </w:r>
      <w:r w:rsidR="009443D6">
        <w:rPr>
          <w:szCs w:val="22"/>
        </w:rPr>
        <w:t xml:space="preserve"> </w:t>
      </w:r>
      <w:r w:rsidR="00597DCC">
        <w:rPr>
          <w:szCs w:val="22"/>
        </w:rPr>
        <w:t xml:space="preserve"> </w:t>
      </w:r>
      <w:r w:rsidR="00D057A3">
        <w:rPr>
          <w:szCs w:val="22"/>
        </w:rPr>
        <w:t xml:space="preserve">Accordingly, pursuant to section 63.71(c) and the terms of </w:t>
      </w:r>
      <w:r w:rsidR="002C4B8D">
        <w:rPr>
          <w:szCs w:val="22"/>
        </w:rPr>
        <w:t>Verizon</w:t>
      </w:r>
      <w:r w:rsidR="00D057A3">
        <w:rPr>
          <w:szCs w:val="22"/>
        </w:rPr>
        <w:t xml:space="preserve">’s </w:t>
      </w:r>
      <w:r w:rsidR="00DA6809">
        <w:rPr>
          <w:szCs w:val="22"/>
        </w:rPr>
        <w:t xml:space="preserve">application and </w:t>
      </w:r>
      <w:r w:rsidR="00D057A3">
        <w:rPr>
          <w:szCs w:val="22"/>
        </w:rPr>
        <w:t>notice</w:t>
      </w:r>
      <w:r w:rsidR="000E222C">
        <w:rPr>
          <w:szCs w:val="22"/>
        </w:rPr>
        <w:t>s</w:t>
      </w:r>
      <w:r w:rsidR="00D057A3">
        <w:rPr>
          <w:szCs w:val="22"/>
        </w:rPr>
        <w:t xml:space="preserve">, absent further Commission action, </w:t>
      </w:r>
      <w:r w:rsidR="002C4B8D">
        <w:rPr>
          <w:szCs w:val="22"/>
        </w:rPr>
        <w:t>Verizon</w:t>
      </w:r>
      <w:r w:rsidR="00D057A3">
        <w:rPr>
          <w:szCs w:val="22"/>
        </w:rPr>
        <w:t xml:space="preserve"> </w:t>
      </w:r>
      <w:r w:rsidR="006E5B49">
        <w:rPr>
          <w:szCs w:val="22"/>
        </w:rPr>
        <w:t xml:space="preserve">may cease to </w:t>
      </w:r>
      <w:r w:rsidR="006E5B49" w:rsidRPr="00EC3D68">
        <w:rPr>
          <w:szCs w:val="22"/>
        </w:rPr>
        <w:t xml:space="preserve">accept new </w:t>
      </w:r>
      <w:r w:rsidR="006E5B49">
        <w:rPr>
          <w:szCs w:val="22"/>
        </w:rPr>
        <w:t xml:space="preserve">orders </w:t>
      </w:r>
      <w:r w:rsidR="006E5B49" w:rsidRPr="00EC3D68">
        <w:rPr>
          <w:szCs w:val="22"/>
        </w:rPr>
        <w:t xml:space="preserve">for </w:t>
      </w:r>
      <w:r w:rsidR="006E5B49">
        <w:rPr>
          <w:szCs w:val="22"/>
        </w:rPr>
        <w:t>the Affected Services</w:t>
      </w:r>
      <w:r w:rsidR="006E5B49" w:rsidRPr="00EC3D68">
        <w:rPr>
          <w:szCs w:val="22"/>
        </w:rPr>
        <w:t xml:space="preserve"> in the Service Areas</w:t>
      </w:r>
      <w:r w:rsidR="006E5B49">
        <w:rPr>
          <w:szCs w:val="22"/>
        </w:rPr>
        <w:t xml:space="preserve"> on or after </w:t>
      </w:r>
      <w:r w:rsidR="00FC758C">
        <w:rPr>
          <w:b/>
          <w:szCs w:val="22"/>
        </w:rPr>
        <w:t>November 1</w:t>
      </w:r>
      <w:r w:rsidR="007D1841">
        <w:rPr>
          <w:b/>
          <w:szCs w:val="22"/>
        </w:rPr>
        <w:t>, 2014</w:t>
      </w:r>
      <w:r w:rsidR="00D057A3">
        <w:rPr>
          <w:szCs w:val="22"/>
        </w:rPr>
        <w:t xml:space="preserve">, in accordance with </w:t>
      </w:r>
      <w:r w:rsidR="002C4B8D">
        <w:rPr>
          <w:szCs w:val="22"/>
        </w:rPr>
        <w:t>Verizon</w:t>
      </w:r>
      <w:r w:rsidR="00D057A3">
        <w:rPr>
          <w:szCs w:val="22"/>
        </w:rPr>
        <w:t>’s filed representations</w:t>
      </w:r>
      <w:r w:rsidR="00353484">
        <w:rPr>
          <w:szCs w:val="22"/>
        </w:rPr>
        <w:t>.</w:t>
      </w:r>
      <w:r w:rsidR="00D05310">
        <w:rPr>
          <w:szCs w:val="22"/>
        </w:rPr>
        <w:t xml:space="preserve">  In addition, pursuant to section 63.71(c) and the terms of the application and notices, absent further Commission action, Verizon may discontinue the Affected Services in the Service Areas on or after </w:t>
      </w:r>
      <w:r w:rsidR="00541386">
        <w:rPr>
          <w:szCs w:val="22"/>
        </w:rPr>
        <w:t>December 31</w:t>
      </w:r>
      <w:r w:rsidR="00D05310">
        <w:rPr>
          <w:szCs w:val="22"/>
        </w:rPr>
        <w:t>, 2014, in accordance with Verizon’s filed representations.</w:t>
      </w:r>
      <w:r w:rsidR="00353484">
        <w:rPr>
          <w:szCs w:val="22"/>
        </w:rPr>
        <w:t xml:space="preserve">  </w:t>
      </w:r>
      <w:r w:rsidR="00D057A3">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E127ED"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w:t>
      </w:r>
      <w:r w:rsidR="0062557C">
        <w:rPr>
          <w:szCs w:val="22"/>
        </w:rPr>
        <w:t>o</w:t>
      </w:r>
      <w:r w:rsidR="00833B80">
        <w:rPr>
          <w:szCs w:val="22"/>
        </w:rPr>
        <w:t xml:space="preserve">bjecting to </w:t>
      </w:r>
      <w:r>
        <w:rPr>
          <w:szCs w:val="22"/>
        </w:rPr>
        <w:t xml:space="preserve">this application must be filed with the Commission on or before </w:t>
      </w:r>
      <w:r w:rsidR="00FC758C">
        <w:rPr>
          <w:b/>
          <w:szCs w:val="22"/>
        </w:rPr>
        <w:t>October 2</w:t>
      </w:r>
      <w:r w:rsidR="00E70B26" w:rsidRPr="00E70B26">
        <w:rPr>
          <w:b/>
          <w:szCs w:val="22"/>
        </w:rPr>
        <w:t>, 2014</w:t>
      </w:r>
      <w:r>
        <w:rPr>
          <w:szCs w:val="22"/>
        </w:rPr>
        <w:t xml:space="preserve">.  Such comments should refer to </w:t>
      </w:r>
      <w:r>
        <w:rPr>
          <w:b/>
          <w:szCs w:val="22"/>
        </w:rPr>
        <w:t xml:space="preserve">WC Docket No. </w:t>
      </w:r>
      <w:r w:rsidR="00E70B26">
        <w:rPr>
          <w:b/>
          <w:szCs w:val="22"/>
        </w:rPr>
        <w:t>14-135</w:t>
      </w:r>
      <w:r w:rsidR="00CF3A29">
        <w:rPr>
          <w:b/>
          <w:szCs w:val="22"/>
        </w:rPr>
        <w:t xml:space="preserve"> and Comp. Pol. File </w:t>
      </w:r>
      <w:r>
        <w:rPr>
          <w:b/>
          <w:szCs w:val="22"/>
        </w:rPr>
        <w:t>No. 1</w:t>
      </w:r>
      <w:r w:rsidR="00DB6094">
        <w:rPr>
          <w:b/>
          <w:szCs w:val="22"/>
        </w:rPr>
        <w:t>1</w:t>
      </w:r>
      <w:r w:rsidR="005D10A6">
        <w:rPr>
          <w:b/>
          <w:szCs w:val="22"/>
        </w:rPr>
        <w:t>64</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Pr="006004F9">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Applicants.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9"/>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sidR="00A372D7" w:rsidRPr="00A372D7">
        <w:rPr>
          <w:szCs w:val="22"/>
          <w:u w:val="single"/>
        </w:rPr>
        <w:t>fcc504@fcc.gov</w:t>
      </w:r>
      <w:r w:rsidR="00A372D7">
        <w:rPr>
          <w:szCs w:val="22"/>
        </w:rPr>
        <w:t xml:space="preserve"> </w:t>
      </w:r>
      <w:r>
        <w:rPr>
          <w:szCs w:val="22"/>
        </w:rPr>
        <w:t>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60287">
        <w:rPr>
          <w:szCs w:val="22"/>
          <w:u w:val="single"/>
        </w:rPr>
        <w:t>C</w:t>
      </w:r>
      <w:r w:rsidR="00B74A61">
        <w:rPr>
          <w:szCs w:val="22"/>
          <w:u w:val="single"/>
        </w:rPr>
        <w:t>a</w:t>
      </w:r>
      <w:r w:rsidR="00D60287">
        <w:rPr>
          <w:szCs w:val="22"/>
          <w:u w:val="single"/>
        </w:rPr>
        <w:t>rmell.W</w:t>
      </w:r>
      <w:r w:rsidRPr="00A372D7">
        <w:rPr>
          <w:szCs w:val="22"/>
          <w:u w:val="single"/>
        </w:rPr>
        <w:t>eathers@fcc.gov</w:t>
      </w:r>
      <w:r>
        <w:rPr>
          <w:szCs w:val="22"/>
        </w:rPr>
        <w:t xml:space="preserve">, or </w:t>
      </w:r>
      <w:r w:rsidR="005D10A6">
        <w:rPr>
          <w:szCs w:val="22"/>
        </w:rPr>
        <w:t>Gregory Kwan</w:t>
      </w:r>
      <w:r>
        <w:rPr>
          <w:szCs w:val="22"/>
        </w:rPr>
        <w:t>, (202) 418-</w:t>
      </w:r>
      <w:r w:rsidR="005D10A6">
        <w:rPr>
          <w:szCs w:val="22"/>
        </w:rPr>
        <w:t>1191</w:t>
      </w:r>
      <w:r>
        <w:rPr>
          <w:szCs w:val="22"/>
        </w:rPr>
        <w:t xml:space="preserve"> (voice), </w:t>
      </w:r>
      <w:r w:rsidR="00D60287">
        <w:rPr>
          <w:u w:val="single"/>
        </w:rPr>
        <w:t>Gregory.K</w:t>
      </w:r>
      <w:r w:rsidR="00541386">
        <w:rPr>
          <w:u w:val="single"/>
        </w:rPr>
        <w:t>wan</w:t>
      </w:r>
      <w:r w:rsidRPr="00A372D7">
        <w:rPr>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sidRPr="00A372D7">
        <w:rPr>
          <w:b/>
          <w:szCs w:val="22"/>
        </w:rPr>
        <w:t>http://www.fcc.gov/wcb/c</w:t>
      </w:r>
      <w:bookmarkStart w:id="2" w:name="_Hlt6302429"/>
      <w:r w:rsidRPr="00A372D7">
        <w:rPr>
          <w:b/>
          <w:szCs w:val="22"/>
        </w:rPr>
        <w:t>p</w:t>
      </w:r>
      <w:bookmarkEnd w:id="2"/>
      <w:r w:rsidRPr="00A372D7">
        <w:rPr>
          <w:b/>
          <w:szCs w:val="22"/>
        </w:rPr>
        <w:t>d/other_adjud</w:t>
      </w:r>
      <w:r>
        <w:rPr>
          <w:szCs w:val="22"/>
        </w:rPr>
        <w:t>.</w:t>
      </w: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Pr="00A372D7"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372D7">
        <w:rPr>
          <w:color w:val="000000"/>
          <w:szCs w:val="22"/>
        </w:rPr>
        <w:t>– FCC –</w:t>
      </w:r>
    </w:p>
    <w:sectPr w:rsidR="00D057A3" w:rsidRPr="00A372D7" w:rsidSect="00A76431">
      <w:type w:val="continuous"/>
      <w:pgSz w:w="12240" w:h="15840" w:code="1"/>
      <w:pgMar w:top="1440" w:right="1440" w:bottom="1440" w:left="1440" w:header="720"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D8" w:rsidRDefault="00722DD8">
      <w:r>
        <w:separator/>
      </w:r>
    </w:p>
  </w:endnote>
  <w:endnote w:type="continuationSeparator" w:id="0">
    <w:p w:rsidR="00722DD8" w:rsidRDefault="0072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CF" w:rsidRDefault="00F60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Default="00514E99">
    <w:pPr>
      <w:pStyle w:val="Footer"/>
      <w:jc w:val="center"/>
    </w:pPr>
    <w:r>
      <w:rPr>
        <w:rStyle w:val="PageNumber"/>
      </w:rPr>
      <w:fldChar w:fldCharType="begin"/>
    </w:r>
    <w:r>
      <w:rPr>
        <w:rStyle w:val="PageNumber"/>
      </w:rPr>
      <w:instrText xml:space="preserve"> PAGE </w:instrText>
    </w:r>
    <w:r>
      <w:rPr>
        <w:rStyle w:val="PageNumber"/>
      </w:rPr>
      <w:fldChar w:fldCharType="separate"/>
    </w:r>
    <w:r w:rsidR="005A347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CF" w:rsidRDefault="00F60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D8" w:rsidRDefault="00722DD8">
      <w:r>
        <w:separator/>
      </w:r>
    </w:p>
  </w:footnote>
  <w:footnote w:type="continuationSeparator" w:id="0">
    <w:p w:rsidR="00722DD8" w:rsidRDefault="00722DD8">
      <w:r>
        <w:continuationSeparator/>
      </w:r>
    </w:p>
  </w:footnote>
  <w:footnote w:id="1">
    <w:p w:rsidR="00286CD9" w:rsidRPr="00C55F6F" w:rsidRDefault="00286CD9" w:rsidP="00286CD9">
      <w:pPr>
        <w:pStyle w:val="FootnoteText"/>
        <w:rPr>
          <w:sz w:val="20"/>
        </w:rPr>
      </w:pPr>
      <w:r>
        <w:rPr>
          <w:rStyle w:val="FootnoteReference"/>
        </w:rPr>
        <w:footnoteRef/>
      </w:r>
      <w:r w:rsidRPr="00C55F6F">
        <w:rPr>
          <w:sz w:val="20"/>
        </w:rPr>
        <w:t xml:space="preserve"> </w:t>
      </w:r>
      <w:r w:rsidRPr="00C55F6F">
        <w:rPr>
          <w:i/>
          <w:sz w:val="20"/>
        </w:rPr>
        <w:t>See</w:t>
      </w:r>
      <w:r w:rsidRPr="00C55F6F">
        <w:rPr>
          <w:sz w:val="20"/>
        </w:rPr>
        <w:t xml:space="preserve"> Letter from Frederick Moacdieh, Executive Director – Federal Regulatory Affairs, Verizon, to Marlene H. Dortch, Secretary, Federal Communications Commission, Attach.</w:t>
      </w:r>
      <w:r>
        <w:rPr>
          <w:sz w:val="20"/>
        </w:rPr>
        <w:t>,</w:t>
      </w:r>
      <w:r w:rsidRPr="00C55F6F">
        <w:rPr>
          <w:sz w:val="20"/>
        </w:rPr>
        <w:t xml:space="preserve"> </w:t>
      </w:r>
      <w:r>
        <w:rPr>
          <w:sz w:val="20"/>
        </w:rPr>
        <w:t xml:space="preserve">WC Docket No. 14-135 </w:t>
      </w:r>
      <w:r w:rsidRPr="00C55F6F">
        <w:rPr>
          <w:sz w:val="20"/>
        </w:rPr>
        <w:t xml:space="preserve">(filed </w:t>
      </w:r>
      <w:r>
        <w:rPr>
          <w:sz w:val="20"/>
        </w:rPr>
        <w:t>Aug.</w:t>
      </w:r>
      <w:r w:rsidRPr="00C55F6F">
        <w:rPr>
          <w:sz w:val="20"/>
        </w:rPr>
        <w:t xml:space="preserve"> 1, 201</w:t>
      </w:r>
      <w:r>
        <w:rPr>
          <w:sz w:val="20"/>
        </w:rPr>
        <w:t>4</w:t>
      </w:r>
      <w:r w:rsidRPr="00C55F6F">
        <w:rPr>
          <w:sz w:val="20"/>
        </w:rPr>
        <w:t>) (</w:t>
      </w:r>
      <w:r w:rsidR="000746D8">
        <w:rPr>
          <w:sz w:val="20"/>
        </w:rPr>
        <w:t xml:space="preserve">Application or </w:t>
      </w:r>
      <w:r>
        <w:rPr>
          <w:sz w:val="20"/>
        </w:rPr>
        <w:t>Verizon August 1</w:t>
      </w:r>
      <w:r w:rsidR="003350B1">
        <w:rPr>
          <w:sz w:val="20"/>
        </w:rPr>
        <w:t>, 2014</w:t>
      </w:r>
      <w:r>
        <w:rPr>
          <w:sz w:val="20"/>
        </w:rPr>
        <w:t xml:space="preserve"> </w:t>
      </w:r>
      <w:r w:rsidRPr="00C55F6F">
        <w:rPr>
          <w:sz w:val="20"/>
        </w:rPr>
        <w:t>Application)</w:t>
      </w:r>
      <w:r>
        <w:rPr>
          <w:sz w:val="20"/>
        </w:rPr>
        <w:t>.</w:t>
      </w:r>
    </w:p>
  </w:footnote>
  <w:footnote w:id="2">
    <w:p w:rsidR="003350B1" w:rsidRPr="000F73C6" w:rsidRDefault="003350B1" w:rsidP="003350B1">
      <w:pPr>
        <w:pStyle w:val="FootnoteText"/>
        <w:rPr>
          <w:sz w:val="20"/>
        </w:rPr>
      </w:pPr>
      <w:r>
        <w:rPr>
          <w:rStyle w:val="FootnoteReference"/>
        </w:rPr>
        <w:footnoteRef/>
      </w:r>
      <w:r>
        <w:t xml:space="preserve"> </w:t>
      </w:r>
      <w:r w:rsidRPr="00D95203">
        <w:rPr>
          <w:i/>
          <w:sz w:val="20"/>
        </w:rPr>
        <w:t>See</w:t>
      </w:r>
      <w:r w:rsidRPr="000F73C6">
        <w:rPr>
          <w:sz w:val="20"/>
        </w:rPr>
        <w:t xml:space="preserve"> Letter from Frederick Moacdieh, Executive Director – Federal Regulatory Affairs, Verizon, to Marlene H. Dortch, Secretary, Federal Communications Commission, Attach., WC Docket No. 13-260 (filed Sept. 16, 2013) (Verizon September 16, 2013 Application).  </w:t>
      </w:r>
      <w:r w:rsidR="00FB0EF1">
        <w:rPr>
          <w:sz w:val="20"/>
        </w:rPr>
        <w:t xml:space="preserve">The </w:t>
      </w:r>
      <w:r w:rsidR="00733A7B" w:rsidRPr="000F73C6">
        <w:rPr>
          <w:sz w:val="20"/>
        </w:rPr>
        <w:t>Verizon September 16, 2013 Application</w:t>
      </w:r>
      <w:r w:rsidR="00FB0EF1">
        <w:rPr>
          <w:sz w:val="20"/>
        </w:rPr>
        <w:t xml:space="preserve"> was </w:t>
      </w:r>
      <w:r w:rsidR="00095FD6">
        <w:rPr>
          <w:sz w:val="20"/>
        </w:rPr>
        <w:t xml:space="preserve">automatically </w:t>
      </w:r>
      <w:r w:rsidR="00FB0EF1">
        <w:rPr>
          <w:sz w:val="20"/>
        </w:rPr>
        <w:t xml:space="preserve">granted on </w:t>
      </w:r>
      <w:r w:rsidR="00733A7B">
        <w:rPr>
          <w:sz w:val="20"/>
        </w:rPr>
        <w:t xml:space="preserve">January 6, </w:t>
      </w:r>
      <w:r w:rsidR="00FB0EF1">
        <w:rPr>
          <w:sz w:val="20"/>
        </w:rPr>
        <w:t>201</w:t>
      </w:r>
      <w:r w:rsidR="00733A7B">
        <w:rPr>
          <w:sz w:val="20"/>
        </w:rPr>
        <w:t>4</w:t>
      </w:r>
      <w:r w:rsidR="00FB0EF1">
        <w:rPr>
          <w:sz w:val="20"/>
        </w:rPr>
        <w:t xml:space="preserve">.  </w:t>
      </w:r>
      <w:r w:rsidR="00FB0EF1">
        <w:rPr>
          <w:i/>
          <w:sz w:val="20"/>
        </w:rPr>
        <w:t xml:space="preserve">See </w:t>
      </w:r>
      <w:r w:rsidR="00733A7B">
        <w:rPr>
          <w:i/>
          <w:sz w:val="20"/>
        </w:rPr>
        <w:t>Comments Invited On Application of GTE Southwest Incorporated d/b/a Verizon Southwest; Verizon California Inc.; Verizon Delaware LLC; Verizon Florida LLC; Verizon Maryland LLC; Verizon New England Inc.; Verizon New Jersey Inc.; Verizon New York Inc.; Verizon North LLC; Verizon Pennsylvania LLC; Verizon South Inc.; Verizon Virginia LLC and Verizon Washington, DC Inc. to Discontinue Domestic Telecommunications Services</w:t>
      </w:r>
      <w:r w:rsidR="00FB0EF1">
        <w:rPr>
          <w:sz w:val="20"/>
        </w:rPr>
        <w:t xml:space="preserve">, </w:t>
      </w:r>
      <w:r w:rsidR="00733A7B">
        <w:rPr>
          <w:sz w:val="20"/>
        </w:rPr>
        <w:t>Public Notice</w:t>
      </w:r>
      <w:r w:rsidR="00FB0EF1">
        <w:rPr>
          <w:sz w:val="20"/>
        </w:rPr>
        <w:t>, WC Docket No. 13-</w:t>
      </w:r>
      <w:r w:rsidR="00733A7B">
        <w:rPr>
          <w:sz w:val="20"/>
        </w:rPr>
        <w:t>260</w:t>
      </w:r>
      <w:r w:rsidR="00FB0EF1">
        <w:rPr>
          <w:sz w:val="20"/>
        </w:rPr>
        <w:t>, Comp. Pol. File No. 11</w:t>
      </w:r>
      <w:r w:rsidR="00733A7B">
        <w:rPr>
          <w:sz w:val="20"/>
        </w:rPr>
        <w:t>24</w:t>
      </w:r>
      <w:r w:rsidR="00FB0EF1">
        <w:rPr>
          <w:sz w:val="20"/>
        </w:rPr>
        <w:t>, DA 13-</w:t>
      </w:r>
      <w:r w:rsidR="00733A7B">
        <w:rPr>
          <w:sz w:val="20"/>
        </w:rPr>
        <w:t>2134</w:t>
      </w:r>
      <w:r w:rsidR="00FB0EF1">
        <w:rPr>
          <w:sz w:val="20"/>
        </w:rPr>
        <w:t xml:space="preserve"> (rel. </w:t>
      </w:r>
      <w:r w:rsidR="00733A7B">
        <w:rPr>
          <w:sz w:val="20"/>
        </w:rPr>
        <w:t>Nov</w:t>
      </w:r>
      <w:r w:rsidR="00FB0EF1">
        <w:rPr>
          <w:sz w:val="20"/>
        </w:rPr>
        <w:t xml:space="preserve">. </w:t>
      </w:r>
      <w:r w:rsidR="00733A7B">
        <w:rPr>
          <w:sz w:val="20"/>
        </w:rPr>
        <w:t>7</w:t>
      </w:r>
      <w:r w:rsidR="00FB0EF1">
        <w:rPr>
          <w:sz w:val="20"/>
        </w:rPr>
        <w:t>, 2013).</w:t>
      </w:r>
      <w:r w:rsidR="00E92C8C">
        <w:rPr>
          <w:sz w:val="20"/>
        </w:rPr>
        <w:t xml:space="preserve">  </w:t>
      </w:r>
      <w:r w:rsidRPr="002034B9">
        <w:rPr>
          <w:spacing w:val="-3"/>
          <w:sz w:val="20"/>
        </w:rPr>
        <w:t>Subsequently, Applicants learned that approximately 125 additional customers did not receive notice in connection with the September 16, 2013 Application.</w:t>
      </w:r>
    </w:p>
  </w:footnote>
  <w:footnote w:id="3">
    <w:p w:rsidR="004D6E56" w:rsidRPr="00ED44BF" w:rsidRDefault="004D6E56" w:rsidP="004D6E56">
      <w:pPr>
        <w:pStyle w:val="FootnoteText"/>
      </w:pPr>
      <w:r>
        <w:rPr>
          <w:rStyle w:val="FootnoteReference"/>
        </w:rPr>
        <w:footnoteRef/>
      </w:r>
      <w:r>
        <w:t xml:space="preserve"> </w:t>
      </w:r>
      <w:r>
        <w:rPr>
          <w:sz w:val="20"/>
        </w:rPr>
        <w:t xml:space="preserve">Verizon August 1, 2014 </w:t>
      </w:r>
      <w:r w:rsidRPr="00C55F6F">
        <w:rPr>
          <w:sz w:val="20"/>
        </w:rPr>
        <w:t>Application</w:t>
      </w:r>
      <w:r>
        <w:rPr>
          <w:sz w:val="20"/>
        </w:rPr>
        <w:t xml:space="preserve"> at 4.</w:t>
      </w:r>
      <w:r w:rsidR="00DF3C12">
        <w:rPr>
          <w:sz w:val="20"/>
        </w:rPr>
        <w:t xml:space="preserve">  Verizon clarifies that none of the Affected Customers receive the Telegraph Service that was subject to its prior application.</w:t>
      </w:r>
    </w:p>
  </w:footnote>
  <w:footnote w:id="4">
    <w:p w:rsidR="000746D8" w:rsidRPr="00ED44BF" w:rsidRDefault="000746D8" w:rsidP="000746D8">
      <w:pPr>
        <w:pStyle w:val="FootnoteText"/>
      </w:pPr>
      <w:r>
        <w:rPr>
          <w:rStyle w:val="FootnoteReference"/>
        </w:rPr>
        <w:footnoteRef/>
      </w:r>
      <w:r>
        <w:t xml:space="preserve"> </w:t>
      </w:r>
      <w:r w:rsidR="00742C0D">
        <w:rPr>
          <w:sz w:val="20"/>
        </w:rPr>
        <w:t>Verizon August 1, 2014 Application</w:t>
      </w:r>
      <w:r>
        <w:rPr>
          <w:sz w:val="20"/>
        </w:rPr>
        <w:t xml:space="preserve"> at 4.  </w:t>
      </w:r>
      <w:r w:rsidR="006779EF" w:rsidRPr="00750D16">
        <w:rPr>
          <w:sz w:val="20"/>
        </w:rPr>
        <w:t>Verizon</w:t>
      </w:r>
      <w:r w:rsidR="006779EF">
        <w:rPr>
          <w:sz w:val="20"/>
        </w:rPr>
        <w:t xml:space="preserve"> indicates that </w:t>
      </w:r>
      <w:r w:rsidR="006779EF" w:rsidRPr="00750D16">
        <w:rPr>
          <w:sz w:val="20"/>
        </w:rPr>
        <w:t>M</w:t>
      </w:r>
      <w:r w:rsidR="006779EF" w:rsidRPr="007F6A57">
        <w:rPr>
          <w:sz w:val="20"/>
        </w:rPr>
        <w:t xml:space="preserve">etallic Service is described in </w:t>
      </w:r>
      <w:r w:rsidR="006779EF">
        <w:rPr>
          <w:sz w:val="20"/>
        </w:rPr>
        <w:t xml:space="preserve">Verizon’s </w:t>
      </w:r>
      <w:r w:rsidR="006779EF" w:rsidRPr="007F6A57">
        <w:rPr>
          <w:sz w:val="20"/>
        </w:rPr>
        <w:t>FCC Tariff No. 1, Section 7.2.1</w:t>
      </w:r>
      <w:r w:rsidR="006779EF">
        <w:rPr>
          <w:sz w:val="20"/>
        </w:rPr>
        <w:t xml:space="preserve">.  </w:t>
      </w:r>
      <w:r w:rsidR="006779EF">
        <w:rPr>
          <w:i/>
          <w:sz w:val="20"/>
        </w:rPr>
        <w:t>Id</w:t>
      </w:r>
      <w:r w:rsidR="006779EF">
        <w:rPr>
          <w:sz w:val="20"/>
        </w:rPr>
        <w:t xml:space="preserve">.  </w:t>
      </w:r>
      <w:r w:rsidRPr="007F6A57">
        <w:rPr>
          <w:sz w:val="20"/>
        </w:rPr>
        <w:t xml:space="preserve">Verizon </w:t>
      </w:r>
      <w:r>
        <w:rPr>
          <w:sz w:val="20"/>
        </w:rPr>
        <w:t xml:space="preserve">states that its </w:t>
      </w:r>
      <w:r w:rsidRPr="007F6A57">
        <w:rPr>
          <w:sz w:val="20"/>
        </w:rPr>
        <w:t>Program Audio Service is described in Verizon’s FCC Tariff No. 1, Section 7.2.4</w:t>
      </w:r>
      <w:r>
        <w:rPr>
          <w:sz w:val="20"/>
        </w:rPr>
        <w:t>;</w:t>
      </w:r>
      <w:r w:rsidRPr="007F6A57">
        <w:rPr>
          <w:sz w:val="20"/>
        </w:rPr>
        <w:t xml:space="preserve"> Verizon’s FCC Tariff No. 11, Section 7.2.4</w:t>
      </w:r>
      <w:r w:rsidR="006779EF">
        <w:rPr>
          <w:sz w:val="20"/>
        </w:rPr>
        <w:t xml:space="preserve"> and </w:t>
      </w:r>
      <w:r w:rsidRPr="007F6A57">
        <w:rPr>
          <w:sz w:val="20"/>
        </w:rPr>
        <w:t>Verizon’s FCC Tariff No. 14, Section 5.2.3.</w:t>
      </w:r>
      <w:r>
        <w:rPr>
          <w:sz w:val="20"/>
        </w:rPr>
        <w:t xml:space="preserve">  </w:t>
      </w:r>
      <w:r>
        <w:rPr>
          <w:i/>
          <w:sz w:val="20"/>
        </w:rPr>
        <w:t>Id</w:t>
      </w:r>
      <w:r>
        <w:rPr>
          <w:sz w:val="20"/>
        </w:rPr>
        <w:t>.</w:t>
      </w:r>
    </w:p>
  </w:footnote>
  <w:footnote w:id="5">
    <w:p w:rsidR="000746D8" w:rsidRDefault="000746D8" w:rsidP="000746D8">
      <w:pPr>
        <w:pStyle w:val="FootnoteText"/>
      </w:pPr>
      <w:r>
        <w:rPr>
          <w:rStyle w:val="FootnoteReference"/>
        </w:rPr>
        <w:footnoteRef/>
      </w:r>
      <w:r>
        <w:t xml:space="preserve"> </w:t>
      </w:r>
      <w:r w:rsidR="00742C0D">
        <w:rPr>
          <w:sz w:val="20"/>
        </w:rPr>
        <w:t>Verizon August 1, 2014 Application</w:t>
      </w:r>
      <w:r>
        <w:rPr>
          <w:sz w:val="20"/>
        </w:rPr>
        <w:t xml:space="preserve"> at </w:t>
      </w:r>
      <w:r w:rsidR="003718EF">
        <w:rPr>
          <w:sz w:val="20"/>
        </w:rPr>
        <w:t>2-</w:t>
      </w:r>
      <w:r>
        <w:rPr>
          <w:sz w:val="20"/>
        </w:rPr>
        <w:t>3.</w:t>
      </w:r>
    </w:p>
  </w:footnote>
  <w:footnote w:id="6">
    <w:p w:rsidR="00A3712E" w:rsidRPr="00A3712E" w:rsidRDefault="00A3712E">
      <w:pPr>
        <w:pStyle w:val="FootnoteText"/>
        <w:rPr>
          <w:sz w:val="20"/>
        </w:rPr>
      </w:pPr>
      <w:r>
        <w:rPr>
          <w:rStyle w:val="FootnoteReference"/>
        </w:rPr>
        <w:footnoteRef/>
      </w:r>
      <w:r>
        <w:t xml:space="preserve"> </w:t>
      </w:r>
      <w:r>
        <w:rPr>
          <w:i/>
          <w:sz w:val="20"/>
        </w:rPr>
        <w:t>Id.</w:t>
      </w:r>
      <w:r>
        <w:rPr>
          <w:sz w:val="20"/>
        </w:rPr>
        <w:t xml:space="preserve"> at 4-5.</w:t>
      </w:r>
    </w:p>
  </w:footnote>
  <w:footnote w:id="7">
    <w:p w:rsidR="000746D8" w:rsidRPr="004A7568" w:rsidRDefault="000746D8" w:rsidP="000746D8">
      <w:pPr>
        <w:pStyle w:val="FootnoteText"/>
        <w:spacing w:after="120"/>
        <w:rPr>
          <w:sz w:val="20"/>
        </w:rPr>
      </w:pPr>
      <w:r>
        <w:rPr>
          <w:rStyle w:val="FootnoteReference"/>
        </w:rPr>
        <w:footnoteRef/>
      </w:r>
      <w:r>
        <w:t xml:space="preserve"> </w:t>
      </w:r>
      <w:r w:rsidR="003718EF">
        <w:rPr>
          <w:i/>
          <w:sz w:val="20"/>
        </w:rPr>
        <w:t>Id.</w:t>
      </w:r>
      <w:r w:rsidR="003718EF">
        <w:rPr>
          <w:sz w:val="20"/>
        </w:rPr>
        <w:t xml:space="preserve"> </w:t>
      </w:r>
      <w:r>
        <w:rPr>
          <w:sz w:val="20"/>
        </w:rPr>
        <w:t>at 5.</w:t>
      </w:r>
    </w:p>
  </w:footnote>
  <w:footnote w:id="8">
    <w:p w:rsidR="000746D8" w:rsidRPr="004A7568" w:rsidRDefault="000746D8" w:rsidP="000746D8">
      <w:pPr>
        <w:pStyle w:val="FootnoteText"/>
        <w:spacing w:after="120"/>
        <w:rPr>
          <w:sz w:val="20"/>
        </w:rPr>
      </w:pPr>
      <w:r>
        <w:rPr>
          <w:rStyle w:val="FootnoteReference"/>
        </w:rPr>
        <w:footnoteRef/>
      </w:r>
      <w:r>
        <w:t xml:space="preserve"> </w:t>
      </w:r>
      <w:r w:rsidR="00A3712E">
        <w:rPr>
          <w:i/>
          <w:sz w:val="20"/>
        </w:rPr>
        <w:t>Id</w:t>
      </w:r>
      <w:r w:rsidR="00A3712E">
        <w:rPr>
          <w:sz w:val="20"/>
        </w:rPr>
        <w:t>.</w:t>
      </w:r>
    </w:p>
  </w:footnote>
  <w:footnote w:id="9">
    <w:p w:rsidR="00514E99" w:rsidRDefault="00514E99" w:rsidP="00C5707A">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CF" w:rsidRDefault="00F60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CF" w:rsidRDefault="00F60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Pr="00577EAD" w:rsidRDefault="0071087E">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172CFF3F" wp14:editId="3448D959">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99" w:rsidRDefault="00514E99">
                          <w:pPr>
                            <w:rPr>
                              <w:rFonts w:ascii="Arial" w:hAnsi="Arial"/>
                              <w:b/>
                            </w:rPr>
                          </w:pPr>
                          <w:r>
                            <w:rPr>
                              <w:rFonts w:ascii="Arial" w:hAnsi="Arial"/>
                              <w:b/>
                            </w:rPr>
                            <w:t>Federal Communications Commission</w:t>
                          </w:r>
                        </w:p>
                        <w:p w:rsidR="00514E99" w:rsidRDefault="00514E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4E99" w:rsidRDefault="00514E9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514E99" w:rsidRDefault="00514E99">
                    <w:pPr>
                      <w:rPr>
                        <w:rFonts w:ascii="Arial" w:hAnsi="Arial"/>
                        <w:b/>
                      </w:rPr>
                    </w:pPr>
                    <w:r>
                      <w:rPr>
                        <w:rFonts w:ascii="Arial" w:hAnsi="Arial"/>
                        <w:b/>
                      </w:rPr>
                      <w:t>Federal Communications Commission</w:t>
                    </w:r>
                  </w:p>
                  <w:p w:rsidR="00514E99" w:rsidRDefault="00514E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4E99" w:rsidRDefault="00514E99">
                    <w:pPr>
                      <w:rPr>
                        <w:rFonts w:ascii="Arial" w:hAnsi="Arial"/>
                        <w:sz w:val="24"/>
                      </w:rPr>
                    </w:pPr>
                    <w:r>
                      <w:rPr>
                        <w:rFonts w:ascii="Arial" w:hAnsi="Arial"/>
                        <w:b/>
                      </w:rPr>
                      <w:t>Washington, D.C. 20554</w:t>
                    </w:r>
                  </w:p>
                </w:txbxContent>
              </v:textbox>
            </v:shape>
          </w:pict>
        </mc:Fallback>
      </mc:AlternateContent>
    </w:r>
    <w:r>
      <w:rPr>
        <w:rFonts w:ascii="Arial" w:hAnsi="Arial" w:cs="Arial"/>
        <w:b/>
        <w:noProof/>
        <w:sz w:val="24"/>
      </w:rPr>
      <w:drawing>
        <wp:anchor distT="0" distB="0" distL="114300" distR="114300" simplePos="0" relativeHeight="251659264" behindDoc="0" locked="0" layoutInCell="0" allowOverlap="1" wp14:anchorId="69C6ED6B" wp14:editId="0F8F03A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14E99" w:rsidRPr="00577EAD">
      <w:rPr>
        <w:rFonts w:ascii="Arial" w:hAnsi="Arial" w:cs="Arial"/>
        <w:b/>
        <w:kern w:val="28"/>
        <w:sz w:val="96"/>
      </w:rPr>
      <w:t>PUBLIC NOTICE</w:t>
    </w:r>
  </w:p>
  <w:p w:rsidR="00514E99" w:rsidRDefault="0071087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7C8BF914" wp14:editId="20DF652F">
              <wp:simplePos x="0" y="0"/>
              <wp:positionH relativeFrom="column">
                <wp:posOffset>2969895</wp:posOffset>
              </wp:positionH>
              <wp:positionV relativeFrom="paragraph">
                <wp:posOffset>76200</wp:posOffset>
              </wp:positionV>
              <wp:extent cx="263461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99" w:rsidRDefault="00514E99">
                          <w:pPr>
                            <w:spacing w:before="40"/>
                            <w:jc w:val="right"/>
                            <w:rPr>
                              <w:rFonts w:ascii="Arial" w:hAnsi="Arial"/>
                              <w:b/>
                              <w:sz w:val="16"/>
                              <w:szCs w:val="16"/>
                            </w:rPr>
                          </w:pPr>
                          <w:r>
                            <w:rPr>
                              <w:rFonts w:ascii="Arial" w:hAnsi="Arial"/>
                              <w:b/>
                              <w:sz w:val="16"/>
                              <w:szCs w:val="16"/>
                            </w:rPr>
                            <w:t>News Media Information 202 / 418-0500</w:t>
                          </w:r>
                        </w:p>
                        <w:p w:rsidR="00514E99" w:rsidRDefault="00514E99">
                          <w:pPr>
                            <w:jc w:val="right"/>
                            <w:rPr>
                              <w:rFonts w:ascii="Arial" w:hAnsi="Arial"/>
                              <w:b/>
                              <w:sz w:val="16"/>
                              <w:szCs w:val="16"/>
                            </w:rPr>
                          </w:pPr>
                          <w:r>
                            <w:rPr>
                              <w:rFonts w:ascii="Arial" w:hAnsi="Arial"/>
                              <w:b/>
                              <w:sz w:val="16"/>
                              <w:szCs w:val="16"/>
                            </w:rPr>
                            <w:tab/>
                            <w:t xml:space="preserve">Internet: </w:t>
                          </w:r>
                          <w:bookmarkStart w:id="0" w:name="_Hlt233824"/>
                          <w:r>
                            <w:rPr>
                              <w:rFonts w:ascii="Arial" w:hAnsi="Arial"/>
                              <w:b/>
                              <w:sz w:val="16"/>
                              <w:szCs w:val="16"/>
                            </w:rPr>
                            <w:t>h</w:t>
                          </w:r>
                          <w:bookmarkEnd w:id="0"/>
                          <w:r>
                            <w:rPr>
                              <w:rFonts w:ascii="Arial" w:hAnsi="Arial"/>
                              <w:b/>
                              <w:sz w:val="16"/>
                              <w:szCs w:val="16"/>
                            </w:rPr>
                            <w:t>ttp://www.fcc.gov</w:t>
                          </w:r>
                        </w:p>
                        <w:p w:rsidR="00514E99" w:rsidRDefault="00514E99">
                          <w:pPr>
                            <w:jc w:val="right"/>
                            <w:rPr>
                              <w:rFonts w:ascii="Arial" w:hAnsi="Arial"/>
                              <w:b/>
                              <w:szCs w:val="22"/>
                            </w:rPr>
                          </w:pPr>
                          <w:r>
                            <w:rPr>
                              <w:rFonts w:ascii="Arial" w:hAnsi="Arial"/>
                              <w:b/>
                              <w:sz w:val="16"/>
                              <w:szCs w:val="16"/>
                            </w:rPr>
                            <w:t>TTY: 1-888-835-5322</w:t>
                          </w:r>
                        </w:p>
                        <w:p w:rsidR="00514E99" w:rsidRDefault="00514E9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85pt;margin-top:6pt;width:207.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pigQIAAA4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" stroked="f">
              <v:textbox inset=",0,,0">
                <w:txbxContent>
                  <w:p w:rsidR="00514E99" w:rsidRDefault="00514E99">
                    <w:pPr>
                      <w:spacing w:before="40"/>
                      <w:jc w:val="right"/>
                      <w:rPr>
                        <w:rFonts w:ascii="Arial" w:hAnsi="Arial"/>
                        <w:b/>
                        <w:sz w:val="16"/>
                        <w:szCs w:val="16"/>
                      </w:rPr>
                    </w:pPr>
                    <w:r>
                      <w:rPr>
                        <w:rFonts w:ascii="Arial" w:hAnsi="Arial"/>
                        <w:b/>
                        <w:sz w:val="16"/>
                        <w:szCs w:val="16"/>
                      </w:rPr>
                      <w:t>News Media Information 202 / 418-0500</w:t>
                    </w:r>
                  </w:p>
                  <w:p w:rsidR="00514E99" w:rsidRDefault="00514E9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514E99" w:rsidRDefault="00514E99">
                    <w:pPr>
                      <w:jc w:val="right"/>
                      <w:rPr>
                        <w:rFonts w:ascii="Arial" w:hAnsi="Arial"/>
                        <w:b/>
                        <w:szCs w:val="22"/>
                      </w:rPr>
                    </w:pPr>
                    <w:r>
                      <w:rPr>
                        <w:rFonts w:ascii="Arial" w:hAnsi="Arial"/>
                        <w:b/>
                        <w:sz w:val="16"/>
                        <w:szCs w:val="16"/>
                      </w:rPr>
                      <w:t>TTY: 1-888-835-5322</w:t>
                    </w:r>
                  </w:p>
                  <w:p w:rsidR="00514E99" w:rsidRDefault="00514E99">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35398BB9" wp14:editId="7BB21544">
              <wp:simplePos x="0" y="0"/>
              <wp:positionH relativeFrom="column">
                <wp:posOffset>-291465</wp:posOffset>
              </wp:positionH>
              <wp:positionV relativeFrom="paragraph">
                <wp:posOffset>588010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922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9C"/>
    <w:rsid w:val="00000D27"/>
    <w:rsid w:val="00002C34"/>
    <w:rsid w:val="00004AFD"/>
    <w:rsid w:val="0000534F"/>
    <w:rsid w:val="00007B76"/>
    <w:rsid w:val="000101E9"/>
    <w:rsid w:val="00022477"/>
    <w:rsid w:val="00024B41"/>
    <w:rsid w:val="00030413"/>
    <w:rsid w:val="00034383"/>
    <w:rsid w:val="00035E66"/>
    <w:rsid w:val="00036935"/>
    <w:rsid w:val="000423A4"/>
    <w:rsid w:val="0004609C"/>
    <w:rsid w:val="00047275"/>
    <w:rsid w:val="00050438"/>
    <w:rsid w:val="00054F57"/>
    <w:rsid w:val="000564D1"/>
    <w:rsid w:val="000660BF"/>
    <w:rsid w:val="000662A9"/>
    <w:rsid w:val="0006779C"/>
    <w:rsid w:val="000746D8"/>
    <w:rsid w:val="00080B4A"/>
    <w:rsid w:val="00085232"/>
    <w:rsid w:val="0008679C"/>
    <w:rsid w:val="00087A06"/>
    <w:rsid w:val="00091F72"/>
    <w:rsid w:val="00092D01"/>
    <w:rsid w:val="00093E2A"/>
    <w:rsid w:val="00095FD6"/>
    <w:rsid w:val="000A05FF"/>
    <w:rsid w:val="000A178B"/>
    <w:rsid w:val="000A3183"/>
    <w:rsid w:val="000B0EFE"/>
    <w:rsid w:val="000B25C8"/>
    <w:rsid w:val="000B260C"/>
    <w:rsid w:val="000B33D2"/>
    <w:rsid w:val="000C2C67"/>
    <w:rsid w:val="000D010A"/>
    <w:rsid w:val="000D5A52"/>
    <w:rsid w:val="000E1597"/>
    <w:rsid w:val="000E222C"/>
    <w:rsid w:val="000E2BC9"/>
    <w:rsid w:val="000E5612"/>
    <w:rsid w:val="000F73C6"/>
    <w:rsid w:val="00100BCE"/>
    <w:rsid w:val="0011738F"/>
    <w:rsid w:val="001179F4"/>
    <w:rsid w:val="00127645"/>
    <w:rsid w:val="00127963"/>
    <w:rsid w:val="00131B29"/>
    <w:rsid w:val="00133B23"/>
    <w:rsid w:val="00135625"/>
    <w:rsid w:val="00137536"/>
    <w:rsid w:val="0014430E"/>
    <w:rsid w:val="001470B7"/>
    <w:rsid w:val="001504CE"/>
    <w:rsid w:val="001658E2"/>
    <w:rsid w:val="00165FCA"/>
    <w:rsid w:val="001666C1"/>
    <w:rsid w:val="00170A3A"/>
    <w:rsid w:val="00173F56"/>
    <w:rsid w:val="00177944"/>
    <w:rsid w:val="00181B01"/>
    <w:rsid w:val="0019032F"/>
    <w:rsid w:val="00192157"/>
    <w:rsid w:val="00192793"/>
    <w:rsid w:val="0019772F"/>
    <w:rsid w:val="001A4138"/>
    <w:rsid w:val="001B11F7"/>
    <w:rsid w:val="001B40B6"/>
    <w:rsid w:val="001C10F0"/>
    <w:rsid w:val="001C17EA"/>
    <w:rsid w:val="001C5A03"/>
    <w:rsid w:val="001D0D97"/>
    <w:rsid w:val="001D2636"/>
    <w:rsid w:val="001D5B79"/>
    <w:rsid w:val="00202DB3"/>
    <w:rsid w:val="002034B9"/>
    <w:rsid w:val="00205D0C"/>
    <w:rsid w:val="002068B7"/>
    <w:rsid w:val="00210332"/>
    <w:rsid w:val="00210947"/>
    <w:rsid w:val="002147B0"/>
    <w:rsid w:val="00224AF9"/>
    <w:rsid w:val="002258CE"/>
    <w:rsid w:val="002271CC"/>
    <w:rsid w:val="00230F24"/>
    <w:rsid w:val="00233832"/>
    <w:rsid w:val="00246A74"/>
    <w:rsid w:val="00251299"/>
    <w:rsid w:val="00264DE2"/>
    <w:rsid w:val="00271DDF"/>
    <w:rsid w:val="002803D9"/>
    <w:rsid w:val="0028292C"/>
    <w:rsid w:val="0028512E"/>
    <w:rsid w:val="002852CF"/>
    <w:rsid w:val="00285468"/>
    <w:rsid w:val="00286CD9"/>
    <w:rsid w:val="00286FFE"/>
    <w:rsid w:val="00287E17"/>
    <w:rsid w:val="00291EFF"/>
    <w:rsid w:val="0029626B"/>
    <w:rsid w:val="002A148B"/>
    <w:rsid w:val="002A21D0"/>
    <w:rsid w:val="002A28E6"/>
    <w:rsid w:val="002A6983"/>
    <w:rsid w:val="002A7446"/>
    <w:rsid w:val="002A79FF"/>
    <w:rsid w:val="002C2908"/>
    <w:rsid w:val="002C4B8D"/>
    <w:rsid w:val="002C74F8"/>
    <w:rsid w:val="002D0B8E"/>
    <w:rsid w:val="002D1AA3"/>
    <w:rsid w:val="002D3F4A"/>
    <w:rsid w:val="002F5B2B"/>
    <w:rsid w:val="002F6D78"/>
    <w:rsid w:val="003051A5"/>
    <w:rsid w:val="00305297"/>
    <w:rsid w:val="00311FF5"/>
    <w:rsid w:val="00314606"/>
    <w:rsid w:val="00315F4E"/>
    <w:rsid w:val="0032706A"/>
    <w:rsid w:val="003350B1"/>
    <w:rsid w:val="00350C67"/>
    <w:rsid w:val="003518C7"/>
    <w:rsid w:val="00352905"/>
    <w:rsid w:val="00353484"/>
    <w:rsid w:val="00357F0A"/>
    <w:rsid w:val="00366351"/>
    <w:rsid w:val="00367C46"/>
    <w:rsid w:val="003700E2"/>
    <w:rsid w:val="003718EF"/>
    <w:rsid w:val="0037306B"/>
    <w:rsid w:val="003762CF"/>
    <w:rsid w:val="0037669E"/>
    <w:rsid w:val="0038135A"/>
    <w:rsid w:val="003841D4"/>
    <w:rsid w:val="00385F4A"/>
    <w:rsid w:val="00393DBE"/>
    <w:rsid w:val="0039626D"/>
    <w:rsid w:val="003971A3"/>
    <w:rsid w:val="0039734E"/>
    <w:rsid w:val="00397F93"/>
    <w:rsid w:val="003C15A8"/>
    <w:rsid w:val="003C2A08"/>
    <w:rsid w:val="003C7D3B"/>
    <w:rsid w:val="003D24D8"/>
    <w:rsid w:val="003E05BE"/>
    <w:rsid w:val="003F69EE"/>
    <w:rsid w:val="003F6A08"/>
    <w:rsid w:val="003F6B1C"/>
    <w:rsid w:val="00404EE7"/>
    <w:rsid w:val="00406B1F"/>
    <w:rsid w:val="00414406"/>
    <w:rsid w:val="0041484B"/>
    <w:rsid w:val="00423991"/>
    <w:rsid w:val="00430305"/>
    <w:rsid w:val="0043229F"/>
    <w:rsid w:val="004363BA"/>
    <w:rsid w:val="00445290"/>
    <w:rsid w:val="00447739"/>
    <w:rsid w:val="00455E10"/>
    <w:rsid w:val="0046189A"/>
    <w:rsid w:val="004633BD"/>
    <w:rsid w:val="00464153"/>
    <w:rsid w:val="00467CCF"/>
    <w:rsid w:val="004A242E"/>
    <w:rsid w:val="004A618B"/>
    <w:rsid w:val="004A7568"/>
    <w:rsid w:val="004A7FBE"/>
    <w:rsid w:val="004B4958"/>
    <w:rsid w:val="004B5A3E"/>
    <w:rsid w:val="004B6D86"/>
    <w:rsid w:val="004C39FC"/>
    <w:rsid w:val="004D5C1D"/>
    <w:rsid w:val="004D6E56"/>
    <w:rsid w:val="004F7B2C"/>
    <w:rsid w:val="00504F10"/>
    <w:rsid w:val="00506235"/>
    <w:rsid w:val="005078CA"/>
    <w:rsid w:val="00514E99"/>
    <w:rsid w:val="00520C6A"/>
    <w:rsid w:val="00524AAA"/>
    <w:rsid w:val="005260F0"/>
    <w:rsid w:val="0053769E"/>
    <w:rsid w:val="00537ADF"/>
    <w:rsid w:val="00541247"/>
    <w:rsid w:val="00541386"/>
    <w:rsid w:val="00550771"/>
    <w:rsid w:val="00551490"/>
    <w:rsid w:val="00555EA3"/>
    <w:rsid w:val="00560F98"/>
    <w:rsid w:val="0056270A"/>
    <w:rsid w:val="005710DE"/>
    <w:rsid w:val="00571BB0"/>
    <w:rsid w:val="00571C77"/>
    <w:rsid w:val="00572338"/>
    <w:rsid w:val="00572A5B"/>
    <w:rsid w:val="00577EAD"/>
    <w:rsid w:val="00582966"/>
    <w:rsid w:val="0059266B"/>
    <w:rsid w:val="00592990"/>
    <w:rsid w:val="00593402"/>
    <w:rsid w:val="00597DCC"/>
    <w:rsid w:val="005A3473"/>
    <w:rsid w:val="005A3B6F"/>
    <w:rsid w:val="005B0658"/>
    <w:rsid w:val="005B082E"/>
    <w:rsid w:val="005B1409"/>
    <w:rsid w:val="005B20F0"/>
    <w:rsid w:val="005B4826"/>
    <w:rsid w:val="005B4B26"/>
    <w:rsid w:val="005C5619"/>
    <w:rsid w:val="005D10A6"/>
    <w:rsid w:val="005E1940"/>
    <w:rsid w:val="005E7A9A"/>
    <w:rsid w:val="005F6B2B"/>
    <w:rsid w:val="005F6B49"/>
    <w:rsid w:val="006004F9"/>
    <w:rsid w:val="0061546F"/>
    <w:rsid w:val="006218F4"/>
    <w:rsid w:val="00621998"/>
    <w:rsid w:val="0062557C"/>
    <w:rsid w:val="00626E38"/>
    <w:rsid w:val="0063291D"/>
    <w:rsid w:val="00632F15"/>
    <w:rsid w:val="00632FBE"/>
    <w:rsid w:val="00633C71"/>
    <w:rsid w:val="006418BA"/>
    <w:rsid w:val="006533EA"/>
    <w:rsid w:val="006559A4"/>
    <w:rsid w:val="00655CD9"/>
    <w:rsid w:val="00656969"/>
    <w:rsid w:val="00663176"/>
    <w:rsid w:val="006779EF"/>
    <w:rsid w:val="00684D8A"/>
    <w:rsid w:val="00691CB9"/>
    <w:rsid w:val="006A17E0"/>
    <w:rsid w:val="006A281A"/>
    <w:rsid w:val="006A7FBF"/>
    <w:rsid w:val="006B0606"/>
    <w:rsid w:val="006B23BC"/>
    <w:rsid w:val="006B42B0"/>
    <w:rsid w:val="006B4D40"/>
    <w:rsid w:val="006C03E5"/>
    <w:rsid w:val="006C2AF6"/>
    <w:rsid w:val="006D4043"/>
    <w:rsid w:val="006D55A8"/>
    <w:rsid w:val="006D76FC"/>
    <w:rsid w:val="006E54B7"/>
    <w:rsid w:val="006E5B49"/>
    <w:rsid w:val="006E7C66"/>
    <w:rsid w:val="006F34D9"/>
    <w:rsid w:val="006F7833"/>
    <w:rsid w:val="00704934"/>
    <w:rsid w:val="0071087E"/>
    <w:rsid w:val="00716C08"/>
    <w:rsid w:val="00722DD8"/>
    <w:rsid w:val="00723A70"/>
    <w:rsid w:val="007244BC"/>
    <w:rsid w:val="007306F8"/>
    <w:rsid w:val="00733A7B"/>
    <w:rsid w:val="00734154"/>
    <w:rsid w:val="00735180"/>
    <w:rsid w:val="007405BA"/>
    <w:rsid w:val="00742C0D"/>
    <w:rsid w:val="007442F1"/>
    <w:rsid w:val="00747975"/>
    <w:rsid w:val="00750AB5"/>
    <w:rsid w:val="00750D16"/>
    <w:rsid w:val="00751513"/>
    <w:rsid w:val="00751A7D"/>
    <w:rsid w:val="007547A0"/>
    <w:rsid w:val="007649AC"/>
    <w:rsid w:val="0077511A"/>
    <w:rsid w:val="00777FA7"/>
    <w:rsid w:val="0078033E"/>
    <w:rsid w:val="00792E7B"/>
    <w:rsid w:val="00794F7C"/>
    <w:rsid w:val="007A080C"/>
    <w:rsid w:val="007A30C2"/>
    <w:rsid w:val="007A3C2F"/>
    <w:rsid w:val="007A52E6"/>
    <w:rsid w:val="007B54CA"/>
    <w:rsid w:val="007D1841"/>
    <w:rsid w:val="007D401A"/>
    <w:rsid w:val="007D64EE"/>
    <w:rsid w:val="007E1CAE"/>
    <w:rsid w:val="007E649C"/>
    <w:rsid w:val="007E7A22"/>
    <w:rsid w:val="007F4507"/>
    <w:rsid w:val="007F6416"/>
    <w:rsid w:val="007F6A57"/>
    <w:rsid w:val="008009EA"/>
    <w:rsid w:val="00802A22"/>
    <w:rsid w:val="00803C2B"/>
    <w:rsid w:val="00804049"/>
    <w:rsid w:val="00811859"/>
    <w:rsid w:val="00815441"/>
    <w:rsid w:val="00820DB4"/>
    <w:rsid w:val="00833B80"/>
    <w:rsid w:val="00834463"/>
    <w:rsid w:val="00834A34"/>
    <w:rsid w:val="0083628F"/>
    <w:rsid w:val="00845042"/>
    <w:rsid w:val="008508CE"/>
    <w:rsid w:val="00852C84"/>
    <w:rsid w:val="00863598"/>
    <w:rsid w:val="008644F4"/>
    <w:rsid w:val="00866748"/>
    <w:rsid w:val="00867934"/>
    <w:rsid w:val="00867D36"/>
    <w:rsid w:val="008767D2"/>
    <w:rsid w:val="00881645"/>
    <w:rsid w:val="0088647B"/>
    <w:rsid w:val="0088790C"/>
    <w:rsid w:val="008A3519"/>
    <w:rsid w:val="008A757B"/>
    <w:rsid w:val="008B0036"/>
    <w:rsid w:val="008B3739"/>
    <w:rsid w:val="008B6692"/>
    <w:rsid w:val="008C1C91"/>
    <w:rsid w:val="008C492D"/>
    <w:rsid w:val="008C77DE"/>
    <w:rsid w:val="008C7D29"/>
    <w:rsid w:val="008E5F41"/>
    <w:rsid w:val="008F01CD"/>
    <w:rsid w:val="008F65C4"/>
    <w:rsid w:val="00900518"/>
    <w:rsid w:val="0090664F"/>
    <w:rsid w:val="0091110E"/>
    <w:rsid w:val="009144DA"/>
    <w:rsid w:val="0092013F"/>
    <w:rsid w:val="00920439"/>
    <w:rsid w:val="009259C8"/>
    <w:rsid w:val="00926330"/>
    <w:rsid w:val="00926B43"/>
    <w:rsid w:val="00932857"/>
    <w:rsid w:val="00934A55"/>
    <w:rsid w:val="00935E2F"/>
    <w:rsid w:val="009443D6"/>
    <w:rsid w:val="00945745"/>
    <w:rsid w:val="00950702"/>
    <w:rsid w:val="00950A73"/>
    <w:rsid w:val="00951F8F"/>
    <w:rsid w:val="00974D5E"/>
    <w:rsid w:val="0097526F"/>
    <w:rsid w:val="0098279E"/>
    <w:rsid w:val="00985B65"/>
    <w:rsid w:val="0098741D"/>
    <w:rsid w:val="009901F7"/>
    <w:rsid w:val="00997907"/>
    <w:rsid w:val="009A1705"/>
    <w:rsid w:val="009A5613"/>
    <w:rsid w:val="009B3310"/>
    <w:rsid w:val="009B428D"/>
    <w:rsid w:val="009B4EDD"/>
    <w:rsid w:val="009B65E6"/>
    <w:rsid w:val="009B74D2"/>
    <w:rsid w:val="009C362C"/>
    <w:rsid w:val="009C6A9C"/>
    <w:rsid w:val="009D1329"/>
    <w:rsid w:val="009D7F98"/>
    <w:rsid w:val="009F0B1F"/>
    <w:rsid w:val="009F2281"/>
    <w:rsid w:val="009F249D"/>
    <w:rsid w:val="009F4D17"/>
    <w:rsid w:val="009F5F13"/>
    <w:rsid w:val="00A03171"/>
    <w:rsid w:val="00A146A2"/>
    <w:rsid w:val="00A1782F"/>
    <w:rsid w:val="00A215DF"/>
    <w:rsid w:val="00A253E1"/>
    <w:rsid w:val="00A26C37"/>
    <w:rsid w:val="00A33B19"/>
    <w:rsid w:val="00A36362"/>
    <w:rsid w:val="00A36B39"/>
    <w:rsid w:val="00A3712E"/>
    <w:rsid w:val="00A372D7"/>
    <w:rsid w:val="00A40415"/>
    <w:rsid w:val="00A42796"/>
    <w:rsid w:val="00A45BBC"/>
    <w:rsid w:val="00A54E22"/>
    <w:rsid w:val="00A71204"/>
    <w:rsid w:val="00A7263A"/>
    <w:rsid w:val="00A72767"/>
    <w:rsid w:val="00A76431"/>
    <w:rsid w:val="00A778E6"/>
    <w:rsid w:val="00A82228"/>
    <w:rsid w:val="00A82FA8"/>
    <w:rsid w:val="00A8337C"/>
    <w:rsid w:val="00A841D8"/>
    <w:rsid w:val="00AA1FAF"/>
    <w:rsid w:val="00AA74CD"/>
    <w:rsid w:val="00AB018E"/>
    <w:rsid w:val="00AB29A0"/>
    <w:rsid w:val="00AB3751"/>
    <w:rsid w:val="00AB3955"/>
    <w:rsid w:val="00AB508F"/>
    <w:rsid w:val="00AB5E88"/>
    <w:rsid w:val="00AB6718"/>
    <w:rsid w:val="00AC3D9E"/>
    <w:rsid w:val="00AC6DE1"/>
    <w:rsid w:val="00AD02CC"/>
    <w:rsid w:val="00AD0443"/>
    <w:rsid w:val="00AD315A"/>
    <w:rsid w:val="00AE471B"/>
    <w:rsid w:val="00AE63CA"/>
    <w:rsid w:val="00AE685A"/>
    <w:rsid w:val="00AF019B"/>
    <w:rsid w:val="00AF12A1"/>
    <w:rsid w:val="00B03712"/>
    <w:rsid w:val="00B05746"/>
    <w:rsid w:val="00B1723D"/>
    <w:rsid w:val="00B200E3"/>
    <w:rsid w:val="00B226EC"/>
    <w:rsid w:val="00B31CAE"/>
    <w:rsid w:val="00B35377"/>
    <w:rsid w:val="00B35B78"/>
    <w:rsid w:val="00B400B2"/>
    <w:rsid w:val="00B40891"/>
    <w:rsid w:val="00B454B9"/>
    <w:rsid w:val="00B45AFA"/>
    <w:rsid w:val="00B563DE"/>
    <w:rsid w:val="00B648AB"/>
    <w:rsid w:val="00B703B4"/>
    <w:rsid w:val="00B716BE"/>
    <w:rsid w:val="00B72AC1"/>
    <w:rsid w:val="00B72ADF"/>
    <w:rsid w:val="00B73D00"/>
    <w:rsid w:val="00B74A61"/>
    <w:rsid w:val="00B771BC"/>
    <w:rsid w:val="00B844B5"/>
    <w:rsid w:val="00B94026"/>
    <w:rsid w:val="00B96E1E"/>
    <w:rsid w:val="00B976AB"/>
    <w:rsid w:val="00BA241A"/>
    <w:rsid w:val="00BA781C"/>
    <w:rsid w:val="00BB553F"/>
    <w:rsid w:val="00BC1EDE"/>
    <w:rsid w:val="00BC5E9C"/>
    <w:rsid w:val="00BD4354"/>
    <w:rsid w:val="00BD44A7"/>
    <w:rsid w:val="00BD7680"/>
    <w:rsid w:val="00BE1E76"/>
    <w:rsid w:val="00BF6260"/>
    <w:rsid w:val="00C07550"/>
    <w:rsid w:val="00C105BB"/>
    <w:rsid w:val="00C22535"/>
    <w:rsid w:val="00C24AD5"/>
    <w:rsid w:val="00C24B78"/>
    <w:rsid w:val="00C25F5C"/>
    <w:rsid w:val="00C34C47"/>
    <w:rsid w:val="00C5149B"/>
    <w:rsid w:val="00C53B50"/>
    <w:rsid w:val="00C54C6D"/>
    <w:rsid w:val="00C55F6F"/>
    <w:rsid w:val="00C5707A"/>
    <w:rsid w:val="00C646EB"/>
    <w:rsid w:val="00C65E96"/>
    <w:rsid w:val="00C75046"/>
    <w:rsid w:val="00C76118"/>
    <w:rsid w:val="00C76E61"/>
    <w:rsid w:val="00C82191"/>
    <w:rsid w:val="00C841CF"/>
    <w:rsid w:val="00C84AC8"/>
    <w:rsid w:val="00C924D0"/>
    <w:rsid w:val="00C95CDE"/>
    <w:rsid w:val="00CB453F"/>
    <w:rsid w:val="00CC53F1"/>
    <w:rsid w:val="00CC6C39"/>
    <w:rsid w:val="00CC77A9"/>
    <w:rsid w:val="00CD235F"/>
    <w:rsid w:val="00CD2DFB"/>
    <w:rsid w:val="00CD4448"/>
    <w:rsid w:val="00CD7E25"/>
    <w:rsid w:val="00CE1C0B"/>
    <w:rsid w:val="00CE2996"/>
    <w:rsid w:val="00CE4E54"/>
    <w:rsid w:val="00CE78BA"/>
    <w:rsid w:val="00CF3A29"/>
    <w:rsid w:val="00D013B0"/>
    <w:rsid w:val="00D03177"/>
    <w:rsid w:val="00D05310"/>
    <w:rsid w:val="00D057A3"/>
    <w:rsid w:val="00D150F7"/>
    <w:rsid w:val="00D27839"/>
    <w:rsid w:val="00D27F03"/>
    <w:rsid w:val="00D36EAD"/>
    <w:rsid w:val="00D47637"/>
    <w:rsid w:val="00D501F1"/>
    <w:rsid w:val="00D50831"/>
    <w:rsid w:val="00D5775B"/>
    <w:rsid w:val="00D60287"/>
    <w:rsid w:val="00D61222"/>
    <w:rsid w:val="00D74AB4"/>
    <w:rsid w:val="00D830D0"/>
    <w:rsid w:val="00D857ED"/>
    <w:rsid w:val="00D9128B"/>
    <w:rsid w:val="00D94D93"/>
    <w:rsid w:val="00D95203"/>
    <w:rsid w:val="00DA2A42"/>
    <w:rsid w:val="00DA3FB2"/>
    <w:rsid w:val="00DA530C"/>
    <w:rsid w:val="00DA6809"/>
    <w:rsid w:val="00DA6B0D"/>
    <w:rsid w:val="00DA716E"/>
    <w:rsid w:val="00DB33CF"/>
    <w:rsid w:val="00DB4F63"/>
    <w:rsid w:val="00DB583F"/>
    <w:rsid w:val="00DB6094"/>
    <w:rsid w:val="00DC13BC"/>
    <w:rsid w:val="00DD4084"/>
    <w:rsid w:val="00DD6124"/>
    <w:rsid w:val="00DE4ED1"/>
    <w:rsid w:val="00DE55DB"/>
    <w:rsid w:val="00DE5640"/>
    <w:rsid w:val="00DF065A"/>
    <w:rsid w:val="00DF2139"/>
    <w:rsid w:val="00DF2914"/>
    <w:rsid w:val="00DF3C12"/>
    <w:rsid w:val="00DF4F70"/>
    <w:rsid w:val="00E1230F"/>
    <w:rsid w:val="00E127ED"/>
    <w:rsid w:val="00E21CFB"/>
    <w:rsid w:val="00E233C1"/>
    <w:rsid w:val="00E27BDC"/>
    <w:rsid w:val="00E3124E"/>
    <w:rsid w:val="00E31946"/>
    <w:rsid w:val="00E365AD"/>
    <w:rsid w:val="00E42572"/>
    <w:rsid w:val="00E45857"/>
    <w:rsid w:val="00E47B74"/>
    <w:rsid w:val="00E53E73"/>
    <w:rsid w:val="00E60042"/>
    <w:rsid w:val="00E613EA"/>
    <w:rsid w:val="00E64896"/>
    <w:rsid w:val="00E6602B"/>
    <w:rsid w:val="00E70B26"/>
    <w:rsid w:val="00E77BF8"/>
    <w:rsid w:val="00E82C82"/>
    <w:rsid w:val="00E82C88"/>
    <w:rsid w:val="00E909B7"/>
    <w:rsid w:val="00E90D1A"/>
    <w:rsid w:val="00E92C8C"/>
    <w:rsid w:val="00E93E61"/>
    <w:rsid w:val="00EA5998"/>
    <w:rsid w:val="00EB1DB4"/>
    <w:rsid w:val="00EC3D68"/>
    <w:rsid w:val="00EC3FF7"/>
    <w:rsid w:val="00EC4208"/>
    <w:rsid w:val="00ED44BF"/>
    <w:rsid w:val="00ED4580"/>
    <w:rsid w:val="00ED4F63"/>
    <w:rsid w:val="00ED5CD4"/>
    <w:rsid w:val="00ED6762"/>
    <w:rsid w:val="00ED76A5"/>
    <w:rsid w:val="00EE0224"/>
    <w:rsid w:val="00EE3C8B"/>
    <w:rsid w:val="00EF0DA4"/>
    <w:rsid w:val="00EF2FE0"/>
    <w:rsid w:val="00EF3AB4"/>
    <w:rsid w:val="00EF5232"/>
    <w:rsid w:val="00F0217E"/>
    <w:rsid w:val="00F03B42"/>
    <w:rsid w:val="00F05B66"/>
    <w:rsid w:val="00F06946"/>
    <w:rsid w:val="00F11E09"/>
    <w:rsid w:val="00F12F1E"/>
    <w:rsid w:val="00F15C5E"/>
    <w:rsid w:val="00F306BD"/>
    <w:rsid w:val="00F32073"/>
    <w:rsid w:val="00F322B2"/>
    <w:rsid w:val="00F32E4F"/>
    <w:rsid w:val="00F41F12"/>
    <w:rsid w:val="00F50B4A"/>
    <w:rsid w:val="00F51B99"/>
    <w:rsid w:val="00F605CF"/>
    <w:rsid w:val="00F61284"/>
    <w:rsid w:val="00F6330F"/>
    <w:rsid w:val="00F75632"/>
    <w:rsid w:val="00F7583C"/>
    <w:rsid w:val="00F75A31"/>
    <w:rsid w:val="00F80304"/>
    <w:rsid w:val="00F83745"/>
    <w:rsid w:val="00F87911"/>
    <w:rsid w:val="00F97A69"/>
    <w:rsid w:val="00F97BA5"/>
    <w:rsid w:val="00FB0EF1"/>
    <w:rsid w:val="00FC758C"/>
    <w:rsid w:val="00FD6FF0"/>
    <w:rsid w:val="00FE0458"/>
    <w:rsid w:val="00FE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aliases w:val="Style 4,Appel note de bas de p,Style 12,(NECG) Footnote Reference,Style 124,Style 13,o,fr,Style 3,Footnote Reference1"/>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CommentReference">
    <w:name w:val="annotation reference"/>
    <w:rsid w:val="003518C7"/>
    <w:rPr>
      <w:sz w:val="16"/>
      <w:szCs w:val="16"/>
    </w:rPr>
  </w:style>
  <w:style w:type="paragraph" w:styleId="CommentText">
    <w:name w:val="annotation text"/>
    <w:basedOn w:val="Normal"/>
    <w:link w:val="CommentTextChar"/>
    <w:rsid w:val="003518C7"/>
    <w:rPr>
      <w:sz w:val="20"/>
    </w:rPr>
  </w:style>
  <w:style w:type="character" w:customStyle="1" w:styleId="CommentTextChar">
    <w:name w:val="Comment Text Char"/>
    <w:link w:val="CommentText"/>
    <w:rsid w:val="003518C7"/>
    <w:rPr>
      <w:rFonts w:eastAsia="Times New Roman"/>
    </w:rPr>
  </w:style>
  <w:style w:type="paragraph" w:styleId="CommentSubject">
    <w:name w:val="annotation subject"/>
    <w:basedOn w:val="CommentText"/>
    <w:next w:val="CommentText"/>
    <w:link w:val="CommentSubjectChar"/>
    <w:rsid w:val="003518C7"/>
    <w:rPr>
      <w:b/>
      <w:bCs/>
    </w:rPr>
  </w:style>
  <w:style w:type="character" w:customStyle="1" w:styleId="CommentSubjectChar">
    <w:name w:val="Comment Subject Char"/>
    <w:link w:val="CommentSubject"/>
    <w:rsid w:val="003518C7"/>
    <w:rPr>
      <w:rFonts w:eastAsia="Times New Roman"/>
      <w:b/>
      <w:bCs/>
    </w:rPr>
  </w:style>
  <w:style w:type="paragraph" w:customStyle="1" w:styleId="ColorfulShading-Accent11">
    <w:name w:val="Colorful Shading - Accent 11"/>
    <w:hidden/>
    <w:uiPriority w:val="99"/>
    <w:semiHidden/>
    <w:rsid w:val="007244BC"/>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aliases w:val="Style 4,Appel note de bas de p,Style 12,(NECG) Footnote Reference,Style 124,Style 13,o,fr,Style 3,Footnote Reference1"/>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CommentReference">
    <w:name w:val="annotation reference"/>
    <w:rsid w:val="003518C7"/>
    <w:rPr>
      <w:sz w:val="16"/>
      <w:szCs w:val="16"/>
    </w:rPr>
  </w:style>
  <w:style w:type="paragraph" w:styleId="CommentText">
    <w:name w:val="annotation text"/>
    <w:basedOn w:val="Normal"/>
    <w:link w:val="CommentTextChar"/>
    <w:rsid w:val="003518C7"/>
    <w:rPr>
      <w:sz w:val="20"/>
    </w:rPr>
  </w:style>
  <w:style w:type="character" w:customStyle="1" w:styleId="CommentTextChar">
    <w:name w:val="Comment Text Char"/>
    <w:link w:val="CommentText"/>
    <w:rsid w:val="003518C7"/>
    <w:rPr>
      <w:rFonts w:eastAsia="Times New Roman"/>
    </w:rPr>
  </w:style>
  <w:style w:type="paragraph" w:styleId="CommentSubject">
    <w:name w:val="annotation subject"/>
    <w:basedOn w:val="CommentText"/>
    <w:next w:val="CommentText"/>
    <w:link w:val="CommentSubjectChar"/>
    <w:rsid w:val="003518C7"/>
    <w:rPr>
      <w:b/>
      <w:bCs/>
    </w:rPr>
  </w:style>
  <w:style w:type="character" w:customStyle="1" w:styleId="CommentSubjectChar">
    <w:name w:val="Comment Subject Char"/>
    <w:link w:val="CommentSubject"/>
    <w:rsid w:val="003518C7"/>
    <w:rPr>
      <w:rFonts w:eastAsia="Times New Roman"/>
      <w:b/>
      <w:bCs/>
    </w:rPr>
  </w:style>
  <w:style w:type="paragraph" w:customStyle="1" w:styleId="ColorfulShading-Accent11">
    <w:name w:val="Colorful Shading - Accent 11"/>
    <w:hidden/>
    <w:uiPriority w:val="99"/>
    <w:semiHidden/>
    <w:rsid w:val="007244BC"/>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9539</Characters>
  <Application>Microsoft Office Word</Application>
  <DocSecurity>0</DocSecurity>
  <Lines>142</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11236</CharactersWithSpaces>
  <SharedDoc>false</SharedDoc>
  <HyperlinkBase> </HyperlinkBase>
  <HLinks>
    <vt:vector size="6" baseType="variant">
      <vt:variant>
        <vt:i4>5636172</vt:i4>
      </vt:variant>
      <vt:variant>
        <vt:i4>0</vt:i4>
      </vt:variant>
      <vt:variant>
        <vt:i4>0</vt:i4>
      </vt:variant>
      <vt:variant>
        <vt:i4>5</vt:i4>
      </vt:variant>
      <vt:variant>
        <vt:lpwstr>http://apps.fcc.gov/ecfs/document/view?id=7022424987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2011-10-14T15:41:00Z</cp:lastPrinted>
  <dcterms:created xsi:type="dcterms:W3CDTF">2014-09-02T21:02:00Z</dcterms:created>
  <dcterms:modified xsi:type="dcterms:W3CDTF">2014-09-02T21:02:00Z</dcterms:modified>
  <cp:category> </cp:category>
  <cp:contentStatus> </cp:contentStatus>
</cp:coreProperties>
</file>