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AD8" w:rsidRPr="00E31C13" w:rsidRDefault="009C6AD8" w:rsidP="00944072">
      <w:pPr>
        <w:jc w:val="right"/>
        <w:rPr>
          <w:b/>
          <w:szCs w:val="22"/>
        </w:rPr>
      </w:pPr>
      <w:bookmarkStart w:id="0" w:name="_GoBack"/>
      <w:bookmarkEnd w:id="0"/>
    </w:p>
    <w:p w:rsidR="006023AB" w:rsidRPr="00E31C13" w:rsidRDefault="006023AB" w:rsidP="00944072">
      <w:pPr>
        <w:jc w:val="right"/>
        <w:rPr>
          <w:b/>
          <w:szCs w:val="22"/>
        </w:rPr>
      </w:pPr>
      <w:r w:rsidRPr="002814E7">
        <w:rPr>
          <w:b/>
          <w:szCs w:val="22"/>
        </w:rPr>
        <w:t>DA 1</w:t>
      </w:r>
      <w:r w:rsidR="009258D6" w:rsidRPr="002814E7">
        <w:rPr>
          <w:b/>
          <w:szCs w:val="22"/>
        </w:rPr>
        <w:t>4</w:t>
      </w:r>
      <w:r w:rsidR="00C4517B" w:rsidRPr="002814E7">
        <w:rPr>
          <w:b/>
          <w:szCs w:val="22"/>
        </w:rPr>
        <w:t>-</w:t>
      </w:r>
      <w:r w:rsidR="002814E7">
        <w:rPr>
          <w:b/>
          <w:szCs w:val="22"/>
        </w:rPr>
        <w:t>1066</w:t>
      </w:r>
    </w:p>
    <w:p w:rsidR="009E30B6" w:rsidRPr="00E31C13" w:rsidRDefault="009E30B6" w:rsidP="00944072">
      <w:pPr>
        <w:jc w:val="right"/>
        <w:rPr>
          <w:b/>
          <w:szCs w:val="22"/>
        </w:rPr>
      </w:pPr>
      <w:r w:rsidRPr="00E31C13">
        <w:rPr>
          <w:b/>
          <w:szCs w:val="22"/>
        </w:rPr>
        <w:t>Released:</w:t>
      </w:r>
      <w:r w:rsidR="001841CF" w:rsidRPr="00E31C13">
        <w:rPr>
          <w:b/>
          <w:szCs w:val="22"/>
        </w:rPr>
        <w:t xml:space="preserve">  </w:t>
      </w:r>
      <w:r w:rsidR="00127C42">
        <w:rPr>
          <w:b/>
          <w:szCs w:val="22"/>
        </w:rPr>
        <w:t>July</w:t>
      </w:r>
      <w:r w:rsidR="00127C42" w:rsidRPr="00E31C13">
        <w:rPr>
          <w:b/>
          <w:szCs w:val="22"/>
        </w:rPr>
        <w:t xml:space="preserve"> </w:t>
      </w:r>
      <w:r w:rsidR="002E4C40">
        <w:rPr>
          <w:b/>
          <w:szCs w:val="22"/>
        </w:rPr>
        <w:t>25</w:t>
      </w:r>
      <w:r w:rsidR="001841CF" w:rsidRPr="00E31C13">
        <w:rPr>
          <w:b/>
          <w:szCs w:val="22"/>
        </w:rPr>
        <w:t>, 2014</w:t>
      </w:r>
      <w:r w:rsidRPr="00E31C13">
        <w:rPr>
          <w:b/>
          <w:szCs w:val="22"/>
        </w:rPr>
        <w:t xml:space="preserve"> </w:t>
      </w:r>
    </w:p>
    <w:p w:rsidR="008A752B" w:rsidRPr="00E31C13" w:rsidRDefault="008A752B" w:rsidP="00944072">
      <w:pPr>
        <w:rPr>
          <w:b/>
          <w:szCs w:val="22"/>
        </w:rPr>
      </w:pPr>
    </w:p>
    <w:p w:rsidR="009E30B6" w:rsidRPr="00E31C13" w:rsidRDefault="009E30B6" w:rsidP="00944072">
      <w:pPr>
        <w:jc w:val="center"/>
        <w:rPr>
          <w:b/>
          <w:szCs w:val="22"/>
        </w:rPr>
      </w:pPr>
      <w:r w:rsidRPr="00E31C13">
        <w:rPr>
          <w:b/>
          <w:szCs w:val="22"/>
        </w:rPr>
        <w:t xml:space="preserve">FCC’S PUBLIC SAFETY </w:t>
      </w:r>
      <w:r w:rsidR="009C6AD8" w:rsidRPr="00E31C13">
        <w:rPr>
          <w:b/>
          <w:szCs w:val="22"/>
        </w:rPr>
        <w:t>AND</w:t>
      </w:r>
      <w:r w:rsidRPr="00E31C13">
        <w:rPr>
          <w:b/>
          <w:szCs w:val="22"/>
        </w:rPr>
        <w:t xml:space="preserve"> HOMELAND SECURITY BUREAU </w:t>
      </w:r>
      <w:r w:rsidR="003D4623" w:rsidRPr="00E31C13">
        <w:rPr>
          <w:b/>
          <w:szCs w:val="22"/>
        </w:rPr>
        <w:t xml:space="preserve">REQUESTS COMMENT ON IMPLEMENTATION </w:t>
      </w:r>
      <w:r w:rsidR="00AA1A27">
        <w:rPr>
          <w:b/>
          <w:szCs w:val="22"/>
        </w:rPr>
        <w:t>OF</w:t>
      </w:r>
      <w:r w:rsidR="006F045D" w:rsidRPr="00E31C13">
        <w:rPr>
          <w:b/>
          <w:szCs w:val="22"/>
        </w:rPr>
        <w:t xml:space="preserve"> CSRIC</w:t>
      </w:r>
      <w:r w:rsidR="00E90772">
        <w:rPr>
          <w:b/>
          <w:szCs w:val="22"/>
        </w:rPr>
        <w:t xml:space="preserve"> III</w:t>
      </w:r>
      <w:r w:rsidR="006F045D" w:rsidRPr="00E31C13">
        <w:rPr>
          <w:b/>
          <w:szCs w:val="22"/>
        </w:rPr>
        <w:t xml:space="preserve"> CYBERSECURITY </w:t>
      </w:r>
      <w:r w:rsidR="009F7D1C">
        <w:rPr>
          <w:b/>
          <w:szCs w:val="22"/>
        </w:rPr>
        <w:t>BEST PRACTICES</w:t>
      </w:r>
      <w:r w:rsidR="006F045D" w:rsidRPr="00E31C13">
        <w:rPr>
          <w:b/>
          <w:szCs w:val="22"/>
        </w:rPr>
        <w:br/>
      </w:r>
      <w:r w:rsidR="00424C7A" w:rsidRPr="00E31C13">
        <w:rPr>
          <w:b/>
          <w:szCs w:val="22"/>
        </w:rPr>
        <w:t xml:space="preserve"> </w:t>
      </w:r>
    </w:p>
    <w:p w:rsidR="001F1707" w:rsidRDefault="00127C42" w:rsidP="00127C42">
      <w:pPr>
        <w:ind w:firstLine="720"/>
        <w:rPr>
          <w:bCs/>
          <w:szCs w:val="22"/>
        </w:rPr>
      </w:pPr>
      <w:r w:rsidRPr="00E31C13">
        <w:rPr>
          <w:szCs w:val="22"/>
        </w:rPr>
        <w:t xml:space="preserve">In March 2012, </w:t>
      </w:r>
      <w:r w:rsidR="00D970A0">
        <w:rPr>
          <w:szCs w:val="22"/>
        </w:rPr>
        <w:t>the FCC’s third Communications Security, Reliability and Interoperability Council (</w:t>
      </w:r>
      <w:r w:rsidRPr="00E31C13">
        <w:rPr>
          <w:szCs w:val="22"/>
        </w:rPr>
        <w:t>CSRIC</w:t>
      </w:r>
      <w:r>
        <w:rPr>
          <w:szCs w:val="22"/>
        </w:rPr>
        <w:t xml:space="preserve"> III</w:t>
      </w:r>
      <w:r w:rsidR="00D970A0">
        <w:rPr>
          <w:szCs w:val="22"/>
        </w:rPr>
        <w:t>)</w:t>
      </w:r>
      <w:r w:rsidR="001F1707" w:rsidRPr="00E31C13">
        <w:rPr>
          <w:rStyle w:val="EndnoteReference"/>
          <w:szCs w:val="22"/>
        </w:rPr>
        <w:endnoteReference w:id="2"/>
      </w:r>
      <w:r w:rsidR="001F1707" w:rsidRPr="005478D0">
        <w:rPr>
          <w:szCs w:val="22"/>
        </w:rPr>
        <w:t xml:space="preserve"> </w:t>
      </w:r>
      <w:r w:rsidR="001F1707">
        <w:rPr>
          <w:szCs w:val="22"/>
        </w:rPr>
        <w:t xml:space="preserve">unanimously </w:t>
      </w:r>
      <w:r w:rsidR="001F1707" w:rsidRPr="00E31C13">
        <w:rPr>
          <w:szCs w:val="22"/>
        </w:rPr>
        <w:t xml:space="preserve">adopted </w:t>
      </w:r>
      <w:r w:rsidR="001F1707">
        <w:rPr>
          <w:szCs w:val="22"/>
        </w:rPr>
        <w:t xml:space="preserve">voluntary </w:t>
      </w:r>
      <w:r w:rsidR="001F1707" w:rsidRPr="00E31C13">
        <w:rPr>
          <w:szCs w:val="22"/>
        </w:rPr>
        <w:t xml:space="preserve">recommendations for </w:t>
      </w:r>
      <w:r w:rsidR="0010040E">
        <w:rPr>
          <w:szCs w:val="22"/>
        </w:rPr>
        <w:t>I</w:t>
      </w:r>
      <w:r w:rsidR="00146B84">
        <w:rPr>
          <w:szCs w:val="22"/>
        </w:rPr>
        <w:t>nternet service providers (</w:t>
      </w:r>
      <w:r w:rsidR="001F1707" w:rsidRPr="00E31C13">
        <w:rPr>
          <w:bCs/>
          <w:szCs w:val="22"/>
        </w:rPr>
        <w:t>ISPs</w:t>
      </w:r>
      <w:r w:rsidR="00146B84">
        <w:rPr>
          <w:bCs/>
          <w:szCs w:val="22"/>
        </w:rPr>
        <w:t>)</w:t>
      </w:r>
      <w:r w:rsidR="001F1707" w:rsidRPr="00E31C13">
        <w:rPr>
          <w:bCs/>
          <w:szCs w:val="22"/>
        </w:rPr>
        <w:t xml:space="preserve"> </w:t>
      </w:r>
      <w:r w:rsidR="001F1707" w:rsidRPr="00E31C13">
        <w:rPr>
          <w:szCs w:val="22"/>
        </w:rPr>
        <w:t xml:space="preserve">to combat </w:t>
      </w:r>
      <w:r w:rsidR="001F1707">
        <w:rPr>
          <w:szCs w:val="22"/>
        </w:rPr>
        <w:t xml:space="preserve">three major cybersecurity threats:  (1) </w:t>
      </w:r>
      <w:r w:rsidR="001F1707" w:rsidRPr="00E31C13">
        <w:rPr>
          <w:szCs w:val="22"/>
        </w:rPr>
        <w:t>botnet attacks</w:t>
      </w:r>
      <w:r w:rsidR="0010040E">
        <w:rPr>
          <w:szCs w:val="22"/>
        </w:rPr>
        <w:t>;</w:t>
      </w:r>
      <w:r w:rsidR="001F1707" w:rsidRPr="00E31C13">
        <w:rPr>
          <w:szCs w:val="22"/>
        </w:rPr>
        <w:t xml:space="preserve"> </w:t>
      </w:r>
      <w:r w:rsidR="001F1707">
        <w:rPr>
          <w:szCs w:val="22"/>
        </w:rPr>
        <w:t xml:space="preserve">(2) </w:t>
      </w:r>
      <w:r w:rsidR="001F1707" w:rsidRPr="00E31C13">
        <w:rPr>
          <w:szCs w:val="22"/>
        </w:rPr>
        <w:t>domain name fraud</w:t>
      </w:r>
      <w:r w:rsidR="0010040E">
        <w:rPr>
          <w:szCs w:val="22"/>
        </w:rPr>
        <w:t>;</w:t>
      </w:r>
      <w:r w:rsidR="001F1707" w:rsidRPr="00E31C13">
        <w:rPr>
          <w:szCs w:val="22"/>
        </w:rPr>
        <w:t xml:space="preserve"> and </w:t>
      </w:r>
      <w:r w:rsidR="001F1707">
        <w:rPr>
          <w:szCs w:val="22"/>
        </w:rPr>
        <w:t xml:space="preserve">(3) </w:t>
      </w:r>
      <w:r w:rsidR="001F1707" w:rsidRPr="00E31C13">
        <w:rPr>
          <w:szCs w:val="22"/>
        </w:rPr>
        <w:t>Internet route hijacking.</w:t>
      </w:r>
      <w:r w:rsidR="001F1707" w:rsidRPr="00E31C13">
        <w:rPr>
          <w:szCs w:val="22"/>
          <w:vertAlign w:val="superscript"/>
        </w:rPr>
        <w:endnoteReference w:id="3"/>
      </w:r>
      <w:r w:rsidR="001F1707" w:rsidRPr="005478D0">
        <w:rPr>
          <w:szCs w:val="22"/>
        </w:rPr>
        <w:t xml:space="preserve"> </w:t>
      </w:r>
      <w:r w:rsidR="001F1707" w:rsidRPr="00E31C13">
        <w:rPr>
          <w:szCs w:val="22"/>
        </w:rPr>
        <w:t xml:space="preserve"> </w:t>
      </w:r>
      <w:r w:rsidR="001F1707">
        <w:rPr>
          <w:szCs w:val="22"/>
        </w:rPr>
        <w:t xml:space="preserve">Among other stakeholders, </w:t>
      </w:r>
      <w:r w:rsidR="001F1707">
        <w:rPr>
          <w:bCs/>
          <w:szCs w:val="22"/>
        </w:rPr>
        <w:t>l</w:t>
      </w:r>
      <w:r w:rsidR="001F1707" w:rsidRPr="00E31C13">
        <w:rPr>
          <w:bCs/>
          <w:szCs w:val="22"/>
        </w:rPr>
        <w:t xml:space="preserve">eading ISPs participated in </w:t>
      </w:r>
      <w:r w:rsidR="001F1707">
        <w:rPr>
          <w:bCs/>
          <w:szCs w:val="22"/>
        </w:rPr>
        <w:t>the development of these recommendations</w:t>
      </w:r>
      <w:r w:rsidR="001F1707" w:rsidRPr="00E31C13">
        <w:rPr>
          <w:bCs/>
          <w:szCs w:val="22"/>
        </w:rPr>
        <w:t xml:space="preserve"> and publicly committed to implementing </w:t>
      </w:r>
      <w:r w:rsidR="001F1707">
        <w:rPr>
          <w:bCs/>
          <w:szCs w:val="22"/>
        </w:rPr>
        <w:t>them.</w:t>
      </w:r>
      <w:r w:rsidR="001F1707">
        <w:rPr>
          <w:rStyle w:val="EndnoteReference"/>
          <w:bCs/>
          <w:szCs w:val="22"/>
        </w:rPr>
        <w:endnoteReference w:id="4"/>
      </w:r>
      <w:r w:rsidR="001F1707">
        <w:rPr>
          <w:bCs/>
          <w:szCs w:val="22"/>
        </w:rPr>
        <w:t xml:space="preserve">  The recommendations included</w:t>
      </w:r>
      <w:r w:rsidR="001F1707" w:rsidRPr="00E31C13">
        <w:rPr>
          <w:bCs/>
          <w:szCs w:val="22"/>
        </w:rPr>
        <w:t xml:space="preserve"> </w:t>
      </w:r>
      <w:r w:rsidR="001F1707">
        <w:rPr>
          <w:bCs/>
          <w:szCs w:val="22"/>
        </w:rPr>
        <w:t xml:space="preserve">voluntary measures in three areas:  </w:t>
      </w:r>
      <w:r w:rsidR="001F1707" w:rsidRPr="00E31C13">
        <w:rPr>
          <w:bCs/>
          <w:szCs w:val="22"/>
        </w:rPr>
        <w:t>an Anti-Bot Code of Conduct</w:t>
      </w:r>
      <w:r w:rsidR="001F1707">
        <w:rPr>
          <w:bCs/>
          <w:szCs w:val="22"/>
        </w:rPr>
        <w:t xml:space="preserve"> to mitigate the proliferation of </w:t>
      </w:r>
      <w:r w:rsidR="00745734" w:rsidRPr="00861278">
        <w:rPr>
          <w:szCs w:val="22"/>
        </w:rPr>
        <w:t xml:space="preserve">distributed denial of service </w:t>
      </w:r>
      <w:r w:rsidR="00745734">
        <w:rPr>
          <w:szCs w:val="22"/>
        </w:rPr>
        <w:t>(</w:t>
      </w:r>
      <w:r w:rsidR="001F1707">
        <w:rPr>
          <w:bCs/>
          <w:szCs w:val="22"/>
        </w:rPr>
        <w:t>DDoS</w:t>
      </w:r>
      <w:r w:rsidR="00745734">
        <w:rPr>
          <w:bCs/>
          <w:szCs w:val="22"/>
        </w:rPr>
        <w:t>)</w:t>
      </w:r>
      <w:r w:rsidR="001F1707">
        <w:rPr>
          <w:bCs/>
          <w:szCs w:val="22"/>
        </w:rPr>
        <w:t xml:space="preserve"> attacks</w:t>
      </w:r>
      <w:r w:rsidR="001F1707" w:rsidRPr="00E31C13">
        <w:rPr>
          <w:bCs/>
          <w:szCs w:val="22"/>
        </w:rPr>
        <w:t>,</w:t>
      </w:r>
      <w:r w:rsidR="0010040E" w:rsidRPr="003E48A0">
        <w:rPr>
          <w:rStyle w:val="EndnoteReference"/>
          <w:szCs w:val="22"/>
        </w:rPr>
        <w:endnoteReference w:id="5"/>
      </w:r>
      <w:r w:rsidR="0010040E" w:rsidRPr="00861278">
        <w:rPr>
          <w:szCs w:val="22"/>
        </w:rPr>
        <w:t xml:space="preserve"> </w:t>
      </w:r>
      <w:r w:rsidR="001F1707">
        <w:rPr>
          <w:bCs/>
          <w:szCs w:val="22"/>
        </w:rPr>
        <w:t>steps</w:t>
      </w:r>
      <w:r w:rsidR="001F1707" w:rsidRPr="00E31C13">
        <w:rPr>
          <w:bCs/>
          <w:szCs w:val="22"/>
        </w:rPr>
        <w:t xml:space="preserve"> to </w:t>
      </w:r>
      <w:r w:rsidR="001F1707">
        <w:rPr>
          <w:bCs/>
          <w:szCs w:val="22"/>
        </w:rPr>
        <w:t xml:space="preserve">better </w:t>
      </w:r>
      <w:r w:rsidR="001F1707" w:rsidRPr="00E31C13">
        <w:rPr>
          <w:bCs/>
          <w:szCs w:val="22"/>
        </w:rPr>
        <w:t>secure the Domain Name System (DNS)</w:t>
      </w:r>
      <w:r w:rsidR="001F1707">
        <w:rPr>
          <w:bCs/>
          <w:szCs w:val="22"/>
        </w:rPr>
        <w:t xml:space="preserve"> through incremental implementation of DNSSEC</w:t>
      </w:r>
      <w:r w:rsidR="001F1707" w:rsidRPr="00E31C13">
        <w:rPr>
          <w:bCs/>
          <w:szCs w:val="22"/>
        </w:rPr>
        <w:t xml:space="preserve">, and </w:t>
      </w:r>
      <w:r w:rsidR="001F1707">
        <w:rPr>
          <w:bCs/>
          <w:szCs w:val="22"/>
        </w:rPr>
        <w:t>steps</w:t>
      </w:r>
      <w:r w:rsidR="001F1707" w:rsidRPr="00E31C13">
        <w:rPr>
          <w:bCs/>
          <w:szCs w:val="22"/>
        </w:rPr>
        <w:t xml:space="preserve"> to </w:t>
      </w:r>
      <w:r w:rsidR="001F1707">
        <w:rPr>
          <w:bCs/>
          <w:szCs w:val="22"/>
        </w:rPr>
        <w:t>strengthen the security of the Internet’s inter-domain routing infrastructure</w:t>
      </w:r>
      <w:r w:rsidR="001F1707" w:rsidRPr="00E31C13">
        <w:rPr>
          <w:bCs/>
          <w:szCs w:val="22"/>
        </w:rPr>
        <w:t>.</w:t>
      </w:r>
      <w:r w:rsidR="001F1707" w:rsidRPr="00E31C13">
        <w:rPr>
          <w:bCs/>
          <w:szCs w:val="22"/>
          <w:vertAlign w:val="superscript"/>
        </w:rPr>
        <w:endnoteReference w:id="6"/>
      </w:r>
      <w:r w:rsidR="001F1707" w:rsidRPr="00E31C13">
        <w:rPr>
          <w:bCs/>
          <w:szCs w:val="22"/>
        </w:rPr>
        <w:t xml:space="preserve">  </w:t>
      </w:r>
      <w:r w:rsidR="001F1707">
        <w:rPr>
          <w:bCs/>
          <w:szCs w:val="22"/>
        </w:rPr>
        <w:t xml:space="preserve">  </w:t>
      </w:r>
      <w:r w:rsidR="001F1707">
        <w:rPr>
          <w:bCs/>
          <w:szCs w:val="22"/>
        </w:rPr>
        <w:br/>
      </w:r>
    </w:p>
    <w:p w:rsidR="001F1707" w:rsidRPr="008C3DFE" w:rsidRDefault="001F1707" w:rsidP="008C3DFE">
      <w:pPr>
        <w:ind w:firstLine="720"/>
        <w:rPr>
          <w:szCs w:val="22"/>
        </w:rPr>
      </w:pPr>
      <w:r w:rsidRPr="00861278">
        <w:rPr>
          <w:szCs w:val="22"/>
        </w:rPr>
        <w:t xml:space="preserve">CSRIC III also recommended that the FCC encourage ISPs to implement source-address filtering to </w:t>
      </w:r>
      <w:r w:rsidRPr="00861278">
        <w:rPr>
          <w:bCs/>
          <w:szCs w:val="22"/>
        </w:rPr>
        <w:t>prevent</w:t>
      </w:r>
      <w:r w:rsidRPr="00861278">
        <w:rPr>
          <w:szCs w:val="22"/>
        </w:rPr>
        <w:t xml:space="preserve"> attackers from spoofing IP addresses to launch DDoS attacks. </w:t>
      </w:r>
      <w:r w:rsidR="0010040E">
        <w:rPr>
          <w:szCs w:val="22"/>
        </w:rPr>
        <w:t xml:space="preserve"> </w:t>
      </w:r>
      <w:r w:rsidRPr="00861278">
        <w:rPr>
          <w:szCs w:val="22"/>
        </w:rPr>
        <w:t xml:space="preserve">Specifically, CSRIC recommended that the FCC encourage implementation of the </w:t>
      </w:r>
      <w:r w:rsidRPr="00861278">
        <w:rPr>
          <w:rFonts w:eastAsia="Calibri"/>
          <w:szCs w:val="22"/>
        </w:rPr>
        <w:t xml:space="preserve">following best current practices (BCPs) </w:t>
      </w:r>
      <w:r w:rsidRPr="00861278">
        <w:rPr>
          <w:szCs w:val="22"/>
        </w:rPr>
        <w:t>to mitigate this risk</w:t>
      </w:r>
      <w:r w:rsidRPr="00861278">
        <w:rPr>
          <w:rFonts w:eastAsia="Calibri"/>
          <w:szCs w:val="22"/>
        </w:rPr>
        <w:t>:</w:t>
      </w:r>
      <w:r w:rsidRPr="003E48A0">
        <w:rPr>
          <w:rStyle w:val="EndnoteReference"/>
          <w:rFonts w:eastAsia="Calibri"/>
          <w:szCs w:val="22"/>
        </w:rPr>
        <w:endnoteReference w:id="7"/>
      </w:r>
      <w:r w:rsidRPr="00861278">
        <w:rPr>
          <w:rFonts w:eastAsia="Calibri"/>
          <w:szCs w:val="22"/>
        </w:rPr>
        <w:t xml:space="preserve"> </w:t>
      </w:r>
    </w:p>
    <w:p w:rsidR="001F1707" w:rsidRPr="003D4623" w:rsidRDefault="001F1707" w:rsidP="00861278">
      <w:pPr>
        <w:pStyle w:val="ListParagraph"/>
        <w:numPr>
          <w:ilvl w:val="0"/>
          <w:numId w:val="16"/>
        </w:numPr>
        <w:spacing w:before="240" w:after="240"/>
        <w:contextualSpacing w:val="0"/>
        <w:rPr>
          <w:szCs w:val="22"/>
        </w:rPr>
      </w:pPr>
      <w:r w:rsidRPr="004A083D">
        <w:rPr>
          <w:szCs w:val="22"/>
        </w:rPr>
        <w:t>BCP 38/RFC 2827</w:t>
      </w:r>
      <w:r w:rsidRPr="003E48A0">
        <w:rPr>
          <w:szCs w:val="22"/>
        </w:rPr>
        <w:t xml:space="preserve"> – Network Ingress Filtering: Defeating Denial of Service Attacks which employ IP Source Address Spo</w:t>
      </w:r>
      <w:r w:rsidRPr="003D4623">
        <w:rPr>
          <w:szCs w:val="22"/>
        </w:rPr>
        <w:t>ofing;</w:t>
      </w:r>
      <w:r w:rsidRPr="003D4623">
        <w:rPr>
          <w:rStyle w:val="EndnoteReference"/>
          <w:szCs w:val="22"/>
        </w:rPr>
        <w:endnoteReference w:id="8"/>
      </w:r>
      <w:r w:rsidRPr="003D4623">
        <w:rPr>
          <w:szCs w:val="22"/>
        </w:rPr>
        <w:t xml:space="preserve"> and</w:t>
      </w:r>
    </w:p>
    <w:p w:rsidR="001F1707" w:rsidRPr="003D4623" w:rsidRDefault="001F1707" w:rsidP="00861278">
      <w:pPr>
        <w:pStyle w:val="ListParagraph"/>
        <w:numPr>
          <w:ilvl w:val="0"/>
          <w:numId w:val="16"/>
        </w:numPr>
        <w:spacing w:before="240" w:after="240"/>
        <w:contextualSpacing w:val="0"/>
        <w:rPr>
          <w:szCs w:val="22"/>
        </w:rPr>
      </w:pPr>
      <w:r w:rsidRPr="003D4623">
        <w:rPr>
          <w:szCs w:val="22"/>
        </w:rPr>
        <w:t>BCP 84/RFC 3704 – Ingress Filtering for Multi-homed Networks.</w:t>
      </w:r>
      <w:r w:rsidRPr="003D4623">
        <w:rPr>
          <w:rStyle w:val="EndnoteReference"/>
          <w:szCs w:val="22"/>
        </w:rPr>
        <w:endnoteReference w:id="9"/>
      </w:r>
    </w:p>
    <w:p w:rsidR="001F1707" w:rsidRPr="008C3DFE" w:rsidRDefault="001F1707" w:rsidP="008C3DFE">
      <w:pPr>
        <w:rPr>
          <w:bCs/>
          <w:szCs w:val="22"/>
        </w:rPr>
      </w:pPr>
      <w:r w:rsidRPr="008C3DFE">
        <w:rPr>
          <w:bCs/>
          <w:szCs w:val="22"/>
        </w:rPr>
        <w:t>All CSRIC best practices are available on the Commission’s website in a searchable database.</w:t>
      </w:r>
      <w:r w:rsidRPr="003D4623">
        <w:rPr>
          <w:rStyle w:val="EndnoteReference"/>
          <w:bCs/>
          <w:szCs w:val="22"/>
        </w:rPr>
        <w:endnoteReference w:id="10"/>
      </w:r>
      <w:r w:rsidRPr="008C3DFE">
        <w:rPr>
          <w:bCs/>
          <w:szCs w:val="22"/>
        </w:rPr>
        <w:t xml:space="preserve">  </w:t>
      </w:r>
    </w:p>
    <w:p w:rsidR="001F1707" w:rsidRPr="00860196" w:rsidRDefault="001F1707" w:rsidP="00127C42">
      <w:pPr>
        <w:ind w:firstLine="720"/>
        <w:rPr>
          <w:szCs w:val="22"/>
        </w:rPr>
      </w:pPr>
    </w:p>
    <w:p w:rsidR="001F1707" w:rsidRDefault="001F1707" w:rsidP="008760DF">
      <w:pPr>
        <w:ind w:firstLine="720"/>
      </w:pPr>
      <w:r>
        <w:rPr>
          <w:bCs/>
          <w:szCs w:val="22"/>
        </w:rPr>
        <w:t xml:space="preserve">Since CSRIC III adopted these important recommendations, stakeholders have </w:t>
      </w:r>
      <w:r w:rsidR="00497E59">
        <w:rPr>
          <w:bCs/>
          <w:szCs w:val="22"/>
        </w:rPr>
        <w:t xml:space="preserve">not yet </w:t>
      </w:r>
      <w:r>
        <w:rPr>
          <w:bCs/>
          <w:szCs w:val="22"/>
        </w:rPr>
        <w:t>provided t</w:t>
      </w:r>
      <w:r w:rsidRPr="003D4623">
        <w:rPr>
          <w:bCs/>
          <w:szCs w:val="22"/>
        </w:rPr>
        <w:t xml:space="preserve">he </w:t>
      </w:r>
      <w:r w:rsidRPr="005478D0">
        <w:rPr>
          <w:szCs w:val="22"/>
        </w:rPr>
        <w:t>FCC’s Public Safety and Homeland Security Bureau (Bureau)</w:t>
      </w:r>
      <w:r>
        <w:rPr>
          <w:szCs w:val="22"/>
        </w:rPr>
        <w:t xml:space="preserve"> information regarding their implementation that </w:t>
      </w:r>
      <w:r w:rsidR="00497E59">
        <w:rPr>
          <w:szCs w:val="22"/>
        </w:rPr>
        <w:t>is s</w:t>
      </w:r>
      <w:r>
        <w:rPr>
          <w:szCs w:val="22"/>
        </w:rPr>
        <w:t>ufficient for</w:t>
      </w:r>
      <w:r w:rsidR="00497E59">
        <w:rPr>
          <w:szCs w:val="22"/>
        </w:rPr>
        <w:t xml:space="preserve"> a meaningful understanding of either their </w:t>
      </w:r>
      <w:r w:rsidRPr="003D4623">
        <w:rPr>
          <w:bCs/>
          <w:szCs w:val="22"/>
        </w:rPr>
        <w:t>effectiveness</w:t>
      </w:r>
      <w:r w:rsidR="00497E59">
        <w:rPr>
          <w:bCs/>
          <w:szCs w:val="22"/>
        </w:rPr>
        <w:t xml:space="preserve"> or lessons learned from implementation</w:t>
      </w:r>
      <w:r w:rsidRPr="003D4623">
        <w:rPr>
          <w:bCs/>
          <w:szCs w:val="22"/>
        </w:rPr>
        <w:t>.  Meanwhile, the vulnerabilities these recommendations were intended to address continue to be exploited</w:t>
      </w:r>
      <w:r w:rsidRPr="00146B84">
        <w:rPr>
          <w:bCs/>
          <w:szCs w:val="22"/>
        </w:rPr>
        <w:t>.</w:t>
      </w:r>
      <w:r w:rsidRPr="00146B84">
        <w:rPr>
          <w:bCs/>
          <w:szCs w:val="22"/>
          <w:vertAlign w:val="superscript"/>
        </w:rPr>
        <w:endnoteReference w:id="11"/>
      </w:r>
      <w:r w:rsidRPr="00146B84">
        <w:rPr>
          <w:bCs/>
          <w:szCs w:val="22"/>
          <w:vertAlign w:val="superscript"/>
        </w:rPr>
        <w:t xml:space="preserve">  </w:t>
      </w:r>
      <w:r w:rsidRPr="00745734">
        <w:rPr>
          <w:bCs/>
          <w:szCs w:val="22"/>
        </w:rPr>
        <w:t>For example, recent DDoS attacks of unprecedented scale</w:t>
      </w:r>
      <w:r w:rsidRPr="00745734">
        <w:rPr>
          <w:vertAlign w:val="superscript"/>
        </w:rPr>
        <w:endnoteReference w:id="12"/>
      </w:r>
      <w:r w:rsidRPr="00745734">
        <w:rPr>
          <w:bCs/>
          <w:szCs w:val="22"/>
        </w:rPr>
        <w:t xml:space="preserve"> add to the urgency of </w:t>
      </w:r>
      <w:r w:rsidRPr="00745734">
        <w:t xml:space="preserve">ISPs’ implementation of </w:t>
      </w:r>
      <w:r w:rsidRPr="00745734">
        <w:rPr>
          <w:bCs/>
          <w:szCs w:val="22"/>
        </w:rPr>
        <w:t>CSRIC recommendations</w:t>
      </w:r>
      <w:r w:rsidRPr="00745734">
        <w:t xml:space="preserve"> or</w:t>
      </w:r>
      <w:r w:rsidR="00146B84">
        <w:t xml:space="preserve"> of</w:t>
      </w:r>
      <w:r w:rsidRPr="00745734">
        <w:t xml:space="preserve"> alternative approaches that ISPs believe are superior to the CSRIC recommendations.</w:t>
      </w:r>
    </w:p>
    <w:p w:rsidR="001F1707" w:rsidRDefault="001F1707" w:rsidP="008760DF">
      <w:pPr>
        <w:ind w:firstLine="720"/>
        <w:rPr>
          <w:bCs/>
          <w:szCs w:val="22"/>
        </w:rPr>
      </w:pPr>
      <w:r w:rsidRPr="00861278">
        <w:rPr>
          <w:bCs/>
          <w:szCs w:val="22"/>
        </w:rPr>
        <w:t xml:space="preserve">      </w:t>
      </w:r>
      <w:r>
        <w:rPr>
          <w:bCs/>
          <w:szCs w:val="22"/>
        </w:rPr>
        <w:t xml:space="preserve"> </w:t>
      </w:r>
    </w:p>
    <w:p w:rsidR="001F1707" w:rsidRPr="003D4623" w:rsidRDefault="001F1707" w:rsidP="008760DF">
      <w:pPr>
        <w:rPr>
          <w:b/>
          <w:szCs w:val="22"/>
        </w:rPr>
      </w:pPr>
      <w:r w:rsidRPr="003D4623">
        <w:rPr>
          <w:b/>
          <w:szCs w:val="22"/>
        </w:rPr>
        <w:t>Request for Comment</w:t>
      </w:r>
    </w:p>
    <w:p w:rsidR="001F1707" w:rsidRPr="005478D0" w:rsidRDefault="001F1707" w:rsidP="005478D0">
      <w:pPr>
        <w:ind w:firstLine="720"/>
        <w:rPr>
          <w:szCs w:val="22"/>
        </w:rPr>
      </w:pPr>
    </w:p>
    <w:p w:rsidR="001F1707" w:rsidRDefault="001F1707" w:rsidP="00C57536">
      <w:pPr>
        <w:ind w:firstLine="720"/>
        <w:rPr>
          <w:szCs w:val="22"/>
        </w:rPr>
      </w:pPr>
      <w:r>
        <w:rPr>
          <w:szCs w:val="22"/>
        </w:rPr>
        <w:t>By</w:t>
      </w:r>
      <w:r w:rsidRPr="005478D0">
        <w:rPr>
          <w:szCs w:val="22"/>
        </w:rPr>
        <w:t xml:space="preserve"> this Public Notice, the  Bureau seeks comment from ISPs, the Internet community, consumer organizations, and the broader public on the implementation and effectiveness of the</w:t>
      </w:r>
      <w:r>
        <w:rPr>
          <w:szCs w:val="22"/>
        </w:rPr>
        <w:t xml:space="preserve"> CSRIC III</w:t>
      </w:r>
      <w:r w:rsidRPr="005478D0">
        <w:rPr>
          <w:szCs w:val="22"/>
        </w:rPr>
        <w:t xml:space="preserve"> recommendations and/or alternatives that stakeholders have developed since the time of the CSRIC’s original work to address these challenges.  </w:t>
      </w:r>
    </w:p>
    <w:p w:rsidR="001F1707" w:rsidRDefault="001F1707" w:rsidP="00C57536">
      <w:pPr>
        <w:ind w:firstLine="720"/>
        <w:rPr>
          <w:szCs w:val="22"/>
        </w:rPr>
      </w:pPr>
    </w:p>
    <w:p w:rsidR="002A3C4C" w:rsidRDefault="001F1707" w:rsidP="00C57536">
      <w:pPr>
        <w:ind w:firstLine="720"/>
        <w:rPr>
          <w:szCs w:val="22"/>
        </w:rPr>
      </w:pPr>
      <w:r w:rsidRPr="005478D0">
        <w:rPr>
          <w:szCs w:val="22"/>
        </w:rPr>
        <w:t xml:space="preserve">The purpose of this </w:t>
      </w:r>
      <w:r>
        <w:rPr>
          <w:szCs w:val="22"/>
        </w:rPr>
        <w:t>Public Notice</w:t>
      </w:r>
      <w:r w:rsidRPr="005478D0">
        <w:rPr>
          <w:szCs w:val="22"/>
        </w:rPr>
        <w:t xml:space="preserve"> is to </w:t>
      </w:r>
      <w:r>
        <w:rPr>
          <w:szCs w:val="22"/>
        </w:rPr>
        <w:t>promote</w:t>
      </w:r>
      <w:r w:rsidRPr="005478D0">
        <w:rPr>
          <w:szCs w:val="22"/>
        </w:rPr>
        <w:t xml:space="preserve"> a robust</w:t>
      </w:r>
      <w:r w:rsidR="002F553B">
        <w:rPr>
          <w:szCs w:val="22"/>
        </w:rPr>
        <w:t>,</w:t>
      </w:r>
      <w:r w:rsidRPr="005478D0">
        <w:rPr>
          <w:szCs w:val="22"/>
        </w:rPr>
        <w:t xml:space="preserve"> stakeholder-driven discourse </w:t>
      </w:r>
      <w:r>
        <w:rPr>
          <w:szCs w:val="22"/>
        </w:rPr>
        <w:t>drawing on broad perspectives from</w:t>
      </w:r>
      <w:r w:rsidRPr="005478D0">
        <w:rPr>
          <w:szCs w:val="22"/>
        </w:rPr>
        <w:t xml:space="preserve"> throughout the </w:t>
      </w:r>
      <w:r>
        <w:rPr>
          <w:szCs w:val="22"/>
        </w:rPr>
        <w:t xml:space="preserve">cyber </w:t>
      </w:r>
      <w:r w:rsidRPr="005478D0">
        <w:rPr>
          <w:szCs w:val="22"/>
        </w:rPr>
        <w:t xml:space="preserve">ecosystem </w:t>
      </w:r>
      <w:r w:rsidR="00146B84">
        <w:rPr>
          <w:szCs w:val="22"/>
        </w:rPr>
        <w:t>to</w:t>
      </w:r>
      <w:r w:rsidRPr="005478D0">
        <w:rPr>
          <w:szCs w:val="22"/>
        </w:rPr>
        <w:t xml:space="preserve"> </w:t>
      </w:r>
      <w:r>
        <w:rPr>
          <w:szCs w:val="22"/>
        </w:rPr>
        <w:t xml:space="preserve">provide the communications sector and the Commission </w:t>
      </w:r>
      <w:r w:rsidRPr="005478D0">
        <w:rPr>
          <w:szCs w:val="22"/>
        </w:rPr>
        <w:t>new information, insights and situational awareness regarding innovative solutions</w:t>
      </w:r>
      <w:r>
        <w:rPr>
          <w:szCs w:val="22"/>
        </w:rPr>
        <w:t xml:space="preserve"> to these </w:t>
      </w:r>
      <w:r>
        <w:rPr>
          <w:szCs w:val="22"/>
        </w:rPr>
        <w:lastRenderedPageBreak/>
        <w:t>particular cyber risks</w:t>
      </w:r>
      <w:r w:rsidRPr="005478D0">
        <w:rPr>
          <w:szCs w:val="22"/>
        </w:rPr>
        <w:t xml:space="preserve">. </w:t>
      </w:r>
      <w:r>
        <w:rPr>
          <w:szCs w:val="22"/>
        </w:rPr>
        <w:t xml:space="preserve"> T</w:t>
      </w:r>
      <w:r w:rsidRPr="005478D0">
        <w:rPr>
          <w:szCs w:val="22"/>
        </w:rPr>
        <w:t xml:space="preserve">o the extent that companies or stakeholders may prefer that their submissions remain confidential, we intend to protect the confidentiality of submissions according to the </w:t>
      </w:r>
      <w:r>
        <w:rPr>
          <w:szCs w:val="22"/>
        </w:rPr>
        <w:t>requests</w:t>
      </w:r>
      <w:r w:rsidRPr="005478D0">
        <w:rPr>
          <w:szCs w:val="22"/>
        </w:rPr>
        <w:t xml:space="preserve"> and </w:t>
      </w:r>
      <w:r w:rsidR="00592EA5">
        <w:rPr>
          <w:szCs w:val="22"/>
        </w:rPr>
        <w:t xml:space="preserve">consistent with </w:t>
      </w:r>
      <w:r w:rsidRPr="005478D0">
        <w:rPr>
          <w:szCs w:val="22"/>
        </w:rPr>
        <w:t xml:space="preserve">FCC rules, as described below.  </w:t>
      </w:r>
      <w:r>
        <w:rPr>
          <w:szCs w:val="22"/>
        </w:rPr>
        <w:t>This inquiry is</w:t>
      </w:r>
      <w:r w:rsidRPr="005478D0">
        <w:rPr>
          <w:szCs w:val="22"/>
        </w:rPr>
        <w:t xml:space="preserve"> </w:t>
      </w:r>
      <w:r>
        <w:rPr>
          <w:szCs w:val="22"/>
        </w:rPr>
        <w:t xml:space="preserve">part of the Commission’s effort to develop </w:t>
      </w:r>
      <w:r w:rsidRPr="005478D0">
        <w:rPr>
          <w:szCs w:val="22"/>
        </w:rPr>
        <w:t xml:space="preserve">effective and proactive private sector-driven </w:t>
      </w:r>
      <w:r>
        <w:rPr>
          <w:szCs w:val="22"/>
        </w:rPr>
        <w:t xml:space="preserve">cyber </w:t>
      </w:r>
      <w:r w:rsidRPr="005478D0">
        <w:rPr>
          <w:szCs w:val="22"/>
        </w:rPr>
        <w:t>risk management</w:t>
      </w:r>
      <w:r>
        <w:rPr>
          <w:szCs w:val="22"/>
        </w:rPr>
        <w:t>;</w:t>
      </w:r>
      <w:r>
        <w:rPr>
          <w:rStyle w:val="EndnoteReference"/>
          <w:szCs w:val="22"/>
        </w:rPr>
        <w:endnoteReference w:id="13"/>
      </w:r>
      <w:r>
        <w:rPr>
          <w:szCs w:val="22"/>
        </w:rPr>
        <w:t xml:space="preserve"> in particular, it complements and supports </w:t>
      </w:r>
      <w:r w:rsidRPr="005478D0">
        <w:rPr>
          <w:szCs w:val="22"/>
        </w:rPr>
        <w:t xml:space="preserve">ongoing work in CSRIC IV to create measurable, accountable </w:t>
      </w:r>
      <w:r>
        <w:rPr>
          <w:szCs w:val="22"/>
        </w:rPr>
        <w:t xml:space="preserve">cyber </w:t>
      </w:r>
      <w:r w:rsidRPr="005478D0">
        <w:rPr>
          <w:szCs w:val="22"/>
        </w:rPr>
        <w:t xml:space="preserve">assurances across a wide variety of IP-based communications </w:t>
      </w:r>
      <w:r>
        <w:rPr>
          <w:szCs w:val="22"/>
        </w:rPr>
        <w:t>technologies and services</w:t>
      </w:r>
      <w:r w:rsidRPr="005478D0">
        <w:rPr>
          <w:szCs w:val="22"/>
        </w:rPr>
        <w:t>.</w:t>
      </w:r>
      <w:r>
        <w:rPr>
          <w:rStyle w:val="EndnoteReference"/>
          <w:szCs w:val="22"/>
        </w:rPr>
        <w:endnoteReference w:id="14"/>
      </w:r>
      <w:r w:rsidRPr="005478D0">
        <w:rPr>
          <w:szCs w:val="22"/>
        </w:rPr>
        <w:t xml:space="preserve"> </w:t>
      </w:r>
    </w:p>
    <w:p w:rsidR="00C1469C" w:rsidRPr="003D4623" w:rsidRDefault="00C1469C" w:rsidP="00944072">
      <w:pPr>
        <w:ind w:firstLine="720"/>
        <w:rPr>
          <w:szCs w:val="22"/>
        </w:rPr>
      </w:pPr>
    </w:p>
    <w:p w:rsidR="00D201D4" w:rsidRPr="003D4623" w:rsidRDefault="00C57536" w:rsidP="00944072">
      <w:pPr>
        <w:ind w:firstLine="720"/>
        <w:rPr>
          <w:bCs/>
          <w:szCs w:val="22"/>
        </w:rPr>
      </w:pPr>
      <w:r>
        <w:rPr>
          <w:bCs/>
          <w:szCs w:val="22"/>
        </w:rPr>
        <w:t>T</w:t>
      </w:r>
      <w:r w:rsidR="00C167F5" w:rsidRPr="003D4623">
        <w:rPr>
          <w:bCs/>
          <w:szCs w:val="22"/>
        </w:rPr>
        <w:t xml:space="preserve">he Bureau seeks public comment on the </w:t>
      </w:r>
      <w:r w:rsidR="006F74A5" w:rsidRPr="003D4623">
        <w:rPr>
          <w:bCs/>
          <w:szCs w:val="22"/>
        </w:rPr>
        <w:t xml:space="preserve">implementation </w:t>
      </w:r>
      <w:r w:rsidR="00C167F5" w:rsidRPr="003D4623">
        <w:rPr>
          <w:bCs/>
          <w:szCs w:val="22"/>
        </w:rPr>
        <w:t xml:space="preserve">status </w:t>
      </w:r>
      <w:r w:rsidR="00497E59">
        <w:rPr>
          <w:bCs/>
          <w:szCs w:val="22"/>
        </w:rPr>
        <w:t xml:space="preserve">and effectiveness </w:t>
      </w:r>
      <w:r w:rsidR="00C167F5" w:rsidRPr="003D4623">
        <w:rPr>
          <w:bCs/>
          <w:szCs w:val="22"/>
        </w:rPr>
        <w:t>of the</w:t>
      </w:r>
      <w:r w:rsidR="009C6B0D" w:rsidRPr="003D4623">
        <w:rPr>
          <w:bCs/>
          <w:szCs w:val="22"/>
        </w:rPr>
        <w:t>se</w:t>
      </w:r>
      <w:r w:rsidR="00C167F5" w:rsidRPr="003D4623">
        <w:rPr>
          <w:bCs/>
          <w:szCs w:val="22"/>
        </w:rPr>
        <w:t xml:space="preserve"> </w:t>
      </w:r>
      <w:r w:rsidR="00D201D4" w:rsidRPr="003D4623">
        <w:rPr>
          <w:bCs/>
          <w:szCs w:val="22"/>
        </w:rPr>
        <w:t>voluntary recommendations</w:t>
      </w:r>
      <w:r w:rsidR="00497E59">
        <w:rPr>
          <w:bCs/>
          <w:szCs w:val="22"/>
        </w:rPr>
        <w:t>, or alternatives,</w:t>
      </w:r>
      <w:r w:rsidR="00C167F5" w:rsidRPr="003D4623">
        <w:rPr>
          <w:bCs/>
          <w:szCs w:val="22"/>
        </w:rPr>
        <w:t xml:space="preserve"> by ISPs and other memb</w:t>
      </w:r>
      <w:r w:rsidR="0054599E" w:rsidRPr="003D4623">
        <w:rPr>
          <w:bCs/>
          <w:szCs w:val="22"/>
        </w:rPr>
        <w:t>ers of the Internet community.</w:t>
      </w:r>
      <w:r w:rsidR="005551C7" w:rsidRPr="003D4623">
        <w:rPr>
          <w:bCs/>
          <w:szCs w:val="22"/>
        </w:rPr>
        <w:t xml:space="preserve">  </w:t>
      </w:r>
      <w:r w:rsidR="00D201D4" w:rsidRPr="003D4623">
        <w:rPr>
          <w:bCs/>
          <w:szCs w:val="22"/>
        </w:rPr>
        <w:t xml:space="preserve">We are particularly interested in comment </w:t>
      </w:r>
      <w:r w:rsidR="00BF5F80" w:rsidRPr="003D4623">
        <w:t xml:space="preserve">on the following questions as </w:t>
      </w:r>
      <w:r>
        <w:t xml:space="preserve">they </w:t>
      </w:r>
      <w:r w:rsidR="00BF5F80" w:rsidRPr="003D4623">
        <w:t xml:space="preserve">relate to the </w:t>
      </w:r>
      <w:r w:rsidR="00D201D4" w:rsidRPr="003D4623">
        <w:rPr>
          <w:bCs/>
          <w:szCs w:val="22"/>
        </w:rPr>
        <w:t>four broad areas</w:t>
      </w:r>
      <w:r w:rsidR="00BF5F80" w:rsidRPr="003D4623">
        <w:rPr>
          <w:bCs/>
          <w:szCs w:val="22"/>
        </w:rPr>
        <w:t xml:space="preserve"> </w:t>
      </w:r>
      <w:r w:rsidR="00BF5F80" w:rsidRPr="003D4623">
        <w:t>of CSRIC’s previous best practices and recommendations</w:t>
      </w:r>
      <w:r w:rsidR="009E71E2">
        <w:t xml:space="preserve"> cited above</w:t>
      </w:r>
      <w:r w:rsidR="00BF5F80" w:rsidRPr="003D4623">
        <w:t>:</w:t>
      </w:r>
    </w:p>
    <w:p w:rsidR="00D201D4" w:rsidRPr="003D4623" w:rsidRDefault="00D201D4" w:rsidP="00944072">
      <w:pPr>
        <w:ind w:firstLine="720"/>
        <w:rPr>
          <w:bCs/>
          <w:szCs w:val="22"/>
        </w:rPr>
      </w:pPr>
    </w:p>
    <w:p w:rsidR="00D201D4" w:rsidRPr="003D4623" w:rsidRDefault="00D201D4" w:rsidP="004A253E">
      <w:pPr>
        <w:pStyle w:val="ListParagraph"/>
        <w:numPr>
          <w:ilvl w:val="0"/>
          <w:numId w:val="31"/>
        </w:numPr>
        <w:rPr>
          <w:bCs/>
          <w:szCs w:val="22"/>
        </w:rPr>
      </w:pPr>
      <w:r w:rsidRPr="003D4623">
        <w:rPr>
          <w:bCs/>
          <w:szCs w:val="22"/>
        </w:rPr>
        <w:t xml:space="preserve">What progress </w:t>
      </w:r>
      <w:r w:rsidR="00BF5F80" w:rsidRPr="003D4623">
        <w:t xml:space="preserve">have stakeholders </w:t>
      </w:r>
      <w:r w:rsidRPr="003D4623">
        <w:rPr>
          <w:bCs/>
          <w:szCs w:val="22"/>
        </w:rPr>
        <w:t>made in implementing the recommendations?</w:t>
      </w:r>
    </w:p>
    <w:p w:rsidR="00D201D4" w:rsidRDefault="00D201D4" w:rsidP="004A253E">
      <w:pPr>
        <w:pStyle w:val="ListParagraph"/>
        <w:numPr>
          <w:ilvl w:val="0"/>
          <w:numId w:val="31"/>
        </w:numPr>
        <w:rPr>
          <w:bCs/>
          <w:szCs w:val="22"/>
        </w:rPr>
      </w:pPr>
      <w:r w:rsidRPr="003D4623">
        <w:rPr>
          <w:bCs/>
          <w:szCs w:val="22"/>
        </w:rPr>
        <w:t xml:space="preserve">What barriers have stakeholders encountered </w:t>
      </w:r>
      <w:r>
        <w:rPr>
          <w:bCs/>
          <w:szCs w:val="22"/>
        </w:rPr>
        <w:t>in implementing the recommendations?</w:t>
      </w:r>
    </w:p>
    <w:p w:rsidR="00D201D4" w:rsidRDefault="00D201D4" w:rsidP="004A253E">
      <w:pPr>
        <w:pStyle w:val="ListParagraph"/>
        <w:numPr>
          <w:ilvl w:val="0"/>
          <w:numId w:val="31"/>
        </w:numPr>
        <w:rPr>
          <w:bCs/>
          <w:szCs w:val="22"/>
        </w:rPr>
      </w:pPr>
      <w:r>
        <w:rPr>
          <w:bCs/>
          <w:szCs w:val="22"/>
        </w:rPr>
        <w:t>What significant success stories or breakthroughs have been achieved in implementing the recommendations?</w:t>
      </w:r>
    </w:p>
    <w:p w:rsidR="00C1469C" w:rsidRDefault="00D201D4" w:rsidP="00C1469C">
      <w:pPr>
        <w:pStyle w:val="ListParagraph"/>
        <w:numPr>
          <w:ilvl w:val="0"/>
          <w:numId w:val="31"/>
        </w:numPr>
        <w:rPr>
          <w:bCs/>
          <w:szCs w:val="22"/>
        </w:rPr>
      </w:pPr>
      <w:r w:rsidRPr="00C1469C">
        <w:rPr>
          <w:bCs/>
          <w:szCs w:val="22"/>
        </w:rPr>
        <w:t xml:space="preserve">What are stakeholders’ </w:t>
      </w:r>
      <w:r w:rsidR="00C1469C" w:rsidRPr="00C1469C">
        <w:rPr>
          <w:bCs/>
          <w:szCs w:val="22"/>
        </w:rPr>
        <w:t xml:space="preserve">views and/or plans for </w:t>
      </w:r>
      <w:r w:rsidRPr="00C1469C">
        <w:rPr>
          <w:bCs/>
          <w:szCs w:val="22"/>
        </w:rPr>
        <w:t xml:space="preserve">full implementation of the recommendations?  </w:t>
      </w:r>
    </w:p>
    <w:p w:rsidR="00C1469C" w:rsidRPr="00F85196" w:rsidRDefault="00C1469C" w:rsidP="00C1469C">
      <w:pPr>
        <w:pStyle w:val="ListParagraph"/>
        <w:numPr>
          <w:ilvl w:val="0"/>
          <w:numId w:val="31"/>
        </w:numPr>
        <w:rPr>
          <w:bCs/>
          <w:szCs w:val="22"/>
        </w:rPr>
      </w:pPr>
      <w:r>
        <w:rPr>
          <w:bCs/>
          <w:szCs w:val="22"/>
        </w:rPr>
        <w:t xml:space="preserve">How effective are the recommendations at mitigating cyber risk when they have been implemented?  Given the experiences gained in the past two years, are there alternatives to full implementation that could be more effective than full implementation at mitigating cyber risk </w:t>
      </w:r>
      <w:r w:rsidRPr="00F85196">
        <w:rPr>
          <w:bCs/>
          <w:szCs w:val="22"/>
        </w:rPr>
        <w:t>risks posed by botnets, DNS vulnerabilities, routing infrastructure vulnerabilities, and source address spoofing</w:t>
      </w:r>
      <w:r>
        <w:rPr>
          <w:bCs/>
          <w:szCs w:val="22"/>
        </w:rPr>
        <w:t xml:space="preserve">? </w:t>
      </w:r>
      <w:r w:rsidR="002F553B">
        <w:rPr>
          <w:bCs/>
          <w:szCs w:val="22"/>
        </w:rPr>
        <w:t xml:space="preserve"> </w:t>
      </w:r>
      <w:r w:rsidRPr="003D4623">
        <w:t>On what basis</w:t>
      </w:r>
      <w:r w:rsidRPr="00F85196">
        <w:rPr>
          <w:bCs/>
          <w:szCs w:val="22"/>
        </w:rPr>
        <w:t xml:space="preserve"> do stakeholders believe that the</w:t>
      </w:r>
      <w:r>
        <w:rPr>
          <w:bCs/>
          <w:szCs w:val="22"/>
        </w:rPr>
        <w:t>se alternatives</w:t>
      </w:r>
      <w:r w:rsidRPr="00F85196">
        <w:rPr>
          <w:bCs/>
          <w:szCs w:val="22"/>
        </w:rPr>
        <w:t xml:space="preserve"> </w:t>
      </w:r>
      <w:r w:rsidR="002F553B">
        <w:rPr>
          <w:bCs/>
          <w:szCs w:val="22"/>
        </w:rPr>
        <w:t xml:space="preserve">are </w:t>
      </w:r>
      <w:r w:rsidRPr="00F85196">
        <w:rPr>
          <w:bCs/>
          <w:szCs w:val="22"/>
        </w:rPr>
        <w:t xml:space="preserve">more effective than </w:t>
      </w:r>
      <w:r>
        <w:rPr>
          <w:bCs/>
          <w:szCs w:val="22"/>
        </w:rPr>
        <w:t>the</w:t>
      </w:r>
      <w:r w:rsidRPr="00F85196">
        <w:rPr>
          <w:bCs/>
          <w:szCs w:val="22"/>
        </w:rPr>
        <w:t xml:space="preserve"> CSRIC III recommend</w:t>
      </w:r>
      <w:r>
        <w:rPr>
          <w:bCs/>
          <w:szCs w:val="22"/>
        </w:rPr>
        <w:t>ations</w:t>
      </w:r>
      <w:r w:rsidRPr="00F85196">
        <w:rPr>
          <w:bCs/>
          <w:szCs w:val="22"/>
        </w:rPr>
        <w:t>?  Do stakeholders undertake qualitative or quantitative evaluations of the effectiveness of these various approaches, or both?</w:t>
      </w:r>
    </w:p>
    <w:p w:rsidR="00D970A0" w:rsidRDefault="00D970A0" w:rsidP="008C3DFE">
      <w:pPr>
        <w:rPr>
          <w:b/>
          <w:bCs/>
          <w:szCs w:val="22"/>
          <w:u w:val="single"/>
        </w:rPr>
      </w:pPr>
    </w:p>
    <w:p w:rsidR="00C1469C" w:rsidRPr="00B127F7" w:rsidRDefault="00C1469C" w:rsidP="00C1469C">
      <w:pPr>
        <w:rPr>
          <w:b/>
          <w:szCs w:val="22"/>
        </w:rPr>
      </w:pPr>
      <w:r>
        <w:rPr>
          <w:b/>
          <w:szCs w:val="22"/>
        </w:rPr>
        <w:t xml:space="preserve">Comment </w:t>
      </w:r>
      <w:r w:rsidRPr="00B127F7">
        <w:rPr>
          <w:b/>
          <w:szCs w:val="22"/>
        </w:rPr>
        <w:t>Submission</w:t>
      </w:r>
    </w:p>
    <w:p w:rsidR="00C1469C" w:rsidRDefault="00C1469C" w:rsidP="00C1469C">
      <w:pPr>
        <w:rPr>
          <w:szCs w:val="22"/>
        </w:rPr>
      </w:pPr>
    </w:p>
    <w:p w:rsidR="00136894" w:rsidRDefault="00C1469C" w:rsidP="00C1469C">
      <w:pPr>
        <w:ind w:firstLine="720"/>
        <w:rPr>
          <w:szCs w:val="22"/>
        </w:rPr>
      </w:pPr>
      <w:r w:rsidRPr="00944072">
        <w:rPr>
          <w:szCs w:val="22"/>
        </w:rPr>
        <w:t>Intere</w:t>
      </w:r>
      <w:r>
        <w:rPr>
          <w:szCs w:val="22"/>
        </w:rPr>
        <w:t xml:space="preserve">sted parties are invited to </w:t>
      </w:r>
      <w:r w:rsidRPr="00C57536">
        <w:rPr>
          <w:szCs w:val="22"/>
        </w:rPr>
        <w:t>comment by September 26, 2014.  Please submit</w:t>
      </w:r>
      <w:r>
        <w:rPr>
          <w:szCs w:val="22"/>
        </w:rPr>
        <w:t xml:space="preserve"> </w:t>
      </w:r>
      <w:r w:rsidRPr="00AC22CD">
        <w:rPr>
          <w:szCs w:val="22"/>
        </w:rPr>
        <w:t xml:space="preserve">comments or meeting requests by email directly to </w:t>
      </w:r>
      <w:r w:rsidR="00136894">
        <w:rPr>
          <w:szCs w:val="22"/>
        </w:rPr>
        <w:t>the Associate Bureau Chief for Cybersecurity and Communications Reliability,</w:t>
      </w:r>
      <w:r w:rsidRPr="00AC22CD">
        <w:rPr>
          <w:szCs w:val="22"/>
        </w:rPr>
        <w:t xml:space="preserve"> Jeffery Goldthorp, at</w:t>
      </w:r>
      <w:r w:rsidRPr="00E31C13">
        <w:rPr>
          <w:szCs w:val="22"/>
        </w:rPr>
        <w:t xml:space="preserve"> </w:t>
      </w:r>
      <w:hyperlink r:id="rId8" w:history="1">
        <w:r w:rsidRPr="00A107F5">
          <w:rPr>
            <w:rStyle w:val="Hyperlink"/>
            <w:szCs w:val="22"/>
          </w:rPr>
          <w:t>jeffery.goldthorp@fcc.gov</w:t>
        </w:r>
      </w:hyperlink>
      <w:r>
        <w:rPr>
          <w:szCs w:val="22"/>
        </w:rPr>
        <w:t xml:space="preserve">, with a copy to </w:t>
      </w:r>
      <w:r w:rsidR="00136894">
        <w:rPr>
          <w:szCs w:val="22"/>
        </w:rPr>
        <w:t xml:space="preserve">the </w:t>
      </w:r>
      <w:r>
        <w:rPr>
          <w:szCs w:val="22"/>
        </w:rPr>
        <w:t xml:space="preserve">Deputy </w:t>
      </w:r>
      <w:r w:rsidR="00136894">
        <w:rPr>
          <w:szCs w:val="22"/>
        </w:rPr>
        <w:t xml:space="preserve">Chief of the Bureau’s </w:t>
      </w:r>
      <w:r w:rsidR="002F553B">
        <w:rPr>
          <w:szCs w:val="22"/>
        </w:rPr>
        <w:t xml:space="preserve">Cybersecurity and </w:t>
      </w:r>
      <w:r w:rsidR="00136894">
        <w:rPr>
          <w:szCs w:val="22"/>
        </w:rPr>
        <w:t xml:space="preserve">Communications Reliability Division, </w:t>
      </w:r>
      <w:r>
        <w:rPr>
          <w:szCs w:val="22"/>
        </w:rPr>
        <w:t xml:space="preserve">Lauren Kravetz, at </w:t>
      </w:r>
      <w:hyperlink r:id="rId9" w:history="1">
        <w:r w:rsidRPr="00A107F5">
          <w:rPr>
            <w:rStyle w:val="Hyperlink"/>
            <w:szCs w:val="22"/>
          </w:rPr>
          <w:t>lauren.kravetz@fcc.gov</w:t>
        </w:r>
      </w:hyperlink>
      <w:r w:rsidRPr="00E31C13">
        <w:rPr>
          <w:szCs w:val="22"/>
        </w:rPr>
        <w:t>.</w:t>
      </w:r>
      <w:r>
        <w:rPr>
          <w:szCs w:val="22"/>
        </w:rPr>
        <w:t xml:space="preserve">  </w:t>
      </w:r>
    </w:p>
    <w:p w:rsidR="00136894" w:rsidRDefault="00136894" w:rsidP="00C1469C">
      <w:pPr>
        <w:ind w:firstLine="720"/>
        <w:rPr>
          <w:szCs w:val="22"/>
        </w:rPr>
      </w:pPr>
    </w:p>
    <w:p w:rsidR="00C1469C" w:rsidRDefault="00C1469C" w:rsidP="00136894">
      <w:pPr>
        <w:ind w:firstLine="720"/>
        <w:rPr>
          <w:szCs w:val="22"/>
        </w:rPr>
      </w:pPr>
      <w:r>
        <w:rPr>
          <w:szCs w:val="22"/>
        </w:rPr>
        <w:t xml:space="preserve">Requests for confidential treatment of information submitted should </w:t>
      </w:r>
      <w:r w:rsidR="00136894" w:rsidRPr="003F23F9">
        <w:rPr>
          <w:szCs w:val="22"/>
        </w:rPr>
        <w:t>follow the procedures set forth in section 0.459 of the Commission’s rules</w:t>
      </w:r>
      <w:r w:rsidR="000016B1">
        <w:rPr>
          <w:szCs w:val="22"/>
        </w:rPr>
        <w:t xml:space="preserve">, under which </w:t>
      </w:r>
      <w:r w:rsidR="00136894">
        <w:rPr>
          <w:szCs w:val="22"/>
        </w:rPr>
        <w:t xml:space="preserve">all submissions with </w:t>
      </w:r>
      <w:r w:rsidR="002F553B">
        <w:rPr>
          <w:szCs w:val="22"/>
        </w:rPr>
        <w:t xml:space="preserve">an appropriate </w:t>
      </w:r>
      <w:r w:rsidR="00136894">
        <w:rPr>
          <w:szCs w:val="22"/>
        </w:rPr>
        <w:t xml:space="preserve">request for confidential treatment will be treated as presumptively confidential pending a ruling on the request.   </w:t>
      </w:r>
      <w:r>
        <w:rPr>
          <w:szCs w:val="22"/>
        </w:rPr>
        <w:t xml:space="preserve">Additionally, upon request and on a case-by-case basis, the Bureau may accommodate classified comment submissions or discussions.  </w:t>
      </w:r>
    </w:p>
    <w:p w:rsidR="00136894" w:rsidRDefault="00136894" w:rsidP="00C1469C">
      <w:pPr>
        <w:ind w:firstLine="720"/>
        <w:rPr>
          <w:szCs w:val="22"/>
        </w:rPr>
      </w:pPr>
    </w:p>
    <w:p w:rsidR="00B83F34" w:rsidRPr="00944072" w:rsidRDefault="008760DF" w:rsidP="008C3DFE">
      <w:pPr>
        <w:ind w:firstLine="720"/>
        <w:rPr>
          <w:szCs w:val="22"/>
        </w:rPr>
      </w:pPr>
      <w:r>
        <w:rPr>
          <w:szCs w:val="22"/>
        </w:rPr>
        <w:t xml:space="preserve">Alternatively, those who desire to submit </w:t>
      </w:r>
      <w:r w:rsidR="00136894">
        <w:rPr>
          <w:szCs w:val="22"/>
        </w:rPr>
        <w:t>comments in hard copy only</w:t>
      </w:r>
      <w:r>
        <w:rPr>
          <w:szCs w:val="22"/>
        </w:rPr>
        <w:t xml:space="preserve"> should</w:t>
      </w:r>
      <w:r w:rsidR="00B83F34" w:rsidRPr="00B83F34">
        <w:rPr>
          <w:szCs w:val="22"/>
        </w:rPr>
        <w:t xml:space="preserve"> </w:t>
      </w:r>
      <w:r w:rsidR="00136894">
        <w:rPr>
          <w:szCs w:val="22"/>
        </w:rPr>
        <w:t>submit</w:t>
      </w:r>
      <w:r w:rsidR="00136894" w:rsidRPr="00B83F34">
        <w:rPr>
          <w:szCs w:val="22"/>
        </w:rPr>
        <w:t xml:space="preserve"> </w:t>
      </w:r>
      <w:r w:rsidR="00B83F34" w:rsidRPr="00B83F34">
        <w:rPr>
          <w:szCs w:val="22"/>
        </w:rPr>
        <w:t xml:space="preserve">an original and one copy of each </w:t>
      </w:r>
      <w:r w:rsidR="00136894">
        <w:rPr>
          <w:szCs w:val="22"/>
        </w:rPr>
        <w:t>set of comments</w:t>
      </w:r>
      <w:r w:rsidR="00B83F34" w:rsidRPr="00B83F34">
        <w:rPr>
          <w:szCs w:val="22"/>
        </w:rPr>
        <w:t xml:space="preserve">.  </w:t>
      </w:r>
      <w:r w:rsidR="00136894">
        <w:rPr>
          <w:szCs w:val="22"/>
        </w:rPr>
        <w:t>Hard copy comments</w:t>
      </w:r>
      <w:r w:rsidR="00136894" w:rsidRPr="00944072">
        <w:rPr>
          <w:szCs w:val="22"/>
        </w:rPr>
        <w:t xml:space="preserve"> </w:t>
      </w:r>
      <w:r w:rsidR="00B83F34" w:rsidRPr="00944072">
        <w:rPr>
          <w:szCs w:val="22"/>
        </w:rPr>
        <w:t xml:space="preserve">can be sent by hand or messenger delivery, by commercial overnight courier, or by first-class or overnight U.S. Postal Service mail.  All </w:t>
      </w:r>
      <w:r w:rsidR="00136894">
        <w:rPr>
          <w:szCs w:val="22"/>
        </w:rPr>
        <w:t>such submissions should</w:t>
      </w:r>
      <w:r w:rsidR="00B83F34" w:rsidRPr="00944072">
        <w:rPr>
          <w:szCs w:val="22"/>
        </w:rPr>
        <w:t xml:space="preserve"> be addressed to the Commission’s Secretary, Office of the Secretary, Federal Communications Commission</w:t>
      </w:r>
      <w:r>
        <w:rPr>
          <w:szCs w:val="22"/>
        </w:rPr>
        <w:t xml:space="preserve"> and reference </w:t>
      </w:r>
      <w:r w:rsidRPr="002814E7">
        <w:rPr>
          <w:szCs w:val="22"/>
        </w:rPr>
        <w:t>DA 14-</w:t>
      </w:r>
      <w:r w:rsidR="002814E7">
        <w:rPr>
          <w:szCs w:val="22"/>
        </w:rPr>
        <w:t>1066</w:t>
      </w:r>
      <w:r w:rsidR="00B83F34" w:rsidRPr="002814E7">
        <w:rPr>
          <w:szCs w:val="22"/>
        </w:rPr>
        <w:t>.</w:t>
      </w:r>
    </w:p>
    <w:p w:rsidR="00B83F34" w:rsidRPr="00B83F34" w:rsidRDefault="00B83F34" w:rsidP="00944072">
      <w:pPr>
        <w:ind w:firstLine="720"/>
        <w:rPr>
          <w:szCs w:val="22"/>
        </w:rPr>
      </w:pPr>
    </w:p>
    <w:p w:rsidR="00B83F34" w:rsidRPr="00B83F34" w:rsidRDefault="00B83F34" w:rsidP="008C3DFE">
      <w:pPr>
        <w:numPr>
          <w:ilvl w:val="0"/>
          <w:numId w:val="29"/>
        </w:numPr>
        <w:tabs>
          <w:tab w:val="clear" w:pos="1440"/>
          <w:tab w:val="num" w:pos="1080"/>
        </w:tabs>
        <w:ind w:left="1080"/>
        <w:rPr>
          <w:szCs w:val="22"/>
        </w:rPr>
      </w:pPr>
      <w:r w:rsidRPr="00B83F34">
        <w:rPr>
          <w:szCs w:val="22"/>
        </w:rPr>
        <w:t xml:space="preserve">All hand-delivered or messenger-delivered paper </w:t>
      </w:r>
      <w:r w:rsidR="00136894">
        <w:rPr>
          <w:szCs w:val="22"/>
        </w:rPr>
        <w:t>submissions</w:t>
      </w:r>
      <w:r w:rsidR="00136894" w:rsidRPr="00B83F34">
        <w:rPr>
          <w:szCs w:val="22"/>
        </w:rPr>
        <w:t xml:space="preserve"> </w:t>
      </w:r>
      <w:r w:rsidRPr="00B83F34">
        <w:rPr>
          <w:szCs w:val="22"/>
        </w:rPr>
        <w:t>for the Commission’s Secretary must be delivered to FCC Headquarters at 445 12</w:t>
      </w:r>
      <w:r w:rsidRPr="00B83F34">
        <w:rPr>
          <w:szCs w:val="22"/>
          <w:vertAlign w:val="superscript"/>
        </w:rPr>
        <w:t>th</w:t>
      </w:r>
      <w:r w:rsidRPr="00B83F34">
        <w:rPr>
          <w:szCs w:val="22"/>
        </w:rPr>
        <w:t xml:space="preserve"> St., SW, Room TW-A325, </w:t>
      </w:r>
      <w:smartTag w:uri="urn:schemas-microsoft-com:office:smarttags" w:element="place">
        <w:smartTag w:uri="urn:schemas-microsoft-com:office:smarttags" w:element="country-region">
          <w:smartTag w:uri="urn:schemas-microsoft-com:office:smarttags" w:element="City">
            <w:r w:rsidRPr="00B83F34">
              <w:rPr>
                <w:szCs w:val="22"/>
              </w:rPr>
              <w:t>Washington</w:t>
            </w:r>
          </w:smartTag>
          <w:r w:rsidRPr="00B83F34">
            <w:rPr>
              <w:szCs w:val="22"/>
            </w:rPr>
            <w:t xml:space="preserve">, </w:t>
          </w:r>
          <w:smartTag w:uri="urn:schemas-microsoft-com:office:smarttags" w:element="State">
            <w:r w:rsidRPr="00B83F34">
              <w:rPr>
                <w:szCs w:val="22"/>
              </w:rPr>
              <w:t>DC</w:t>
            </w:r>
          </w:smartTag>
          <w:r w:rsidRPr="00B83F34">
            <w:rPr>
              <w:szCs w:val="22"/>
            </w:rPr>
            <w:t xml:space="preserve"> </w:t>
          </w:r>
          <w:smartTag w:uri="urn:schemas-microsoft-com:office:smarttags" w:element="PostalCode">
            <w:r w:rsidRPr="00B83F34">
              <w:rPr>
                <w:szCs w:val="22"/>
              </w:rPr>
              <w:t>20554</w:t>
            </w:r>
          </w:smartTag>
        </w:smartTag>
      </w:smartTag>
      <w:r w:rsidRPr="00B83F34">
        <w:rPr>
          <w:szCs w:val="22"/>
        </w:rPr>
        <w:t xml:space="preserve">.  </w:t>
      </w:r>
      <w:r w:rsidR="00136894">
        <w:rPr>
          <w:szCs w:val="22"/>
        </w:rPr>
        <w:t xml:space="preserve">Delivery </w:t>
      </w:r>
      <w:r w:rsidRPr="00B83F34">
        <w:rPr>
          <w:szCs w:val="22"/>
        </w:rPr>
        <w:t xml:space="preserve">hours are 8:00 a.m. to 7:00 p.m.   All hand deliveries must be held together with rubber bands or fasteners.  Any envelopes and boxes must be disposed of </w:t>
      </w:r>
      <w:r w:rsidRPr="00B83F34">
        <w:rPr>
          <w:szCs w:val="22"/>
          <w:u w:val="single"/>
        </w:rPr>
        <w:t>before</w:t>
      </w:r>
      <w:r w:rsidRPr="00B83F34">
        <w:rPr>
          <w:szCs w:val="22"/>
        </w:rPr>
        <w:t xml:space="preserve"> entering the building.  </w:t>
      </w:r>
    </w:p>
    <w:p w:rsidR="00B83F34" w:rsidRPr="00B83F34" w:rsidRDefault="00B83F34">
      <w:pPr>
        <w:ind w:firstLine="720"/>
        <w:rPr>
          <w:szCs w:val="22"/>
        </w:rPr>
      </w:pPr>
    </w:p>
    <w:p w:rsidR="00B83F34" w:rsidRPr="00B83F34" w:rsidRDefault="00B83F34" w:rsidP="008C3DFE">
      <w:pPr>
        <w:numPr>
          <w:ilvl w:val="0"/>
          <w:numId w:val="29"/>
        </w:numPr>
        <w:ind w:left="1080"/>
        <w:rPr>
          <w:szCs w:val="22"/>
        </w:rPr>
      </w:pPr>
      <w:r w:rsidRPr="00B83F34">
        <w:rPr>
          <w:szCs w:val="22"/>
        </w:rPr>
        <w:t xml:space="preserve">Commercial overnight mail (other than U.S. Postal Service Express Mail and Priority Mail) must be sent to </w:t>
      </w:r>
      <w:smartTag w:uri="urn:schemas-microsoft-com:office:smarttags" w:element="address">
        <w:smartTag w:uri="urn:schemas-microsoft-com:office:smarttags" w:element="Street">
          <w:r w:rsidRPr="00B83F34">
            <w:rPr>
              <w:szCs w:val="22"/>
            </w:rPr>
            <w:t>9300 East Hampton Drive</w:t>
          </w:r>
        </w:smartTag>
        <w:r w:rsidRPr="00B83F34">
          <w:rPr>
            <w:szCs w:val="22"/>
          </w:rPr>
          <w:t xml:space="preserve">, </w:t>
        </w:r>
        <w:smartTag w:uri="urn:schemas-microsoft-com:office:smarttags" w:element="City">
          <w:r w:rsidRPr="00B83F34">
            <w:rPr>
              <w:szCs w:val="22"/>
            </w:rPr>
            <w:t>Capitol Heights</w:t>
          </w:r>
        </w:smartTag>
        <w:r w:rsidRPr="00B83F34">
          <w:rPr>
            <w:szCs w:val="22"/>
          </w:rPr>
          <w:t xml:space="preserve">, </w:t>
        </w:r>
        <w:smartTag w:uri="urn:schemas-microsoft-com:office:smarttags" w:element="State">
          <w:r w:rsidRPr="00B83F34">
            <w:rPr>
              <w:szCs w:val="22"/>
            </w:rPr>
            <w:t>MD</w:t>
          </w:r>
        </w:smartTag>
        <w:r w:rsidRPr="00B83F34">
          <w:rPr>
            <w:szCs w:val="22"/>
          </w:rPr>
          <w:t xml:space="preserve">  </w:t>
        </w:r>
        <w:smartTag w:uri="urn:schemas-microsoft-com:office:smarttags" w:element="PostalCode">
          <w:r w:rsidRPr="00B83F34">
            <w:rPr>
              <w:szCs w:val="22"/>
            </w:rPr>
            <w:t>20743</w:t>
          </w:r>
        </w:smartTag>
      </w:smartTag>
      <w:r w:rsidRPr="00B83F34">
        <w:rPr>
          <w:szCs w:val="22"/>
        </w:rPr>
        <w:t>.</w:t>
      </w:r>
    </w:p>
    <w:p w:rsidR="00B83F34" w:rsidRPr="00B83F34" w:rsidRDefault="00B83F34">
      <w:pPr>
        <w:ind w:firstLine="720"/>
        <w:rPr>
          <w:szCs w:val="22"/>
        </w:rPr>
      </w:pPr>
    </w:p>
    <w:p w:rsidR="00B83F34" w:rsidRPr="00B83F34" w:rsidRDefault="00B83F34" w:rsidP="008C3DFE">
      <w:pPr>
        <w:numPr>
          <w:ilvl w:val="0"/>
          <w:numId w:val="29"/>
        </w:numPr>
        <w:ind w:left="1080"/>
        <w:rPr>
          <w:szCs w:val="22"/>
        </w:rPr>
      </w:pPr>
      <w:r w:rsidRPr="00B83F34">
        <w:rPr>
          <w:szCs w:val="22"/>
        </w:rPr>
        <w:t xml:space="preserve">U.S. Postal Service first-class, Express, and Priority mail must be addressed to </w:t>
      </w:r>
      <w:smartTag w:uri="urn:schemas-microsoft-com:office:smarttags" w:element="address">
        <w:smartTag w:uri="urn:schemas-microsoft-com:office:smarttags" w:element="Street">
          <w:r w:rsidRPr="00B83F34">
            <w:rPr>
              <w:szCs w:val="22"/>
            </w:rPr>
            <w:t>445 12</w:t>
          </w:r>
          <w:r w:rsidRPr="00B83F34">
            <w:rPr>
              <w:szCs w:val="22"/>
              <w:vertAlign w:val="superscript"/>
            </w:rPr>
            <w:t>th</w:t>
          </w:r>
          <w:r w:rsidRPr="00B83F34">
            <w:rPr>
              <w:szCs w:val="22"/>
            </w:rPr>
            <w:t xml:space="preserve"> Street, SW</w:t>
          </w:r>
        </w:smartTag>
        <w:r w:rsidRPr="00B83F34">
          <w:rPr>
            <w:szCs w:val="22"/>
          </w:rPr>
          <w:t xml:space="preserve">, </w:t>
        </w:r>
        <w:smartTag w:uri="urn:schemas-microsoft-com:office:smarttags" w:element="City">
          <w:r w:rsidRPr="00B83F34">
            <w:rPr>
              <w:szCs w:val="22"/>
            </w:rPr>
            <w:t>Washington</w:t>
          </w:r>
        </w:smartTag>
        <w:r w:rsidRPr="00B83F34">
          <w:rPr>
            <w:szCs w:val="22"/>
          </w:rPr>
          <w:t xml:space="preserve"> </w:t>
        </w:r>
        <w:smartTag w:uri="urn:schemas-microsoft-com:office:smarttags" w:element="State">
          <w:r w:rsidRPr="00B83F34">
            <w:rPr>
              <w:szCs w:val="22"/>
            </w:rPr>
            <w:t>DC</w:t>
          </w:r>
        </w:smartTag>
        <w:r w:rsidRPr="00B83F34">
          <w:rPr>
            <w:szCs w:val="22"/>
          </w:rPr>
          <w:t xml:space="preserve">  </w:t>
        </w:r>
        <w:smartTag w:uri="urn:schemas-microsoft-com:office:smarttags" w:element="PostalCode">
          <w:r w:rsidRPr="00B83F34">
            <w:rPr>
              <w:szCs w:val="22"/>
            </w:rPr>
            <w:t>20554</w:t>
          </w:r>
        </w:smartTag>
      </w:smartTag>
      <w:r w:rsidRPr="00B83F34">
        <w:rPr>
          <w:szCs w:val="22"/>
        </w:rPr>
        <w:t>.</w:t>
      </w:r>
    </w:p>
    <w:p w:rsidR="00B83F34" w:rsidRPr="00B83F34" w:rsidRDefault="00B83F34" w:rsidP="00944072">
      <w:pPr>
        <w:ind w:firstLine="720"/>
        <w:rPr>
          <w:szCs w:val="22"/>
        </w:rPr>
      </w:pPr>
    </w:p>
    <w:p w:rsidR="00B83F34" w:rsidRDefault="00B83F34" w:rsidP="00944072">
      <w:pPr>
        <w:ind w:firstLine="720"/>
        <w:rPr>
          <w:szCs w:val="22"/>
        </w:rPr>
      </w:pPr>
      <w:r w:rsidRPr="00B83F34">
        <w:rPr>
          <w:szCs w:val="22"/>
        </w:rPr>
        <w:t xml:space="preserve">To request materials in accessible formats for people with disabilities (braille, large print, electronic files, audio format), send an e-mail to </w:t>
      </w:r>
      <w:hyperlink r:id="rId10" w:history="1">
        <w:r w:rsidRPr="00B83F34">
          <w:rPr>
            <w:rStyle w:val="Hyperlink"/>
            <w:szCs w:val="22"/>
          </w:rPr>
          <w:t>fcc504@fcc.gov</w:t>
        </w:r>
      </w:hyperlink>
      <w:r w:rsidRPr="00B83F34">
        <w:rPr>
          <w:szCs w:val="22"/>
        </w:rPr>
        <w:t xml:space="preserve"> or call the Consumer &amp; Governmental Affairs Bureau at 202-418-0530 (voice), 202-418-0432 (tty).</w:t>
      </w:r>
    </w:p>
    <w:p w:rsidR="00E95A99" w:rsidRDefault="00E95A99" w:rsidP="00E95A99">
      <w:pPr>
        <w:ind w:firstLine="720"/>
        <w:rPr>
          <w:szCs w:val="22"/>
        </w:rPr>
      </w:pPr>
    </w:p>
    <w:p w:rsidR="00451E2B" w:rsidRDefault="00136894" w:rsidP="00944072">
      <w:pPr>
        <w:ind w:firstLine="720"/>
        <w:rPr>
          <w:szCs w:val="22"/>
        </w:rPr>
      </w:pPr>
      <w:r>
        <w:rPr>
          <w:szCs w:val="22"/>
        </w:rPr>
        <w:t xml:space="preserve">For further information, contact </w:t>
      </w:r>
      <w:r w:rsidRPr="00E31C13">
        <w:rPr>
          <w:szCs w:val="22"/>
        </w:rPr>
        <w:t xml:space="preserve">Jeffery Goldthorp, </w:t>
      </w:r>
      <w:r>
        <w:rPr>
          <w:szCs w:val="22"/>
        </w:rPr>
        <w:t>at</w:t>
      </w:r>
      <w:r w:rsidRPr="00E31C13">
        <w:rPr>
          <w:szCs w:val="22"/>
        </w:rPr>
        <w:t xml:space="preserve"> </w:t>
      </w:r>
      <w:hyperlink r:id="rId11" w:history="1">
        <w:r w:rsidRPr="00A107F5">
          <w:rPr>
            <w:rStyle w:val="Hyperlink"/>
            <w:szCs w:val="22"/>
          </w:rPr>
          <w:t>jeffery.goldthorp@fcc.gov</w:t>
        </w:r>
      </w:hyperlink>
      <w:r>
        <w:rPr>
          <w:szCs w:val="22"/>
        </w:rPr>
        <w:t xml:space="preserve"> or (202) 418-1096 or Lauren Kravetz, at </w:t>
      </w:r>
      <w:hyperlink r:id="rId12" w:history="1">
        <w:r w:rsidRPr="00A107F5">
          <w:rPr>
            <w:rStyle w:val="Hyperlink"/>
            <w:szCs w:val="22"/>
          </w:rPr>
          <w:t>lauren.kravetz@fcc.gov</w:t>
        </w:r>
      </w:hyperlink>
      <w:r>
        <w:rPr>
          <w:szCs w:val="22"/>
        </w:rPr>
        <w:t xml:space="preserve"> or (202) 418-7944.</w:t>
      </w:r>
    </w:p>
    <w:p w:rsidR="007716E3" w:rsidRPr="00E31C13" w:rsidRDefault="007716E3" w:rsidP="00944072">
      <w:pPr>
        <w:ind w:firstLine="720"/>
        <w:rPr>
          <w:szCs w:val="22"/>
        </w:rPr>
      </w:pPr>
    </w:p>
    <w:p w:rsidR="009E30B6" w:rsidRDefault="00451E2B" w:rsidP="00A172DC">
      <w:pPr>
        <w:jc w:val="center"/>
        <w:rPr>
          <w:szCs w:val="22"/>
        </w:rPr>
      </w:pPr>
      <w:r w:rsidRPr="00E31C13">
        <w:rPr>
          <w:szCs w:val="22"/>
        </w:rPr>
        <w:t>– FCC –</w:t>
      </w:r>
    </w:p>
    <w:p w:rsidR="001F1707" w:rsidRPr="00E31C13" w:rsidRDefault="001F1707" w:rsidP="00A172DC">
      <w:pPr>
        <w:jc w:val="center"/>
        <w:rPr>
          <w:szCs w:val="22"/>
        </w:rPr>
      </w:pPr>
    </w:p>
    <w:sectPr w:rsidR="001F1707" w:rsidRPr="00E31C13" w:rsidSect="001213B0">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2240" w:h="15840" w:code="1"/>
      <w:pgMar w:top="1440" w:right="1440" w:bottom="810" w:left="1440" w:header="720" w:footer="47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AD5" w:rsidRDefault="00690AD5">
      <w:r>
        <w:separator/>
      </w:r>
    </w:p>
  </w:endnote>
  <w:endnote w:type="continuationSeparator" w:id="0">
    <w:p w:rsidR="00690AD5" w:rsidRDefault="00690AD5">
      <w:r>
        <w:continuationSeparator/>
      </w:r>
    </w:p>
  </w:endnote>
  <w:endnote w:type="continuationNotice" w:id="1">
    <w:p w:rsidR="00690AD5" w:rsidRDefault="00690AD5"/>
  </w:endnote>
  <w:endnote w:id="2">
    <w:p w:rsidR="001F1707" w:rsidRPr="001B3C5B" w:rsidRDefault="001F1707" w:rsidP="00D970A0">
      <w:pPr>
        <w:pStyle w:val="EndnoteText"/>
        <w:spacing w:after="120"/>
      </w:pPr>
      <w:r>
        <w:rPr>
          <w:rStyle w:val="EndnoteReference"/>
        </w:rPr>
        <w:endnoteRef/>
      </w:r>
      <w:r w:rsidRPr="001B3C5B">
        <w:t xml:space="preserve"> CSRIC is a federal advisory committee composed of leaders from the private sector, academia, engineering, consumer/community/non-profit organizations, and government partners from tribal, state, local and federal agencies.  </w:t>
      </w:r>
      <w:r w:rsidRPr="001B3C5B">
        <w:rPr>
          <w:i/>
        </w:rPr>
        <w:t>See</w:t>
      </w:r>
      <w:r w:rsidRPr="001B3C5B">
        <w:t xml:space="preserve"> FCC Encyclopedia, Communications Security, Reliability and Interoperability Council III, http://www.fcc.gov/encyclopedia/communications-security-reliability-and-interoperability-council-iii.  </w:t>
      </w:r>
    </w:p>
  </w:endnote>
  <w:endnote w:id="3">
    <w:p w:rsidR="001F1707" w:rsidRPr="001B3C5B" w:rsidRDefault="001F1707" w:rsidP="00127C42">
      <w:pPr>
        <w:pStyle w:val="EndnoteText"/>
        <w:spacing w:after="120"/>
      </w:pPr>
      <w:r w:rsidRPr="001B3C5B">
        <w:rPr>
          <w:rStyle w:val="EndnoteReference"/>
        </w:rPr>
        <w:endnoteRef/>
      </w:r>
      <w:r w:rsidRPr="001B3C5B">
        <w:t xml:space="preserve"> </w:t>
      </w:r>
      <w:r w:rsidRPr="001B3C5B">
        <w:rPr>
          <w:i/>
        </w:rPr>
        <w:t>See</w:t>
      </w:r>
      <w:r w:rsidRPr="001B3C5B">
        <w:t xml:space="preserve"> </w:t>
      </w:r>
      <w:r w:rsidRPr="001B3C5B">
        <w:rPr>
          <w:smallCaps/>
        </w:rPr>
        <w:t>CSRIC III Final Reports, Working Groups 5, 6, 7</w:t>
      </w:r>
      <w:r w:rsidRPr="001B3C5B">
        <w:t xml:space="preserve">, </w:t>
      </w:r>
      <w:r w:rsidRPr="001B3C5B">
        <w:rPr>
          <w:i/>
        </w:rPr>
        <w:t>available at</w:t>
      </w:r>
      <w:r w:rsidRPr="001B3C5B">
        <w:t xml:space="preserve"> </w:t>
      </w:r>
      <w:hyperlink r:id="rId1" w:history="1">
        <w:r w:rsidRPr="00743C39">
          <w:rPr>
            <w:rStyle w:val="Hyperlink"/>
          </w:rPr>
          <w:t>http://www.fcc.gov/encyclopedia/communications-security-reliability-and-interoperability-council-iii</w:t>
        </w:r>
      </w:hyperlink>
      <w:r w:rsidRPr="001B3C5B">
        <w:t xml:space="preserve">. </w:t>
      </w:r>
    </w:p>
  </w:endnote>
  <w:endnote w:id="4">
    <w:p w:rsidR="001F1707" w:rsidRDefault="001F1707" w:rsidP="00127C42">
      <w:pPr>
        <w:pStyle w:val="EndnoteText"/>
      </w:pPr>
      <w:r>
        <w:rPr>
          <w:rStyle w:val="EndnoteReference"/>
        </w:rPr>
        <w:endnoteRef/>
      </w:r>
      <w:r>
        <w:t xml:space="preserve"> </w:t>
      </w:r>
      <w:r w:rsidRPr="005F3631">
        <w:rPr>
          <w:i/>
        </w:rPr>
        <w:t>See</w:t>
      </w:r>
      <w:r w:rsidRPr="005F3631">
        <w:t xml:space="preserve"> AT&amp;T Public Policy Blog:  Cybersecurity and the FCC’s CSRIC Recommendations (March 22, 2012), </w:t>
      </w:r>
      <w:r w:rsidRPr="005F3631">
        <w:rPr>
          <w:i/>
        </w:rPr>
        <w:t>available at</w:t>
      </w:r>
      <w:r w:rsidRPr="005F3631">
        <w:t xml:space="preserve"> </w:t>
      </w:r>
      <w:hyperlink r:id="rId2" w:history="1">
        <w:r w:rsidRPr="00C72375">
          <w:rPr>
            <w:rStyle w:val="Hyperlink"/>
          </w:rPr>
          <w:t>http://www.attpublicpolicy.com/cybersecurity/cybersecurity-and-the-fccs-csric-recommendations/</w:t>
        </w:r>
      </w:hyperlink>
      <w:r>
        <w:t xml:space="preserve">; </w:t>
      </w:r>
      <w:r w:rsidRPr="0085692C">
        <w:t xml:space="preserve">CenturyLink Public Policy Blog:  CenturyLink Takes Cybersecurity Seriously (April 2, 2012), </w:t>
      </w:r>
      <w:r w:rsidRPr="0085692C">
        <w:rPr>
          <w:i/>
        </w:rPr>
        <w:t>available at</w:t>
      </w:r>
      <w:r w:rsidRPr="0085692C">
        <w:t xml:space="preserve"> </w:t>
      </w:r>
      <w:hyperlink r:id="rId3" w:history="1">
        <w:r w:rsidRPr="00C72375">
          <w:rPr>
            <w:rStyle w:val="Hyperlink"/>
          </w:rPr>
          <w:t>http://community.centurylink.com/regulatoryblog/2012/04/centurylink-takes-cybersecurity-seriously/</w:t>
        </w:r>
      </w:hyperlink>
      <w:r>
        <w:t xml:space="preserve">; and </w:t>
      </w:r>
      <w:r w:rsidRPr="0085692C">
        <w:t xml:space="preserve">Comcast Voices:  Comcast Applauds Work of the FCC’s CSRIC on Online Security and Safety (March 22, 2012), </w:t>
      </w:r>
      <w:r w:rsidRPr="0085692C">
        <w:rPr>
          <w:i/>
        </w:rPr>
        <w:t>available at</w:t>
      </w:r>
      <w:r w:rsidRPr="0085692C">
        <w:t xml:space="preserve"> </w:t>
      </w:r>
      <w:hyperlink r:id="rId4" w:history="1">
        <w:r w:rsidRPr="00C72375">
          <w:rPr>
            <w:rStyle w:val="Hyperlink"/>
          </w:rPr>
          <w:t>http://corporate.comcast.com/comcast-voices/comcast-applauds-work-of-the-fccs-csric-on-online-security-and-safety</w:t>
        </w:r>
      </w:hyperlink>
      <w:r w:rsidRPr="0085692C">
        <w:t>.</w:t>
      </w:r>
      <w:r>
        <w:t xml:space="preserve"> </w:t>
      </w:r>
    </w:p>
  </w:endnote>
  <w:endnote w:id="5">
    <w:p w:rsidR="0010040E" w:rsidRPr="001B3C5B" w:rsidRDefault="0010040E" w:rsidP="0010040E">
      <w:pPr>
        <w:spacing w:after="120"/>
        <w:rPr>
          <w:sz w:val="20"/>
        </w:rPr>
      </w:pPr>
      <w:r w:rsidRPr="001B3C5B">
        <w:rPr>
          <w:rStyle w:val="EndnoteReference"/>
          <w:sz w:val="20"/>
        </w:rPr>
        <w:endnoteRef/>
      </w:r>
      <w:r w:rsidRPr="001B3C5B">
        <w:rPr>
          <w:sz w:val="20"/>
        </w:rPr>
        <w:t xml:space="preserve"> In a distributed denial-of-service (DDoS) attack, an attacker uses multiple computers to prevent legitimate users from accessing information or services by sending large amounts of data to a website or spam to particular e-mail addresses.  </w:t>
      </w:r>
      <w:r w:rsidRPr="001B3C5B">
        <w:rPr>
          <w:i/>
          <w:sz w:val="20"/>
        </w:rPr>
        <w:t xml:space="preserve">See </w:t>
      </w:r>
      <w:r w:rsidRPr="001B3C5B">
        <w:rPr>
          <w:sz w:val="20"/>
        </w:rPr>
        <w:t>Security Tip (ST04-015), Understanding Denial-of-Service Attacks, US-CERT, (Feb. 06, 2013), http://www.us-cert.gov/ncas/tips/ST04-015.</w:t>
      </w:r>
      <w:r w:rsidRPr="00B94C81">
        <w:rPr>
          <w:sz w:val="20"/>
        </w:rPr>
        <w:t xml:space="preserve"> </w:t>
      </w:r>
      <w:r>
        <w:rPr>
          <w:sz w:val="20"/>
        </w:rPr>
        <w:t xml:space="preserve"> </w:t>
      </w:r>
      <w:r w:rsidRPr="001B3C5B">
        <w:rPr>
          <w:sz w:val="20"/>
        </w:rPr>
        <w:t xml:space="preserve">Source-address spoofing may lead to “attacks where the unreachability of the source can be exploited” by attackers who transmit packets that appear to come from a victim’s IP address.  </w:t>
      </w:r>
      <w:r w:rsidRPr="001B3C5B">
        <w:rPr>
          <w:i/>
          <w:sz w:val="20"/>
        </w:rPr>
        <w:t xml:space="preserve">See </w:t>
      </w:r>
      <w:r w:rsidRPr="001B3C5B">
        <w:rPr>
          <w:smallCaps/>
          <w:sz w:val="20"/>
        </w:rPr>
        <w:t xml:space="preserve">CSRIC III Working Group 4 Final Report </w:t>
      </w:r>
      <w:r w:rsidRPr="001B3C5B">
        <w:rPr>
          <w:sz w:val="20"/>
        </w:rPr>
        <w:t>at</w:t>
      </w:r>
      <w:r w:rsidRPr="001B3C5B">
        <w:rPr>
          <w:smallCaps/>
          <w:sz w:val="20"/>
        </w:rPr>
        <w:t xml:space="preserve"> 18 </w:t>
      </w:r>
      <w:r w:rsidRPr="001B3C5B">
        <w:rPr>
          <w:sz w:val="20"/>
        </w:rPr>
        <w:t xml:space="preserve">(March 2013), </w:t>
      </w:r>
      <w:r w:rsidRPr="001B3C5B">
        <w:rPr>
          <w:i/>
          <w:sz w:val="20"/>
        </w:rPr>
        <w:t xml:space="preserve">available at </w:t>
      </w:r>
      <w:r w:rsidRPr="001B3C5B">
        <w:rPr>
          <w:sz w:val="20"/>
        </w:rPr>
        <w:t>http://transition.fcc.gov/bureaus/pshs/advisory/csric3/CSRIC_III_WG4_Report_March_%202013.pdf (</w:t>
      </w:r>
      <w:r w:rsidRPr="001B3C5B">
        <w:rPr>
          <w:smallCaps/>
          <w:sz w:val="20"/>
        </w:rPr>
        <w:t>CSRIC III WG4 Report</w:t>
      </w:r>
      <w:r w:rsidRPr="001B3C5B">
        <w:rPr>
          <w:sz w:val="20"/>
        </w:rPr>
        <w:t>).</w:t>
      </w:r>
    </w:p>
  </w:endnote>
  <w:endnote w:id="6">
    <w:p w:rsidR="001F1707" w:rsidRPr="001B3C5B" w:rsidRDefault="001F1707" w:rsidP="00127C42">
      <w:pPr>
        <w:pStyle w:val="Header"/>
        <w:spacing w:after="120"/>
        <w:rPr>
          <w:sz w:val="20"/>
        </w:rPr>
      </w:pPr>
      <w:r w:rsidRPr="001B3C5B">
        <w:rPr>
          <w:rStyle w:val="EndnoteReference"/>
          <w:sz w:val="20"/>
        </w:rPr>
        <w:endnoteRef/>
      </w:r>
      <w:r w:rsidRPr="001B3C5B">
        <w:rPr>
          <w:sz w:val="20"/>
        </w:rPr>
        <w:t xml:space="preserve"> </w:t>
      </w:r>
      <w:r w:rsidRPr="001B3C5B">
        <w:rPr>
          <w:i/>
          <w:sz w:val="20"/>
        </w:rPr>
        <w:t xml:space="preserve">See </w:t>
      </w:r>
      <w:r w:rsidRPr="001B3C5B">
        <w:rPr>
          <w:sz w:val="20"/>
        </w:rPr>
        <w:t xml:space="preserve">News Release: FCC Advisory Committee Adopts Recommendations to Minimize Three Major Cyber Threats, Including an Anti-Bot Code of Conduct, IP Route Hijacking Industry Framework and Secure DNS Best Practices, (March 22, 2012), </w:t>
      </w:r>
      <w:r w:rsidRPr="001B3C5B">
        <w:rPr>
          <w:i/>
          <w:sz w:val="20"/>
        </w:rPr>
        <w:t>available at</w:t>
      </w:r>
      <w:r w:rsidRPr="001B3C5B">
        <w:rPr>
          <w:sz w:val="20"/>
        </w:rPr>
        <w:t xml:space="preserve"> http://www.fcc.gov/document/csric-adopts-recs-minimize-three-major-cyber-threats.</w:t>
      </w:r>
    </w:p>
  </w:endnote>
  <w:endnote w:id="7">
    <w:p w:rsidR="001F1707" w:rsidRPr="001B3C5B" w:rsidRDefault="001F1707" w:rsidP="00127C42">
      <w:pPr>
        <w:pStyle w:val="EndnoteText"/>
        <w:spacing w:after="120"/>
      </w:pPr>
      <w:r w:rsidRPr="001B3C5B">
        <w:rPr>
          <w:rStyle w:val="EndnoteReference"/>
        </w:rPr>
        <w:endnoteRef/>
      </w:r>
      <w:r w:rsidRPr="001B3C5B">
        <w:t xml:space="preserve"> </w:t>
      </w:r>
      <w:r w:rsidRPr="001B3C5B">
        <w:rPr>
          <w:smallCaps/>
        </w:rPr>
        <w:t>CSRIC III WG4 Report</w:t>
      </w:r>
      <w:r w:rsidRPr="001B3C5B">
        <w:t xml:space="preserve"> at 20.</w:t>
      </w:r>
    </w:p>
  </w:endnote>
  <w:endnote w:id="8">
    <w:p w:rsidR="001F1707" w:rsidRPr="001B3C5B" w:rsidRDefault="001F1707" w:rsidP="00861278">
      <w:pPr>
        <w:pStyle w:val="EndnoteText"/>
        <w:spacing w:after="120"/>
      </w:pPr>
      <w:r w:rsidRPr="001B3C5B">
        <w:rPr>
          <w:rStyle w:val="EndnoteReference"/>
        </w:rPr>
        <w:endnoteRef/>
      </w:r>
      <w:r w:rsidRPr="001B3C5B">
        <w:t xml:space="preserve">  </w:t>
      </w:r>
      <w:r w:rsidRPr="001B3C5B">
        <w:rPr>
          <w:i/>
        </w:rPr>
        <w:t>See</w:t>
      </w:r>
      <w:r w:rsidRPr="001B3C5B">
        <w:t xml:space="preserve"> </w:t>
      </w:r>
      <w:r w:rsidRPr="001B3C5B">
        <w:rPr>
          <w:smallCaps/>
        </w:rPr>
        <w:t>P. Ferguson &amp; D. Senie, Best Current Practice 38, Network Ingress Filtering: Defeating Denial of Service Attacks Which Employ IP Source Address Spoofing (2000)</w:t>
      </w:r>
      <w:r w:rsidRPr="001B3C5B">
        <w:t xml:space="preserve">, </w:t>
      </w:r>
      <w:r w:rsidRPr="001B3C5B">
        <w:rPr>
          <w:i/>
        </w:rPr>
        <w:t xml:space="preserve">available at </w:t>
      </w:r>
      <w:r w:rsidRPr="001B3C5B">
        <w:t xml:space="preserve">http://tools.ietf.org/html/bcp38.  </w:t>
      </w:r>
    </w:p>
  </w:endnote>
  <w:endnote w:id="9">
    <w:p w:rsidR="001F1707" w:rsidRPr="001B3C5B" w:rsidRDefault="001F1707" w:rsidP="00861278">
      <w:pPr>
        <w:pStyle w:val="EndnoteText"/>
        <w:spacing w:after="120"/>
      </w:pPr>
      <w:r w:rsidRPr="001B3C5B">
        <w:rPr>
          <w:rStyle w:val="EndnoteReference"/>
        </w:rPr>
        <w:endnoteRef/>
      </w:r>
      <w:r w:rsidRPr="001B3C5B">
        <w:t xml:space="preserve"> </w:t>
      </w:r>
      <w:r w:rsidRPr="001B3C5B">
        <w:rPr>
          <w:i/>
        </w:rPr>
        <w:t>See</w:t>
      </w:r>
      <w:r w:rsidRPr="001B3C5B">
        <w:t xml:space="preserve"> </w:t>
      </w:r>
      <w:r w:rsidRPr="001B3C5B">
        <w:rPr>
          <w:smallCaps/>
        </w:rPr>
        <w:t>F. Baker and P. Savola, Best Current Practice 84, Ingress Filtering for Multihomed Networks</w:t>
      </w:r>
      <w:r w:rsidRPr="001B3C5B">
        <w:t xml:space="preserve">, (2004), </w:t>
      </w:r>
      <w:r w:rsidRPr="001B3C5B">
        <w:rPr>
          <w:i/>
        </w:rPr>
        <w:t xml:space="preserve">available at </w:t>
      </w:r>
      <w:r w:rsidRPr="001B3C5B">
        <w:t xml:space="preserve">http://tools.ietf.org/html/bcp84.  </w:t>
      </w:r>
    </w:p>
  </w:endnote>
  <w:endnote w:id="10">
    <w:p w:rsidR="001F1707" w:rsidRPr="001B3C5B" w:rsidRDefault="001F1707" w:rsidP="008760DF">
      <w:pPr>
        <w:pStyle w:val="EndnoteText"/>
        <w:spacing w:after="120"/>
      </w:pPr>
      <w:r w:rsidRPr="001B3C5B">
        <w:rPr>
          <w:rStyle w:val="EndnoteReference"/>
        </w:rPr>
        <w:endnoteRef/>
      </w:r>
      <w:r w:rsidRPr="001B3C5B">
        <w:t xml:space="preserve"> </w:t>
      </w:r>
      <w:r w:rsidRPr="001B3C5B">
        <w:rPr>
          <w:i/>
        </w:rPr>
        <w:t>See</w:t>
      </w:r>
      <w:r w:rsidRPr="001B3C5B">
        <w:t xml:space="preserve"> CSRIC Best Practices, FCC Public Safety and Homeland Security Bureau, https://www.fcc.gov/nors/outage/bestpractice/BestPractice.cfm.</w:t>
      </w:r>
    </w:p>
  </w:endnote>
  <w:endnote w:id="11">
    <w:p w:rsidR="001F1707" w:rsidRPr="001B3C5B" w:rsidRDefault="001F1707" w:rsidP="00127C42">
      <w:pPr>
        <w:pStyle w:val="EndnoteText"/>
        <w:spacing w:after="120"/>
      </w:pPr>
      <w:r w:rsidRPr="001B3C5B">
        <w:rPr>
          <w:rStyle w:val="EndnoteReference"/>
        </w:rPr>
        <w:endnoteRef/>
      </w:r>
      <w:r w:rsidRPr="001B3C5B">
        <w:t xml:space="preserve"> </w:t>
      </w:r>
      <w:r w:rsidRPr="001B3C5B">
        <w:rPr>
          <w:i/>
        </w:rPr>
        <w:t>See</w:t>
      </w:r>
      <w:r w:rsidRPr="001B3C5B">
        <w:t xml:space="preserve"> Jim Cowie, </w:t>
      </w:r>
      <w:r w:rsidRPr="001B3C5B">
        <w:rPr>
          <w:i/>
        </w:rPr>
        <w:t>The New Threat: Targeted Internet Traffic Misdirection</w:t>
      </w:r>
      <w:r w:rsidRPr="001B3C5B">
        <w:t xml:space="preserve">, </w:t>
      </w:r>
      <w:r w:rsidRPr="001B3C5B">
        <w:rPr>
          <w:smallCaps/>
        </w:rPr>
        <w:t>Renesys Blog</w:t>
      </w:r>
      <w:r w:rsidRPr="001B3C5B">
        <w:t xml:space="preserve">, Nov. 19, 2013, </w:t>
      </w:r>
      <w:r w:rsidRPr="001B3C5B">
        <w:rPr>
          <w:i/>
        </w:rPr>
        <w:t>available at</w:t>
      </w:r>
      <w:r w:rsidRPr="001B3C5B">
        <w:t xml:space="preserve"> http://www.renesys.com/2013/11/mitm-internet-hijacking/.</w:t>
      </w:r>
      <w:r w:rsidRPr="00B94C81">
        <w:rPr>
          <w:bCs/>
          <w:szCs w:val="22"/>
        </w:rPr>
        <w:t xml:space="preserve"> </w:t>
      </w:r>
      <w:r>
        <w:rPr>
          <w:bCs/>
          <w:szCs w:val="22"/>
        </w:rPr>
        <w:t xml:space="preserve"> </w:t>
      </w:r>
      <w:r w:rsidRPr="00E31C13">
        <w:rPr>
          <w:bCs/>
          <w:szCs w:val="22"/>
        </w:rPr>
        <w:t>According to an Internet security firm that investigated the attack, victims included financial institutions, governments, and network service providers in the United States, South Korea, Germany, and several other countries.</w:t>
      </w:r>
      <w:r>
        <w:rPr>
          <w:bCs/>
          <w:szCs w:val="22"/>
        </w:rPr>
        <w:t xml:space="preserve">  </w:t>
      </w:r>
      <w:r w:rsidRPr="001B3C5B">
        <w:rPr>
          <w:i/>
        </w:rPr>
        <w:t>Id.</w:t>
      </w:r>
      <w:r w:rsidRPr="007716E3">
        <w:rPr>
          <w:i/>
        </w:rPr>
        <w:t xml:space="preserve"> </w:t>
      </w:r>
      <w:r>
        <w:rPr>
          <w:i/>
        </w:rPr>
        <w:t xml:space="preserve"> </w:t>
      </w:r>
      <w:r w:rsidRPr="001B3C5B">
        <w:rPr>
          <w:i/>
        </w:rPr>
        <w:t>See</w:t>
      </w:r>
      <w:r>
        <w:rPr>
          <w:i/>
        </w:rPr>
        <w:t xml:space="preserve"> also</w:t>
      </w:r>
      <w:r w:rsidRPr="001B3C5B">
        <w:rPr>
          <w:i/>
        </w:rPr>
        <w:t xml:space="preserve"> </w:t>
      </w:r>
      <w:r w:rsidRPr="001B3C5B">
        <w:t xml:space="preserve">Nicole Perlroth, </w:t>
      </w:r>
      <w:r w:rsidRPr="001B3C5B">
        <w:rPr>
          <w:i/>
        </w:rPr>
        <w:t>In Cyberattacks on Banks, Evidence of a New Weapon</w:t>
      </w:r>
      <w:r w:rsidRPr="001B3C5B">
        <w:t xml:space="preserve">, </w:t>
      </w:r>
      <w:r w:rsidRPr="001B3C5B">
        <w:rPr>
          <w:smallCaps/>
        </w:rPr>
        <w:t>The New York Times</w:t>
      </w:r>
      <w:r w:rsidRPr="001B3C5B">
        <w:t xml:space="preserve">, Oct. 5, 2012, </w:t>
      </w:r>
      <w:r w:rsidRPr="001B3C5B">
        <w:rPr>
          <w:i/>
        </w:rPr>
        <w:t>available at</w:t>
      </w:r>
      <w:r w:rsidRPr="001B3C5B">
        <w:t xml:space="preserve"> </w:t>
      </w:r>
      <w:hyperlink r:id="rId5" w:history="1">
        <w:r w:rsidRPr="00743C39">
          <w:rPr>
            <w:rStyle w:val="Hyperlink"/>
          </w:rPr>
          <w:t>http://bits.blogs.nytimes.com/2012/10/05/in-cyberattacks-on-banks-evidence-of-a-new-weapon/</w:t>
        </w:r>
      </w:hyperlink>
      <w:r w:rsidRPr="001B3C5B">
        <w:t>.</w:t>
      </w:r>
      <w:r>
        <w:t xml:space="preserve">  </w:t>
      </w:r>
      <w:r w:rsidRPr="007716E3">
        <w:rPr>
          <w:i/>
        </w:rPr>
        <w:t>See also</w:t>
      </w:r>
      <w:r>
        <w:t xml:space="preserve"> </w:t>
      </w:r>
      <w:r w:rsidRPr="001B3C5B">
        <w:t xml:space="preserve">Mathew J. Schwartz, </w:t>
      </w:r>
      <w:r w:rsidRPr="001B3C5B">
        <w:rPr>
          <w:i/>
        </w:rPr>
        <w:t>Bank DDoS Attacks Resume: Wells Fargo Confirms Disruptions</w:t>
      </w:r>
      <w:r w:rsidRPr="001B3C5B">
        <w:t xml:space="preserve">, </w:t>
      </w:r>
      <w:r w:rsidRPr="001B3C5B">
        <w:rPr>
          <w:smallCaps/>
        </w:rPr>
        <w:t>Information Week</w:t>
      </w:r>
      <w:r w:rsidRPr="001B3C5B">
        <w:t xml:space="preserve">, March 27, 2013, </w:t>
      </w:r>
      <w:r w:rsidRPr="001B3C5B">
        <w:rPr>
          <w:i/>
        </w:rPr>
        <w:t>available at</w:t>
      </w:r>
      <w:r w:rsidRPr="001B3C5B">
        <w:t xml:space="preserve"> http://www.informationweek.com/attacks/bank-ddos-attacks-resume-wells-fargo-confirms-disruptions/d/d-id/1109271?.</w:t>
      </w:r>
    </w:p>
  </w:endnote>
  <w:endnote w:id="12">
    <w:p w:rsidR="001F1707" w:rsidRPr="001B3C5B" w:rsidRDefault="001F1707" w:rsidP="00A172DC">
      <w:pPr>
        <w:pStyle w:val="EndnoteText"/>
        <w:spacing w:after="120"/>
      </w:pPr>
      <w:r w:rsidRPr="001B3C5B">
        <w:rPr>
          <w:rStyle w:val="EndnoteReference"/>
        </w:rPr>
        <w:endnoteRef/>
      </w:r>
      <w:r w:rsidRPr="001B3C5B">
        <w:t xml:space="preserve"> In a Reflective DNS Amplification DDoS attack, an attacker sends multiple requests to multiple open DNS resolvers pretending that they are coming from a victim’s IP address.  The open DNS resolvers then reply to the victim’s IP address with larger packets thus amplifying the attack size.  </w:t>
      </w:r>
      <w:r w:rsidRPr="001B3C5B">
        <w:rPr>
          <w:i/>
        </w:rPr>
        <w:t xml:space="preserve">See </w:t>
      </w:r>
      <w:r w:rsidRPr="001B3C5B">
        <w:t xml:space="preserve">David Piscitello, </w:t>
      </w:r>
      <w:r w:rsidRPr="001B3C5B">
        <w:rPr>
          <w:i/>
        </w:rPr>
        <w:t>Anatomy of a DNS DDoS Amplification Attack</w:t>
      </w:r>
      <w:r w:rsidRPr="001B3C5B">
        <w:t xml:space="preserve">, </w:t>
      </w:r>
      <w:r w:rsidRPr="001B3C5B">
        <w:rPr>
          <w:smallCaps/>
        </w:rPr>
        <w:t>WatchGuard Technologies, Inc.</w:t>
      </w:r>
      <w:r w:rsidRPr="001B3C5B">
        <w:t xml:space="preserve">, http://www.watchguard.com/infocenter/editorial/41649.asp.  </w:t>
      </w:r>
      <w:r w:rsidRPr="001B3C5B">
        <w:rPr>
          <w:i/>
        </w:rPr>
        <w:t>Se</w:t>
      </w:r>
      <w:r>
        <w:rPr>
          <w:i/>
        </w:rPr>
        <w:t>e also</w:t>
      </w:r>
      <w:r w:rsidRPr="001B3C5B">
        <w:t xml:space="preserve"> John Leyden, </w:t>
      </w:r>
      <w:r w:rsidRPr="001B3C5B">
        <w:rPr>
          <w:i/>
        </w:rPr>
        <w:t>Biggest DDoS Attack in History Hammers Spamhaus</w:t>
      </w:r>
      <w:r w:rsidRPr="001B3C5B">
        <w:t xml:space="preserve">, </w:t>
      </w:r>
      <w:r w:rsidRPr="001B3C5B">
        <w:rPr>
          <w:smallCaps/>
        </w:rPr>
        <w:t>The Register</w:t>
      </w:r>
      <w:r w:rsidRPr="001B3C5B">
        <w:t xml:space="preserve"> (March 27, 2013), http://www.theregister.co.uk/2013/03/27/spamhaus_ddos_megaflood/; John Markoff and Nicole Perlroth, </w:t>
      </w:r>
      <w:r w:rsidRPr="001B3C5B">
        <w:rPr>
          <w:i/>
        </w:rPr>
        <w:t>Firm Is Accused of Sending Spam, and Fight Jams Internet,</w:t>
      </w:r>
      <w:r w:rsidRPr="001B3C5B">
        <w:t xml:space="preserve"> </w:t>
      </w:r>
      <w:r w:rsidRPr="001B3C5B">
        <w:rPr>
          <w:smallCaps/>
        </w:rPr>
        <w:t>N.Y. Times</w:t>
      </w:r>
      <w:r w:rsidRPr="001B3C5B">
        <w:t>, (March 26, 2013),</w:t>
      </w:r>
      <w:r w:rsidRPr="007716E3">
        <w:rPr>
          <w:i/>
        </w:rPr>
        <w:t xml:space="preserve"> </w:t>
      </w:r>
      <w:r w:rsidRPr="001B3C5B">
        <w:rPr>
          <w:i/>
        </w:rPr>
        <w:t>Se</w:t>
      </w:r>
      <w:r>
        <w:rPr>
          <w:i/>
        </w:rPr>
        <w:t>e also</w:t>
      </w:r>
      <w:r w:rsidRPr="001B3C5B">
        <w:t xml:space="preserve"> Mathew J. Schwartz, </w:t>
      </w:r>
      <w:r w:rsidRPr="001B3C5B">
        <w:rPr>
          <w:i/>
        </w:rPr>
        <w:t>DDoS Attack Hits 400 Gbit/s, Breaks Record</w:t>
      </w:r>
      <w:r w:rsidRPr="001B3C5B">
        <w:t xml:space="preserve">, </w:t>
      </w:r>
      <w:r w:rsidRPr="001B3C5B">
        <w:rPr>
          <w:smallCaps/>
        </w:rPr>
        <w:t>Information Week</w:t>
      </w:r>
      <w:r w:rsidRPr="001B3C5B">
        <w:t xml:space="preserve"> (Feb. 11, 2014), </w:t>
      </w:r>
      <w:r w:rsidRPr="001B3C5B">
        <w:rPr>
          <w:i/>
        </w:rPr>
        <w:t>available at</w:t>
      </w:r>
      <w:r w:rsidRPr="001B3C5B">
        <w:t xml:space="preserve"> http://www.informationweek.com/security/attacks-and-breaches/ddos-attack-hits-400-gbit-s-breaks-record/d/d-id/1113787.</w:t>
      </w:r>
    </w:p>
  </w:endnote>
  <w:endnote w:id="13">
    <w:p w:rsidR="001F1707" w:rsidRPr="007716E3" w:rsidRDefault="001F1707" w:rsidP="004E50F9">
      <w:pPr>
        <w:pStyle w:val="EndnoteText"/>
        <w:spacing w:after="120"/>
      </w:pPr>
      <w:r>
        <w:rPr>
          <w:rStyle w:val="EndnoteReference"/>
        </w:rPr>
        <w:endnoteRef/>
      </w:r>
      <w:r>
        <w:t xml:space="preserve"> </w:t>
      </w:r>
      <w:r w:rsidRPr="00745734">
        <w:rPr>
          <w:i/>
        </w:rPr>
        <w:t>See</w:t>
      </w:r>
      <w:r>
        <w:t xml:space="preserve"> r</w:t>
      </w:r>
      <w:r w:rsidRPr="007716E3">
        <w:t xml:space="preserve">emarks of FCC Chairman Tom Wheeler to the American Enterprise Institute, June 12, 2014 </w:t>
      </w:r>
      <w:r w:rsidRPr="007716E3">
        <w:rPr>
          <w:i/>
        </w:rPr>
        <w:t>available at</w:t>
      </w:r>
      <w:r w:rsidRPr="007716E3">
        <w:t xml:space="preserve"> </w:t>
      </w:r>
      <w:hyperlink r:id="rId6" w:history="1">
        <w:r w:rsidRPr="007716E3">
          <w:rPr>
            <w:rStyle w:val="Hyperlink"/>
          </w:rPr>
          <w:t>http://www.fcc.gov/document/chairman-wheeler-american-enterprise-institute-washington-dc</w:t>
        </w:r>
      </w:hyperlink>
      <w:r>
        <w:t xml:space="preserve">.  Chairman Wheeler stated that </w:t>
      </w:r>
      <w:r w:rsidRPr="007716E3">
        <w:t xml:space="preserve">“the pace of innovation on the Internet is much, much faster than the pace of </w:t>
      </w:r>
      <w:r>
        <w:t>a notice-and-comment rulemaking</w:t>
      </w:r>
      <w:r w:rsidRPr="007716E3">
        <w:t>”</w:t>
      </w:r>
      <w:r>
        <w:t xml:space="preserve"> and challenged </w:t>
      </w:r>
      <w:r w:rsidRPr="007716E3">
        <w:t>communications providers to create a “new paradigm” of proactive, measurable, accountable, business-driven cyber risk management</w:t>
      </w:r>
      <w:r>
        <w:t xml:space="preserve">.  He cited </w:t>
      </w:r>
      <w:r w:rsidRPr="007716E3">
        <w:t>the “important foundational work” in cybersecurity from CSRIC III that is the subject</w:t>
      </w:r>
      <w:r>
        <w:t xml:space="preserve"> of this Public Notice and announced t</w:t>
      </w:r>
      <w:r w:rsidRPr="007716E3">
        <w:t xml:space="preserve">hat “in the coming weeks, we will be seeking information to measure the implementation and impact of these industry-defined best practices.” </w:t>
      </w:r>
    </w:p>
  </w:endnote>
  <w:endnote w:id="14">
    <w:p w:rsidR="001F1707" w:rsidRDefault="001F1707" w:rsidP="007716E3">
      <w:r>
        <w:rPr>
          <w:rStyle w:val="EndnoteReference"/>
        </w:rPr>
        <w:endnoteRef/>
      </w:r>
      <w:r>
        <w:t xml:space="preserve"> </w:t>
      </w:r>
      <w:r w:rsidRPr="00745734">
        <w:rPr>
          <w:i/>
          <w:sz w:val="20"/>
        </w:rPr>
        <w:t>See</w:t>
      </w:r>
      <w:r w:rsidRPr="007716E3">
        <w:rPr>
          <w:sz w:val="20"/>
        </w:rPr>
        <w:t xml:space="preserve"> </w:t>
      </w:r>
      <w:r w:rsidR="002F553B">
        <w:rPr>
          <w:sz w:val="20"/>
        </w:rPr>
        <w:t>R</w:t>
      </w:r>
      <w:r w:rsidRPr="007716E3">
        <w:rPr>
          <w:sz w:val="20"/>
        </w:rPr>
        <w:t>emarks</w:t>
      </w:r>
      <w:r>
        <w:rPr>
          <w:sz w:val="20"/>
        </w:rPr>
        <w:t xml:space="preserve"> </w:t>
      </w:r>
      <w:r w:rsidRPr="007716E3">
        <w:rPr>
          <w:sz w:val="20"/>
        </w:rPr>
        <w:t>of Public Safety and Homeland Security Bureau Chief, Rear Admiral (Ret</w:t>
      </w:r>
      <w:r>
        <w:rPr>
          <w:sz w:val="20"/>
        </w:rPr>
        <w:t>.) David Simpson to CSRIC IV Public Meeting, June 18, 2014,</w:t>
      </w:r>
      <w:r w:rsidRPr="001F1707">
        <w:rPr>
          <w:i/>
          <w:sz w:val="20"/>
        </w:rPr>
        <w:t xml:space="preserve"> </w:t>
      </w:r>
      <w:r w:rsidRPr="007716E3">
        <w:rPr>
          <w:i/>
          <w:sz w:val="20"/>
        </w:rPr>
        <w:t>available at</w:t>
      </w:r>
      <w:r w:rsidR="005D3034">
        <w:rPr>
          <w:i/>
          <w:sz w:val="20"/>
        </w:rPr>
        <w:t xml:space="preserve"> </w:t>
      </w:r>
      <w:r w:rsidR="005D3034" w:rsidRPr="00745734">
        <w:rPr>
          <w:sz w:val="20"/>
        </w:rPr>
        <w:t>http://www.fcc.gov/events/communications-security-reliability-and-interoperability-council-iv-meeting-1</w:t>
      </w:r>
      <w:r>
        <w:rPr>
          <w:sz w:val="20"/>
        </w:rPr>
        <w:t xml:space="preserve">.  Admiral Simpson’s remarks reiterated </w:t>
      </w:r>
      <w:r w:rsidRPr="007716E3">
        <w:rPr>
          <w:sz w:val="20"/>
        </w:rPr>
        <w:t>Chairman Wheeler’s call for a “‘new paradigm’ of proactive, measurable, accountable, business-driven risk management for communications security and reliability</w:t>
      </w:r>
      <w:r>
        <w:rPr>
          <w:sz w:val="20"/>
        </w:rPr>
        <w:t>”</w:t>
      </w:r>
      <w:r w:rsidR="005D3034">
        <w:rPr>
          <w:sz w:val="20"/>
        </w:rPr>
        <w:t xml:space="preserve"> </w:t>
      </w:r>
      <w:r>
        <w:rPr>
          <w:sz w:val="20"/>
        </w:rPr>
        <w:t xml:space="preserve">and </w:t>
      </w:r>
      <w:r w:rsidRPr="007716E3">
        <w:rPr>
          <w:sz w:val="20"/>
        </w:rPr>
        <w:t>further describ</w:t>
      </w:r>
      <w:r>
        <w:rPr>
          <w:sz w:val="20"/>
        </w:rPr>
        <w:t xml:space="preserve">ed </w:t>
      </w:r>
      <w:r w:rsidRPr="007716E3">
        <w:rPr>
          <w:sz w:val="20"/>
        </w:rPr>
        <w:t xml:space="preserve">the “new </w:t>
      </w:r>
      <w:r>
        <w:rPr>
          <w:sz w:val="20"/>
        </w:rPr>
        <w:t>paradigm” as “</w:t>
      </w:r>
      <w:r w:rsidRPr="007716E3">
        <w:rPr>
          <w:sz w:val="20"/>
        </w:rPr>
        <w:t>a substitute for traditional regulation that is more dynamic than complying with rules and more effective than blindly trusting the market.  Under this new approach, businesses would step up and take responsibility for determining how to manage their risk in a more transparent and measurable way that promotes market accountability for cyber risk reduction. The traditional regulatory approach was that the FCC would propose a rule, and, after taking in your comments, tell you what you have to do – and, then, we would measure whether or not you are doing what we told you to do.  The ‘new paradigm’ approach is different, and it is more challenging, because if it is going to succeed, it will rely primarily on your action.  This is the case both in developing best practices and risk management processes in the first place, and then in following through with meaningful, measurable, demonstrable implementation.”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0B6" w:rsidRDefault="009E30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30B6" w:rsidRDefault="009E30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0B6" w:rsidRDefault="009E30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13B0">
      <w:rPr>
        <w:rStyle w:val="PageNumber"/>
        <w:noProof/>
      </w:rPr>
      <w:t>4</w:t>
    </w:r>
    <w:r>
      <w:rPr>
        <w:rStyle w:val="PageNumber"/>
      </w:rPr>
      <w:fldChar w:fldCharType="end"/>
    </w:r>
  </w:p>
  <w:p w:rsidR="009E30B6" w:rsidRDefault="009E30B6">
    <w:pPr>
      <w:pStyle w:val="Footer"/>
      <w:tabs>
        <w:tab w:val="clear" w:pos="4320"/>
        <w:tab w:val="clear" w:pos="8640"/>
        <w:tab w:val="left" w:pos="2890"/>
        <w:tab w:val="center" w:pos="4680"/>
        <w:tab w:val="right" w:pos="9180"/>
      </w:tabs>
    </w:pPr>
    <w:r>
      <w:tab/>
    </w:r>
    <w:r>
      <w:tab/>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0B6" w:rsidRDefault="009E30B6">
    <w:pPr>
      <w:pStyle w:val="Footer"/>
      <w:tabs>
        <w:tab w:val="clear" w:pos="8640"/>
        <w:tab w:val="right" w:pos="918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AD5" w:rsidRDefault="00690AD5">
      <w:pPr>
        <w:spacing w:before="120" w:after="120"/>
      </w:pPr>
      <w:r>
        <w:separator/>
      </w:r>
    </w:p>
  </w:footnote>
  <w:footnote w:type="continuationSeparator" w:id="0">
    <w:p w:rsidR="00690AD5" w:rsidRDefault="00690AD5">
      <w:r>
        <w:continuationSeparator/>
      </w:r>
    </w:p>
  </w:footnote>
  <w:footnote w:type="continuationNotice" w:id="1">
    <w:p w:rsidR="00690AD5" w:rsidRDefault="00690A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59" w:rsidRDefault="00BE39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59" w:rsidRDefault="00BE39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0B6" w:rsidRDefault="00B64A2C">
    <w:pPr>
      <w:pStyle w:val="Header"/>
      <w:tabs>
        <w:tab w:val="clear" w:pos="4320"/>
        <w:tab w:val="clear" w:pos="8640"/>
      </w:tabs>
      <w:spacing w:before="40"/>
      <w:ind w:firstLine="1080"/>
      <w:rPr>
        <w:rFonts w:ascii="News Gothic MT" w:hAnsi="News Gothic MT"/>
        <w:b/>
        <w:kern w:val="28"/>
        <w:sz w:val="96"/>
      </w:rPr>
    </w:pPr>
    <w:r>
      <w:rPr>
        <w:noProof/>
      </w:rPr>
      <mc:AlternateContent>
        <mc:Choice Requires="wps">
          <w:drawing>
            <wp:anchor distT="0" distB="0" distL="114300" distR="114300" simplePos="0" relativeHeight="251655680" behindDoc="0" locked="0" layoutInCell="1" allowOverlap="1" wp14:anchorId="20F3D128" wp14:editId="44ABB0D7">
              <wp:simplePos x="0" y="0"/>
              <wp:positionH relativeFrom="column">
                <wp:posOffset>508635</wp:posOffset>
              </wp:positionH>
              <wp:positionV relativeFrom="paragraph">
                <wp:posOffset>688340</wp:posOffset>
              </wp:positionV>
              <wp:extent cx="2743200" cy="640080"/>
              <wp:effectExtent l="3810" t="254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0B6" w:rsidRDefault="009E30B6">
                          <w:pPr>
                            <w:rPr>
                              <w:rFonts w:ascii="Arial" w:hAnsi="Arial"/>
                              <w:b/>
                            </w:rPr>
                          </w:pPr>
                          <w:r>
                            <w:rPr>
                              <w:rFonts w:ascii="Arial" w:hAnsi="Arial"/>
                              <w:b/>
                            </w:rPr>
                            <w:t>Federal Communications Commission</w:t>
                          </w:r>
                        </w:p>
                        <w:p w:rsidR="009E30B6" w:rsidRDefault="009E30B6">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9E30B6" w:rsidRDefault="009E30B6">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05pt;margin-top:54.2pt;width:3in;height: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byhAIAAA8FAAAOAAAAZHJzL2Uyb0RvYy54bWysVNuO2yAQfa/Uf0C8Z32pc7G1zmqTbapK&#10;24u02w8ggGNUDBRI7G3Vf++AN9lsL1JV1Q8YmOEwM+cMl1dDJ9GBWye0qnF2kWLEFdVMqF2NP91v&#10;JguMnCeKEakVr/EDd/hq+fLFZW8qnutWS8YtAhDlqt7UuPXeVEniaMs74i604QqMjbYd8bC0u4RZ&#10;0gN6J5M8TWdJry0zVlPuHOzejEa8jPhNw6n/0DSOeyRrDLH5ONo4bsOYLC9JtbPEtII+hkH+IYqO&#10;CAWXnqBuiCdob8UvUJ2gVjvd+Auqu0Q3jaA85gDZZOlP2dy1xPCYCxTHmVOZ3P+Dpe8PHy0SrMYF&#10;Rop0QNE9Hzxa6QFloTq9cRU43Rlw8wNsA8sxU2duNf3skNLrlqgdv7ZW9y0nDKKLJ5OzoyOOCyDb&#10;/p1mcA3Zex2BhsZ2oXRQDATowNLDiZkQCoXNfF68AroxomCbFWm6iNQlpDqeNtb5N1x3KExqbIH5&#10;iE4Ot85DHuB6dAmXOS0F2wgp48Lutmtp0YGASjbxC6nDkWduUgVnpcOx0TzuQJBwR7CFcCPr38os&#10;L9JVXk42s8V8UmyK6aScp4tJmpWrcpYWZXGz+R4CzIqqFYxxdSsUPyowK/6O4cdeGLUTNYj6GpfT&#10;fDpS9Mck0/j9LslOeGhIKboaL05OpArEvlYM0iaVJ0KO8+R5+LFkUIPjP1YlyiAwP2rAD9sBUII2&#10;tpo9gCCsBr6AWnhFYNJq+xWjHjqyxu7LnliOkXyrQFRlVhShheOimM5zWNhzy/bcQhQFqBp7jMbp&#10;2o9tvzdW7Fq4aZSx0tcgxEZEjTxFBSmEBXRdTObxhQhtfb6OXk/v2PIHAAAA//8DAFBLAwQUAAYA&#10;CAAAACEAxHtQgN4AAAAKAQAADwAAAGRycy9kb3ducmV2LnhtbEyPy07DMBBF90j8gzVIbBC1E/WR&#10;hjgVIIHY9vEBk9hNIuJxFLtN+vcMK1jOnaM7Z4rd7HpxtWPoPGlIFgqEpdqbjhoNp+PHcwYiRCSD&#10;vSer4WYD7Mr7uwJz4yfa2+shNoJLKOSooY1xyKUMdWsdhoUfLPHu7EeHkcexkWbEictdL1Ol1tJh&#10;R3yhxcG+t7b+PlychvPX9LTaTtVnPG32y/UbdpvK37R+fJhfX0BEO8c/GH71WR1Kdqr8hUwQvYZM&#10;JUxyrrIlCAZWScpJpSFV2xRkWcj/L5Q/AAAA//8DAFBLAQItABQABgAIAAAAIQC2gziS/gAAAOEB&#10;AAATAAAAAAAAAAAAAAAAAAAAAABbQ29udGVudF9UeXBlc10ueG1sUEsBAi0AFAAGAAgAAAAhADj9&#10;If/WAAAAlAEAAAsAAAAAAAAAAAAAAAAALwEAAF9yZWxzLy5yZWxzUEsBAi0AFAAGAAgAAAAhAEw1&#10;hvKEAgAADwUAAA4AAAAAAAAAAAAAAAAALgIAAGRycy9lMm9Eb2MueG1sUEsBAi0AFAAGAAgAAAAh&#10;AMR7UIDeAAAACgEAAA8AAAAAAAAAAAAAAAAA3gQAAGRycy9kb3ducmV2LnhtbFBLBQYAAAAABAAE&#10;APMAAADpBQAAAAA=&#10;" stroked="f">
              <v:textbox>
                <w:txbxContent>
                  <w:p w:rsidR="009E30B6" w:rsidRDefault="009E30B6">
                    <w:pPr>
                      <w:rPr>
                        <w:rFonts w:ascii="Arial" w:hAnsi="Arial"/>
                        <w:b/>
                      </w:rPr>
                    </w:pPr>
                    <w:r>
                      <w:rPr>
                        <w:rFonts w:ascii="Arial" w:hAnsi="Arial"/>
                        <w:b/>
                      </w:rPr>
                      <w:t>Federal Communications Commission</w:t>
                    </w:r>
                  </w:p>
                  <w:p w:rsidR="009E30B6" w:rsidRDefault="009E30B6">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9E30B6" w:rsidRDefault="009E30B6">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smartTag>
                  </w:p>
                </w:txbxContent>
              </v:textbox>
            </v:shape>
          </w:pict>
        </mc:Fallback>
      </mc:AlternateContent>
    </w:r>
    <w:r>
      <w:rPr>
        <w:noProof/>
      </w:rPr>
      <w:drawing>
        <wp:anchor distT="0" distB="0" distL="114300" distR="114300" simplePos="0" relativeHeight="251658752" behindDoc="0" locked="0" layoutInCell="0" allowOverlap="1" wp14:anchorId="09AC0E20" wp14:editId="28A68D89">
          <wp:simplePos x="0" y="0"/>
          <wp:positionH relativeFrom="column">
            <wp:posOffset>30480</wp:posOffset>
          </wp:positionH>
          <wp:positionV relativeFrom="paragraph">
            <wp:posOffset>107950</wp:posOffset>
          </wp:positionV>
          <wp:extent cx="530225" cy="530225"/>
          <wp:effectExtent l="0" t="0" r="0" b="0"/>
          <wp:wrapTopAndBottom/>
          <wp:docPr id="3"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30B6">
      <w:rPr>
        <w:rFonts w:ascii="News Gothic MT" w:hAnsi="News Gothic MT"/>
        <w:b/>
        <w:kern w:val="28"/>
        <w:sz w:val="96"/>
      </w:rPr>
      <w:t>PUBLIC NOTICE</w:t>
    </w:r>
  </w:p>
  <w:p w:rsidR="009E30B6" w:rsidRDefault="00B64A2C">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7728" behindDoc="0" locked="0" layoutInCell="1" allowOverlap="1" wp14:anchorId="1890852F" wp14:editId="7B520954">
              <wp:simplePos x="0" y="0"/>
              <wp:positionH relativeFrom="column">
                <wp:posOffset>3937635</wp:posOffset>
              </wp:positionH>
              <wp:positionV relativeFrom="paragraph">
                <wp:posOffset>76200</wp:posOffset>
              </wp:positionV>
              <wp:extent cx="2171700" cy="548640"/>
              <wp:effectExtent l="381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0B6" w:rsidRDefault="009E30B6">
                          <w:pPr>
                            <w:spacing w:before="40"/>
                            <w:jc w:val="right"/>
                            <w:rPr>
                              <w:rFonts w:ascii="Arial" w:hAnsi="Arial"/>
                              <w:b/>
                              <w:sz w:val="16"/>
                            </w:rPr>
                          </w:pPr>
                          <w:r>
                            <w:rPr>
                              <w:rFonts w:ascii="Arial" w:hAnsi="Arial"/>
                              <w:b/>
                              <w:sz w:val="16"/>
                            </w:rPr>
                            <w:t>News Media Information 202 / 418-0500</w:t>
                          </w:r>
                        </w:p>
                        <w:p w:rsidR="009E30B6" w:rsidRDefault="009E30B6">
                          <w:pPr>
                            <w:jc w:val="right"/>
                            <w:rPr>
                              <w:rFonts w:ascii="Arial" w:hAnsi="Arial"/>
                              <w:b/>
                              <w:sz w:val="16"/>
                            </w:rPr>
                          </w:pPr>
                          <w:r>
                            <w:rPr>
                              <w:rFonts w:ascii="Arial" w:hAnsi="Arial"/>
                              <w:b/>
                              <w:sz w:val="16"/>
                            </w:rPr>
                            <w:tab/>
                            <w:t>Internet: http://www.fcc.gov</w:t>
                          </w:r>
                        </w:p>
                        <w:p w:rsidR="009E30B6" w:rsidRDefault="009E30B6">
                          <w:pPr>
                            <w:jc w:val="right"/>
                            <w:rPr>
                              <w:rFonts w:ascii="Arial" w:hAnsi="Arial"/>
                              <w:b/>
                              <w:sz w:val="16"/>
                            </w:rPr>
                          </w:pPr>
                          <w:r>
                            <w:rPr>
                              <w:rFonts w:ascii="Arial" w:hAnsi="Arial"/>
                              <w:b/>
                              <w:sz w:val="16"/>
                            </w:rPr>
                            <w:t>TTY: 1-888-835-5322</w:t>
                          </w:r>
                        </w:p>
                        <w:p w:rsidR="009E30B6" w:rsidRDefault="009E30B6">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10.05pt;margin-top:6pt;width:171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CPKggIAAA4FAAAOAAAAZHJzL2Uyb0RvYy54bWysVNuO2yAQfa/Uf0C8Z32pc7G1zmqTbapK&#10;24u02w8ggGNUDBRI7G3Vf++Ak+x220pVVT9gGIbDzJwzXF4NnUQHbp3QqsbZRYoRV1QzoXY1/nS/&#10;mSwwcp4oRqRWvMYP3OGr5csXl72peK5bLRm3CECUq3pT49Z7UyWJoy3viLvQhivYbLTtiIel3SXM&#10;kh7QO5nkaTpLem2ZsZpy58B6M27iZcRvGk79h6Zx3CNZY4jNx9HGcRvGZHlJqp0lphX0GAb5hyg6&#10;IhRceoa6IZ6gvRW/QHWCWu104y+o7hLdNILymANkk6XPsrlrieExFyiOM+cyuf8HS98fPlokWI1z&#10;jBTpgKJ7Pni00gN6FarTG1eB050BNz+AGViOmTpzq+lnh5Ret0Tt+LW1um85YRBdFk4mT46OOC6A&#10;bPt3msE1ZO91BBoa24XSQTEQoANLD2dmQigUjHk2z+YpbFHYmxaLWRGpS0h1Om2s82+47lCY1NgC&#10;8xGdHG6dD9GQ6uQSLnNaCrYRUsaF3W3X0qIDAZVs4hcTeOYmVXBWOhwbEUcLBAl3hL0QbmT9W5nl&#10;RbrKy8lmtphPik0xnZTzdDFJs3JVztKiLG4230OAWVG1gjGuboXiJwVmxd8xfOyFUTtRg6ivcTnN&#10;pyNFf0wyjd/vkuyEh4aUoqvx4uxEqkDsa8UgbVJ5IuQ4T34OP1YZanD6x6pEGQTmRw34YTtEvUWN&#10;BIlsNXsAXVgNtAHD8JjApNX2K0Y9NGaN3Zc9sRwj+VaBtsqsAPKRjwuY2KfW7clKFAWIGnuMxuna&#10;j12/N1bsWrhhVLHS16DDRkSJPEZzVC80Xczl+ECErn66jl6Pz9jyBwAAAP//AwBQSwMEFAAGAAgA&#10;AAAhAOWU77XeAAAACQEAAA8AAABkcnMvZG93bnJldi54bWxMjzFPwzAQhXck/oN1SGzUrlVFJcSp&#10;UAUDE6Lt0s2Jr0na+BzFbhv66zkm2O7uPb37XrGafC8uOMYukIH5TIFAqoPrqDGw274/LUHEZMnZ&#10;PhAa+MYIq/L+rrC5C1f6wssmNYJDKObWQJvSkEsZ6xa9jbMwILF2CKO3idexkW60Vw73vdRKZdLb&#10;jvhDawdct1ifNmdv4GM/fr7to7oFXaX1sT6F7U0ujHl8mF5fQCSc0p8ZfvEZHUpmqsKZXBS9gUyr&#10;OVtZ0NyJDc+Z5kPFw3IBsizk/wblDwAAAP//AwBQSwECLQAUAAYACAAAACEAtoM4kv4AAADhAQAA&#10;EwAAAAAAAAAAAAAAAAAAAAAAW0NvbnRlbnRfVHlwZXNdLnhtbFBLAQItABQABgAIAAAAIQA4/SH/&#10;1gAAAJQBAAALAAAAAAAAAAAAAAAAAC8BAABfcmVscy8ucmVsc1BLAQItABQABgAIAAAAIQB9qCPK&#10;ggIAAA4FAAAOAAAAAAAAAAAAAAAAAC4CAABkcnMvZTJvRG9jLnhtbFBLAQItABQABgAIAAAAIQDl&#10;lO+13gAAAAkBAAAPAAAAAAAAAAAAAAAAANwEAABkcnMvZG93bnJldi54bWxQSwUGAAAAAAQABADz&#10;AAAA5wUAAAAA&#10;" stroked="f">
              <v:textbox inset=",0,,0">
                <w:txbxContent>
                  <w:p w:rsidR="009E30B6" w:rsidRDefault="009E30B6">
                    <w:pPr>
                      <w:spacing w:before="40"/>
                      <w:jc w:val="right"/>
                      <w:rPr>
                        <w:rFonts w:ascii="Arial" w:hAnsi="Arial"/>
                        <w:b/>
                        <w:sz w:val="16"/>
                      </w:rPr>
                    </w:pPr>
                    <w:r>
                      <w:rPr>
                        <w:rFonts w:ascii="Arial" w:hAnsi="Arial"/>
                        <w:b/>
                        <w:sz w:val="16"/>
                      </w:rPr>
                      <w:t>News Media Information 202 / 418-0500</w:t>
                    </w:r>
                  </w:p>
                  <w:p w:rsidR="009E30B6" w:rsidRDefault="009E30B6">
                    <w:pPr>
                      <w:jc w:val="right"/>
                      <w:rPr>
                        <w:rFonts w:ascii="Arial" w:hAnsi="Arial"/>
                        <w:b/>
                        <w:sz w:val="16"/>
                      </w:rPr>
                    </w:pPr>
                    <w:r>
                      <w:rPr>
                        <w:rFonts w:ascii="Arial" w:hAnsi="Arial"/>
                        <w:b/>
                        <w:sz w:val="16"/>
                      </w:rPr>
                      <w:tab/>
                      <w:t>Internet: http://www.fcc.gov</w:t>
                    </w:r>
                  </w:p>
                  <w:p w:rsidR="009E30B6" w:rsidRDefault="009E30B6">
                    <w:pPr>
                      <w:jc w:val="right"/>
                      <w:rPr>
                        <w:rFonts w:ascii="Arial" w:hAnsi="Arial"/>
                        <w:b/>
                        <w:sz w:val="16"/>
                      </w:rPr>
                    </w:pPr>
                    <w:r>
                      <w:rPr>
                        <w:rFonts w:ascii="Arial" w:hAnsi="Arial"/>
                        <w:b/>
                        <w:sz w:val="16"/>
                      </w:rPr>
                      <w:t>TTY: 1-888-835-5322</w:t>
                    </w:r>
                  </w:p>
                  <w:p w:rsidR="009E30B6" w:rsidRDefault="009E30B6">
                    <w:pPr>
                      <w:jc w:val="right"/>
                    </w:pPr>
                  </w:p>
                </w:txbxContent>
              </v:textbox>
            </v:shape>
          </w:pict>
        </mc:Fallback>
      </mc:AlternateContent>
    </w:r>
    <w:r>
      <w:rPr>
        <w:noProof/>
      </w:rPr>
      <mc:AlternateContent>
        <mc:Choice Requires="wps">
          <w:drawing>
            <wp:anchor distT="0" distB="0" distL="114300" distR="114300" simplePos="0" relativeHeight="251656704" behindDoc="0" locked="0" layoutInCell="0" allowOverlap="1" wp14:anchorId="153CD0A2" wp14:editId="591C86BB">
              <wp:simplePos x="0" y="0"/>
              <wp:positionH relativeFrom="column">
                <wp:posOffset>0</wp:posOffset>
              </wp:positionH>
              <wp:positionV relativeFrom="paragraph">
                <wp:posOffset>697865</wp:posOffset>
              </wp:positionV>
              <wp:extent cx="6858000" cy="2540"/>
              <wp:effectExtent l="9525" t="12065" r="9525"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6jFgIAACs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phpEgP&#10;Em2E4igPnRmMKyGgVlsbaqMn9WI2mn53SOm6I2rPI8PXs4G0LGQkb1LCxhnA3w1fNIMYcvA6tunU&#10;2j5AQgPQKapxvqvBTx5ROJwV0yJNQTQKvsk0j2IlpLzlGuv8Z657FIwKS6Adsclx43zgQspbSLhK&#10;6bWQMuotFRoqPJ9OpjHBaSlYcIYwZ/e7Wlp0JGFi4hcLA89jmNUHxSJYxwlbXW1PhLzYcLlUAQ+q&#10;ATpX6zISP+bpfFWsinyUT2arUZ42zejTus5Hs3X2cdp8aOq6yX4GalledoIxrgK723hm+d/Jf30o&#10;l8G6D+i9Dclb9NgvIHv7R9JRzqDgZRZ2mp239iYzTGQMvr6eMPKPe7Af3/jyF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MF2bqMWAgAAKwQAAA4AAAAAAAAAAAAAAAAALgIAAGRycy9lMm9Eb2MueG1sUEsBAi0AFAAGAAgA&#10;AAAhAPWnG6TdAAAACQEAAA8AAAAAAAAAAAAAAAAAcAQAAGRycy9kb3ducmV2LnhtbFBLBQYAAAAA&#10;BAAEAPMAAAB6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360"/>
        </w:tabs>
        <w:ind w:left="360" w:hanging="360"/>
      </w:pPr>
      <w:rPr>
        <w:rFonts w:ascii="Wingdings" w:hAnsi="Wingdings" w:hint="default"/>
      </w:rPr>
    </w:lvl>
    <w:lvl w:ilvl="1" w:tplc="2F8C687A">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B9503A4"/>
    <w:multiLevelType w:val="hybridMultilevel"/>
    <w:tmpl w:val="BEFA3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5376A"/>
    <w:multiLevelType w:val="hybridMultilevel"/>
    <w:tmpl w:val="BEFA3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242AA4"/>
    <w:multiLevelType w:val="hybridMultilevel"/>
    <w:tmpl w:val="57584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5">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4A367A"/>
    <w:multiLevelType w:val="hybridMultilevel"/>
    <w:tmpl w:val="CF9EA0EE"/>
    <w:lvl w:ilvl="0" w:tplc="418AB6D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52501037"/>
    <w:multiLevelType w:val="hybridMultilevel"/>
    <w:tmpl w:val="5F907C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1">
    <w:nsid w:val="55764BBD"/>
    <w:multiLevelType w:val="hybridMultilevel"/>
    <w:tmpl w:val="89E22C6E"/>
    <w:lvl w:ilvl="0" w:tplc="EEFE0B3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7202E22"/>
    <w:multiLevelType w:val="hybridMultilevel"/>
    <w:tmpl w:val="D01C7D36"/>
    <w:lvl w:ilvl="0" w:tplc="88324D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4">
    <w:nsid w:val="59D91DC1"/>
    <w:multiLevelType w:val="hybridMultilevel"/>
    <w:tmpl w:val="D798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6">
    <w:nsid w:val="5D583156"/>
    <w:multiLevelType w:val="hybridMultilevel"/>
    <w:tmpl w:val="F6EEB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9B0310"/>
    <w:multiLevelType w:val="hybridMultilevel"/>
    <w:tmpl w:val="A3DCC7B4"/>
    <w:lvl w:ilvl="0" w:tplc="7458EB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7240CB9"/>
    <w:multiLevelType w:val="hybridMultilevel"/>
    <w:tmpl w:val="79EC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A900EF"/>
    <w:multiLevelType w:val="hybridMultilevel"/>
    <w:tmpl w:val="A832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C84501"/>
    <w:multiLevelType w:val="hybridMultilevel"/>
    <w:tmpl w:val="025E2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4C740DD"/>
    <w:multiLevelType w:val="hybridMultilevel"/>
    <w:tmpl w:val="61487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814524"/>
    <w:multiLevelType w:val="hybridMultilevel"/>
    <w:tmpl w:val="61487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473A10"/>
    <w:multiLevelType w:val="hybridMultilevel"/>
    <w:tmpl w:val="5DF260C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3"/>
  </w:num>
  <w:num w:numId="2">
    <w:abstractNumId w:val="10"/>
  </w:num>
  <w:num w:numId="3">
    <w:abstractNumId w:val="15"/>
  </w:num>
  <w:num w:numId="4">
    <w:abstractNumId w:val="4"/>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9"/>
  </w:num>
  <w:num w:numId="12">
    <w:abstractNumId w:val="7"/>
  </w:num>
  <w:num w:numId="13">
    <w:abstractNumId w:val="20"/>
  </w:num>
  <w:num w:numId="14">
    <w:abstractNumId w:val="8"/>
  </w:num>
  <w:num w:numId="15">
    <w:abstractNumId w:val="18"/>
  </w:num>
  <w:num w:numId="16">
    <w:abstractNumId w:val="3"/>
  </w:num>
  <w:num w:numId="17">
    <w:abstractNumId w:val="19"/>
  </w:num>
  <w:num w:numId="18">
    <w:abstractNumId w:val="14"/>
  </w:num>
  <w:num w:numId="19">
    <w:abstractNumId w:val="11"/>
  </w:num>
  <w:num w:numId="20">
    <w:abstractNumId w:val="6"/>
  </w:num>
  <w:num w:numId="21">
    <w:abstractNumId w:val="17"/>
  </w:num>
  <w:num w:numId="22">
    <w:abstractNumId w:val="12"/>
  </w:num>
  <w:num w:numId="23">
    <w:abstractNumId w:val="22"/>
  </w:num>
  <w:num w:numId="24">
    <w:abstractNumId w:val="21"/>
  </w:num>
  <w:num w:numId="25">
    <w:abstractNumId w:val="1"/>
  </w:num>
  <w:num w:numId="26">
    <w:abstractNumId w:val="16"/>
  </w:num>
  <w:num w:numId="27">
    <w:abstractNumId w:val="2"/>
  </w:num>
  <w:num w:numId="28">
    <w:abstractNumId w:val="0"/>
  </w:num>
  <w:num w:numId="29">
    <w:abstractNumId w:val="24"/>
  </w:num>
  <w:num w:numId="30">
    <w:abstractNumId w:val="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A2"/>
    <w:rsid w:val="000016B1"/>
    <w:rsid w:val="00007F3E"/>
    <w:rsid w:val="000111C1"/>
    <w:rsid w:val="00012C9C"/>
    <w:rsid w:val="00032D54"/>
    <w:rsid w:val="00037886"/>
    <w:rsid w:val="00042030"/>
    <w:rsid w:val="00063280"/>
    <w:rsid w:val="000844DB"/>
    <w:rsid w:val="00087D0F"/>
    <w:rsid w:val="000966E9"/>
    <w:rsid w:val="000A2973"/>
    <w:rsid w:val="000C7CBA"/>
    <w:rsid w:val="000D6E31"/>
    <w:rsid w:val="000F16A4"/>
    <w:rsid w:val="0010040E"/>
    <w:rsid w:val="001016B9"/>
    <w:rsid w:val="00111438"/>
    <w:rsid w:val="001213B0"/>
    <w:rsid w:val="001225CC"/>
    <w:rsid w:val="00127C42"/>
    <w:rsid w:val="00136894"/>
    <w:rsid w:val="00144856"/>
    <w:rsid w:val="00146B84"/>
    <w:rsid w:val="001529D3"/>
    <w:rsid w:val="00166E0E"/>
    <w:rsid w:val="001675E5"/>
    <w:rsid w:val="001841CF"/>
    <w:rsid w:val="0018587B"/>
    <w:rsid w:val="001860BE"/>
    <w:rsid w:val="001A230A"/>
    <w:rsid w:val="001A78F8"/>
    <w:rsid w:val="001A7F29"/>
    <w:rsid w:val="001B3C5B"/>
    <w:rsid w:val="001B746B"/>
    <w:rsid w:val="001D20CB"/>
    <w:rsid w:val="001E19D5"/>
    <w:rsid w:val="001E3828"/>
    <w:rsid w:val="001F1707"/>
    <w:rsid w:val="001F4334"/>
    <w:rsid w:val="001F717F"/>
    <w:rsid w:val="00215E48"/>
    <w:rsid w:val="00217726"/>
    <w:rsid w:val="002251F0"/>
    <w:rsid w:val="002328FE"/>
    <w:rsid w:val="00236D3B"/>
    <w:rsid w:val="00270EAD"/>
    <w:rsid w:val="002814E7"/>
    <w:rsid w:val="00287D72"/>
    <w:rsid w:val="00290BFD"/>
    <w:rsid w:val="0029339E"/>
    <w:rsid w:val="002934F8"/>
    <w:rsid w:val="002939F1"/>
    <w:rsid w:val="002A02F7"/>
    <w:rsid w:val="002A3C4C"/>
    <w:rsid w:val="002D08F3"/>
    <w:rsid w:val="002D5F48"/>
    <w:rsid w:val="002D6ED9"/>
    <w:rsid w:val="002E4C40"/>
    <w:rsid w:val="002E751C"/>
    <w:rsid w:val="002F0974"/>
    <w:rsid w:val="002F553B"/>
    <w:rsid w:val="003032CE"/>
    <w:rsid w:val="00303D19"/>
    <w:rsid w:val="00317B3A"/>
    <w:rsid w:val="003209A8"/>
    <w:rsid w:val="0032351B"/>
    <w:rsid w:val="0032408E"/>
    <w:rsid w:val="00336955"/>
    <w:rsid w:val="0034274E"/>
    <w:rsid w:val="003429A3"/>
    <w:rsid w:val="0035145F"/>
    <w:rsid w:val="00360709"/>
    <w:rsid w:val="003860DB"/>
    <w:rsid w:val="003A1174"/>
    <w:rsid w:val="003C100B"/>
    <w:rsid w:val="003D4623"/>
    <w:rsid w:val="003F198A"/>
    <w:rsid w:val="003F23F9"/>
    <w:rsid w:val="003F7BA4"/>
    <w:rsid w:val="003F7D14"/>
    <w:rsid w:val="004076D5"/>
    <w:rsid w:val="004159F1"/>
    <w:rsid w:val="00424C7A"/>
    <w:rsid w:val="00425644"/>
    <w:rsid w:val="004479FD"/>
    <w:rsid w:val="00451E2B"/>
    <w:rsid w:val="00465B0D"/>
    <w:rsid w:val="00492940"/>
    <w:rsid w:val="00497E59"/>
    <w:rsid w:val="004A083D"/>
    <w:rsid w:val="004A253E"/>
    <w:rsid w:val="004A4EE2"/>
    <w:rsid w:val="004B1FF3"/>
    <w:rsid w:val="004D7E4C"/>
    <w:rsid w:val="004E406F"/>
    <w:rsid w:val="004E50F9"/>
    <w:rsid w:val="004F50CF"/>
    <w:rsid w:val="004F537E"/>
    <w:rsid w:val="005033E1"/>
    <w:rsid w:val="00510869"/>
    <w:rsid w:val="00510C8D"/>
    <w:rsid w:val="00527802"/>
    <w:rsid w:val="00544202"/>
    <w:rsid w:val="0054599E"/>
    <w:rsid w:val="00545BC1"/>
    <w:rsid w:val="005478D0"/>
    <w:rsid w:val="005551C7"/>
    <w:rsid w:val="00555FF3"/>
    <w:rsid w:val="00562098"/>
    <w:rsid w:val="00571938"/>
    <w:rsid w:val="00590BE6"/>
    <w:rsid w:val="0059162E"/>
    <w:rsid w:val="00592EA5"/>
    <w:rsid w:val="0059595C"/>
    <w:rsid w:val="005B1C8B"/>
    <w:rsid w:val="005B2658"/>
    <w:rsid w:val="005B780D"/>
    <w:rsid w:val="005D3034"/>
    <w:rsid w:val="005D3800"/>
    <w:rsid w:val="005E45EB"/>
    <w:rsid w:val="005E670F"/>
    <w:rsid w:val="005F3631"/>
    <w:rsid w:val="005F41DB"/>
    <w:rsid w:val="006023AB"/>
    <w:rsid w:val="00605EAB"/>
    <w:rsid w:val="00607F67"/>
    <w:rsid w:val="00617586"/>
    <w:rsid w:val="00623A9D"/>
    <w:rsid w:val="0064241F"/>
    <w:rsid w:val="00651E18"/>
    <w:rsid w:val="00654AE3"/>
    <w:rsid w:val="00676F55"/>
    <w:rsid w:val="00690AD5"/>
    <w:rsid w:val="006A642F"/>
    <w:rsid w:val="006B3773"/>
    <w:rsid w:val="006B5FBF"/>
    <w:rsid w:val="006C01AF"/>
    <w:rsid w:val="006C6E4C"/>
    <w:rsid w:val="006E12DA"/>
    <w:rsid w:val="006E5213"/>
    <w:rsid w:val="006F045D"/>
    <w:rsid w:val="006F5F55"/>
    <w:rsid w:val="006F74A5"/>
    <w:rsid w:val="00706635"/>
    <w:rsid w:val="007111C6"/>
    <w:rsid w:val="00711E2A"/>
    <w:rsid w:val="00717ACC"/>
    <w:rsid w:val="00745734"/>
    <w:rsid w:val="00762363"/>
    <w:rsid w:val="00763358"/>
    <w:rsid w:val="007716E3"/>
    <w:rsid w:val="007834A1"/>
    <w:rsid w:val="00784F66"/>
    <w:rsid w:val="007A3EA4"/>
    <w:rsid w:val="007A651C"/>
    <w:rsid w:val="007C10C4"/>
    <w:rsid w:val="007D71EE"/>
    <w:rsid w:val="007D76F5"/>
    <w:rsid w:val="007E2255"/>
    <w:rsid w:val="007F0402"/>
    <w:rsid w:val="008315C1"/>
    <w:rsid w:val="008317ED"/>
    <w:rsid w:val="0084423B"/>
    <w:rsid w:val="00847CA2"/>
    <w:rsid w:val="008513B0"/>
    <w:rsid w:val="00851E5E"/>
    <w:rsid w:val="00854B38"/>
    <w:rsid w:val="00855C6D"/>
    <w:rsid w:val="0085692C"/>
    <w:rsid w:val="008578CB"/>
    <w:rsid w:val="00860196"/>
    <w:rsid w:val="00861278"/>
    <w:rsid w:val="00864801"/>
    <w:rsid w:val="008760DF"/>
    <w:rsid w:val="008A752B"/>
    <w:rsid w:val="008B0B14"/>
    <w:rsid w:val="008C3DFE"/>
    <w:rsid w:val="008D0B02"/>
    <w:rsid w:val="008E73A2"/>
    <w:rsid w:val="008E7A85"/>
    <w:rsid w:val="008F7C48"/>
    <w:rsid w:val="00920CD7"/>
    <w:rsid w:val="009258D6"/>
    <w:rsid w:val="00944072"/>
    <w:rsid w:val="00950E54"/>
    <w:rsid w:val="00951BAA"/>
    <w:rsid w:val="009526ED"/>
    <w:rsid w:val="00964856"/>
    <w:rsid w:val="00967CE6"/>
    <w:rsid w:val="00970BDE"/>
    <w:rsid w:val="0099423F"/>
    <w:rsid w:val="009A7AE9"/>
    <w:rsid w:val="009C6AD8"/>
    <w:rsid w:val="009C6B0D"/>
    <w:rsid w:val="009D06F4"/>
    <w:rsid w:val="009E2D4D"/>
    <w:rsid w:val="009E30B6"/>
    <w:rsid w:val="009E36F3"/>
    <w:rsid w:val="009E64FD"/>
    <w:rsid w:val="009E71E2"/>
    <w:rsid w:val="009F7D1C"/>
    <w:rsid w:val="00A01E72"/>
    <w:rsid w:val="00A15EB9"/>
    <w:rsid w:val="00A172DC"/>
    <w:rsid w:val="00A21BBA"/>
    <w:rsid w:val="00A2573F"/>
    <w:rsid w:val="00A276DF"/>
    <w:rsid w:val="00A33059"/>
    <w:rsid w:val="00A33130"/>
    <w:rsid w:val="00A41B87"/>
    <w:rsid w:val="00A45BEC"/>
    <w:rsid w:val="00A47976"/>
    <w:rsid w:val="00A5195D"/>
    <w:rsid w:val="00A7408C"/>
    <w:rsid w:val="00A80E65"/>
    <w:rsid w:val="00A90901"/>
    <w:rsid w:val="00A91412"/>
    <w:rsid w:val="00AA1A27"/>
    <w:rsid w:val="00AA1C84"/>
    <w:rsid w:val="00AA4D22"/>
    <w:rsid w:val="00AC35D4"/>
    <w:rsid w:val="00AC4886"/>
    <w:rsid w:val="00AD5C0C"/>
    <w:rsid w:val="00AF3FD7"/>
    <w:rsid w:val="00B42E7A"/>
    <w:rsid w:val="00B53ECF"/>
    <w:rsid w:val="00B54FA9"/>
    <w:rsid w:val="00B64A2C"/>
    <w:rsid w:val="00B70B61"/>
    <w:rsid w:val="00B75963"/>
    <w:rsid w:val="00B83F34"/>
    <w:rsid w:val="00B869CE"/>
    <w:rsid w:val="00B94C81"/>
    <w:rsid w:val="00B9580D"/>
    <w:rsid w:val="00BA2A81"/>
    <w:rsid w:val="00BA6A0B"/>
    <w:rsid w:val="00BC4F7E"/>
    <w:rsid w:val="00BD5F86"/>
    <w:rsid w:val="00BD6FFF"/>
    <w:rsid w:val="00BE3959"/>
    <w:rsid w:val="00BF5F80"/>
    <w:rsid w:val="00C02B02"/>
    <w:rsid w:val="00C044AE"/>
    <w:rsid w:val="00C1469C"/>
    <w:rsid w:val="00C167F5"/>
    <w:rsid w:val="00C2339D"/>
    <w:rsid w:val="00C2344F"/>
    <w:rsid w:val="00C4517B"/>
    <w:rsid w:val="00C57536"/>
    <w:rsid w:val="00CA1C66"/>
    <w:rsid w:val="00D04BDA"/>
    <w:rsid w:val="00D0574B"/>
    <w:rsid w:val="00D066A2"/>
    <w:rsid w:val="00D14FFD"/>
    <w:rsid w:val="00D201D4"/>
    <w:rsid w:val="00D263DF"/>
    <w:rsid w:val="00D302CA"/>
    <w:rsid w:val="00D8251E"/>
    <w:rsid w:val="00D86696"/>
    <w:rsid w:val="00D970A0"/>
    <w:rsid w:val="00DA0CDD"/>
    <w:rsid w:val="00DB517B"/>
    <w:rsid w:val="00DB646B"/>
    <w:rsid w:val="00DD59BF"/>
    <w:rsid w:val="00DF45B7"/>
    <w:rsid w:val="00DF77B9"/>
    <w:rsid w:val="00E06E60"/>
    <w:rsid w:val="00E07878"/>
    <w:rsid w:val="00E2603B"/>
    <w:rsid w:val="00E271E5"/>
    <w:rsid w:val="00E31C13"/>
    <w:rsid w:val="00E43781"/>
    <w:rsid w:val="00E47D62"/>
    <w:rsid w:val="00E660D3"/>
    <w:rsid w:val="00E90772"/>
    <w:rsid w:val="00E94D2C"/>
    <w:rsid w:val="00E95A99"/>
    <w:rsid w:val="00E9646E"/>
    <w:rsid w:val="00EA2CFE"/>
    <w:rsid w:val="00EA3583"/>
    <w:rsid w:val="00EB3BBC"/>
    <w:rsid w:val="00EC4EE9"/>
    <w:rsid w:val="00EC50BF"/>
    <w:rsid w:val="00EF23CB"/>
    <w:rsid w:val="00F118C0"/>
    <w:rsid w:val="00F25B7E"/>
    <w:rsid w:val="00F3281F"/>
    <w:rsid w:val="00F752A0"/>
    <w:rsid w:val="00F82084"/>
    <w:rsid w:val="00F82F84"/>
    <w:rsid w:val="00F8350E"/>
    <w:rsid w:val="00F87DC4"/>
    <w:rsid w:val="00F97D15"/>
    <w:rsid w:val="00FB2C85"/>
    <w:rsid w:val="00FB53FB"/>
    <w:rsid w:val="00FC0175"/>
    <w:rsid w:val="00FE276E"/>
    <w:rsid w:val="00FE2985"/>
    <w:rsid w:val="00FE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rPr>
      <w:rFonts w:cs="Times New Roman"/>
    </w:rPr>
  </w:style>
  <w:style w:type="paragraph" w:styleId="BodyTextIndent">
    <w:name w:val="Body Text Indent"/>
    <w:basedOn w:val="Normal"/>
    <w:pPr>
      <w:spacing w:after="120"/>
      <w:ind w:left="360"/>
    </w:pPr>
    <w:rPr>
      <w:sz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semiHidden/>
    <w:rPr>
      <w:sz w:val="22"/>
    </w:rPr>
  </w:style>
  <w:style w:type="paragraph" w:styleId="ListParagraph">
    <w:name w:val="List Paragraph"/>
    <w:basedOn w:val="Normal"/>
    <w:qFormat/>
    <w:pPr>
      <w:ind w:left="720"/>
      <w:contextualSpacing/>
    </w:pPr>
  </w:style>
  <w:style w:type="character" w:customStyle="1" w:styleId="FootnoteTextChar">
    <w:name w:val="Footnote Text Char"/>
    <w:basedOn w:val="DefaultParagraphFont"/>
    <w:link w:val="FootnoteText"/>
    <w:semiHidden/>
    <w:rsid w:val="00042030"/>
    <w:rPr>
      <w:sz w:val="22"/>
    </w:rPr>
  </w:style>
  <w:style w:type="paragraph" w:styleId="EndnoteText">
    <w:name w:val="endnote text"/>
    <w:basedOn w:val="Normal"/>
    <w:link w:val="EndnoteTextChar"/>
    <w:rsid w:val="001F1707"/>
    <w:rPr>
      <w:sz w:val="20"/>
    </w:rPr>
  </w:style>
  <w:style w:type="character" w:customStyle="1" w:styleId="EndnoteTextChar">
    <w:name w:val="Endnote Text Char"/>
    <w:basedOn w:val="DefaultParagraphFont"/>
    <w:link w:val="EndnoteText"/>
    <w:rsid w:val="001F1707"/>
  </w:style>
  <w:style w:type="character" w:styleId="EndnoteReference">
    <w:name w:val="endnote reference"/>
    <w:basedOn w:val="DefaultParagraphFont"/>
    <w:rsid w:val="001F17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rPr>
      <w:rFonts w:cs="Times New Roman"/>
    </w:rPr>
  </w:style>
  <w:style w:type="paragraph" w:styleId="BodyTextIndent">
    <w:name w:val="Body Text Indent"/>
    <w:basedOn w:val="Normal"/>
    <w:pPr>
      <w:spacing w:after="120"/>
      <w:ind w:left="360"/>
    </w:pPr>
    <w:rPr>
      <w:sz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semiHidden/>
    <w:rPr>
      <w:sz w:val="22"/>
    </w:rPr>
  </w:style>
  <w:style w:type="paragraph" w:styleId="ListParagraph">
    <w:name w:val="List Paragraph"/>
    <w:basedOn w:val="Normal"/>
    <w:qFormat/>
    <w:pPr>
      <w:ind w:left="720"/>
      <w:contextualSpacing/>
    </w:pPr>
  </w:style>
  <w:style w:type="character" w:customStyle="1" w:styleId="FootnoteTextChar">
    <w:name w:val="Footnote Text Char"/>
    <w:basedOn w:val="DefaultParagraphFont"/>
    <w:link w:val="FootnoteText"/>
    <w:semiHidden/>
    <w:rsid w:val="00042030"/>
    <w:rPr>
      <w:sz w:val="22"/>
    </w:rPr>
  </w:style>
  <w:style w:type="paragraph" w:styleId="EndnoteText">
    <w:name w:val="endnote text"/>
    <w:basedOn w:val="Normal"/>
    <w:link w:val="EndnoteTextChar"/>
    <w:rsid w:val="001F1707"/>
    <w:rPr>
      <w:sz w:val="20"/>
    </w:rPr>
  </w:style>
  <w:style w:type="character" w:customStyle="1" w:styleId="EndnoteTextChar">
    <w:name w:val="Endnote Text Char"/>
    <w:basedOn w:val="DefaultParagraphFont"/>
    <w:link w:val="EndnoteText"/>
    <w:rsid w:val="001F1707"/>
  </w:style>
  <w:style w:type="character" w:styleId="EndnoteReference">
    <w:name w:val="endnote reference"/>
    <w:basedOn w:val="DefaultParagraphFont"/>
    <w:rsid w:val="001F17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69470275">
      <w:bodyDiv w:val="1"/>
      <w:marLeft w:val="0"/>
      <w:marRight w:val="0"/>
      <w:marTop w:val="0"/>
      <w:marBottom w:val="0"/>
      <w:divBdr>
        <w:top w:val="none" w:sz="0" w:space="0" w:color="auto"/>
        <w:left w:val="none" w:sz="0" w:space="0" w:color="auto"/>
        <w:bottom w:val="none" w:sz="0" w:space="0" w:color="auto"/>
        <w:right w:val="none" w:sz="0" w:space="0" w:color="auto"/>
      </w:divBdr>
    </w:div>
    <w:div w:id="227543324">
      <w:bodyDiv w:val="1"/>
      <w:marLeft w:val="0"/>
      <w:marRight w:val="0"/>
      <w:marTop w:val="0"/>
      <w:marBottom w:val="0"/>
      <w:divBdr>
        <w:top w:val="none" w:sz="0" w:space="0" w:color="auto"/>
        <w:left w:val="none" w:sz="0" w:space="0" w:color="auto"/>
        <w:bottom w:val="none" w:sz="0" w:space="0" w:color="auto"/>
        <w:right w:val="none" w:sz="0" w:space="0" w:color="auto"/>
      </w:divBdr>
      <w:divsChild>
        <w:div w:id="376245199">
          <w:marLeft w:val="0"/>
          <w:marRight w:val="0"/>
          <w:marTop w:val="0"/>
          <w:marBottom w:val="0"/>
          <w:divBdr>
            <w:top w:val="none" w:sz="0" w:space="0" w:color="auto"/>
            <w:left w:val="none" w:sz="0" w:space="0" w:color="auto"/>
            <w:bottom w:val="none" w:sz="0" w:space="0" w:color="auto"/>
            <w:right w:val="none" w:sz="0" w:space="0" w:color="auto"/>
          </w:divBdr>
          <w:divsChild>
            <w:div w:id="1633443355">
              <w:marLeft w:val="0"/>
              <w:marRight w:val="0"/>
              <w:marTop w:val="0"/>
              <w:marBottom w:val="0"/>
              <w:divBdr>
                <w:top w:val="none" w:sz="0" w:space="0" w:color="auto"/>
                <w:left w:val="none" w:sz="0" w:space="0" w:color="auto"/>
                <w:bottom w:val="none" w:sz="0" w:space="0" w:color="auto"/>
                <w:right w:val="none" w:sz="0" w:space="0" w:color="auto"/>
              </w:divBdr>
            </w:div>
            <w:div w:id="1635325994">
              <w:marLeft w:val="0"/>
              <w:marRight w:val="0"/>
              <w:marTop w:val="0"/>
              <w:marBottom w:val="0"/>
              <w:divBdr>
                <w:top w:val="none" w:sz="0" w:space="0" w:color="auto"/>
                <w:left w:val="none" w:sz="0" w:space="0" w:color="auto"/>
                <w:bottom w:val="none" w:sz="0" w:space="0" w:color="auto"/>
                <w:right w:val="none" w:sz="0" w:space="0" w:color="auto"/>
              </w:divBdr>
            </w:div>
            <w:div w:id="382220478">
              <w:marLeft w:val="0"/>
              <w:marRight w:val="0"/>
              <w:marTop w:val="0"/>
              <w:marBottom w:val="0"/>
              <w:divBdr>
                <w:top w:val="none" w:sz="0" w:space="0" w:color="auto"/>
                <w:left w:val="none" w:sz="0" w:space="0" w:color="auto"/>
                <w:bottom w:val="none" w:sz="0" w:space="0" w:color="auto"/>
                <w:right w:val="none" w:sz="0" w:space="0" w:color="auto"/>
              </w:divBdr>
            </w:div>
            <w:div w:id="1957642176">
              <w:marLeft w:val="0"/>
              <w:marRight w:val="0"/>
              <w:marTop w:val="0"/>
              <w:marBottom w:val="0"/>
              <w:divBdr>
                <w:top w:val="none" w:sz="0" w:space="0" w:color="auto"/>
                <w:left w:val="none" w:sz="0" w:space="0" w:color="auto"/>
                <w:bottom w:val="none" w:sz="0" w:space="0" w:color="auto"/>
                <w:right w:val="none" w:sz="0" w:space="0" w:color="auto"/>
              </w:divBdr>
            </w:div>
            <w:div w:id="1423334867">
              <w:marLeft w:val="0"/>
              <w:marRight w:val="0"/>
              <w:marTop w:val="0"/>
              <w:marBottom w:val="0"/>
              <w:divBdr>
                <w:top w:val="none" w:sz="0" w:space="0" w:color="auto"/>
                <w:left w:val="none" w:sz="0" w:space="0" w:color="auto"/>
                <w:bottom w:val="none" w:sz="0" w:space="0" w:color="auto"/>
                <w:right w:val="none" w:sz="0" w:space="0" w:color="auto"/>
              </w:divBdr>
            </w:div>
            <w:div w:id="219942822">
              <w:marLeft w:val="0"/>
              <w:marRight w:val="0"/>
              <w:marTop w:val="0"/>
              <w:marBottom w:val="0"/>
              <w:divBdr>
                <w:top w:val="none" w:sz="0" w:space="0" w:color="auto"/>
                <w:left w:val="none" w:sz="0" w:space="0" w:color="auto"/>
                <w:bottom w:val="none" w:sz="0" w:space="0" w:color="auto"/>
                <w:right w:val="none" w:sz="0" w:space="0" w:color="auto"/>
              </w:divBdr>
            </w:div>
            <w:div w:id="1617985204">
              <w:marLeft w:val="0"/>
              <w:marRight w:val="0"/>
              <w:marTop w:val="0"/>
              <w:marBottom w:val="0"/>
              <w:divBdr>
                <w:top w:val="none" w:sz="0" w:space="0" w:color="auto"/>
                <w:left w:val="none" w:sz="0" w:space="0" w:color="auto"/>
                <w:bottom w:val="none" w:sz="0" w:space="0" w:color="auto"/>
                <w:right w:val="none" w:sz="0" w:space="0" w:color="auto"/>
              </w:divBdr>
            </w:div>
            <w:div w:id="2116561817">
              <w:marLeft w:val="0"/>
              <w:marRight w:val="0"/>
              <w:marTop w:val="0"/>
              <w:marBottom w:val="0"/>
              <w:divBdr>
                <w:top w:val="none" w:sz="0" w:space="0" w:color="auto"/>
                <w:left w:val="none" w:sz="0" w:space="0" w:color="auto"/>
                <w:bottom w:val="none" w:sz="0" w:space="0" w:color="auto"/>
                <w:right w:val="none" w:sz="0" w:space="0" w:color="auto"/>
              </w:divBdr>
            </w:div>
            <w:div w:id="290400330">
              <w:marLeft w:val="0"/>
              <w:marRight w:val="0"/>
              <w:marTop w:val="0"/>
              <w:marBottom w:val="0"/>
              <w:divBdr>
                <w:top w:val="none" w:sz="0" w:space="0" w:color="auto"/>
                <w:left w:val="none" w:sz="0" w:space="0" w:color="auto"/>
                <w:bottom w:val="none" w:sz="0" w:space="0" w:color="auto"/>
                <w:right w:val="none" w:sz="0" w:space="0" w:color="auto"/>
              </w:divBdr>
            </w:div>
            <w:div w:id="1130825009">
              <w:marLeft w:val="0"/>
              <w:marRight w:val="0"/>
              <w:marTop w:val="0"/>
              <w:marBottom w:val="0"/>
              <w:divBdr>
                <w:top w:val="none" w:sz="0" w:space="0" w:color="auto"/>
                <w:left w:val="none" w:sz="0" w:space="0" w:color="auto"/>
                <w:bottom w:val="none" w:sz="0" w:space="0" w:color="auto"/>
                <w:right w:val="none" w:sz="0" w:space="0" w:color="auto"/>
              </w:divBdr>
            </w:div>
            <w:div w:id="1101681347">
              <w:marLeft w:val="0"/>
              <w:marRight w:val="0"/>
              <w:marTop w:val="0"/>
              <w:marBottom w:val="0"/>
              <w:divBdr>
                <w:top w:val="none" w:sz="0" w:space="0" w:color="auto"/>
                <w:left w:val="none" w:sz="0" w:space="0" w:color="auto"/>
                <w:bottom w:val="none" w:sz="0" w:space="0" w:color="auto"/>
                <w:right w:val="none" w:sz="0" w:space="0" w:color="auto"/>
              </w:divBdr>
            </w:div>
            <w:div w:id="622230334">
              <w:marLeft w:val="0"/>
              <w:marRight w:val="0"/>
              <w:marTop w:val="0"/>
              <w:marBottom w:val="0"/>
              <w:divBdr>
                <w:top w:val="none" w:sz="0" w:space="0" w:color="auto"/>
                <w:left w:val="none" w:sz="0" w:space="0" w:color="auto"/>
                <w:bottom w:val="none" w:sz="0" w:space="0" w:color="auto"/>
                <w:right w:val="none" w:sz="0" w:space="0" w:color="auto"/>
              </w:divBdr>
            </w:div>
            <w:div w:id="342513332">
              <w:marLeft w:val="0"/>
              <w:marRight w:val="0"/>
              <w:marTop w:val="0"/>
              <w:marBottom w:val="0"/>
              <w:divBdr>
                <w:top w:val="none" w:sz="0" w:space="0" w:color="auto"/>
                <w:left w:val="none" w:sz="0" w:space="0" w:color="auto"/>
                <w:bottom w:val="none" w:sz="0" w:space="0" w:color="auto"/>
                <w:right w:val="none" w:sz="0" w:space="0" w:color="auto"/>
              </w:divBdr>
            </w:div>
            <w:div w:id="1658267926">
              <w:marLeft w:val="0"/>
              <w:marRight w:val="0"/>
              <w:marTop w:val="0"/>
              <w:marBottom w:val="0"/>
              <w:divBdr>
                <w:top w:val="none" w:sz="0" w:space="0" w:color="auto"/>
                <w:left w:val="none" w:sz="0" w:space="0" w:color="auto"/>
                <w:bottom w:val="none" w:sz="0" w:space="0" w:color="auto"/>
                <w:right w:val="none" w:sz="0" w:space="0" w:color="auto"/>
              </w:divBdr>
            </w:div>
            <w:div w:id="1477334635">
              <w:marLeft w:val="0"/>
              <w:marRight w:val="0"/>
              <w:marTop w:val="0"/>
              <w:marBottom w:val="0"/>
              <w:divBdr>
                <w:top w:val="none" w:sz="0" w:space="0" w:color="auto"/>
                <w:left w:val="none" w:sz="0" w:space="0" w:color="auto"/>
                <w:bottom w:val="none" w:sz="0" w:space="0" w:color="auto"/>
                <w:right w:val="none" w:sz="0" w:space="0" w:color="auto"/>
              </w:divBdr>
            </w:div>
            <w:div w:id="1739356628">
              <w:marLeft w:val="0"/>
              <w:marRight w:val="0"/>
              <w:marTop w:val="0"/>
              <w:marBottom w:val="0"/>
              <w:divBdr>
                <w:top w:val="none" w:sz="0" w:space="0" w:color="auto"/>
                <w:left w:val="none" w:sz="0" w:space="0" w:color="auto"/>
                <w:bottom w:val="none" w:sz="0" w:space="0" w:color="auto"/>
                <w:right w:val="none" w:sz="0" w:space="0" w:color="auto"/>
              </w:divBdr>
            </w:div>
            <w:div w:id="1771392676">
              <w:marLeft w:val="0"/>
              <w:marRight w:val="0"/>
              <w:marTop w:val="0"/>
              <w:marBottom w:val="0"/>
              <w:divBdr>
                <w:top w:val="none" w:sz="0" w:space="0" w:color="auto"/>
                <w:left w:val="none" w:sz="0" w:space="0" w:color="auto"/>
                <w:bottom w:val="none" w:sz="0" w:space="0" w:color="auto"/>
                <w:right w:val="none" w:sz="0" w:space="0" w:color="auto"/>
              </w:divBdr>
            </w:div>
            <w:div w:id="354507053">
              <w:marLeft w:val="0"/>
              <w:marRight w:val="0"/>
              <w:marTop w:val="0"/>
              <w:marBottom w:val="0"/>
              <w:divBdr>
                <w:top w:val="none" w:sz="0" w:space="0" w:color="auto"/>
                <w:left w:val="none" w:sz="0" w:space="0" w:color="auto"/>
                <w:bottom w:val="none" w:sz="0" w:space="0" w:color="auto"/>
                <w:right w:val="none" w:sz="0" w:space="0" w:color="auto"/>
              </w:divBdr>
            </w:div>
            <w:div w:id="902528028">
              <w:marLeft w:val="0"/>
              <w:marRight w:val="0"/>
              <w:marTop w:val="0"/>
              <w:marBottom w:val="0"/>
              <w:divBdr>
                <w:top w:val="none" w:sz="0" w:space="0" w:color="auto"/>
                <w:left w:val="none" w:sz="0" w:space="0" w:color="auto"/>
                <w:bottom w:val="none" w:sz="0" w:space="0" w:color="auto"/>
                <w:right w:val="none" w:sz="0" w:space="0" w:color="auto"/>
              </w:divBdr>
            </w:div>
            <w:div w:id="2027829086">
              <w:marLeft w:val="0"/>
              <w:marRight w:val="0"/>
              <w:marTop w:val="0"/>
              <w:marBottom w:val="0"/>
              <w:divBdr>
                <w:top w:val="none" w:sz="0" w:space="0" w:color="auto"/>
                <w:left w:val="none" w:sz="0" w:space="0" w:color="auto"/>
                <w:bottom w:val="none" w:sz="0" w:space="0" w:color="auto"/>
                <w:right w:val="none" w:sz="0" w:space="0" w:color="auto"/>
              </w:divBdr>
            </w:div>
            <w:div w:id="796416097">
              <w:marLeft w:val="0"/>
              <w:marRight w:val="0"/>
              <w:marTop w:val="0"/>
              <w:marBottom w:val="0"/>
              <w:divBdr>
                <w:top w:val="none" w:sz="0" w:space="0" w:color="auto"/>
                <w:left w:val="none" w:sz="0" w:space="0" w:color="auto"/>
                <w:bottom w:val="none" w:sz="0" w:space="0" w:color="auto"/>
                <w:right w:val="none" w:sz="0" w:space="0" w:color="auto"/>
              </w:divBdr>
            </w:div>
            <w:div w:id="540360608">
              <w:marLeft w:val="0"/>
              <w:marRight w:val="0"/>
              <w:marTop w:val="0"/>
              <w:marBottom w:val="0"/>
              <w:divBdr>
                <w:top w:val="none" w:sz="0" w:space="0" w:color="auto"/>
                <w:left w:val="none" w:sz="0" w:space="0" w:color="auto"/>
                <w:bottom w:val="none" w:sz="0" w:space="0" w:color="auto"/>
                <w:right w:val="none" w:sz="0" w:space="0" w:color="auto"/>
              </w:divBdr>
            </w:div>
            <w:div w:id="1739668131">
              <w:marLeft w:val="0"/>
              <w:marRight w:val="0"/>
              <w:marTop w:val="0"/>
              <w:marBottom w:val="0"/>
              <w:divBdr>
                <w:top w:val="none" w:sz="0" w:space="0" w:color="auto"/>
                <w:left w:val="none" w:sz="0" w:space="0" w:color="auto"/>
                <w:bottom w:val="none" w:sz="0" w:space="0" w:color="auto"/>
                <w:right w:val="none" w:sz="0" w:space="0" w:color="auto"/>
              </w:divBdr>
            </w:div>
            <w:div w:id="428236720">
              <w:marLeft w:val="0"/>
              <w:marRight w:val="0"/>
              <w:marTop w:val="0"/>
              <w:marBottom w:val="0"/>
              <w:divBdr>
                <w:top w:val="none" w:sz="0" w:space="0" w:color="auto"/>
                <w:left w:val="none" w:sz="0" w:space="0" w:color="auto"/>
                <w:bottom w:val="none" w:sz="0" w:space="0" w:color="auto"/>
                <w:right w:val="none" w:sz="0" w:space="0" w:color="auto"/>
              </w:divBdr>
            </w:div>
            <w:div w:id="2010139478">
              <w:marLeft w:val="0"/>
              <w:marRight w:val="0"/>
              <w:marTop w:val="0"/>
              <w:marBottom w:val="0"/>
              <w:divBdr>
                <w:top w:val="none" w:sz="0" w:space="0" w:color="auto"/>
                <w:left w:val="none" w:sz="0" w:space="0" w:color="auto"/>
                <w:bottom w:val="none" w:sz="0" w:space="0" w:color="auto"/>
                <w:right w:val="none" w:sz="0" w:space="0" w:color="auto"/>
              </w:divBdr>
            </w:div>
            <w:div w:id="1250043311">
              <w:marLeft w:val="0"/>
              <w:marRight w:val="0"/>
              <w:marTop w:val="0"/>
              <w:marBottom w:val="0"/>
              <w:divBdr>
                <w:top w:val="none" w:sz="0" w:space="0" w:color="auto"/>
                <w:left w:val="none" w:sz="0" w:space="0" w:color="auto"/>
                <w:bottom w:val="none" w:sz="0" w:space="0" w:color="auto"/>
                <w:right w:val="none" w:sz="0" w:space="0" w:color="auto"/>
              </w:divBdr>
            </w:div>
            <w:div w:id="864251185">
              <w:marLeft w:val="0"/>
              <w:marRight w:val="0"/>
              <w:marTop w:val="0"/>
              <w:marBottom w:val="0"/>
              <w:divBdr>
                <w:top w:val="none" w:sz="0" w:space="0" w:color="auto"/>
                <w:left w:val="none" w:sz="0" w:space="0" w:color="auto"/>
                <w:bottom w:val="none" w:sz="0" w:space="0" w:color="auto"/>
                <w:right w:val="none" w:sz="0" w:space="0" w:color="auto"/>
              </w:divBdr>
            </w:div>
            <w:div w:id="156193080">
              <w:marLeft w:val="0"/>
              <w:marRight w:val="0"/>
              <w:marTop w:val="0"/>
              <w:marBottom w:val="0"/>
              <w:divBdr>
                <w:top w:val="none" w:sz="0" w:space="0" w:color="auto"/>
                <w:left w:val="none" w:sz="0" w:space="0" w:color="auto"/>
                <w:bottom w:val="none" w:sz="0" w:space="0" w:color="auto"/>
                <w:right w:val="none" w:sz="0" w:space="0" w:color="auto"/>
              </w:divBdr>
            </w:div>
            <w:div w:id="21977937">
              <w:marLeft w:val="0"/>
              <w:marRight w:val="0"/>
              <w:marTop w:val="0"/>
              <w:marBottom w:val="0"/>
              <w:divBdr>
                <w:top w:val="none" w:sz="0" w:space="0" w:color="auto"/>
                <w:left w:val="none" w:sz="0" w:space="0" w:color="auto"/>
                <w:bottom w:val="none" w:sz="0" w:space="0" w:color="auto"/>
                <w:right w:val="none" w:sz="0" w:space="0" w:color="auto"/>
              </w:divBdr>
            </w:div>
            <w:div w:id="1746107092">
              <w:marLeft w:val="0"/>
              <w:marRight w:val="0"/>
              <w:marTop w:val="0"/>
              <w:marBottom w:val="0"/>
              <w:divBdr>
                <w:top w:val="none" w:sz="0" w:space="0" w:color="auto"/>
                <w:left w:val="none" w:sz="0" w:space="0" w:color="auto"/>
                <w:bottom w:val="none" w:sz="0" w:space="0" w:color="auto"/>
                <w:right w:val="none" w:sz="0" w:space="0" w:color="auto"/>
              </w:divBdr>
            </w:div>
            <w:div w:id="1420248278">
              <w:marLeft w:val="0"/>
              <w:marRight w:val="0"/>
              <w:marTop w:val="0"/>
              <w:marBottom w:val="0"/>
              <w:divBdr>
                <w:top w:val="none" w:sz="0" w:space="0" w:color="auto"/>
                <w:left w:val="none" w:sz="0" w:space="0" w:color="auto"/>
                <w:bottom w:val="none" w:sz="0" w:space="0" w:color="auto"/>
                <w:right w:val="none" w:sz="0" w:space="0" w:color="auto"/>
              </w:divBdr>
            </w:div>
            <w:div w:id="1463420019">
              <w:marLeft w:val="0"/>
              <w:marRight w:val="0"/>
              <w:marTop w:val="0"/>
              <w:marBottom w:val="0"/>
              <w:divBdr>
                <w:top w:val="none" w:sz="0" w:space="0" w:color="auto"/>
                <w:left w:val="none" w:sz="0" w:space="0" w:color="auto"/>
                <w:bottom w:val="none" w:sz="0" w:space="0" w:color="auto"/>
                <w:right w:val="none" w:sz="0" w:space="0" w:color="auto"/>
              </w:divBdr>
            </w:div>
            <w:div w:id="1178733452">
              <w:marLeft w:val="0"/>
              <w:marRight w:val="0"/>
              <w:marTop w:val="0"/>
              <w:marBottom w:val="0"/>
              <w:divBdr>
                <w:top w:val="none" w:sz="0" w:space="0" w:color="auto"/>
                <w:left w:val="none" w:sz="0" w:space="0" w:color="auto"/>
                <w:bottom w:val="none" w:sz="0" w:space="0" w:color="auto"/>
                <w:right w:val="none" w:sz="0" w:space="0" w:color="auto"/>
              </w:divBdr>
            </w:div>
            <w:div w:id="3696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12504">
      <w:bodyDiv w:val="1"/>
      <w:marLeft w:val="0"/>
      <w:marRight w:val="0"/>
      <w:marTop w:val="0"/>
      <w:marBottom w:val="0"/>
      <w:divBdr>
        <w:top w:val="none" w:sz="0" w:space="0" w:color="auto"/>
        <w:left w:val="none" w:sz="0" w:space="0" w:color="auto"/>
        <w:bottom w:val="none" w:sz="0" w:space="0" w:color="auto"/>
        <w:right w:val="none" w:sz="0" w:space="0" w:color="auto"/>
      </w:divBdr>
      <w:divsChild>
        <w:div w:id="510295089">
          <w:marLeft w:val="0"/>
          <w:marRight w:val="0"/>
          <w:marTop w:val="0"/>
          <w:marBottom w:val="0"/>
          <w:divBdr>
            <w:top w:val="none" w:sz="0" w:space="0" w:color="auto"/>
            <w:left w:val="none" w:sz="0" w:space="0" w:color="auto"/>
            <w:bottom w:val="none" w:sz="0" w:space="0" w:color="auto"/>
            <w:right w:val="none" w:sz="0" w:space="0" w:color="auto"/>
          </w:divBdr>
          <w:divsChild>
            <w:div w:id="1298531062">
              <w:marLeft w:val="0"/>
              <w:marRight w:val="0"/>
              <w:marTop w:val="375"/>
              <w:marBottom w:val="450"/>
              <w:divBdr>
                <w:top w:val="none" w:sz="0" w:space="0" w:color="auto"/>
                <w:left w:val="none" w:sz="0" w:space="0" w:color="auto"/>
                <w:bottom w:val="none" w:sz="0" w:space="0" w:color="auto"/>
                <w:right w:val="none" w:sz="0" w:space="0" w:color="auto"/>
              </w:divBdr>
              <w:divsChild>
                <w:div w:id="299924477">
                  <w:marLeft w:val="0"/>
                  <w:marRight w:val="0"/>
                  <w:marTop w:val="0"/>
                  <w:marBottom w:val="0"/>
                  <w:divBdr>
                    <w:top w:val="none" w:sz="0" w:space="0" w:color="auto"/>
                    <w:left w:val="none" w:sz="0" w:space="0" w:color="auto"/>
                    <w:bottom w:val="none" w:sz="0" w:space="0" w:color="auto"/>
                    <w:right w:val="none" w:sz="0" w:space="0" w:color="auto"/>
                  </w:divBdr>
                  <w:divsChild>
                    <w:div w:id="1834687043">
                      <w:marLeft w:val="0"/>
                      <w:marRight w:val="0"/>
                      <w:marTop w:val="0"/>
                      <w:marBottom w:val="0"/>
                      <w:divBdr>
                        <w:top w:val="none" w:sz="0" w:space="0" w:color="auto"/>
                        <w:left w:val="none" w:sz="0" w:space="0" w:color="auto"/>
                        <w:bottom w:val="none" w:sz="0" w:space="0" w:color="auto"/>
                        <w:right w:val="none" w:sz="0" w:space="0" w:color="auto"/>
                      </w:divBdr>
                      <w:divsChild>
                        <w:div w:id="2126535939">
                          <w:marLeft w:val="0"/>
                          <w:marRight w:val="0"/>
                          <w:marTop w:val="0"/>
                          <w:marBottom w:val="0"/>
                          <w:divBdr>
                            <w:top w:val="none" w:sz="0" w:space="0" w:color="auto"/>
                            <w:left w:val="none" w:sz="0" w:space="0" w:color="auto"/>
                            <w:bottom w:val="none" w:sz="0" w:space="0" w:color="auto"/>
                            <w:right w:val="none" w:sz="0" w:space="0" w:color="auto"/>
                          </w:divBdr>
                          <w:divsChild>
                            <w:div w:id="479268308">
                              <w:marLeft w:val="0"/>
                              <w:marRight w:val="0"/>
                              <w:marTop w:val="0"/>
                              <w:marBottom w:val="0"/>
                              <w:divBdr>
                                <w:top w:val="none" w:sz="0" w:space="0" w:color="auto"/>
                                <w:left w:val="none" w:sz="0" w:space="0" w:color="auto"/>
                                <w:bottom w:val="none" w:sz="0" w:space="0" w:color="auto"/>
                                <w:right w:val="none" w:sz="0" w:space="0" w:color="auto"/>
                              </w:divBdr>
                              <w:divsChild>
                                <w:div w:id="10560069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716531">
      <w:bodyDiv w:val="1"/>
      <w:marLeft w:val="0"/>
      <w:marRight w:val="0"/>
      <w:marTop w:val="0"/>
      <w:marBottom w:val="0"/>
      <w:divBdr>
        <w:top w:val="none" w:sz="0" w:space="0" w:color="auto"/>
        <w:left w:val="none" w:sz="0" w:space="0" w:color="auto"/>
        <w:bottom w:val="none" w:sz="0" w:space="0" w:color="auto"/>
        <w:right w:val="none" w:sz="0" w:space="0" w:color="auto"/>
      </w:divBdr>
    </w:div>
    <w:div w:id="947152633">
      <w:bodyDiv w:val="1"/>
      <w:marLeft w:val="150"/>
      <w:marRight w:val="150"/>
      <w:marTop w:val="150"/>
      <w:marBottom w:val="150"/>
      <w:divBdr>
        <w:top w:val="none" w:sz="0" w:space="0" w:color="auto"/>
        <w:left w:val="none" w:sz="0" w:space="0" w:color="auto"/>
        <w:bottom w:val="none" w:sz="0" w:space="0" w:color="auto"/>
        <w:right w:val="none" w:sz="0" w:space="0" w:color="auto"/>
      </w:divBdr>
    </w:div>
    <w:div w:id="1294098104">
      <w:bodyDiv w:val="1"/>
      <w:marLeft w:val="0"/>
      <w:marRight w:val="0"/>
      <w:marTop w:val="0"/>
      <w:marBottom w:val="0"/>
      <w:divBdr>
        <w:top w:val="none" w:sz="0" w:space="0" w:color="auto"/>
        <w:left w:val="none" w:sz="0" w:space="0" w:color="auto"/>
        <w:bottom w:val="none" w:sz="0" w:space="0" w:color="auto"/>
        <w:right w:val="none" w:sz="0" w:space="0" w:color="auto"/>
      </w:divBdr>
      <w:divsChild>
        <w:div w:id="1796438220">
          <w:marLeft w:val="0"/>
          <w:marRight w:val="0"/>
          <w:marTop w:val="0"/>
          <w:marBottom w:val="0"/>
          <w:divBdr>
            <w:top w:val="none" w:sz="0" w:space="0" w:color="auto"/>
            <w:left w:val="none" w:sz="0" w:space="0" w:color="auto"/>
            <w:bottom w:val="none" w:sz="0" w:space="0" w:color="auto"/>
            <w:right w:val="none" w:sz="0" w:space="0" w:color="auto"/>
          </w:divBdr>
          <w:divsChild>
            <w:div w:id="10500516">
              <w:marLeft w:val="0"/>
              <w:marRight w:val="0"/>
              <w:marTop w:val="0"/>
              <w:marBottom w:val="0"/>
              <w:divBdr>
                <w:top w:val="none" w:sz="0" w:space="0" w:color="auto"/>
                <w:left w:val="none" w:sz="0" w:space="0" w:color="auto"/>
                <w:bottom w:val="none" w:sz="0" w:space="0" w:color="auto"/>
                <w:right w:val="none" w:sz="0" w:space="0" w:color="auto"/>
              </w:divBdr>
              <w:divsChild>
                <w:div w:id="338118144">
                  <w:marLeft w:val="0"/>
                  <w:marRight w:val="0"/>
                  <w:marTop w:val="0"/>
                  <w:marBottom w:val="0"/>
                  <w:divBdr>
                    <w:top w:val="none" w:sz="0" w:space="0" w:color="auto"/>
                    <w:left w:val="none" w:sz="0" w:space="0" w:color="auto"/>
                    <w:bottom w:val="none" w:sz="0" w:space="0" w:color="auto"/>
                    <w:right w:val="none" w:sz="0" w:space="0" w:color="auto"/>
                  </w:divBdr>
                  <w:divsChild>
                    <w:div w:id="2145999982">
                      <w:marLeft w:val="0"/>
                      <w:marRight w:val="0"/>
                      <w:marTop w:val="0"/>
                      <w:marBottom w:val="225"/>
                      <w:divBdr>
                        <w:top w:val="none" w:sz="0" w:space="0" w:color="auto"/>
                        <w:left w:val="none" w:sz="0" w:space="0" w:color="auto"/>
                        <w:bottom w:val="single" w:sz="6" w:space="11" w:color="CCCCCC"/>
                        <w:right w:val="none" w:sz="0" w:space="0" w:color="auto"/>
                      </w:divBdr>
                      <w:divsChild>
                        <w:div w:id="19130818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4962">
      <w:bodyDiv w:val="1"/>
      <w:marLeft w:val="150"/>
      <w:marRight w:val="150"/>
      <w:marTop w:val="150"/>
      <w:marBottom w:val="150"/>
      <w:divBdr>
        <w:top w:val="none" w:sz="0" w:space="0" w:color="auto"/>
        <w:left w:val="none" w:sz="0" w:space="0" w:color="auto"/>
        <w:bottom w:val="none" w:sz="0" w:space="0" w:color="auto"/>
        <w:right w:val="none" w:sz="0" w:space="0" w:color="auto"/>
      </w:divBdr>
    </w:div>
    <w:div w:id="1508209672">
      <w:bodyDiv w:val="1"/>
      <w:marLeft w:val="0"/>
      <w:marRight w:val="0"/>
      <w:marTop w:val="0"/>
      <w:marBottom w:val="0"/>
      <w:divBdr>
        <w:top w:val="none" w:sz="0" w:space="0" w:color="auto"/>
        <w:left w:val="none" w:sz="0" w:space="0" w:color="auto"/>
        <w:bottom w:val="none" w:sz="0" w:space="0" w:color="auto"/>
        <w:right w:val="none" w:sz="0" w:space="0" w:color="auto"/>
      </w:divBdr>
      <w:divsChild>
        <w:div w:id="1354920620">
          <w:marLeft w:val="0"/>
          <w:marRight w:val="0"/>
          <w:marTop w:val="0"/>
          <w:marBottom w:val="0"/>
          <w:divBdr>
            <w:top w:val="none" w:sz="0" w:space="0" w:color="auto"/>
            <w:left w:val="none" w:sz="0" w:space="0" w:color="auto"/>
            <w:bottom w:val="none" w:sz="0" w:space="0" w:color="auto"/>
            <w:right w:val="none" w:sz="0" w:space="0" w:color="auto"/>
          </w:divBdr>
        </w:div>
        <w:div w:id="1506630290">
          <w:marLeft w:val="0"/>
          <w:marRight w:val="0"/>
          <w:marTop w:val="0"/>
          <w:marBottom w:val="0"/>
          <w:divBdr>
            <w:top w:val="none" w:sz="0" w:space="0" w:color="auto"/>
            <w:left w:val="none" w:sz="0" w:space="0" w:color="auto"/>
            <w:bottom w:val="none" w:sz="0" w:space="0" w:color="auto"/>
            <w:right w:val="none" w:sz="0" w:space="0" w:color="auto"/>
          </w:divBdr>
        </w:div>
        <w:div w:id="870611196">
          <w:marLeft w:val="0"/>
          <w:marRight w:val="0"/>
          <w:marTop w:val="0"/>
          <w:marBottom w:val="0"/>
          <w:divBdr>
            <w:top w:val="none" w:sz="0" w:space="0" w:color="auto"/>
            <w:left w:val="none" w:sz="0" w:space="0" w:color="auto"/>
            <w:bottom w:val="none" w:sz="0" w:space="0" w:color="auto"/>
            <w:right w:val="none" w:sz="0" w:space="0" w:color="auto"/>
          </w:divBdr>
        </w:div>
        <w:div w:id="99958333">
          <w:marLeft w:val="0"/>
          <w:marRight w:val="0"/>
          <w:marTop w:val="0"/>
          <w:marBottom w:val="0"/>
          <w:divBdr>
            <w:top w:val="none" w:sz="0" w:space="0" w:color="auto"/>
            <w:left w:val="none" w:sz="0" w:space="0" w:color="auto"/>
            <w:bottom w:val="none" w:sz="0" w:space="0" w:color="auto"/>
            <w:right w:val="none" w:sz="0" w:space="0" w:color="auto"/>
          </w:divBdr>
        </w:div>
        <w:div w:id="1419330813">
          <w:marLeft w:val="0"/>
          <w:marRight w:val="0"/>
          <w:marTop w:val="0"/>
          <w:marBottom w:val="0"/>
          <w:divBdr>
            <w:top w:val="none" w:sz="0" w:space="0" w:color="auto"/>
            <w:left w:val="none" w:sz="0" w:space="0" w:color="auto"/>
            <w:bottom w:val="none" w:sz="0" w:space="0" w:color="auto"/>
            <w:right w:val="none" w:sz="0" w:space="0" w:color="auto"/>
          </w:divBdr>
        </w:div>
        <w:div w:id="799149017">
          <w:marLeft w:val="0"/>
          <w:marRight w:val="0"/>
          <w:marTop w:val="0"/>
          <w:marBottom w:val="0"/>
          <w:divBdr>
            <w:top w:val="none" w:sz="0" w:space="0" w:color="auto"/>
            <w:left w:val="none" w:sz="0" w:space="0" w:color="auto"/>
            <w:bottom w:val="none" w:sz="0" w:space="0" w:color="auto"/>
            <w:right w:val="none" w:sz="0" w:space="0" w:color="auto"/>
          </w:divBdr>
        </w:div>
        <w:div w:id="120655471">
          <w:marLeft w:val="0"/>
          <w:marRight w:val="0"/>
          <w:marTop w:val="0"/>
          <w:marBottom w:val="0"/>
          <w:divBdr>
            <w:top w:val="none" w:sz="0" w:space="0" w:color="auto"/>
            <w:left w:val="none" w:sz="0" w:space="0" w:color="auto"/>
            <w:bottom w:val="none" w:sz="0" w:space="0" w:color="auto"/>
            <w:right w:val="none" w:sz="0" w:space="0" w:color="auto"/>
          </w:divBdr>
        </w:div>
        <w:div w:id="1336611284">
          <w:marLeft w:val="0"/>
          <w:marRight w:val="0"/>
          <w:marTop w:val="0"/>
          <w:marBottom w:val="0"/>
          <w:divBdr>
            <w:top w:val="none" w:sz="0" w:space="0" w:color="auto"/>
            <w:left w:val="none" w:sz="0" w:space="0" w:color="auto"/>
            <w:bottom w:val="none" w:sz="0" w:space="0" w:color="auto"/>
            <w:right w:val="none" w:sz="0" w:space="0" w:color="auto"/>
          </w:divBdr>
        </w:div>
        <w:div w:id="2111311645">
          <w:marLeft w:val="0"/>
          <w:marRight w:val="0"/>
          <w:marTop w:val="0"/>
          <w:marBottom w:val="0"/>
          <w:divBdr>
            <w:top w:val="none" w:sz="0" w:space="0" w:color="auto"/>
            <w:left w:val="none" w:sz="0" w:space="0" w:color="auto"/>
            <w:bottom w:val="none" w:sz="0" w:space="0" w:color="auto"/>
            <w:right w:val="none" w:sz="0" w:space="0" w:color="auto"/>
          </w:divBdr>
        </w:div>
        <w:div w:id="1196777124">
          <w:marLeft w:val="0"/>
          <w:marRight w:val="0"/>
          <w:marTop w:val="0"/>
          <w:marBottom w:val="0"/>
          <w:divBdr>
            <w:top w:val="none" w:sz="0" w:space="0" w:color="auto"/>
            <w:left w:val="none" w:sz="0" w:space="0" w:color="auto"/>
            <w:bottom w:val="none" w:sz="0" w:space="0" w:color="auto"/>
            <w:right w:val="none" w:sz="0" w:space="0" w:color="auto"/>
          </w:divBdr>
        </w:div>
        <w:div w:id="1815489669">
          <w:marLeft w:val="0"/>
          <w:marRight w:val="0"/>
          <w:marTop w:val="0"/>
          <w:marBottom w:val="0"/>
          <w:divBdr>
            <w:top w:val="none" w:sz="0" w:space="0" w:color="auto"/>
            <w:left w:val="none" w:sz="0" w:space="0" w:color="auto"/>
            <w:bottom w:val="none" w:sz="0" w:space="0" w:color="auto"/>
            <w:right w:val="none" w:sz="0" w:space="0" w:color="auto"/>
          </w:divBdr>
        </w:div>
        <w:div w:id="2074304059">
          <w:marLeft w:val="0"/>
          <w:marRight w:val="0"/>
          <w:marTop w:val="0"/>
          <w:marBottom w:val="0"/>
          <w:divBdr>
            <w:top w:val="none" w:sz="0" w:space="0" w:color="auto"/>
            <w:left w:val="none" w:sz="0" w:space="0" w:color="auto"/>
            <w:bottom w:val="none" w:sz="0" w:space="0" w:color="auto"/>
            <w:right w:val="none" w:sz="0" w:space="0" w:color="auto"/>
          </w:divBdr>
        </w:div>
        <w:div w:id="291206375">
          <w:marLeft w:val="0"/>
          <w:marRight w:val="0"/>
          <w:marTop w:val="0"/>
          <w:marBottom w:val="0"/>
          <w:divBdr>
            <w:top w:val="none" w:sz="0" w:space="0" w:color="auto"/>
            <w:left w:val="none" w:sz="0" w:space="0" w:color="auto"/>
            <w:bottom w:val="none" w:sz="0" w:space="0" w:color="auto"/>
            <w:right w:val="none" w:sz="0" w:space="0" w:color="auto"/>
          </w:divBdr>
        </w:div>
        <w:div w:id="1793749689">
          <w:marLeft w:val="0"/>
          <w:marRight w:val="0"/>
          <w:marTop w:val="0"/>
          <w:marBottom w:val="0"/>
          <w:divBdr>
            <w:top w:val="none" w:sz="0" w:space="0" w:color="auto"/>
            <w:left w:val="none" w:sz="0" w:space="0" w:color="auto"/>
            <w:bottom w:val="none" w:sz="0" w:space="0" w:color="auto"/>
            <w:right w:val="none" w:sz="0" w:space="0" w:color="auto"/>
          </w:divBdr>
        </w:div>
      </w:divsChild>
    </w:div>
    <w:div w:id="1613518243">
      <w:bodyDiv w:val="1"/>
      <w:marLeft w:val="0"/>
      <w:marRight w:val="0"/>
      <w:marTop w:val="0"/>
      <w:marBottom w:val="0"/>
      <w:divBdr>
        <w:top w:val="none" w:sz="0" w:space="0" w:color="auto"/>
        <w:left w:val="none" w:sz="0" w:space="0" w:color="auto"/>
        <w:bottom w:val="none" w:sz="0" w:space="0" w:color="auto"/>
        <w:right w:val="none" w:sz="0" w:space="0" w:color="auto"/>
      </w:divBdr>
    </w:div>
    <w:div w:id="1736123973">
      <w:bodyDiv w:val="1"/>
      <w:marLeft w:val="0"/>
      <w:marRight w:val="0"/>
      <w:marTop w:val="0"/>
      <w:marBottom w:val="0"/>
      <w:divBdr>
        <w:top w:val="none" w:sz="0" w:space="0" w:color="auto"/>
        <w:left w:val="none" w:sz="0" w:space="0" w:color="auto"/>
        <w:bottom w:val="none" w:sz="0" w:space="0" w:color="auto"/>
        <w:right w:val="none" w:sz="0" w:space="0" w:color="auto"/>
      </w:divBdr>
      <w:divsChild>
        <w:div w:id="442385282">
          <w:marLeft w:val="0"/>
          <w:marRight w:val="0"/>
          <w:marTop w:val="0"/>
          <w:marBottom w:val="0"/>
          <w:divBdr>
            <w:top w:val="none" w:sz="0" w:space="0" w:color="auto"/>
            <w:left w:val="none" w:sz="0" w:space="0" w:color="auto"/>
            <w:bottom w:val="none" w:sz="0" w:space="0" w:color="auto"/>
            <w:right w:val="none" w:sz="0" w:space="0" w:color="auto"/>
          </w:divBdr>
          <w:divsChild>
            <w:div w:id="88238355">
              <w:marLeft w:val="0"/>
              <w:marRight w:val="0"/>
              <w:marTop w:val="0"/>
              <w:marBottom w:val="0"/>
              <w:divBdr>
                <w:top w:val="none" w:sz="0" w:space="0" w:color="auto"/>
                <w:left w:val="none" w:sz="0" w:space="0" w:color="auto"/>
                <w:bottom w:val="none" w:sz="0" w:space="0" w:color="auto"/>
                <w:right w:val="none" w:sz="0" w:space="0" w:color="auto"/>
              </w:divBdr>
              <w:divsChild>
                <w:div w:id="1310018619">
                  <w:marLeft w:val="0"/>
                  <w:marRight w:val="0"/>
                  <w:marTop w:val="0"/>
                  <w:marBottom w:val="0"/>
                  <w:divBdr>
                    <w:top w:val="none" w:sz="0" w:space="0" w:color="auto"/>
                    <w:left w:val="none" w:sz="0" w:space="0" w:color="auto"/>
                    <w:bottom w:val="none" w:sz="0" w:space="0" w:color="auto"/>
                    <w:right w:val="none" w:sz="0" w:space="0" w:color="auto"/>
                  </w:divBdr>
                  <w:divsChild>
                    <w:div w:id="1255014532">
                      <w:marLeft w:val="0"/>
                      <w:marRight w:val="0"/>
                      <w:marTop w:val="0"/>
                      <w:marBottom w:val="0"/>
                      <w:divBdr>
                        <w:top w:val="none" w:sz="0" w:space="0" w:color="auto"/>
                        <w:left w:val="none" w:sz="0" w:space="0" w:color="auto"/>
                        <w:bottom w:val="none" w:sz="0" w:space="0" w:color="auto"/>
                        <w:right w:val="none" w:sz="0" w:space="0" w:color="auto"/>
                      </w:divBdr>
                      <w:divsChild>
                        <w:div w:id="20931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309146">
      <w:bodyDiv w:val="1"/>
      <w:marLeft w:val="0"/>
      <w:marRight w:val="0"/>
      <w:marTop w:val="0"/>
      <w:marBottom w:val="0"/>
      <w:divBdr>
        <w:top w:val="none" w:sz="0" w:space="0" w:color="auto"/>
        <w:left w:val="none" w:sz="0" w:space="0" w:color="auto"/>
        <w:bottom w:val="none" w:sz="0" w:space="0" w:color="auto"/>
        <w:right w:val="none" w:sz="0" w:space="0" w:color="auto"/>
      </w:divBdr>
    </w:div>
    <w:div w:id="1928729298">
      <w:bodyDiv w:val="1"/>
      <w:marLeft w:val="0"/>
      <w:marRight w:val="0"/>
      <w:marTop w:val="0"/>
      <w:marBottom w:val="0"/>
      <w:divBdr>
        <w:top w:val="none" w:sz="0" w:space="0" w:color="auto"/>
        <w:left w:val="none" w:sz="0" w:space="0" w:color="auto"/>
        <w:bottom w:val="none" w:sz="0" w:space="0" w:color="auto"/>
        <w:right w:val="none" w:sz="0" w:space="0" w:color="auto"/>
      </w:divBdr>
      <w:divsChild>
        <w:div w:id="1223249468">
          <w:marLeft w:val="0"/>
          <w:marRight w:val="0"/>
          <w:marTop w:val="0"/>
          <w:marBottom w:val="0"/>
          <w:divBdr>
            <w:top w:val="none" w:sz="0" w:space="0" w:color="auto"/>
            <w:left w:val="none" w:sz="0" w:space="0" w:color="auto"/>
            <w:bottom w:val="none" w:sz="0" w:space="0" w:color="auto"/>
            <w:right w:val="none" w:sz="0" w:space="0" w:color="auto"/>
          </w:divBdr>
        </w:div>
      </w:divsChild>
    </w:div>
    <w:div w:id="1956327708">
      <w:bodyDiv w:val="1"/>
      <w:marLeft w:val="150"/>
      <w:marRight w:val="150"/>
      <w:marTop w:val="150"/>
      <w:marBottom w:val="150"/>
      <w:divBdr>
        <w:top w:val="none" w:sz="0" w:space="0" w:color="auto"/>
        <w:left w:val="none" w:sz="0" w:space="0" w:color="auto"/>
        <w:bottom w:val="none" w:sz="0" w:space="0" w:color="auto"/>
        <w:right w:val="none" w:sz="0" w:space="0" w:color="auto"/>
      </w:divBdr>
    </w:div>
    <w:div w:id="1998992646">
      <w:bodyDiv w:val="1"/>
      <w:marLeft w:val="0"/>
      <w:marRight w:val="0"/>
      <w:marTop w:val="0"/>
      <w:marBottom w:val="0"/>
      <w:divBdr>
        <w:top w:val="none" w:sz="0" w:space="0" w:color="auto"/>
        <w:left w:val="none" w:sz="0" w:space="0" w:color="auto"/>
        <w:bottom w:val="none" w:sz="0" w:space="0" w:color="auto"/>
        <w:right w:val="none" w:sz="0" w:space="0" w:color="auto"/>
      </w:divBdr>
    </w:div>
    <w:div w:id="210575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ery.goldthorp@fcc.gov"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auren.kravetz@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effery.goldthorp@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cc504@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uren.kravetz@fcc.gov" TargetMode="Externa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community.centurylink.com/regulatoryblog/2012/04/centurylink-takes-cybersecurity-seriously/" TargetMode="External"/><Relationship Id="rId2" Type="http://schemas.openxmlformats.org/officeDocument/2006/relationships/hyperlink" Target="http://www.attpublicpolicy.com/cybersecurity/cybersecurity-and-the-fccs-csric-recommendations/" TargetMode="External"/><Relationship Id="rId1" Type="http://schemas.openxmlformats.org/officeDocument/2006/relationships/hyperlink" Target="http://www.fcc.gov/encyclopedia/communications-security-reliability-and-interoperability-council-iii" TargetMode="External"/><Relationship Id="rId6" Type="http://schemas.openxmlformats.org/officeDocument/2006/relationships/hyperlink" Target="http://www.fcc.gov/document/chairman-wheeler-american-enterprise-institute-washington-dc" TargetMode="External"/><Relationship Id="rId5" Type="http://schemas.openxmlformats.org/officeDocument/2006/relationships/hyperlink" Target="http://bits.blogs.nytimes.com/2012/10/05/in-cyberattacks-on-banks-evidence-of-a-new-weapon/" TargetMode="External"/><Relationship Id="rId4" Type="http://schemas.openxmlformats.org/officeDocument/2006/relationships/hyperlink" Target="http://corporate.comcast.com/comcast-voices/comcast-applauds-work-of-the-fccs-csric-on-online-security-and-safet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1005</Words>
  <Characters>6184</Characters>
  <Application>Microsoft Office Word</Application>
  <DocSecurity>0</DocSecurity>
  <Lines>109</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7220</CharactersWithSpaces>
  <SharedDoc>false</SharedDoc>
  <HyperlinkBase> </HyperlinkBase>
  <HLinks>
    <vt:vector size="30" baseType="variant">
      <vt:variant>
        <vt:i4>2424921</vt:i4>
      </vt:variant>
      <vt:variant>
        <vt:i4>3</vt:i4>
      </vt:variant>
      <vt:variant>
        <vt:i4>0</vt:i4>
      </vt:variant>
      <vt:variant>
        <vt:i4>5</vt:i4>
      </vt:variant>
      <vt:variant>
        <vt:lpwstr>mailto:john.healy@fcc.gov</vt:lpwstr>
      </vt:variant>
      <vt:variant>
        <vt:lpwstr/>
      </vt:variant>
      <vt:variant>
        <vt:i4>393318</vt:i4>
      </vt:variant>
      <vt:variant>
        <vt:i4>0</vt:i4>
      </vt:variant>
      <vt:variant>
        <vt:i4>0</vt:i4>
      </vt:variant>
      <vt:variant>
        <vt:i4>5</vt:i4>
      </vt:variant>
      <vt:variant>
        <vt:lpwstr>mailto:jeffery.goldthorp@fcc.gov</vt:lpwstr>
      </vt:variant>
      <vt:variant>
        <vt:lpwstr/>
      </vt:variant>
      <vt:variant>
        <vt:i4>7798844</vt:i4>
      </vt:variant>
      <vt:variant>
        <vt:i4>6</vt:i4>
      </vt:variant>
      <vt:variant>
        <vt:i4>0</vt:i4>
      </vt:variant>
      <vt:variant>
        <vt:i4>5</vt:i4>
      </vt:variant>
      <vt:variant>
        <vt:lpwstr>http://transition.fcc.gov/bureaus/pshs/advisory/csric3/CSRICIII_9-12-12_WG4-FINAL-Report-DNS-Best-Practices.pdf</vt:lpwstr>
      </vt:variant>
      <vt:variant>
        <vt:lpwstr/>
      </vt:variant>
      <vt:variant>
        <vt:i4>2031701</vt:i4>
      </vt:variant>
      <vt:variant>
        <vt:i4>3</vt:i4>
      </vt:variant>
      <vt:variant>
        <vt:i4>0</vt:i4>
      </vt:variant>
      <vt:variant>
        <vt:i4>5</vt:i4>
      </vt:variant>
      <vt:variant>
        <vt:lpwstr>http://tools.ietf.org/html/bcp38</vt:lpwstr>
      </vt:variant>
      <vt:variant>
        <vt:lpwstr/>
      </vt:variant>
      <vt:variant>
        <vt:i4>1966121</vt:i4>
      </vt:variant>
      <vt:variant>
        <vt:i4>0</vt:i4>
      </vt:variant>
      <vt:variant>
        <vt:i4>0</vt:i4>
      </vt:variant>
      <vt:variant>
        <vt:i4>5</vt:i4>
      </vt:variant>
      <vt:variant>
        <vt:lpwstr>http://www.nytimes.com/2013/03/27/technology/internet/online-dispute-becomes-internet-snarling-attack.html?smid=tw-share&amp;_r=1&amp;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2014-07-25T17:28:00Z</dcterms:created>
  <dcterms:modified xsi:type="dcterms:W3CDTF">2014-07-25T17:28:00Z</dcterms:modified>
  <cp:category> </cp:category>
  <cp:contentStatus> </cp:contentStatus>
</cp:coreProperties>
</file>