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577" w:rsidRDefault="00602577">
      <w:pPr>
        <w:pStyle w:val="Header"/>
        <w:tabs>
          <w:tab w:val="clear" w:pos="4320"/>
          <w:tab w:val="clear" w:pos="8640"/>
        </w:tabs>
        <w:sectPr w:rsidR="00602577" w:rsidSect="0084602F">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titlePg/>
        </w:sectPr>
      </w:pPr>
      <w:bookmarkStart w:id="1" w:name="_GoBack"/>
      <w:bookmarkEnd w:id="1"/>
    </w:p>
    <w:p w:rsidR="00602577" w:rsidRPr="0054012C" w:rsidRDefault="00B945F5">
      <w:pPr>
        <w:jc w:val="right"/>
        <w:rPr>
          <w:sz w:val="24"/>
        </w:rPr>
      </w:pPr>
      <w:r>
        <w:rPr>
          <w:sz w:val="24"/>
        </w:rPr>
        <w:lastRenderedPageBreak/>
        <w:t>DA 14-1023</w:t>
      </w:r>
    </w:p>
    <w:p w:rsidR="00602577" w:rsidRPr="0054012C" w:rsidRDefault="00CF5CFF">
      <w:pPr>
        <w:spacing w:before="60"/>
        <w:jc w:val="right"/>
        <w:rPr>
          <w:sz w:val="24"/>
        </w:rPr>
      </w:pPr>
      <w:r>
        <w:rPr>
          <w:sz w:val="24"/>
        </w:rPr>
        <w:t>July</w:t>
      </w:r>
      <w:r w:rsidR="00961101">
        <w:rPr>
          <w:sz w:val="24"/>
        </w:rPr>
        <w:t xml:space="preserve"> 1</w:t>
      </w:r>
      <w:r w:rsidR="009B3CE1">
        <w:rPr>
          <w:sz w:val="24"/>
        </w:rPr>
        <w:t>8</w:t>
      </w:r>
      <w:r>
        <w:rPr>
          <w:sz w:val="24"/>
        </w:rPr>
        <w:t>, 2014</w:t>
      </w:r>
    </w:p>
    <w:p w:rsidR="00556CFF" w:rsidRDefault="00556CFF" w:rsidP="00E834A9">
      <w:pPr>
        <w:spacing w:after="240"/>
        <w:jc w:val="center"/>
        <w:rPr>
          <w:b/>
          <w:sz w:val="24"/>
        </w:rPr>
      </w:pPr>
    </w:p>
    <w:p w:rsidR="00602577" w:rsidRPr="0066378E" w:rsidRDefault="00E834A9" w:rsidP="00E834A9">
      <w:pPr>
        <w:spacing w:after="240"/>
        <w:jc w:val="center"/>
        <w:rPr>
          <w:b/>
          <w:szCs w:val="22"/>
        </w:rPr>
      </w:pPr>
      <w:r w:rsidRPr="0066378E">
        <w:rPr>
          <w:b/>
          <w:szCs w:val="22"/>
        </w:rPr>
        <w:t>THE FEDERAL COMMUNICATIONS COMMISSION AND THE NATIONAL TELECOMMUNICATIONS AND INFORMATION ADMINISTRATION:</w:t>
      </w:r>
    </w:p>
    <w:p w:rsidR="00602577" w:rsidRPr="0066378E" w:rsidRDefault="00C542E8">
      <w:pPr>
        <w:spacing w:after="240"/>
        <w:jc w:val="center"/>
        <w:rPr>
          <w:b/>
          <w:szCs w:val="22"/>
        </w:rPr>
      </w:pPr>
      <w:r w:rsidRPr="0066378E">
        <w:rPr>
          <w:b/>
          <w:szCs w:val="22"/>
        </w:rPr>
        <w:t>COORDINATION PROCEDURES IN THE 1695-1710 MHz AND 1755-1780 MHz BANDS</w:t>
      </w:r>
    </w:p>
    <w:p w:rsidR="00602577" w:rsidRPr="0054012C" w:rsidRDefault="00C542E8" w:rsidP="00C542E8">
      <w:pPr>
        <w:spacing w:after="240"/>
        <w:jc w:val="center"/>
        <w:rPr>
          <w:b/>
          <w:szCs w:val="22"/>
        </w:rPr>
      </w:pPr>
      <w:r w:rsidRPr="0054012C">
        <w:rPr>
          <w:b/>
          <w:szCs w:val="22"/>
        </w:rPr>
        <w:t>GN Docket No. 13-185</w:t>
      </w:r>
    </w:p>
    <w:p w:rsidR="00C542E8" w:rsidRPr="0054012C" w:rsidRDefault="00C542E8" w:rsidP="00C542E8">
      <w:pPr>
        <w:tabs>
          <w:tab w:val="right" w:pos="8010"/>
        </w:tabs>
        <w:rPr>
          <w:b/>
          <w:szCs w:val="22"/>
        </w:rPr>
      </w:pPr>
    </w:p>
    <w:p w:rsidR="00E51CB9" w:rsidRPr="0054012C" w:rsidRDefault="00D17F2F" w:rsidP="00BD07C0">
      <w:pPr>
        <w:pStyle w:val="Heading1"/>
        <w:jc w:val="left"/>
      </w:pPr>
      <w:bookmarkStart w:id="2" w:name="_Ref392694161"/>
      <w:r>
        <w:t>INTRODUCTION</w:t>
      </w:r>
      <w:bookmarkEnd w:id="2"/>
    </w:p>
    <w:p w:rsidR="004D29EC" w:rsidRDefault="005508ED" w:rsidP="004D29EC">
      <w:pPr>
        <w:ind w:firstLine="720"/>
      </w:pPr>
      <w:r w:rsidRPr="0054012C">
        <w:t>In March 201</w:t>
      </w:r>
      <w:r w:rsidR="003B1781" w:rsidRPr="0054012C">
        <w:t>4</w:t>
      </w:r>
      <w:r w:rsidRPr="0054012C">
        <w:t>, the Federal Communications Commission (</w:t>
      </w:r>
      <w:r w:rsidR="00FB68CD">
        <w:t xml:space="preserve">Commission or </w:t>
      </w:r>
      <w:r w:rsidRPr="0054012C">
        <w:t xml:space="preserve">FCC) adopted new rules that will make available significantly more spectrum </w:t>
      </w:r>
      <w:r w:rsidR="003B1781" w:rsidRPr="0054012C">
        <w:t>f</w:t>
      </w:r>
      <w:r w:rsidRPr="0054012C">
        <w:t>or Advanced Wireless Services (AWS).</w:t>
      </w:r>
      <w:r w:rsidR="003B1781" w:rsidRPr="0054012C">
        <w:rPr>
          <w:rStyle w:val="FootnoteReference"/>
        </w:rPr>
        <w:footnoteReference w:id="2"/>
      </w:r>
      <w:r w:rsidRPr="0054012C">
        <w:t xml:space="preserve">  The rules are a milestone in </w:t>
      </w:r>
      <w:r w:rsidR="006D592A">
        <w:t xml:space="preserve">providing </w:t>
      </w:r>
      <w:r w:rsidRPr="0054012C">
        <w:t xml:space="preserve">commercial access to new spectrum bands through </w:t>
      </w:r>
      <w:r w:rsidR="00846D73">
        <w:t xml:space="preserve">a </w:t>
      </w:r>
      <w:r w:rsidRPr="0054012C">
        <w:t>spectrum-sharing arrangement with incumbent federal users.  As part of that arrangement, t</w:t>
      </w:r>
      <w:r w:rsidR="00E51CB9" w:rsidRPr="0054012C">
        <w:t xml:space="preserve">he Commission’s AWS-3 rules require successful coordination with Federal incumbents prior to operation in </w:t>
      </w:r>
      <w:r w:rsidR="00C52A6F">
        <w:t>P</w:t>
      </w:r>
      <w:r w:rsidR="00E51CB9" w:rsidRPr="0054012C">
        <w:t xml:space="preserve">rotection </w:t>
      </w:r>
      <w:r w:rsidR="00C52A6F">
        <w:t>Z</w:t>
      </w:r>
      <w:r w:rsidR="00E51CB9" w:rsidRPr="0054012C">
        <w:t>ones</w:t>
      </w:r>
      <w:r w:rsidR="00102531">
        <w:t xml:space="preserve"> (also referred to here as coordination zones</w:t>
      </w:r>
      <w:r w:rsidR="00846D73">
        <w:t>)</w:t>
      </w:r>
      <w:r w:rsidR="00E51CB9" w:rsidRPr="0054012C">
        <w:t xml:space="preserve">.  By this </w:t>
      </w:r>
      <w:r w:rsidR="00E51CB9" w:rsidRPr="0054012C">
        <w:rPr>
          <w:i/>
        </w:rPr>
        <w:t>Public Notice</w:t>
      </w:r>
      <w:r w:rsidR="00E51CB9" w:rsidRPr="0054012C">
        <w:t xml:space="preserve"> the Commission</w:t>
      </w:r>
      <w:r w:rsidR="007D2386">
        <w:t xml:space="preserve">, through its </w:t>
      </w:r>
      <w:r w:rsidR="00EF43FC">
        <w:t>Wireless Telecommunications Bureau</w:t>
      </w:r>
      <w:r w:rsidR="00F312DA">
        <w:t>,</w:t>
      </w:r>
      <w:r w:rsidR="00DD2EA0">
        <w:rPr>
          <w:rStyle w:val="FootnoteReference"/>
        </w:rPr>
        <w:footnoteReference w:id="3"/>
      </w:r>
      <w:r w:rsidR="00202CC3">
        <w:t xml:space="preserve"> </w:t>
      </w:r>
      <w:r w:rsidR="00E51CB9" w:rsidRPr="0054012C">
        <w:t xml:space="preserve">and the National Telecommunications and Information Administration (NTIA) </w:t>
      </w:r>
      <w:r w:rsidR="00ED4378" w:rsidRPr="0054012C">
        <w:t xml:space="preserve">provide </w:t>
      </w:r>
      <w:r w:rsidR="00F34FFB">
        <w:t xml:space="preserve">(i) </w:t>
      </w:r>
      <w:r w:rsidR="00ED4378" w:rsidRPr="0054012C">
        <w:t xml:space="preserve">information </w:t>
      </w:r>
      <w:r w:rsidR="00F34FFB">
        <w:t xml:space="preserve">for </w:t>
      </w:r>
      <w:r w:rsidR="008C7FE8" w:rsidRPr="0054012C">
        <w:t>potential bidders in the A</w:t>
      </w:r>
      <w:r w:rsidR="008C7FE8">
        <w:t>WS</w:t>
      </w:r>
      <w:r w:rsidR="008C7FE8" w:rsidRPr="0054012C">
        <w:t xml:space="preserve">-3 auction </w:t>
      </w:r>
      <w:r w:rsidR="008C7FE8">
        <w:t xml:space="preserve">and </w:t>
      </w:r>
      <w:r w:rsidR="00F34FFB">
        <w:t xml:space="preserve">(ii) </w:t>
      </w:r>
      <w:r w:rsidR="008C7FE8">
        <w:t xml:space="preserve">guidance </w:t>
      </w:r>
      <w:r w:rsidR="00ED4378" w:rsidRPr="0054012C">
        <w:t xml:space="preserve">to </w:t>
      </w:r>
      <w:r w:rsidR="00701D94">
        <w:t xml:space="preserve">the </w:t>
      </w:r>
      <w:r w:rsidR="00701D94" w:rsidRPr="0054012C">
        <w:t xml:space="preserve">ultimate AWS-3 licensees </w:t>
      </w:r>
      <w:r w:rsidR="00701D94">
        <w:t xml:space="preserve">and the affected Federal incumbents </w:t>
      </w:r>
      <w:r w:rsidR="00961101">
        <w:t>regarding</w:t>
      </w:r>
      <w:r w:rsidR="00701D94">
        <w:t xml:space="preserve"> </w:t>
      </w:r>
      <w:r w:rsidR="00ED4378" w:rsidRPr="0054012C">
        <w:t>coordinati</w:t>
      </w:r>
      <w:r w:rsidR="00961101">
        <w:t>on between</w:t>
      </w:r>
      <w:r w:rsidR="00ED4378" w:rsidRPr="0054012C">
        <w:t xml:space="preserve"> </w:t>
      </w:r>
      <w:r w:rsidR="00E51CB9" w:rsidRPr="0054012C">
        <w:t xml:space="preserve">Federal and non-Federal </w:t>
      </w:r>
      <w:r w:rsidR="00961101">
        <w:t xml:space="preserve">for </w:t>
      </w:r>
      <w:r w:rsidR="00E51CB9" w:rsidRPr="0054012C">
        <w:t xml:space="preserve">shared use of the 1695-1710 MHz and 1755-1780 MHz bands.  The joint nature of this </w:t>
      </w:r>
      <w:r w:rsidR="00E51CB9" w:rsidRPr="006202AA">
        <w:rPr>
          <w:i/>
        </w:rPr>
        <w:t>Public Notice</w:t>
      </w:r>
      <w:r w:rsidR="00E51CB9" w:rsidRPr="0054012C">
        <w:t xml:space="preserve"> reflects intersecting jurisdictions of the Commission (commercial users) and NTIA (Federal users) in these bands</w:t>
      </w:r>
      <w:r w:rsidR="00701D94">
        <w:t>.</w:t>
      </w:r>
      <w:r w:rsidR="008C7FE8">
        <w:rPr>
          <w:rStyle w:val="FootnoteReference"/>
        </w:rPr>
        <w:footnoteReference w:id="4"/>
      </w:r>
      <w:r w:rsidR="00E51CB9" w:rsidRPr="0054012C">
        <w:t xml:space="preserve">  </w:t>
      </w:r>
    </w:p>
    <w:p w:rsidR="004D29EC" w:rsidRDefault="004D29EC" w:rsidP="00230ABF"/>
    <w:p w:rsidR="00E51CB9" w:rsidRPr="0054012C" w:rsidRDefault="00E51CB9" w:rsidP="00E60688">
      <w:pPr>
        <w:ind w:firstLine="720"/>
      </w:pPr>
      <w:r w:rsidRPr="0054012C">
        <w:t xml:space="preserve">The </w:t>
      </w:r>
      <w:r w:rsidRPr="0054012C">
        <w:rPr>
          <w:i/>
        </w:rPr>
        <w:t>Public Notice</w:t>
      </w:r>
      <w:r w:rsidRPr="0054012C">
        <w:t xml:space="preserve"> proceeds as follows. In </w:t>
      </w:r>
      <w:r w:rsidR="009A038E">
        <w:t>s</w:t>
      </w:r>
      <w:r w:rsidRPr="0054012C">
        <w:t xml:space="preserve">ection II, we provide general background information about </w:t>
      </w:r>
      <w:r w:rsidR="00D31CAF">
        <w:t xml:space="preserve">Federal/non-Federal </w:t>
      </w:r>
      <w:r w:rsidRPr="0054012C">
        <w:t>coordination in the AWS-3 band</w:t>
      </w:r>
      <w:r w:rsidR="00D31CAF">
        <w:t xml:space="preserve">s </w:t>
      </w:r>
      <w:r w:rsidR="00C52A6F">
        <w:t>in which</w:t>
      </w:r>
      <w:r w:rsidR="00D31CAF">
        <w:t xml:space="preserve"> Federal incumbents</w:t>
      </w:r>
      <w:r w:rsidR="00C52A6F">
        <w:t xml:space="preserve"> have spectrum assignments</w:t>
      </w:r>
      <w:r w:rsidR="00D31CAF">
        <w:t xml:space="preserve">.  </w:t>
      </w:r>
      <w:r w:rsidRPr="0054012C">
        <w:t xml:space="preserve">In </w:t>
      </w:r>
      <w:r w:rsidR="00933216">
        <w:t>s</w:t>
      </w:r>
      <w:r w:rsidRPr="0054012C">
        <w:t xml:space="preserve">ection III, </w:t>
      </w:r>
      <w:r w:rsidR="00F312DA">
        <w:t>we</w:t>
      </w:r>
      <w:r w:rsidRPr="0054012C">
        <w:t xml:space="preserve"> jointly refine certain AWS-3 Protection Zones, reducing them from nationwide scope to more specific geographic areas.  Section IV provides </w:t>
      </w:r>
      <w:r w:rsidR="0085479D">
        <w:t xml:space="preserve">information and guidance </w:t>
      </w:r>
      <w:r w:rsidRPr="0054012C">
        <w:t xml:space="preserve">on </w:t>
      </w:r>
      <w:r w:rsidRPr="0054012C">
        <w:lastRenderedPageBreak/>
        <w:t xml:space="preserve">the overall coordination process, </w:t>
      </w:r>
      <w:r w:rsidR="009B1D42">
        <w:t xml:space="preserve">as contemplated by the </w:t>
      </w:r>
      <w:r w:rsidR="009B1D42" w:rsidRPr="009B1D42">
        <w:rPr>
          <w:i/>
        </w:rPr>
        <w:t>AWS-3 R&amp;O</w:t>
      </w:r>
      <w:r w:rsidR="009B1D42">
        <w:t xml:space="preserve">, </w:t>
      </w:r>
      <w:r w:rsidRPr="0054012C">
        <w:t>including informal pre-coordination discussions and the formal process of submitting coordination requests and receiving results from relevant agencies.  Section V provides</w:t>
      </w:r>
      <w:r w:rsidR="0081794D">
        <w:t xml:space="preserve"> refined Protection Zones for AWS-3 </w:t>
      </w:r>
      <w:r w:rsidRPr="0054012C">
        <w:t xml:space="preserve">licenses </w:t>
      </w:r>
      <w:r w:rsidR="005508ED" w:rsidRPr="0054012C">
        <w:t xml:space="preserve">for which </w:t>
      </w:r>
      <w:r w:rsidRPr="0054012C">
        <w:t xml:space="preserve">proximity to certain Federal satellite uplink stations could potentially cause </w:t>
      </w:r>
      <w:r w:rsidR="00083364">
        <w:t xml:space="preserve">harmful </w:t>
      </w:r>
      <w:r w:rsidRPr="0054012C">
        <w:t>interference into AWS-3 licensee base stations</w:t>
      </w:r>
      <w:r w:rsidR="0081794D">
        <w:t xml:space="preserve"> along with a st</w:t>
      </w:r>
      <w:r w:rsidR="00765405">
        <w:t>r</w:t>
      </w:r>
      <w:r w:rsidR="0013266E">
        <w:t xml:space="preserve">eamlined option for satisfying </w:t>
      </w:r>
      <w:r w:rsidR="0081794D">
        <w:t>this</w:t>
      </w:r>
      <w:r w:rsidR="0013266E">
        <w:t xml:space="preserve"> </w:t>
      </w:r>
      <w:r w:rsidR="0081794D">
        <w:t>coordination requirement</w:t>
      </w:r>
      <w:r w:rsidRPr="0054012C">
        <w:t>.</w:t>
      </w:r>
      <w:r w:rsidR="0081794D">
        <w:t xml:space="preserve">  </w:t>
      </w:r>
    </w:p>
    <w:p w:rsidR="00E51CB9" w:rsidRPr="0054012C" w:rsidRDefault="00E51CB9" w:rsidP="00BD07C0"/>
    <w:p w:rsidR="00E51CB9" w:rsidRPr="0054012C" w:rsidRDefault="00E51CB9" w:rsidP="00BD07C0">
      <w:pPr>
        <w:pStyle w:val="Heading1"/>
        <w:jc w:val="left"/>
      </w:pPr>
      <w:bookmarkStart w:id="3" w:name="_Ref392865964"/>
      <w:r w:rsidRPr="0054012C">
        <w:t>Background</w:t>
      </w:r>
      <w:bookmarkEnd w:id="3"/>
    </w:p>
    <w:p w:rsidR="00E51CB9" w:rsidRPr="0054012C" w:rsidRDefault="00E51CB9" w:rsidP="00E60688">
      <w:pPr>
        <w:ind w:firstLine="720"/>
      </w:pPr>
      <w:r w:rsidRPr="0054012C">
        <w:rPr>
          <w:i/>
        </w:rPr>
        <w:t xml:space="preserve">AWS-3 R&amp;O.  </w:t>
      </w:r>
      <w:r w:rsidRPr="0054012C">
        <w:t xml:space="preserve">On March 31, 2014, the Commission adopted rules governing commercial use of spectrum in the 1695-1710 MHz, 1755-1780 MHz, and 2155-2180 MHz </w:t>
      </w:r>
      <w:r w:rsidR="00083364">
        <w:t xml:space="preserve">bands </w:t>
      </w:r>
      <w:r w:rsidR="003B1781" w:rsidRPr="0054012C">
        <w:t>making 65 megahertz of spectrum available</w:t>
      </w:r>
      <w:r w:rsidRPr="0054012C">
        <w:t xml:space="preserve"> for flexible use wireless services, including mobile broadband.</w:t>
      </w:r>
      <w:r w:rsidRPr="0054012C">
        <w:rPr>
          <w:rStyle w:val="FootnoteReference"/>
        </w:rPr>
        <w:footnoteReference w:id="5"/>
      </w:r>
      <w:r w:rsidRPr="0054012C">
        <w:t xml:space="preserve">  The Commission’s action was another step in implementing the Congressional </w:t>
      </w:r>
      <w:r w:rsidRPr="0054012C">
        <w:rPr>
          <w:szCs w:val="22"/>
        </w:rPr>
        <w:t>directive</w:t>
      </w:r>
      <w:r w:rsidRPr="0054012C">
        <w:t xml:space="preserve"> in Title VI of the Middle Class Tax Relief and Job Creation Act of 2012 (Spectrum Act) to make more spectrum available for flexible uses.</w:t>
      </w:r>
      <w:r w:rsidR="00B1391D">
        <w:rPr>
          <w:rStyle w:val="FootnoteReference"/>
        </w:rPr>
        <w:footnoteReference w:id="6"/>
      </w:r>
      <w:r w:rsidRPr="0054012C">
        <w:t xml:space="preserve">  It </w:t>
      </w:r>
      <w:r w:rsidR="003B1781" w:rsidRPr="0054012C">
        <w:t xml:space="preserve">was </w:t>
      </w:r>
      <w:r w:rsidRPr="0054012C">
        <w:t xml:space="preserve">also </w:t>
      </w:r>
      <w:r w:rsidR="003B1781" w:rsidRPr="0054012C">
        <w:t>the culmination of years of effort to</w:t>
      </w:r>
      <w:r w:rsidRPr="0054012C">
        <w:t xml:space="preserve"> </w:t>
      </w:r>
      <w:r w:rsidR="003B1781" w:rsidRPr="0054012C">
        <w:t xml:space="preserve">facilitate </w:t>
      </w:r>
      <w:r w:rsidRPr="0054012C">
        <w:t xml:space="preserve">commercial access </w:t>
      </w:r>
      <w:r w:rsidR="003B1781" w:rsidRPr="0054012C">
        <w:t xml:space="preserve">to some of these </w:t>
      </w:r>
      <w:r w:rsidRPr="0054012C">
        <w:t>bands through spectrum-sharing arrangements with incumbent Federal users.</w:t>
      </w:r>
      <w:r w:rsidRPr="0054012C">
        <w:rPr>
          <w:rStyle w:val="FootnoteReference"/>
        </w:rPr>
        <w:footnoteReference w:id="7"/>
      </w:r>
      <w:r w:rsidRPr="0054012C">
        <w:t xml:space="preserve">  In particular, 40 megahertz in the band is being made available for commercial use pursuant to collaboration among the wireless industry and Federal agencies facilitated </w:t>
      </w:r>
      <w:r w:rsidR="003B1781" w:rsidRPr="0054012C">
        <w:t xml:space="preserve">in part </w:t>
      </w:r>
      <w:r w:rsidRPr="0054012C">
        <w:t xml:space="preserve">by NTIA, which chartered the Commerce Spectrum Management Advisory Committee (CSMAC) to advise it on these matters.  </w:t>
      </w:r>
    </w:p>
    <w:p w:rsidR="00E51CB9" w:rsidRPr="0054012C" w:rsidRDefault="00E51CB9" w:rsidP="00BD07C0"/>
    <w:p w:rsidR="00591324" w:rsidRDefault="00E51CB9" w:rsidP="00FA39B9">
      <w:pPr>
        <w:ind w:firstLine="720"/>
      </w:pPr>
      <w:r w:rsidRPr="0054012C">
        <w:rPr>
          <w:i/>
        </w:rPr>
        <w:t>Information on Incumbent Federal operations</w:t>
      </w:r>
      <w:r w:rsidRPr="0054012C">
        <w:t xml:space="preserve">.  </w:t>
      </w:r>
      <w:r w:rsidR="00FD14C0" w:rsidRPr="0054012C">
        <w:t xml:space="preserve">Information about incumbent Federal operations </w:t>
      </w:r>
      <w:r w:rsidR="00C54A20" w:rsidRPr="0054012C">
        <w:t>is</w:t>
      </w:r>
      <w:r w:rsidR="00FD14C0" w:rsidRPr="0054012C">
        <w:t xml:space="preserve"> </w:t>
      </w:r>
      <w:r w:rsidR="0090709D" w:rsidRPr="0054012C">
        <w:t xml:space="preserve">generally </w:t>
      </w:r>
      <w:r w:rsidR="00FD14C0" w:rsidRPr="0054012C">
        <w:t xml:space="preserve">available through the affected agencies’ </w:t>
      </w:r>
      <w:r w:rsidR="00C52A6F">
        <w:t>T</w:t>
      </w:r>
      <w:r w:rsidR="00FD14C0" w:rsidRPr="0054012C">
        <w:t xml:space="preserve">ransition </w:t>
      </w:r>
      <w:r w:rsidR="00C52A6F">
        <w:t>P</w:t>
      </w:r>
      <w:r w:rsidR="00FD14C0" w:rsidRPr="0054012C">
        <w:t>lans</w:t>
      </w:r>
      <w:r w:rsidR="00971902" w:rsidRPr="0054012C">
        <w:t xml:space="preserve">.  </w:t>
      </w:r>
      <w:r w:rsidR="00083364">
        <w:t xml:space="preserve">The publicly available </w:t>
      </w:r>
      <w:r w:rsidR="007F52CF" w:rsidRPr="0054012C">
        <w:t xml:space="preserve">Transition Plans are </w:t>
      </w:r>
      <w:r w:rsidR="00083364">
        <w:t xml:space="preserve">published </w:t>
      </w:r>
      <w:r w:rsidR="007F52CF" w:rsidRPr="0054012C">
        <w:t xml:space="preserve">at </w:t>
      </w:r>
      <w:hyperlink r:id="rId14" w:history="1">
        <w:r w:rsidR="00DF6B7D" w:rsidRPr="0054012C">
          <w:rPr>
            <w:rStyle w:val="Hyperlink"/>
          </w:rPr>
          <w:t>www.ntia.doc.gov/category/aws-3-transition</w:t>
        </w:r>
      </w:hyperlink>
      <w:r w:rsidR="007F52CF" w:rsidRPr="0054012C">
        <w:rPr>
          <w:rStyle w:val="Hyperlink"/>
        </w:rPr>
        <w:t>.</w:t>
      </w:r>
      <w:r w:rsidR="007F52CF" w:rsidRPr="0054012C">
        <w:rPr>
          <w:rStyle w:val="FootnoteReference"/>
        </w:rPr>
        <w:footnoteReference w:id="8"/>
      </w:r>
      <w:r w:rsidR="007F52CF" w:rsidRPr="0054012C">
        <w:t xml:space="preserve">  </w:t>
      </w:r>
      <w:r w:rsidR="00FA39B9" w:rsidRPr="0054012C">
        <w:t xml:space="preserve">NTIA and CSMAC reports are also available </w:t>
      </w:r>
      <w:r w:rsidR="00CD7DFE">
        <w:t>through</w:t>
      </w:r>
      <w:r w:rsidR="00FA39B9" w:rsidRPr="0054012C">
        <w:t xml:space="preserve"> this website.  </w:t>
      </w:r>
      <w:r w:rsidR="007F52CF" w:rsidRPr="0054012C">
        <w:t xml:space="preserve">By way of background, Federal incumbents in the 1695-1710 MHz and 1755-1780 MHz bands were </w:t>
      </w:r>
      <w:r w:rsidR="00971902" w:rsidRPr="0054012C">
        <w:t xml:space="preserve">required to develop </w:t>
      </w:r>
      <w:r w:rsidR="007F52CF" w:rsidRPr="0054012C">
        <w:t xml:space="preserve">and submit </w:t>
      </w:r>
      <w:r w:rsidR="00971902" w:rsidRPr="0054012C">
        <w:t>Transition Plans to implement relocation or sharing arrangements</w:t>
      </w:r>
      <w:r w:rsidR="00971902" w:rsidRPr="0054012C">
        <w:rPr>
          <w:rStyle w:val="FootnoteReference"/>
        </w:rPr>
        <w:footnoteReference w:id="9"/>
      </w:r>
      <w:r w:rsidR="00971902" w:rsidRPr="0054012C">
        <w:t xml:space="preserve"> and </w:t>
      </w:r>
      <w:r w:rsidR="007F52CF" w:rsidRPr="0054012C">
        <w:t xml:space="preserve">affected Federal agencies </w:t>
      </w:r>
      <w:r w:rsidR="0009598A" w:rsidRPr="0054012C">
        <w:t xml:space="preserve">have recently </w:t>
      </w:r>
      <w:r w:rsidR="007F52CF" w:rsidRPr="0054012C">
        <w:t xml:space="preserve">done so.  </w:t>
      </w:r>
      <w:r w:rsidRPr="0054012C">
        <w:t>Transition Plans contain information on these Federal systems including the frequencies used, emission bandwidth, system use, geographic service area, authorized radius of operation, and estimated timelines and costs for relocation or sharing.</w:t>
      </w:r>
      <w:r w:rsidRPr="0054012C">
        <w:rPr>
          <w:rStyle w:val="FootnoteReference"/>
        </w:rPr>
        <w:footnoteReference w:id="10"/>
      </w:r>
      <w:r w:rsidRPr="0054012C">
        <w:t xml:space="preserve">  </w:t>
      </w:r>
      <w:r w:rsidR="00FA39B9" w:rsidRPr="0054012C">
        <w:t>A</w:t>
      </w:r>
      <w:r w:rsidRPr="0054012C">
        <w:t xml:space="preserve">ffected agencies are permitted to </w:t>
      </w:r>
      <w:r w:rsidRPr="0054012C">
        <w:rPr>
          <w:rFonts w:eastAsia="Batang"/>
        </w:rPr>
        <w:t>redact from the publicly-released transition plans classified national security information and “other information for which there is a legal basis for nondisclosure and the public disclosure of which would be detrimental to national security, homeland security, or public safety or would jeopardize a law enforcement investigation</w:t>
      </w:r>
      <w:r w:rsidR="0009598A" w:rsidRPr="0054012C">
        <w:rPr>
          <w:rFonts w:eastAsia="Batang"/>
        </w:rPr>
        <w:t>.</w:t>
      </w:r>
      <w:r w:rsidRPr="0054012C">
        <w:rPr>
          <w:rFonts w:eastAsia="Batang"/>
        </w:rPr>
        <w:t>”</w:t>
      </w:r>
      <w:r w:rsidR="0009598A" w:rsidRPr="0054012C">
        <w:rPr>
          <w:rStyle w:val="FootnoteReference"/>
          <w:rFonts w:eastAsia="Batang"/>
        </w:rPr>
        <w:footnoteReference w:id="11"/>
      </w:r>
      <w:r w:rsidR="00F055CD" w:rsidRPr="0054012C">
        <w:rPr>
          <w:rFonts w:eastAsia="Batang"/>
        </w:rPr>
        <w:t xml:space="preserve">  </w:t>
      </w:r>
      <w:r w:rsidR="00AC0B19" w:rsidRPr="0054012C">
        <w:t xml:space="preserve">  </w:t>
      </w:r>
    </w:p>
    <w:p w:rsidR="00221E2C" w:rsidRDefault="00221E2C" w:rsidP="00FA39B9">
      <w:pPr>
        <w:ind w:firstLine="720"/>
      </w:pPr>
    </w:p>
    <w:p w:rsidR="00FD14C0" w:rsidRDefault="00FD14C0" w:rsidP="00A23286">
      <w:pPr>
        <w:ind w:firstLine="720"/>
      </w:pPr>
      <w:r w:rsidRPr="0054012C">
        <w:t xml:space="preserve">Generally, incumbent Federal operations in 1695-1710 MHz and 1755-1780 MHz include the </w:t>
      </w:r>
      <w:r w:rsidR="00CD7DFE">
        <w:t xml:space="preserve">following </w:t>
      </w:r>
      <w:r w:rsidRPr="0054012C">
        <w:t>categories of systems</w:t>
      </w:r>
      <w:r w:rsidR="00CD7DFE">
        <w:t>:</w:t>
      </w:r>
    </w:p>
    <w:p w:rsidR="00602852" w:rsidRDefault="00602852" w:rsidP="00A23286">
      <w:pPr>
        <w:ind w:firstLine="720"/>
      </w:pPr>
    </w:p>
    <w:p w:rsidR="00E51CB9" w:rsidRPr="0054012C" w:rsidRDefault="00E51CB9" w:rsidP="00692913">
      <w:pPr>
        <w:pStyle w:val="ListParagraph"/>
        <w:numPr>
          <w:ilvl w:val="0"/>
          <w:numId w:val="6"/>
        </w:numPr>
        <w:rPr>
          <w:rFonts w:eastAsia="Batang"/>
        </w:rPr>
      </w:pPr>
      <w:r w:rsidRPr="0054012C">
        <w:rPr>
          <w:i/>
        </w:rPr>
        <w:t>1695-1710 MHz</w:t>
      </w:r>
      <w:r w:rsidRPr="0054012C">
        <w:t xml:space="preserve">.  </w:t>
      </w:r>
      <w:r w:rsidR="00F25917" w:rsidRPr="0054012C">
        <w:t xml:space="preserve">This band is used by the meteorological </w:t>
      </w:r>
      <w:r w:rsidR="00F04217">
        <w:t>satellite (</w:t>
      </w:r>
      <w:r w:rsidR="00F25917" w:rsidRPr="0054012C">
        <w:t>MetSat</w:t>
      </w:r>
      <w:r w:rsidR="00F04217">
        <w:t>)</w:t>
      </w:r>
      <w:r w:rsidR="00F25917" w:rsidRPr="0054012C">
        <w:t xml:space="preserve"> service (restricted to space-to-Earth operation).  </w:t>
      </w:r>
      <w:r w:rsidRPr="0054012C">
        <w:t xml:space="preserve">Details on the protected 47 Federal </w:t>
      </w:r>
      <w:r w:rsidR="00205A6A">
        <w:t xml:space="preserve">MetSat </w:t>
      </w:r>
      <w:r w:rsidRPr="0054012C">
        <w:t xml:space="preserve">operations that </w:t>
      </w:r>
      <w:r w:rsidR="00F25917" w:rsidRPr="0054012C">
        <w:t xml:space="preserve">will continue to </w:t>
      </w:r>
      <w:r w:rsidR="000B316C">
        <w:t xml:space="preserve">be protected on a primary basis in the 1675-1695 MHz band and a co-primary basis </w:t>
      </w:r>
      <w:r w:rsidRPr="0054012C">
        <w:t>in the 16</w:t>
      </w:r>
      <w:r w:rsidR="000B316C">
        <w:t>9</w:t>
      </w:r>
      <w:r w:rsidRPr="0054012C">
        <w:t xml:space="preserve">5-1710 MHz band are publicly available in the relevant Transition Plans.  </w:t>
      </w:r>
    </w:p>
    <w:p w:rsidR="00E51CB9" w:rsidRPr="0054012C" w:rsidRDefault="00E51CB9" w:rsidP="00BD07C0">
      <w:pPr>
        <w:pStyle w:val="ListParagraph"/>
        <w:ind w:left="0"/>
        <w:rPr>
          <w:rFonts w:eastAsia="Batang"/>
        </w:rPr>
      </w:pPr>
    </w:p>
    <w:p w:rsidR="00E51CB9" w:rsidRPr="0054012C" w:rsidRDefault="00E51CB9" w:rsidP="00692913">
      <w:pPr>
        <w:pStyle w:val="ListParagraph"/>
        <w:numPr>
          <w:ilvl w:val="0"/>
          <w:numId w:val="6"/>
        </w:numPr>
        <w:rPr>
          <w:rFonts w:eastAsia="Batang"/>
        </w:rPr>
      </w:pPr>
      <w:r w:rsidRPr="0054012C">
        <w:rPr>
          <w:i/>
        </w:rPr>
        <w:t>1755-1780 MHz</w:t>
      </w:r>
      <w:r w:rsidRPr="0054012C">
        <w:t xml:space="preserve">.  </w:t>
      </w:r>
      <w:r w:rsidR="00C52A6F">
        <w:t>Federal assignments in this band (and f</w:t>
      </w:r>
      <w:r w:rsidR="009C6872" w:rsidRPr="0054012C">
        <w:t xml:space="preserve">or purposes of </w:t>
      </w:r>
      <w:r w:rsidR="00FD14C0" w:rsidRPr="0054012C">
        <w:t xml:space="preserve">describing </w:t>
      </w:r>
      <w:r w:rsidR="009663DB" w:rsidRPr="0054012C">
        <w:t xml:space="preserve">the </w:t>
      </w:r>
      <w:r w:rsidR="00FD14C0" w:rsidRPr="0054012C">
        <w:t>AWS</w:t>
      </w:r>
      <w:r w:rsidR="00035E48">
        <w:noBreakHyphen/>
      </w:r>
      <w:r w:rsidR="00FD14C0" w:rsidRPr="0054012C">
        <w:t>3 coordination requirements</w:t>
      </w:r>
      <w:r w:rsidR="009663DB" w:rsidRPr="0054012C">
        <w:t xml:space="preserve"> that the Commission adopted in the </w:t>
      </w:r>
      <w:r w:rsidR="009663DB" w:rsidRPr="0054012C">
        <w:rPr>
          <w:i/>
        </w:rPr>
        <w:t>AWS-3 R&amp;O</w:t>
      </w:r>
      <w:r w:rsidR="00C52A6F">
        <w:t>)</w:t>
      </w:r>
      <w:r w:rsidR="009C6872" w:rsidRPr="0054012C">
        <w:t xml:space="preserve"> </w:t>
      </w:r>
      <w:r w:rsidR="00C52A6F">
        <w:t>can be grouped into</w:t>
      </w:r>
      <w:r w:rsidRPr="0054012C">
        <w:rPr>
          <w:rFonts w:eastAsia="Batang"/>
        </w:rPr>
        <w:t xml:space="preserve"> two </w:t>
      </w:r>
      <w:r w:rsidR="00C52A6F">
        <w:rPr>
          <w:rFonts w:eastAsia="Batang"/>
        </w:rPr>
        <w:t>categories</w:t>
      </w:r>
      <w:r w:rsidR="0054012C">
        <w:rPr>
          <w:rFonts w:eastAsia="Batang"/>
        </w:rPr>
        <w:t xml:space="preserve">:  (1) </w:t>
      </w:r>
      <w:r w:rsidRPr="0054012C">
        <w:rPr>
          <w:rFonts w:eastAsia="Batang"/>
        </w:rPr>
        <w:t>U</w:t>
      </w:r>
      <w:r w:rsidR="00FB5F59">
        <w:rPr>
          <w:rFonts w:eastAsia="Batang"/>
        </w:rPr>
        <w:t xml:space="preserve">nited </w:t>
      </w:r>
      <w:r w:rsidRPr="0054012C">
        <w:rPr>
          <w:rFonts w:eastAsia="Batang"/>
        </w:rPr>
        <w:t>S</w:t>
      </w:r>
      <w:r w:rsidR="00FB5F59">
        <w:rPr>
          <w:rFonts w:eastAsia="Batang"/>
        </w:rPr>
        <w:t>tates</w:t>
      </w:r>
      <w:r w:rsidRPr="0054012C">
        <w:rPr>
          <w:rFonts w:eastAsia="Batang"/>
        </w:rPr>
        <w:t xml:space="preserve"> and Possessions (USP) </w:t>
      </w:r>
      <w:r w:rsidR="00B80820" w:rsidRPr="0054012C">
        <w:rPr>
          <w:rFonts w:eastAsia="Batang"/>
        </w:rPr>
        <w:t>assignments</w:t>
      </w:r>
      <w:r w:rsidR="00C52A6F">
        <w:rPr>
          <w:rFonts w:eastAsia="Batang"/>
        </w:rPr>
        <w:t>;</w:t>
      </w:r>
      <w:r w:rsidR="00B80820" w:rsidRPr="0054012C">
        <w:rPr>
          <w:rFonts w:eastAsia="Batang"/>
        </w:rPr>
        <w:t xml:space="preserve"> </w:t>
      </w:r>
      <w:r w:rsidRPr="0054012C">
        <w:rPr>
          <w:rFonts w:eastAsia="Batang"/>
        </w:rPr>
        <w:t xml:space="preserve">and </w:t>
      </w:r>
      <w:r w:rsidR="009663DB" w:rsidRPr="0054012C">
        <w:rPr>
          <w:rFonts w:eastAsia="Batang"/>
        </w:rPr>
        <w:t xml:space="preserve">(2) </w:t>
      </w:r>
      <w:r w:rsidR="0033296F">
        <w:rPr>
          <w:rFonts w:eastAsia="Batang"/>
        </w:rPr>
        <w:t>n</w:t>
      </w:r>
      <w:r w:rsidR="00B80820" w:rsidRPr="0054012C">
        <w:rPr>
          <w:rFonts w:eastAsia="Batang"/>
        </w:rPr>
        <w:t xml:space="preserve">on-USP </w:t>
      </w:r>
      <w:r w:rsidRPr="0054012C">
        <w:rPr>
          <w:rFonts w:eastAsia="Batang"/>
        </w:rPr>
        <w:t>assignments.</w:t>
      </w:r>
      <w:r w:rsidR="009663DB" w:rsidRPr="0054012C">
        <w:rPr>
          <w:rStyle w:val="FootnoteReference"/>
          <w:rFonts w:eastAsia="Batang"/>
        </w:rPr>
        <w:footnoteReference w:id="12"/>
      </w:r>
      <w:r w:rsidRPr="0054012C">
        <w:rPr>
          <w:rFonts w:eastAsia="Batang"/>
        </w:rPr>
        <w:t xml:space="preserve"> </w:t>
      </w:r>
    </w:p>
    <w:p w:rsidR="00E51CB9" w:rsidRPr="0054012C" w:rsidRDefault="00E51CB9" w:rsidP="00BD07C0">
      <w:pPr>
        <w:pStyle w:val="ListParagraph"/>
        <w:ind w:left="0"/>
        <w:rPr>
          <w:rFonts w:eastAsia="Batang"/>
        </w:rPr>
      </w:pPr>
    </w:p>
    <w:p w:rsidR="00E51CB9" w:rsidRPr="0054012C" w:rsidRDefault="00E51CB9" w:rsidP="00692913">
      <w:pPr>
        <w:pStyle w:val="ListParagraph"/>
        <w:numPr>
          <w:ilvl w:val="1"/>
          <w:numId w:val="6"/>
        </w:numPr>
        <w:ind w:left="1440"/>
      </w:pPr>
      <w:r w:rsidRPr="0054012C">
        <w:rPr>
          <w:i/>
        </w:rPr>
        <w:t>Federal USP assignments</w:t>
      </w:r>
      <w:r w:rsidRPr="0054012C">
        <w:t xml:space="preserve">.  </w:t>
      </w:r>
      <w:r w:rsidR="00E970ED" w:rsidRPr="0054012C">
        <w:t xml:space="preserve">Some </w:t>
      </w:r>
      <w:r w:rsidR="00B274CC" w:rsidRPr="0054012C">
        <w:t xml:space="preserve">Federal </w:t>
      </w:r>
      <w:r w:rsidR="00E970ED" w:rsidRPr="0054012C">
        <w:t xml:space="preserve">incumbents have assignments in the band that specify an area of transmission, reception, or operation as </w:t>
      </w:r>
      <w:r w:rsidR="00B274CC" w:rsidRPr="0054012C">
        <w:t>“</w:t>
      </w:r>
      <w:r w:rsidR="00AC6119">
        <w:t>USP</w:t>
      </w:r>
      <w:r w:rsidR="00FB5F59">
        <w:t>.</w:t>
      </w:r>
      <w:r w:rsidR="00B274CC" w:rsidRPr="0054012C">
        <w:t>”</w:t>
      </w:r>
      <w:r w:rsidR="003F382B" w:rsidRPr="0054012C">
        <w:rPr>
          <w:rStyle w:val="FootnoteReference"/>
          <w:rFonts w:eastAsia="Batang"/>
        </w:rPr>
        <w:footnoteReference w:id="13"/>
      </w:r>
      <w:r w:rsidR="00AC6119">
        <w:t xml:space="preserve">  </w:t>
      </w:r>
      <w:r w:rsidR="00B274CC" w:rsidRPr="0054012C">
        <w:t xml:space="preserve">Such assignments authorize </w:t>
      </w:r>
      <w:r w:rsidR="007516BD" w:rsidRPr="0054012C">
        <w:t>agencies to operate particular radio systems</w:t>
      </w:r>
      <w:r w:rsidR="00FB5F59">
        <w:t xml:space="preserve"> </w:t>
      </w:r>
      <w:r w:rsidR="007516BD" w:rsidRPr="0054012C">
        <w:t xml:space="preserve">anywhere they are needed throughout </w:t>
      </w:r>
      <w:r w:rsidR="00B274CC" w:rsidRPr="0054012C">
        <w:t xml:space="preserve">the United States </w:t>
      </w:r>
      <w:r w:rsidR="00FB5F59">
        <w:t>and</w:t>
      </w:r>
      <w:r w:rsidR="00B274CC" w:rsidRPr="0054012C">
        <w:t xml:space="preserve"> Possessions</w:t>
      </w:r>
      <w:r w:rsidR="00B70943">
        <w:t xml:space="preserve">.  </w:t>
      </w:r>
      <w:r w:rsidR="00414738" w:rsidRPr="0054012C">
        <w:t xml:space="preserve">Put differently, </w:t>
      </w:r>
      <w:r w:rsidR="007516BD" w:rsidRPr="0054012C">
        <w:rPr>
          <w:bCs/>
        </w:rPr>
        <w:t xml:space="preserve">incumbent </w:t>
      </w:r>
      <w:r w:rsidR="00F25917" w:rsidRPr="0054012C">
        <w:rPr>
          <w:bCs/>
        </w:rPr>
        <w:t>use may not be simultaneous</w:t>
      </w:r>
      <w:r w:rsidR="007516BD" w:rsidRPr="0054012C">
        <w:rPr>
          <w:bCs/>
        </w:rPr>
        <w:t xml:space="preserve"> </w:t>
      </w:r>
      <w:r w:rsidRPr="0054012C">
        <w:rPr>
          <w:bCs/>
        </w:rPr>
        <w:t xml:space="preserve">nationwide and </w:t>
      </w:r>
      <w:r w:rsidR="00FB5F59">
        <w:rPr>
          <w:bCs/>
        </w:rPr>
        <w:t>incumbents</w:t>
      </w:r>
      <w:r w:rsidR="00FB5F59" w:rsidRPr="0054012C">
        <w:rPr>
          <w:bCs/>
        </w:rPr>
        <w:t xml:space="preserve"> </w:t>
      </w:r>
      <w:r w:rsidRPr="0054012C">
        <w:rPr>
          <w:bCs/>
        </w:rPr>
        <w:t xml:space="preserve">may be able to share </w:t>
      </w:r>
      <w:r w:rsidR="00414738" w:rsidRPr="0054012C">
        <w:rPr>
          <w:bCs/>
        </w:rPr>
        <w:t xml:space="preserve">frequencies </w:t>
      </w:r>
      <w:r w:rsidRPr="0054012C">
        <w:rPr>
          <w:bCs/>
        </w:rPr>
        <w:t>in some areas prior to relocating all operations from the band.</w:t>
      </w:r>
      <w:r w:rsidRPr="0054012C">
        <w:rPr>
          <w:rStyle w:val="FootnoteReference"/>
          <w:bCs/>
        </w:rPr>
        <w:footnoteReference w:id="14"/>
      </w:r>
      <w:r w:rsidRPr="0054012C">
        <w:rPr>
          <w:bCs/>
        </w:rPr>
        <w:t xml:space="preserve">  </w:t>
      </w:r>
      <w:r w:rsidR="00C75EC9">
        <w:rPr>
          <w:bCs/>
        </w:rPr>
        <w:t xml:space="preserve">All USP assignments will </w:t>
      </w:r>
      <w:r w:rsidR="00F700A6">
        <w:rPr>
          <w:bCs/>
        </w:rPr>
        <w:t xml:space="preserve">be </w:t>
      </w:r>
      <w:r w:rsidR="00C75EC9">
        <w:rPr>
          <w:bCs/>
        </w:rPr>
        <w:t>transition</w:t>
      </w:r>
      <w:r w:rsidR="00F700A6">
        <w:rPr>
          <w:bCs/>
        </w:rPr>
        <w:t>ed</w:t>
      </w:r>
      <w:r w:rsidR="00C75EC9">
        <w:rPr>
          <w:bCs/>
        </w:rPr>
        <w:t xml:space="preserve"> out of the 1755-1780 MHz band.</w:t>
      </w:r>
    </w:p>
    <w:p w:rsidR="00A242F0" w:rsidRPr="0054012C" w:rsidRDefault="00E51CB9" w:rsidP="00692913">
      <w:pPr>
        <w:pStyle w:val="ListParagraph"/>
        <w:numPr>
          <w:ilvl w:val="2"/>
          <w:numId w:val="6"/>
        </w:numPr>
        <w:ind w:left="1800"/>
      </w:pPr>
      <w:r w:rsidRPr="0054012C">
        <w:rPr>
          <w:bCs/>
        </w:rPr>
        <w:t xml:space="preserve">The specific areas where incumbents operate under their USP assignments are redacted from publicly released Transition Plans.  </w:t>
      </w:r>
    </w:p>
    <w:p w:rsidR="005F42F8" w:rsidRPr="0054012C" w:rsidRDefault="00E51CB9" w:rsidP="00692913">
      <w:pPr>
        <w:pStyle w:val="ListParagraph"/>
        <w:numPr>
          <w:ilvl w:val="2"/>
          <w:numId w:val="6"/>
        </w:numPr>
        <w:ind w:left="1800"/>
      </w:pPr>
      <w:r w:rsidRPr="0054012C">
        <w:t>The Commission’s rules require each AWS-3 licensee</w:t>
      </w:r>
      <w:r w:rsidR="00060116" w:rsidRPr="0054012C">
        <w:t>,</w:t>
      </w:r>
      <w:r w:rsidRPr="0054012C">
        <w:t xml:space="preserve"> </w:t>
      </w:r>
      <w:r w:rsidR="00060116" w:rsidRPr="0054012C">
        <w:rPr>
          <w:bCs/>
        </w:rPr>
        <w:t>prior to its first operations in its AWS-3 licensed area, to reac</w:t>
      </w:r>
      <w:r w:rsidR="00060116" w:rsidRPr="0054012C">
        <w:t>h</w:t>
      </w:r>
      <w:r w:rsidR="00060116" w:rsidRPr="0054012C">
        <w:rPr>
          <w:bCs/>
        </w:rPr>
        <w:t xml:space="preserve"> a coordination arrangement </w:t>
      </w:r>
      <w:r w:rsidR="00060116" w:rsidRPr="0054012C">
        <w:t>with each</w:t>
      </w:r>
      <w:r w:rsidR="00060116" w:rsidRPr="0054012C">
        <w:rPr>
          <w:bCs/>
        </w:rPr>
        <w:t xml:space="preserve"> Federal agency that has a USP assignment in the band on an </w:t>
      </w:r>
      <w:r w:rsidR="00060116" w:rsidRPr="0054012C">
        <w:t>operator</w:t>
      </w:r>
      <w:r w:rsidR="00060116" w:rsidRPr="0054012C">
        <w:rPr>
          <w:bCs/>
        </w:rPr>
        <w:t>-to-operator basis.</w:t>
      </w:r>
      <w:r w:rsidR="00044B82" w:rsidRPr="0054012C">
        <w:rPr>
          <w:bCs/>
        </w:rPr>
        <w:t xml:space="preserve">  </w:t>
      </w:r>
    </w:p>
    <w:p w:rsidR="009C5B08" w:rsidRDefault="00FB5F59" w:rsidP="00692913">
      <w:pPr>
        <w:pStyle w:val="ListParagraph"/>
        <w:numPr>
          <w:ilvl w:val="2"/>
          <w:numId w:val="6"/>
        </w:numPr>
        <w:ind w:left="1800"/>
        <w:rPr>
          <w:bCs/>
        </w:rPr>
      </w:pPr>
      <w:r w:rsidRPr="00413D23">
        <w:rPr>
          <w:bCs/>
        </w:rPr>
        <w:t>This</w:t>
      </w:r>
      <w:r w:rsidR="00167114" w:rsidRPr="00413D23">
        <w:rPr>
          <w:bCs/>
        </w:rPr>
        <w:t xml:space="preserve"> </w:t>
      </w:r>
      <w:r w:rsidR="00167114" w:rsidRPr="00413D23">
        <w:rPr>
          <w:bCs/>
          <w:i/>
        </w:rPr>
        <w:t>Public Notice</w:t>
      </w:r>
      <w:r w:rsidR="00167114" w:rsidRPr="00413D23">
        <w:rPr>
          <w:bCs/>
        </w:rPr>
        <w:t xml:space="preserve"> does not </w:t>
      </w:r>
      <w:r w:rsidR="00FB4FB4" w:rsidRPr="00E34DCD">
        <w:rPr>
          <w:bCs/>
        </w:rPr>
        <w:t>change this requirement</w:t>
      </w:r>
      <w:r w:rsidR="002410FE" w:rsidRPr="00C74C39">
        <w:rPr>
          <w:bCs/>
        </w:rPr>
        <w:t>—t</w:t>
      </w:r>
      <w:r w:rsidR="00FB4FB4" w:rsidRPr="00C74C39">
        <w:rPr>
          <w:bCs/>
        </w:rPr>
        <w:t>he refined Protection Zones discussed in section</w:t>
      </w:r>
      <w:r w:rsidR="00C64F04" w:rsidRPr="00C74C39">
        <w:rPr>
          <w:bCs/>
        </w:rPr>
        <w:t>s</w:t>
      </w:r>
      <w:r w:rsidR="00FB4FB4" w:rsidRPr="00C74C39">
        <w:rPr>
          <w:bCs/>
        </w:rPr>
        <w:t xml:space="preserve"> III </w:t>
      </w:r>
      <w:r w:rsidR="00C64F04" w:rsidRPr="00C74C39">
        <w:rPr>
          <w:bCs/>
        </w:rPr>
        <w:t xml:space="preserve">and V </w:t>
      </w:r>
      <w:r w:rsidR="00FB4FB4" w:rsidRPr="00C74C39">
        <w:rPr>
          <w:bCs/>
        </w:rPr>
        <w:t xml:space="preserve">are </w:t>
      </w:r>
      <w:r w:rsidR="00044B82" w:rsidRPr="00C74C39">
        <w:rPr>
          <w:bCs/>
        </w:rPr>
        <w:t xml:space="preserve">inapplicable </w:t>
      </w:r>
      <w:r w:rsidR="00FB4FB4" w:rsidRPr="00C74C39">
        <w:rPr>
          <w:bCs/>
        </w:rPr>
        <w:t xml:space="preserve">to </w:t>
      </w:r>
      <w:r w:rsidR="002410FE" w:rsidRPr="00C74C39">
        <w:rPr>
          <w:bCs/>
        </w:rPr>
        <w:t xml:space="preserve">this </w:t>
      </w:r>
      <w:r w:rsidR="00044B82" w:rsidRPr="00C74C39">
        <w:rPr>
          <w:bCs/>
        </w:rPr>
        <w:t>requirement</w:t>
      </w:r>
      <w:r w:rsidR="002410FE" w:rsidRPr="00C74C39">
        <w:rPr>
          <w:bCs/>
        </w:rPr>
        <w:t>.</w:t>
      </w:r>
      <w:r w:rsidR="00044B82" w:rsidRPr="00C74C39">
        <w:rPr>
          <w:bCs/>
        </w:rPr>
        <w:t xml:space="preserve"> </w:t>
      </w:r>
    </w:p>
    <w:p w:rsidR="007C022C" w:rsidRPr="0054012C" w:rsidRDefault="00E51CB9" w:rsidP="00692913">
      <w:pPr>
        <w:pStyle w:val="ListParagraph"/>
        <w:numPr>
          <w:ilvl w:val="2"/>
          <w:numId w:val="6"/>
        </w:numPr>
        <w:ind w:left="1800"/>
      </w:pPr>
      <w:r w:rsidRPr="00E277A2">
        <w:t>There are 2</w:t>
      </w:r>
      <w:r w:rsidR="00331E24" w:rsidRPr="00E277A2">
        <w:t>1</w:t>
      </w:r>
      <w:r w:rsidRPr="00E277A2">
        <w:t xml:space="preserve"> USP assignments</w:t>
      </w:r>
      <w:r w:rsidR="0049672B" w:rsidRPr="00E277A2">
        <w:t xml:space="preserve"> </w:t>
      </w:r>
      <w:r w:rsidRPr="00E277A2">
        <w:t xml:space="preserve">including one </w:t>
      </w:r>
      <w:r w:rsidRPr="00E277A2">
        <w:rPr>
          <w:bCs/>
        </w:rPr>
        <w:t>telemetry</w:t>
      </w:r>
      <w:r w:rsidR="00F25917" w:rsidRPr="00E277A2">
        <w:rPr>
          <w:bCs/>
        </w:rPr>
        <w:t xml:space="preserve"> assignment</w:t>
      </w:r>
      <w:r w:rsidRPr="00E277A2">
        <w:t>, two robotics</w:t>
      </w:r>
      <w:r w:rsidR="00E277A2" w:rsidRPr="00E277A2">
        <w:t xml:space="preserve"> </w:t>
      </w:r>
      <w:r w:rsidR="00F25917" w:rsidRPr="00E277A2">
        <w:t>assignments,</w:t>
      </w:r>
      <w:r w:rsidR="00331E24" w:rsidRPr="00E277A2">
        <w:t xml:space="preserve"> and 1</w:t>
      </w:r>
      <w:r w:rsidR="00C61E64" w:rsidRPr="00E277A2">
        <w:t>8</w:t>
      </w:r>
      <w:r w:rsidR="00331E24" w:rsidRPr="00E277A2">
        <w:t xml:space="preserve"> </w:t>
      </w:r>
      <w:r w:rsidRPr="00E277A2">
        <w:t>video</w:t>
      </w:r>
      <w:r w:rsidR="00F25917" w:rsidRPr="00E277A2">
        <w:t xml:space="preserve"> assignments</w:t>
      </w:r>
      <w:r w:rsidRPr="00E277A2">
        <w:t>.  The incumbent agencies are:  D</w:t>
      </w:r>
      <w:r w:rsidR="007A7C88">
        <w:t>epartment of Homeland Security</w:t>
      </w:r>
      <w:r w:rsidRPr="00E277A2">
        <w:t xml:space="preserve">, </w:t>
      </w:r>
      <w:r w:rsidR="007A7C88">
        <w:t>Department of Justice</w:t>
      </w:r>
      <w:r w:rsidRPr="00E277A2">
        <w:t>,</w:t>
      </w:r>
      <w:r w:rsidR="003107FF" w:rsidRPr="00E277A2">
        <w:t xml:space="preserve"> </w:t>
      </w:r>
      <w:r w:rsidR="007A7C88">
        <w:t>National Aeronautics and Space Administration</w:t>
      </w:r>
      <w:r w:rsidRPr="00E277A2">
        <w:t xml:space="preserve">, </w:t>
      </w:r>
      <w:r w:rsidR="007A7C88">
        <w:t xml:space="preserve">Department of the </w:t>
      </w:r>
      <w:r w:rsidRPr="00E277A2">
        <w:t xml:space="preserve">Treasury, </w:t>
      </w:r>
      <w:r w:rsidR="004420FC">
        <w:t xml:space="preserve">Department of Housing and Urban Development (HUD), United States Agency for International Development (USAID), </w:t>
      </w:r>
      <w:r w:rsidRPr="00E277A2">
        <w:t xml:space="preserve">and </w:t>
      </w:r>
      <w:r w:rsidR="007A7C88">
        <w:t xml:space="preserve">Department of </w:t>
      </w:r>
      <w:r w:rsidRPr="00E277A2">
        <w:t>V</w:t>
      </w:r>
      <w:r w:rsidR="007A7C88">
        <w:t xml:space="preserve">eterans </w:t>
      </w:r>
      <w:r w:rsidRPr="00E277A2">
        <w:t>A</w:t>
      </w:r>
      <w:r w:rsidR="007A7C88">
        <w:t>ffairs</w:t>
      </w:r>
      <w:r w:rsidRPr="00E277A2">
        <w:t>.</w:t>
      </w:r>
      <w:r w:rsidR="008A4CF9">
        <w:rPr>
          <w:rStyle w:val="FootnoteReference"/>
        </w:rPr>
        <w:footnoteReference w:id="15"/>
      </w:r>
      <w:r w:rsidRPr="00E277A2">
        <w:t xml:space="preserve">  Updated contact information for each of these agencies </w:t>
      </w:r>
      <w:r w:rsidR="00FB5F59">
        <w:t>is</w:t>
      </w:r>
      <w:r w:rsidRPr="00E277A2">
        <w:t xml:space="preserve"> available at </w:t>
      </w:r>
      <w:hyperlink r:id="rId15" w:history="1">
        <w:r w:rsidR="00DF6B7D" w:rsidRPr="00E277A2">
          <w:rPr>
            <w:rStyle w:val="Hyperlink"/>
          </w:rPr>
          <w:t>www.ntia.doc.gov/category/aws-3-transition</w:t>
        </w:r>
      </w:hyperlink>
      <w:r w:rsidR="007C022C" w:rsidRPr="00E277A2">
        <w:t>.</w:t>
      </w:r>
      <w:r w:rsidR="007C022C" w:rsidRPr="00E277A2">
        <w:rPr>
          <w:bdr w:val="single" w:sz="4" w:space="0" w:color="auto"/>
        </w:rPr>
        <w:t xml:space="preserve">  </w:t>
      </w:r>
      <w:r w:rsidR="008576F9">
        <w:rPr>
          <w:bdr w:val="single" w:sz="4" w:space="0" w:color="auto"/>
        </w:rPr>
        <w:br/>
      </w:r>
    </w:p>
    <w:p w:rsidR="00B13B99" w:rsidRPr="0054012C" w:rsidRDefault="00E42B7E" w:rsidP="00692913">
      <w:pPr>
        <w:pStyle w:val="ListParagraph"/>
        <w:numPr>
          <w:ilvl w:val="1"/>
          <w:numId w:val="6"/>
        </w:numPr>
        <w:ind w:left="1440"/>
        <w:rPr>
          <w:rFonts w:eastAsia="Batang"/>
        </w:rPr>
      </w:pPr>
      <w:r w:rsidRPr="006202AA">
        <w:rPr>
          <w:i/>
        </w:rPr>
        <w:t>Federal</w:t>
      </w:r>
      <w:r w:rsidRPr="0054012C">
        <w:rPr>
          <w:i/>
        </w:rPr>
        <w:t xml:space="preserve"> </w:t>
      </w:r>
      <w:r w:rsidR="0033296F">
        <w:rPr>
          <w:i/>
        </w:rPr>
        <w:t>n</w:t>
      </w:r>
      <w:r w:rsidRPr="0054012C">
        <w:rPr>
          <w:i/>
        </w:rPr>
        <w:t xml:space="preserve">on-USP </w:t>
      </w:r>
      <w:r w:rsidR="00E51CB9" w:rsidRPr="0054012C">
        <w:rPr>
          <w:rFonts w:eastAsia="Batang"/>
          <w:i/>
        </w:rPr>
        <w:t>assignments</w:t>
      </w:r>
      <w:r w:rsidR="00E51CB9" w:rsidRPr="0054012C">
        <w:rPr>
          <w:rFonts w:eastAsia="Batang"/>
        </w:rPr>
        <w:t xml:space="preserve">.  </w:t>
      </w:r>
      <w:r w:rsidR="0085791C" w:rsidRPr="0054012C">
        <w:rPr>
          <w:rFonts w:eastAsia="Batang"/>
        </w:rPr>
        <w:t xml:space="preserve">Most Federal assignments </w:t>
      </w:r>
      <w:r w:rsidR="00B13B99" w:rsidRPr="0054012C">
        <w:rPr>
          <w:rFonts w:eastAsia="Batang"/>
        </w:rPr>
        <w:t xml:space="preserve">specify particular areas of operation </w:t>
      </w:r>
      <w:r w:rsidR="00A242F0" w:rsidRPr="0054012C">
        <w:rPr>
          <w:rFonts w:eastAsia="Batang"/>
        </w:rPr>
        <w:t xml:space="preserve">within the United States </w:t>
      </w:r>
      <w:r w:rsidR="005F42F8" w:rsidRPr="0054012C">
        <w:rPr>
          <w:rFonts w:eastAsia="Batang"/>
        </w:rPr>
        <w:t>(</w:t>
      </w:r>
      <w:r w:rsidR="00B13B99" w:rsidRPr="0054012C">
        <w:rPr>
          <w:rFonts w:eastAsia="Batang"/>
        </w:rPr>
        <w:t>rather than USP</w:t>
      </w:r>
      <w:r w:rsidR="005F42F8" w:rsidRPr="0054012C">
        <w:rPr>
          <w:rFonts w:eastAsia="Batang"/>
        </w:rPr>
        <w:t>)</w:t>
      </w:r>
      <w:r w:rsidR="00B13B99" w:rsidRPr="0054012C">
        <w:rPr>
          <w:rFonts w:eastAsia="Batang"/>
        </w:rPr>
        <w:t>.</w:t>
      </w:r>
      <w:r w:rsidR="009663DB" w:rsidRPr="0054012C">
        <w:rPr>
          <w:rFonts w:eastAsia="Batang"/>
        </w:rPr>
        <w:t xml:space="preserve">  </w:t>
      </w:r>
    </w:p>
    <w:p w:rsidR="00B13B99" w:rsidRPr="00EB4FB9" w:rsidRDefault="00F25917" w:rsidP="00692913">
      <w:pPr>
        <w:pStyle w:val="ListParagraph"/>
        <w:numPr>
          <w:ilvl w:val="2"/>
          <w:numId w:val="6"/>
        </w:numPr>
        <w:ind w:left="1800"/>
        <w:rPr>
          <w:rFonts w:eastAsia="Batang"/>
        </w:rPr>
      </w:pPr>
      <w:r w:rsidRPr="0054012C">
        <w:rPr>
          <w:rFonts w:eastAsia="Batang"/>
        </w:rPr>
        <w:t>D</w:t>
      </w:r>
      <w:r w:rsidR="00E51CB9" w:rsidRPr="0054012C">
        <w:t xml:space="preserve">etails on </w:t>
      </w:r>
      <w:r w:rsidR="00E51CB9" w:rsidRPr="0054012C">
        <w:rPr>
          <w:bCs/>
        </w:rPr>
        <w:t xml:space="preserve">incumbent Federal </w:t>
      </w:r>
      <w:r w:rsidR="00006C2C">
        <w:rPr>
          <w:bCs/>
        </w:rPr>
        <w:t xml:space="preserve">agencies’ </w:t>
      </w:r>
      <w:r w:rsidR="00E51CB9" w:rsidRPr="0054012C">
        <w:rPr>
          <w:bCs/>
        </w:rPr>
        <w:t xml:space="preserve">operations are </w:t>
      </w:r>
      <w:r w:rsidRPr="0054012C">
        <w:rPr>
          <w:bCs/>
        </w:rPr>
        <w:t xml:space="preserve">generally </w:t>
      </w:r>
      <w:r w:rsidR="00E51CB9" w:rsidRPr="0054012C">
        <w:rPr>
          <w:bCs/>
        </w:rPr>
        <w:t>available in the relevant, publicly</w:t>
      </w:r>
      <w:r w:rsidR="00FC47F0" w:rsidRPr="0054012C">
        <w:t>-</w:t>
      </w:r>
      <w:r w:rsidR="00E51CB9" w:rsidRPr="0054012C">
        <w:t xml:space="preserve">released Transition Plans.  </w:t>
      </w:r>
    </w:p>
    <w:p w:rsidR="00C63C30" w:rsidRPr="0054012C" w:rsidRDefault="00C63C30" w:rsidP="00692913">
      <w:pPr>
        <w:pStyle w:val="ListParagraph"/>
        <w:numPr>
          <w:ilvl w:val="2"/>
          <w:numId w:val="6"/>
        </w:numPr>
        <w:ind w:left="1800"/>
        <w:rPr>
          <w:rFonts w:eastAsia="Batang"/>
        </w:rPr>
      </w:pPr>
      <w:r>
        <w:rPr>
          <w:rFonts w:eastAsia="Batang"/>
        </w:rPr>
        <w:t>Most non-USP assignments will be transitioned out of 1755-1780 MHz, with the exception of the six sites in which Joint Tactical Radio Systems may operate, the two polygons within which the Air Combat Training System may operate, and the 25 sites where Federal earth stations may transmit.</w:t>
      </w:r>
      <w:r>
        <w:rPr>
          <w:rStyle w:val="FootnoteReference"/>
          <w:rFonts w:eastAsia="Batang"/>
        </w:rPr>
        <w:footnoteReference w:id="16"/>
      </w:r>
    </w:p>
    <w:p w:rsidR="00A30C25" w:rsidRPr="0054012C" w:rsidRDefault="00E51CB9" w:rsidP="00692913">
      <w:pPr>
        <w:pStyle w:val="ListParagraph"/>
        <w:numPr>
          <w:ilvl w:val="2"/>
          <w:numId w:val="6"/>
        </w:numPr>
        <w:ind w:left="1800"/>
        <w:rPr>
          <w:rFonts w:eastAsia="Batang"/>
        </w:rPr>
      </w:pPr>
      <w:r w:rsidRPr="0054012C">
        <w:t xml:space="preserve">Most details of Department of Defense (DoD) operations are </w:t>
      </w:r>
      <w:r w:rsidRPr="0054012C">
        <w:rPr>
          <w:bCs/>
        </w:rPr>
        <w:t>redacted</w:t>
      </w:r>
      <w:r w:rsidRPr="0054012C">
        <w:t xml:space="preserve"> from the publicly released Transition Plans</w:t>
      </w:r>
      <w:r w:rsidR="00F25917" w:rsidRPr="0054012C">
        <w:t xml:space="preserve">, but </w:t>
      </w:r>
      <w:r w:rsidR="00C63C30">
        <w:t>will be</w:t>
      </w:r>
      <w:r w:rsidR="00F25917" w:rsidRPr="0054012C">
        <w:t xml:space="preserve"> made available in a </w:t>
      </w:r>
      <w:r w:rsidR="00FB5F59">
        <w:t>modified format</w:t>
      </w:r>
      <w:r w:rsidR="00F25917" w:rsidRPr="0054012C">
        <w:t xml:space="preserve"> </w:t>
      </w:r>
      <w:r w:rsidR="00FB5F59">
        <w:t xml:space="preserve">with slightly more generalized details </w:t>
      </w:r>
      <w:r w:rsidR="00F25917" w:rsidRPr="0054012C">
        <w:t>through a separate release.</w:t>
      </w:r>
      <w:bookmarkStart w:id="4" w:name="_Ref393283440"/>
      <w:r w:rsidRPr="0054012C">
        <w:rPr>
          <w:rStyle w:val="FootnoteReference"/>
        </w:rPr>
        <w:footnoteReference w:id="17"/>
      </w:r>
      <w:bookmarkEnd w:id="4"/>
      <w:r w:rsidRPr="0054012C">
        <w:t xml:space="preserve">  </w:t>
      </w:r>
    </w:p>
    <w:p w:rsidR="008B523C" w:rsidRPr="00111A4A" w:rsidRDefault="008B523C" w:rsidP="00692913">
      <w:pPr>
        <w:pStyle w:val="ListParagraph"/>
        <w:numPr>
          <w:ilvl w:val="2"/>
          <w:numId w:val="6"/>
        </w:numPr>
        <w:ind w:left="1800"/>
        <w:rPr>
          <w:rFonts w:eastAsia="Batang"/>
        </w:rPr>
      </w:pPr>
      <w:r w:rsidRPr="0054012C">
        <w:t>The Commission’s rules require</w:t>
      </w:r>
      <w:r w:rsidR="0093381D">
        <w:t xml:space="preserve"> that,</w:t>
      </w:r>
      <w:r w:rsidRPr="0054012C">
        <w:t xml:space="preserve"> </w:t>
      </w:r>
      <w:r w:rsidR="0093381D" w:rsidRPr="0054012C">
        <w:rPr>
          <w:bCs/>
        </w:rPr>
        <w:t xml:space="preserve">prior to </w:t>
      </w:r>
      <w:r w:rsidR="0093381D">
        <w:rPr>
          <w:bCs/>
        </w:rPr>
        <w:t>operating in a Protection Zone a base station that enables mobiles and portables to transmit in the 1755-1780 MHz band,</w:t>
      </w:r>
      <w:r w:rsidR="0093381D" w:rsidRPr="0054012C">
        <w:t xml:space="preserve"> </w:t>
      </w:r>
      <w:r w:rsidRPr="0054012C">
        <w:t>AWS-3 licensee</w:t>
      </w:r>
      <w:r>
        <w:t>s</w:t>
      </w:r>
      <w:r w:rsidR="006A719F">
        <w:t xml:space="preserve"> </w:t>
      </w:r>
      <w:r w:rsidR="00521A7F">
        <w:rPr>
          <w:bCs/>
        </w:rPr>
        <w:t xml:space="preserve">successfully coordinate with each Federal incumbent.  </w:t>
      </w:r>
    </w:p>
    <w:p w:rsidR="00E152AE" w:rsidRDefault="00E152AE" w:rsidP="00692913">
      <w:pPr>
        <w:pStyle w:val="ListParagraph"/>
        <w:numPr>
          <w:ilvl w:val="2"/>
          <w:numId w:val="6"/>
        </w:numPr>
        <w:ind w:left="1800"/>
        <w:rPr>
          <w:rFonts w:eastAsia="Batang"/>
        </w:rPr>
      </w:pPr>
      <w:r>
        <w:rPr>
          <w:bCs/>
        </w:rPr>
        <w:t xml:space="preserve">In the </w:t>
      </w:r>
      <w:r w:rsidRPr="00111A4A">
        <w:rPr>
          <w:bCs/>
          <w:i/>
        </w:rPr>
        <w:t>AWS-3 R&amp;O</w:t>
      </w:r>
      <w:r>
        <w:rPr>
          <w:bCs/>
        </w:rPr>
        <w:t xml:space="preserve">, the Commission stated that, for the 1755-1780 MHz band, the default Protection Zones are nationwide.  </w:t>
      </w:r>
    </w:p>
    <w:p w:rsidR="00E51CB9" w:rsidRDefault="00FB5F59" w:rsidP="00692913">
      <w:pPr>
        <w:pStyle w:val="ListParagraph"/>
        <w:numPr>
          <w:ilvl w:val="2"/>
          <w:numId w:val="6"/>
        </w:numPr>
        <w:ind w:left="1800"/>
        <w:rPr>
          <w:rFonts w:eastAsia="Batang"/>
        </w:rPr>
      </w:pPr>
      <w:r>
        <w:rPr>
          <w:rFonts w:eastAsia="Batang"/>
        </w:rPr>
        <w:t xml:space="preserve">This </w:t>
      </w:r>
      <w:r>
        <w:rPr>
          <w:rFonts w:eastAsia="Batang"/>
          <w:i/>
        </w:rPr>
        <w:t xml:space="preserve">Public Notice </w:t>
      </w:r>
      <w:r>
        <w:rPr>
          <w:rFonts w:eastAsia="Batang"/>
        </w:rPr>
        <w:t xml:space="preserve">refines the nationwide default Protection Zones.  </w:t>
      </w:r>
      <w:r w:rsidR="00E51CB9" w:rsidRPr="0054012C">
        <w:rPr>
          <w:rFonts w:eastAsia="Batang"/>
        </w:rPr>
        <w:t>The refined Protect</w:t>
      </w:r>
      <w:r w:rsidR="00102531">
        <w:rPr>
          <w:rFonts w:eastAsia="Batang"/>
        </w:rPr>
        <w:t xml:space="preserve">ion </w:t>
      </w:r>
      <w:r w:rsidR="00E51CB9" w:rsidRPr="0054012C">
        <w:rPr>
          <w:rFonts w:eastAsia="Batang"/>
        </w:rPr>
        <w:t xml:space="preserve">Zones (discussed </w:t>
      </w:r>
      <w:r w:rsidR="005B2482" w:rsidRPr="0054012C">
        <w:rPr>
          <w:rFonts w:eastAsia="Batang"/>
        </w:rPr>
        <w:t>in section</w:t>
      </w:r>
      <w:r w:rsidR="00102531">
        <w:rPr>
          <w:rFonts w:eastAsia="Batang"/>
        </w:rPr>
        <w:t>s</w:t>
      </w:r>
      <w:r w:rsidR="005B2482" w:rsidRPr="0054012C">
        <w:rPr>
          <w:rFonts w:eastAsia="Batang"/>
        </w:rPr>
        <w:t xml:space="preserve"> III </w:t>
      </w:r>
      <w:r w:rsidR="00102531">
        <w:rPr>
          <w:rFonts w:eastAsia="Batang"/>
        </w:rPr>
        <w:t xml:space="preserve">and V </w:t>
      </w:r>
      <w:r w:rsidR="00E51CB9" w:rsidRPr="0054012C">
        <w:rPr>
          <w:rFonts w:eastAsia="Batang"/>
        </w:rPr>
        <w:t xml:space="preserve">below </w:t>
      </w:r>
      <w:r w:rsidR="00A30C25" w:rsidRPr="0054012C">
        <w:rPr>
          <w:rFonts w:eastAsia="Batang"/>
        </w:rPr>
        <w:t xml:space="preserve">and </w:t>
      </w:r>
      <w:r w:rsidR="00102531">
        <w:rPr>
          <w:rFonts w:eastAsia="Batang"/>
        </w:rPr>
        <w:t xml:space="preserve">Appendices </w:t>
      </w:r>
      <w:r w:rsidR="00A30C25" w:rsidRPr="0054012C">
        <w:rPr>
          <w:rFonts w:eastAsia="Batang"/>
        </w:rPr>
        <w:t xml:space="preserve">B </w:t>
      </w:r>
      <w:r w:rsidR="00102531">
        <w:rPr>
          <w:rFonts w:eastAsia="Batang"/>
        </w:rPr>
        <w:t>and C</w:t>
      </w:r>
      <w:r w:rsidR="00954972">
        <w:rPr>
          <w:rFonts w:eastAsia="Batang"/>
        </w:rPr>
        <w:t>, respectively</w:t>
      </w:r>
      <w:r w:rsidR="00102531">
        <w:rPr>
          <w:rFonts w:eastAsia="Batang"/>
        </w:rPr>
        <w:t xml:space="preserve">) </w:t>
      </w:r>
      <w:r w:rsidR="00E51CB9" w:rsidRPr="0054012C">
        <w:rPr>
          <w:rFonts w:eastAsia="Batang"/>
        </w:rPr>
        <w:t xml:space="preserve">are </w:t>
      </w:r>
      <w:r w:rsidR="00E51CB9" w:rsidRPr="0054012C">
        <w:rPr>
          <w:bCs/>
        </w:rPr>
        <w:t>intended</w:t>
      </w:r>
      <w:r w:rsidR="00E51CB9" w:rsidRPr="0054012C">
        <w:rPr>
          <w:rFonts w:eastAsia="Batang"/>
        </w:rPr>
        <w:t xml:space="preserve"> in part to provide information to potential AWS-3 licensees on Federal operations in the 1755-1780 MHz band without disclosing non-public information about these systems.  </w:t>
      </w:r>
    </w:p>
    <w:p w:rsidR="00623FC9" w:rsidRDefault="00623FC9" w:rsidP="00623FC9">
      <w:pPr>
        <w:rPr>
          <w:rFonts w:eastAsia="Batang"/>
        </w:rPr>
      </w:pPr>
    </w:p>
    <w:p w:rsidR="00623FC9" w:rsidRPr="00623FC9" w:rsidRDefault="00FB5F59" w:rsidP="009572D1">
      <w:pPr>
        <w:ind w:firstLine="720"/>
        <w:rPr>
          <w:rFonts w:eastAsia="Batang"/>
        </w:rPr>
      </w:pPr>
      <w:r>
        <w:rPr>
          <w:rFonts w:eastAsia="Batang"/>
        </w:rPr>
        <w:t xml:space="preserve">The Transition Plans generally provide detailed information about these systems, including the transition timelines.  </w:t>
      </w:r>
      <w:r w:rsidR="005F7CE9">
        <w:rPr>
          <w:rFonts w:eastAsia="Batang"/>
        </w:rPr>
        <w:t xml:space="preserve">After reaching an arrangement with each USP agency, </w:t>
      </w:r>
      <w:r>
        <w:rPr>
          <w:rFonts w:eastAsia="Batang"/>
        </w:rPr>
        <w:t xml:space="preserve">AWS-3 licensees are permitted to operate anywhere in these bands outside of Protection Zones that protect Federal incumbents during transition and on a permanent basis for systems that remain in the bands indefinitely.  </w:t>
      </w:r>
      <w:r w:rsidR="008C3C51">
        <w:rPr>
          <w:rFonts w:eastAsia="Batang"/>
        </w:rPr>
        <w:t xml:space="preserve">AWS-3 licensees may expect that the magnitude of the requirement to coordinate will decrease over time as agencies execute their Transition Plans.  </w:t>
      </w:r>
      <w:r w:rsidR="0081274C">
        <w:rPr>
          <w:rFonts w:eastAsia="Batang"/>
        </w:rPr>
        <w:t>We describe t</w:t>
      </w:r>
      <w:r w:rsidR="008C3C51">
        <w:rPr>
          <w:rFonts w:eastAsia="Batang"/>
        </w:rPr>
        <w:t xml:space="preserve">he specific coordination requirements below. </w:t>
      </w:r>
      <w:r w:rsidR="00524F5F">
        <w:rPr>
          <w:rFonts w:eastAsia="Batang"/>
        </w:rPr>
        <w:t xml:space="preserve"> </w:t>
      </w:r>
    </w:p>
    <w:p w:rsidR="00E51CB9" w:rsidRPr="0054012C" w:rsidRDefault="00E51CB9" w:rsidP="00BD07C0">
      <w:pPr>
        <w:rPr>
          <w:rFonts w:eastAsia="Batang"/>
        </w:rPr>
      </w:pPr>
    </w:p>
    <w:p w:rsidR="00E51CB9" w:rsidRPr="0054012C" w:rsidRDefault="00E51CB9" w:rsidP="00BD07C0">
      <w:pPr>
        <w:pStyle w:val="Heading1"/>
        <w:jc w:val="left"/>
      </w:pPr>
      <w:r w:rsidRPr="0054012C">
        <w:t xml:space="preserve">REFINED PROTECTION ZONES ESTABLISHING </w:t>
      </w:r>
      <w:r w:rsidR="00526CCF">
        <w:t xml:space="preserve">AREAS </w:t>
      </w:r>
      <w:r w:rsidRPr="0054012C">
        <w:t>WHERE</w:t>
      </w:r>
      <w:r w:rsidR="00EB53C9" w:rsidRPr="0054012C">
        <w:t xml:space="preserve"> AWS-3 Licensees must Successfully Coordinate with Federal </w:t>
      </w:r>
      <w:r w:rsidR="00CF1621" w:rsidRPr="0054012C">
        <w:t>Incumbent</w:t>
      </w:r>
      <w:r w:rsidR="00BE50B7" w:rsidRPr="0054012C">
        <w:t xml:space="preserve">S Operating </w:t>
      </w:r>
      <w:r w:rsidR="00CF1621" w:rsidRPr="0054012C">
        <w:t xml:space="preserve">under </w:t>
      </w:r>
      <w:r w:rsidR="005B2DFF">
        <w:t>Non-USP Assignments</w:t>
      </w:r>
    </w:p>
    <w:p w:rsidR="00713B78" w:rsidRDefault="0012397D" w:rsidP="00040D96">
      <w:pPr>
        <w:ind w:firstLine="720"/>
        <w:rPr>
          <w:szCs w:val="22"/>
        </w:rPr>
      </w:pPr>
      <w:r>
        <w:rPr>
          <w:szCs w:val="22"/>
        </w:rPr>
        <w:t xml:space="preserve">In </w:t>
      </w:r>
      <w:r w:rsidR="00620B9D">
        <w:rPr>
          <w:szCs w:val="22"/>
        </w:rPr>
        <w:t>this section</w:t>
      </w:r>
      <w:r>
        <w:rPr>
          <w:szCs w:val="22"/>
        </w:rPr>
        <w:t xml:space="preserve"> and </w:t>
      </w:r>
      <w:r w:rsidR="00620B9D">
        <w:rPr>
          <w:szCs w:val="22"/>
        </w:rPr>
        <w:t xml:space="preserve">in section </w:t>
      </w:r>
      <w:r>
        <w:rPr>
          <w:szCs w:val="22"/>
        </w:rPr>
        <w:t>V,</w:t>
      </w:r>
      <w:r w:rsidR="008864A4">
        <w:rPr>
          <w:rStyle w:val="FootnoteReference"/>
          <w:szCs w:val="22"/>
        </w:rPr>
        <w:footnoteReference w:id="18"/>
      </w:r>
      <w:r>
        <w:rPr>
          <w:szCs w:val="22"/>
        </w:rPr>
        <w:t xml:space="preserve"> we discuss refined Protection Zones for c</w:t>
      </w:r>
      <w:r w:rsidRPr="0012397D">
        <w:rPr>
          <w:szCs w:val="22"/>
        </w:rPr>
        <w:t xml:space="preserve">oordination with Federal agencies </w:t>
      </w:r>
      <w:r>
        <w:rPr>
          <w:szCs w:val="22"/>
        </w:rPr>
        <w:t>operating under non-USP assignments</w:t>
      </w:r>
      <w:r w:rsidR="00D26C8D">
        <w:rPr>
          <w:szCs w:val="22"/>
        </w:rPr>
        <w:t xml:space="preserve"> in the 1695-1710 MHz and 1755-1780 MHz bands</w:t>
      </w:r>
      <w:r>
        <w:rPr>
          <w:szCs w:val="22"/>
        </w:rPr>
        <w:t>.</w:t>
      </w:r>
      <w:r w:rsidRPr="0054012C">
        <w:rPr>
          <w:rStyle w:val="FootnoteReference"/>
          <w:szCs w:val="22"/>
        </w:rPr>
        <w:footnoteReference w:id="19"/>
      </w:r>
      <w:r w:rsidRPr="0054012C">
        <w:rPr>
          <w:szCs w:val="22"/>
        </w:rPr>
        <w:t xml:space="preserve"> </w:t>
      </w:r>
      <w:r w:rsidR="00036E64">
        <w:rPr>
          <w:szCs w:val="22"/>
        </w:rPr>
        <w:t xml:space="preserve"> </w:t>
      </w:r>
      <w:r w:rsidR="008C3C51">
        <w:rPr>
          <w:szCs w:val="22"/>
        </w:rPr>
        <w:t>As described in section II above, for USP assignments, AWS-3 licensees are required</w:t>
      </w:r>
      <w:r w:rsidR="008C3C51" w:rsidRPr="0054012C">
        <w:rPr>
          <w:bCs/>
        </w:rPr>
        <w:t xml:space="preserve"> to reac</w:t>
      </w:r>
      <w:r w:rsidR="008C3C51" w:rsidRPr="0054012C">
        <w:t>h</w:t>
      </w:r>
      <w:r w:rsidR="008C3C51" w:rsidRPr="0054012C">
        <w:rPr>
          <w:bCs/>
        </w:rPr>
        <w:t xml:space="preserve"> a coordination arrangement </w:t>
      </w:r>
      <w:r w:rsidR="008C3C51" w:rsidRPr="0054012C">
        <w:t>with each</w:t>
      </w:r>
      <w:r w:rsidR="008C3C51" w:rsidRPr="0054012C">
        <w:rPr>
          <w:bCs/>
        </w:rPr>
        <w:t xml:space="preserve"> Federal agency that has a USP assignment in </w:t>
      </w:r>
      <w:r w:rsidR="008C3C51">
        <w:rPr>
          <w:bCs/>
        </w:rPr>
        <w:t>1755-1780 MHz</w:t>
      </w:r>
      <w:r w:rsidR="008C3C51" w:rsidRPr="0054012C">
        <w:rPr>
          <w:bCs/>
        </w:rPr>
        <w:t xml:space="preserve"> on an </w:t>
      </w:r>
      <w:r w:rsidR="008C3C51" w:rsidRPr="0054012C">
        <w:t>operator</w:t>
      </w:r>
      <w:r w:rsidR="008C3C51" w:rsidRPr="0054012C">
        <w:rPr>
          <w:bCs/>
        </w:rPr>
        <w:t>-to-operator basis</w:t>
      </w:r>
      <w:r w:rsidR="008C3C51">
        <w:rPr>
          <w:szCs w:val="22"/>
        </w:rPr>
        <w:t xml:space="preserve"> prior to first operation in its licensed area</w:t>
      </w:r>
      <w:r w:rsidR="008C3C51" w:rsidRPr="0012397D">
        <w:rPr>
          <w:szCs w:val="22"/>
        </w:rPr>
        <w:t xml:space="preserve">.  </w:t>
      </w:r>
    </w:p>
    <w:p w:rsidR="00187805" w:rsidRDefault="00187805" w:rsidP="00040D96">
      <w:pPr>
        <w:ind w:firstLine="720"/>
        <w:rPr>
          <w:szCs w:val="22"/>
        </w:rPr>
      </w:pPr>
    </w:p>
    <w:p w:rsidR="006522AA" w:rsidRPr="0054012C" w:rsidRDefault="00E51CB9" w:rsidP="00E60688">
      <w:pPr>
        <w:ind w:firstLine="720"/>
      </w:pPr>
      <w:r w:rsidRPr="0054012C">
        <w:rPr>
          <w:szCs w:val="22"/>
        </w:rPr>
        <w:t xml:space="preserve">In the </w:t>
      </w:r>
      <w:r w:rsidRPr="0054012C">
        <w:rPr>
          <w:i/>
          <w:szCs w:val="22"/>
        </w:rPr>
        <w:t>AWS-3 R&amp;O</w:t>
      </w:r>
      <w:r w:rsidRPr="006202AA">
        <w:rPr>
          <w:szCs w:val="22"/>
        </w:rPr>
        <w:t>,</w:t>
      </w:r>
      <w:r w:rsidRPr="0054012C">
        <w:rPr>
          <w:i/>
          <w:szCs w:val="22"/>
        </w:rPr>
        <w:t xml:space="preserve"> </w:t>
      </w:r>
      <w:r w:rsidRPr="0054012C">
        <w:rPr>
          <w:szCs w:val="22"/>
        </w:rPr>
        <w:t xml:space="preserve">the Commission adopted rules that require AWS-3 licensees to successfully </w:t>
      </w:r>
      <w:r w:rsidRPr="0054012C">
        <w:t>coordinate</w:t>
      </w:r>
      <w:r w:rsidRPr="0054012C">
        <w:rPr>
          <w:szCs w:val="22"/>
        </w:rPr>
        <w:t xml:space="preserve"> with incumbent Federal users before operating within coordination zones (</w:t>
      </w:r>
      <w:r w:rsidR="00CD7DFE">
        <w:rPr>
          <w:szCs w:val="22"/>
        </w:rPr>
        <w:t xml:space="preserve">as noted above, </w:t>
      </w:r>
      <w:r w:rsidR="00F25917" w:rsidRPr="0054012C">
        <w:rPr>
          <w:szCs w:val="22"/>
        </w:rPr>
        <w:t xml:space="preserve">also referred to here as </w:t>
      </w:r>
      <w:r w:rsidRPr="0054012C">
        <w:rPr>
          <w:szCs w:val="22"/>
        </w:rPr>
        <w:t xml:space="preserve">Protection Zones).  </w:t>
      </w:r>
      <w:r w:rsidR="007A7C88">
        <w:rPr>
          <w:szCs w:val="22"/>
        </w:rPr>
        <w:t>S</w:t>
      </w:r>
      <w:r w:rsidRPr="0054012C">
        <w:rPr>
          <w:szCs w:val="22"/>
        </w:rPr>
        <w:t>everal statutory provisions encourage negotiation, coordination</w:t>
      </w:r>
      <w:r w:rsidR="00984BDE">
        <w:rPr>
          <w:szCs w:val="22"/>
        </w:rPr>
        <w:t>,</w:t>
      </w:r>
      <w:r w:rsidRPr="0054012C">
        <w:rPr>
          <w:szCs w:val="22"/>
        </w:rPr>
        <w:t xml:space="preserve"> and spectrum sharing between non-Federal users and Federal entities.</w:t>
      </w:r>
      <w:r w:rsidRPr="0054012C">
        <w:rPr>
          <w:rStyle w:val="FootnoteReference"/>
          <w:szCs w:val="22"/>
        </w:rPr>
        <w:footnoteReference w:id="20"/>
      </w:r>
      <w:r w:rsidR="00DB1F1B">
        <w:rPr>
          <w:szCs w:val="22"/>
        </w:rPr>
        <w:t xml:space="preserve">  </w:t>
      </w:r>
      <w:r w:rsidR="00DB1F1B" w:rsidRPr="006202AA">
        <w:rPr>
          <w:szCs w:val="22"/>
        </w:rPr>
        <w:t>Under the</w:t>
      </w:r>
      <w:r w:rsidR="00DB1F1B" w:rsidRPr="00DB1F1B">
        <w:rPr>
          <w:i/>
          <w:szCs w:val="22"/>
        </w:rPr>
        <w:t xml:space="preserve"> AWS-3 R&amp;O</w:t>
      </w:r>
      <w:r w:rsidR="00DB1F1B">
        <w:rPr>
          <w:szCs w:val="22"/>
        </w:rPr>
        <w:t xml:space="preserve">, </w:t>
      </w:r>
      <w:r w:rsidR="00F377C8" w:rsidRPr="0054012C">
        <w:rPr>
          <w:szCs w:val="22"/>
        </w:rPr>
        <w:t>AWS-3 licensees are permitted to operate anywhere outside of the Protection Zones without prior coordination</w:t>
      </w:r>
      <w:r w:rsidR="00F65888" w:rsidRPr="0054012C">
        <w:rPr>
          <w:szCs w:val="22"/>
        </w:rPr>
        <w:t xml:space="preserve"> with non-USP</w:t>
      </w:r>
      <w:r w:rsidR="005F42F8" w:rsidRPr="0054012C">
        <w:rPr>
          <w:szCs w:val="22"/>
        </w:rPr>
        <w:t xml:space="preserve"> incumbents</w:t>
      </w:r>
      <w:r w:rsidR="00F377C8" w:rsidRPr="0054012C">
        <w:rPr>
          <w:szCs w:val="22"/>
        </w:rPr>
        <w:t>.</w:t>
      </w:r>
      <w:r w:rsidR="003803D2" w:rsidRPr="0054012C">
        <w:rPr>
          <w:szCs w:val="22"/>
        </w:rPr>
        <w:t xml:space="preserve"> </w:t>
      </w:r>
      <w:r w:rsidR="00620B9D">
        <w:rPr>
          <w:szCs w:val="22"/>
        </w:rPr>
        <w:t xml:space="preserve"> </w:t>
      </w:r>
      <w:r w:rsidRPr="0054012C">
        <w:t xml:space="preserve">There are two Federal/non-Federal coordination scenarios:  </w:t>
      </w:r>
    </w:p>
    <w:p w:rsidR="006522AA" w:rsidRPr="0054012C" w:rsidRDefault="006522AA" w:rsidP="00A72E37">
      <w:pPr>
        <w:ind w:left="720"/>
      </w:pPr>
    </w:p>
    <w:p w:rsidR="006522AA" w:rsidRPr="0054012C" w:rsidRDefault="00E51CB9" w:rsidP="00A72E37">
      <w:pPr>
        <w:ind w:left="720"/>
      </w:pPr>
      <w:r w:rsidRPr="0054012C">
        <w:t>(1) temporary sharing prior to Federal relocation from the band under an approved Transition Plan</w:t>
      </w:r>
      <w:r w:rsidR="006522AA" w:rsidRPr="0054012C">
        <w:t>;</w:t>
      </w:r>
      <w:r w:rsidRPr="0054012C">
        <w:t xml:space="preserve"> and </w:t>
      </w:r>
    </w:p>
    <w:p w:rsidR="006522AA" w:rsidRPr="0054012C" w:rsidRDefault="006522AA" w:rsidP="00A72E37">
      <w:pPr>
        <w:ind w:left="720"/>
      </w:pPr>
    </w:p>
    <w:p w:rsidR="006522AA" w:rsidRPr="0054012C" w:rsidRDefault="00E51CB9" w:rsidP="00A72E37">
      <w:pPr>
        <w:ind w:left="720"/>
      </w:pPr>
      <w:r w:rsidRPr="0054012C">
        <w:t xml:space="preserve">(2) permanent sharing where incumbent Federal operations will remain in the band indefinitely.  </w:t>
      </w:r>
    </w:p>
    <w:p w:rsidR="006522AA" w:rsidRPr="0054012C" w:rsidRDefault="006522AA" w:rsidP="00A72E37"/>
    <w:p w:rsidR="00E51CB9" w:rsidRPr="0054012C" w:rsidRDefault="00E51CB9" w:rsidP="00A72E37">
      <w:r w:rsidRPr="0054012C">
        <w:t>Under the first scenario, AWS-3 licenses will be conditioned, by rule, on not causing harmful interference to relocating Federal operations.</w:t>
      </w:r>
      <w:bookmarkStart w:id="5" w:name="_Ref391914498"/>
      <w:r w:rsidRPr="0054012C">
        <w:rPr>
          <w:rStyle w:val="FootnoteReference"/>
        </w:rPr>
        <w:footnoteReference w:id="21"/>
      </w:r>
      <w:bookmarkEnd w:id="5"/>
      <w:r w:rsidRPr="0054012C">
        <w:t xml:space="preserve">  Under both scenarios the Commission’s rules require successful coordination with Federal incumbents prior to operation in </w:t>
      </w:r>
      <w:r w:rsidR="006522AA" w:rsidRPr="0054012C">
        <w:t>P</w:t>
      </w:r>
      <w:r w:rsidRPr="0054012C">
        <w:t xml:space="preserve">rotection </w:t>
      </w:r>
      <w:r w:rsidR="006522AA" w:rsidRPr="0054012C">
        <w:t>Z</w:t>
      </w:r>
      <w:r w:rsidRPr="0054012C">
        <w:t>ones.</w:t>
      </w:r>
      <w:r w:rsidRPr="0054012C">
        <w:rPr>
          <w:rStyle w:val="FootnoteReference"/>
        </w:rPr>
        <w:footnoteReference w:id="22"/>
      </w:r>
      <w:r w:rsidR="00470C2E">
        <w:t xml:space="preserve">  For coordination with Federal incumbents </w:t>
      </w:r>
      <w:r w:rsidR="00CA48B0">
        <w:t xml:space="preserve">operating under non-USP assignments, AWS-3 </w:t>
      </w:r>
      <w:r w:rsidR="00FD1002">
        <w:t xml:space="preserve">licensee requests </w:t>
      </w:r>
      <w:r w:rsidR="00CA48B0">
        <w:t xml:space="preserve">to operate base stations inside </w:t>
      </w:r>
      <w:r w:rsidR="006522AA" w:rsidRPr="0054012C">
        <w:t>P</w:t>
      </w:r>
      <w:r w:rsidRPr="0054012C">
        <w:t xml:space="preserve">rotection </w:t>
      </w:r>
      <w:r w:rsidR="006522AA" w:rsidRPr="0054012C">
        <w:t>Z</w:t>
      </w:r>
      <w:r w:rsidRPr="0054012C">
        <w:t xml:space="preserve">ones </w:t>
      </w:r>
      <w:r w:rsidR="00492C62">
        <w:t xml:space="preserve">(that enable mobiles and portables to transmit in the 1695-1710 MHz or 1755-1780 MHz bands) </w:t>
      </w:r>
      <w:r w:rsidR="00CA48B0">
        <w:t>trigger</w:t>
      </w:r>
      <w:r w:rsidR="00470C2E">
        <w:t xml:space="preserve"> the </w:t>
      </w:r>
      <w:r w:rsidR="00CA48B0">
        <w:t xml:space="preserve">coordination </w:t>
      </w:r>
      <w:r w:rsidR="00470C2E">
        <w:t>requirement</w:t>
      </w:r>
      <w:r w:rsidR="00CA48B0">
        <w:t xml:space="preserve">.  </w:t>
      </w:r>
    </w:p>
    <w:p w:rsidR="006A771A" w:rsidRPr="0054012C" w:rsidRDefault="006A771A" w:rsidP="00BD07C0">
      <w:pPr>
        <w:ind w:firstLine="720"/>
      </w:pPr>
    </w:p>
    <w:p w:rsidR="00E51CB9" w:rsidRDefault="00E51CB9" w:rsidP="00BD07C0">
      <w:pPr>
        <w:ind w:firstLine="720"/>
      </w:pPr>
      <w:r w:rsidRPr="0054012C">
        <w:t xml:space="preserve">Federal use of the radio spectrum is generally governed by NTIA while non-Federal use is governed by the </w:t>
      </w:r>
      <w:r w:rsidR="002F6051">
        <w:t>Commission</w:t>
      </w:r>
      <w:r w:rsidRPr="0054012C">
        <w:t>.</w:t>
      </w:r>
      <w:r w:rsidRPr="0054012C">
        <w:rPr>
          <w:rStyle w:val="FootnoteReference"/>
        </w:rPr>
        <w:footnoteReference w:id="23"/>
      </w:r>
      <w:r w:rsidRPr="0054012C">
        <w:t xml:space="preserve">  As such, consistent with the approach used for AWS-1,</w:t>
      </w:r>
      <w:bookmarkStart w:id="6" w:name="_Ref393363897"/>
      <w:r w:rsidR="00014F0C" w:rsidRPr="0054012C">
        <w:rPr>
          <w:rStyle w:val="FootnoteReference"/>
        </w:rPr>
        <w:footnoteReference w:id="24"/>
      </w:r>
      <w:bookmarkEnd w:id="6"/>
      <w:r w:rsidRPr="0054012C">
        <w:t xml:space="preserve"> the Commission determined </w:t>
      </w:r>
      <w:r w:rsidR="00DB1F1B">
        <w:t xml:space="preserve">in the </w:t>
      </w:r>
      <w:r w:rsidR="00DB1F1B" w:rsidRPr="00DB1F1B">
        <w:rPr>
          <w:i/>
        </w:rPr>
        <w:t>AWS-3 R&amp;O</w:t>
      </w:r>
      <w:r w:rsidR="00DB1F1B">
        <w:t xml:space="preserve"> </w:t>
      </w:r>
      <w:r w:rsidRPr="0054012C">
        <w:t>that that any guidance or details concerning Federal/non-Federal coordination including, if possible, revisions to the nationwide coordination zones, should be issued jointly by NTIA and the Commission.  In this regard, the Commission authorized and directed its Wireless Telecommunications Bureau to work with NTIA staff, in collaboration with affected Federal agencies or CSMAC members, to develop a joint FCC and NTIA public notice with information on coordination procedures in the 1695-1710 MHz and 1755-1780 MHz bands.</w:t>
      </w:r>
      <w:r w:rsidR="006D36E6" w:rsidRPr="0054012C">
        <w:rPr>
          <w:rStyle w:val="FootnoteReference"/>
        </w:rPr>
        <w:footnoteReference w:id="25"/>
      </w:r>
      <w:r w:rsidRPr="0054012C">
        <w:t xml:space="preserve">  </w:t>
      </w:r>
      <w:r w:rsidR="00FD1002">
        <w:t xml:space="preserve">This </w:t>
      </w:r>
      <w:r w:rsidR="00FD1002">
        <w:rPr>
          <w:i/>
        </w:rPr>
        <w:t>Public Notice</w:t>
      </w:r>
      <w:r w:rsidR="00FD1002">
        <w:t xml:space="preserve"> was developed under that direction.</w:t>
      </w:r>
    </w:p>
    <w:p w:rsidR="00AF7E7B" w:rsidRDefault="00AF7E7B" w:rsidP="00BD07C0">
      <w:pPr>
        <w:ind w:firstLine="720"/>
      </w:pPr>
    </w:p>
    <w:p w:rsidR="004A55AC" w:rsidRDefault="00FD1002" w:rsidP="004A55AC">
      <w:pPr>
        <w:ind w:firstLine="720"/>
      </w:pPr>
      <w:r>
        <w:t>We note that i</w:t>
      </w:r>
      <w:r w:rsidR="004A55AC">
        <w:t xml:space="preserve">n the </w:t>
      </w:r>
      <w:r w:rsidR="004A55AC" w:rsidRPr="00425906">
        <w:rPr>
          <w:i/>
        </w:rPr>
        <w:t>AWS-3 R&amp;O</w:t>
      </w:r>
      <w:r w:rsidR="004A55AC">
        <w:t xml:space="preserve">, the Commission declined to </w:t>
      </w:r>
      <w:r>
        <w:t>specify that</w:t>
      </w:r>
      <w:r w:rsidR="004A55AC">
        <w:t xml:space="preserve"> licensees </w:t>
      </w:r>
      <w:r>
        <w:t>deploy systems using</w:t>
      </w:r>
      <w:r w:rsidR="004A55AC">
        <w:t xml:space="preserve"> a particular technology </w:t>
      </w:r>
      <w:r>
        <w:t xml:space="preserve">– </w:t>
      </w:r>
      <w:r w:rsidR="004A55AC">
        <w:t>such</w:t>
      </w:r>
      <w:r>
        <w:t xml:space="preserve"> </w:t>
      </w:r>
      <w:r w:rsidR="004A55AC">
        <w:t>as LTE</w:t>
      </w:r>
      <w:r>
        <w:t xml:space="preserve"> – </w:t>
      </w:r>
      <w:r w:rsidR="004A55AC">
        <w:t>and</w:t>
      </w:r>
      <w:r>
        <w:t xml:space="preserve"> </w:t>
      </w:r>
      <w:r w:rsidR="004A55AC">
        <w:t xml:space="preserve">instead sought </w:t>
      </w:r>
      <w:r w:rsidR="004A55AC" w:rsidRPr="009D747B">
        <w:t xml:space="preserve">to adopt </w:t>
      </w:r>
      <w:r>
        <w:t xml:space="preserve">technical and operational </w:t>
      </w:r>
      <w:r w:rsidR="004A55AC" w:rsidRPr="009D747B">
        <w:t xml:space="preserve">requirements </w:t>
      </w:r>
      <w:r>
        <w:t xml:space="preserve">as </w:t>
      </w:r>
      <w:r w:rsidR="004A55AC" w:rsidRPr="009D747B">
        <w:t xml:space="preserve">necessary to protect against </w:t>
      </w:r>
      <w:r w:rsidR="00173C2D">
        <w:t xml:space="preserve">harmful </w:t>
      </w:r>
      <w:r w:rsidR="004A55AC" w:rsidRPr="009D747B">
        <w:t>interference</w:t>
      </w:r>
      <w:r w:rsidR="004A55AC">
        <w:t xml:space="preserve"> or effectuate other compelling public interest objectives</w:t>
      </w:r>
      <w:r w:rsidR="004A55AC" w:rsidRPr="009D747B">
        <w:t>.</w:t>
      </w:r>
      <w:r w:rsidR="004A55AC">
        <w:rPr>
          <w:rStyle w:val="FootnoteReference"/>
        </w:rPr>
        <w:footnoteReference w:id="26"/>
      </w:r>
      <w:r w:rsidR="004A55AC" w:rsidRPr="009D747B">
        <w:t xml:space="preserve">  </w:t>
      </w:r>
      <w:r w:rsidR="004A55AC">
        <w:t xml:space="preserve">The Commission recognized that CSMAC assumed baseline LTE uplink characteristics </w:t>
      </w:r>
      <w:r w:rsidR="004A55AC" w:rsidRPr="009D747B">
        <w:t>to determine Protection Z</w:t>
      </w:r>
      <w:r w:rsidR="004A55AC">
        <w:t>ones</w:t>
      </w:r>
      <w:r w:rsidR="009B6776">
        <w:t xml:space="preserve"> </w:t>
      </w:r>
      <w:r>
        <w:t xml:space="preserve">– </w:t>
      </w:r>
      <w:r w:rsidR="004A55AC">
        <w:t>in</w:t>
      </w:r>
      <w:r>
        <w:t xml:space="preserve"> </w:t>
      </w:r>
      <w:r w:rsidR="004A55AC">
        <w:t>particular a 20 dBm maximum EIRP</w:t>
      </w:r>
      <w:r>
        <w:rPr>
          <w:rStyle w:val="FootnoteReference"/>
        </w:rPr>
        <w:footnoteReference w:id="27"/>
      </w:r>
      <w:r>
        <w:t xml:space="preserve"> – </w:t>
      </w:r>
      <w:r w:rsidR="004A55AC">
        <w:t>and</w:t>
      </w:r>
      <w:r>
        <w:t xml:space="preserve"> </w:t>
      </w:r>
      <w:r w:rsidR="004A55AC">
        <w:t xml:space="preserve">concluded that this did </w:t>
      </w:r>
      <w:r w:rsidR="004A55AC" w:rsidRPr="009D747B">
        <w:t>not requir</w:t>
      </w:r>
      <w:r w:rsidR="004A55AC">
        <w:t>e adoption of LTE for all purposes</w:t>
      </w:r>
      <w:r w:rsidR="009B6776">
        <w:t>.</w:t>
      </w:r>
      <w:r w:rsidR="009B6776">
        <w:rPr>
          <w:rStyle w:val="FootnoteReference"/>
        </w:rPr>
        <w:footnoteReference w:id="28"/>
      </w:r>
      <w:r w:rsidR="009B6776">
        <w:t xml:space="preserve">  This determination was made</w:t>
      </w:r>
      <w:r w:rsidR="0096351D">
        <w:t xml:space="preserve"> consistent with the Commission’s policy of supporting flexible use</w:t>
      </w:r>
      <w:r w:rsidR="004A55AC">
        <w:t>.</w:t>
      </w:r>
      <w:r w:rsidR="004A55AC">
        <w:rPr>
          <w:rStyle w:val="FootnoteReference"/>
        </w:rPr>
        <w:footnoteReference w:id="29"/>
      </w:r>
      <w:r w:rsidR="004A55AC">
        <w:t xml:space="preserve">  The Commission noted</w:t>
      </w:r>
      <w:r w:rsidR="009B6776">
        <w:t xml:space="preserve"> </w:t>
      </w:r>
      <w:r w:rsidR="004A55AC">
        <w:t>i</w:t>
      </w:r>
      <w:r w:rsidR="004A55AC" w:rsidRPr="009D747B">
        <w:t>f a licensee decides to use a technology other than LTE</w:t>
      </w:r>
      <w:r w:rsidR="004A55AC">
        <w:t>,</w:t>
      </w:r>
      <w:r w:rsidR="004A55AC" w:rsidRPr="009D747B">
        <w:t xml:space="preserve"> the licensee will still be subject to </w:t>
      </w:r>
      <w:r w:rsidR="004A55AC">
        <w:t xml:space="preserve">the Commission’s </w:t>
      </w:r>
      <w:r w:rsidR="004A55AC" w:rsidRPr="009D747B">
        <w:t>technical rules</w:t>
      </w:r>
      <w:r w:rsidR="009B6776">
        <w:t>.  The Commission also noted</w:t>
      </w:r>
      <w:r w:rsidR="004A55AC">
        <w:t xml:space="preserve"> </w:t>
      </w:r>
      <w:r w:rsidR="009B6776">
        <w:t>that the required coordination process</w:t>
      </w:r>
      <w:r w:rsidR="009B6776" w:rsidRPr="009D747B">
        <w:t xml:space="preserve"> </w:t>
      </w:r>
      <w:r w:rsidR="009B6776">
        <w:t xml:space="preserve">could address any issues that may arise if the use of a different technology </w:t>
      </w:r>
      <w:r w:rsidR="004A55AC" w:rsidRPr="009D747B">
        <w:t xml:space="preserve">complies with </w:t>
      </w:r>
      <w:r w:rsidR="004A55AC">
        <w:t xml:space="preserve">the </w:t>
      </w:r>
      <w:r w:rsidR="009B6776">
        <w:t xml:space="preserve">Commission’s </w:t>
      </w:r>
      <w:r w:rsidR="004A55AC">
        <w:t xml:space="preserve">rules </w:t>
      </w:r>
      <w:r w:rsidR="004A55AC" w:rsidRPr="009D747B">
        <w:t xml:space="preserve">but nonetheless poses a greater risk of interference to incumbent </w:t>
      </w:r>
      <w:r w:rsidR="004A55AC">
        <w:t>F</w:t>
      </w:r>
      <w:r w:rsidR="004A55AC" w:rsidRPr="009D747B">
        <w:t>ederal operations.</w:t>
      </w:r>
      <w:r w:rsidR="000B6F2A">
        <w:rPr>
          <w:rStyle w:val="FootnoteReference"/>
        </w:rPr>
        <w:footnoteReference w:id="30"/>
      </w:r>
      <w:r w:rsidR="004A55AC" w:rsidRPr="009D747B">
        <w:t xml:space="preserve"> </w:t>
      </w:r>
      <w:r w:rsidR="004A55AC">
        <w:t xml:space="preserve"> As such, </w:t>
      </w:r>
      <w:r w:rsidR="0096351D">
        <w:t xml:space="preserve">AWS-3 </w:t>
      </w:r>
      <w:r w:rsidR="004A55AC">
        <w:t xml:space="preserve">licensees deploying technology that differs from CSMAC’s baseline LTE uplink assumptions </w:t>
      </w:r>
      <w:r w:rsidR="0005702E">
        <w:t>may need to address as part of coordination</w:t>
      </w:r>
      <w:r w:rsidR="004A55AC">
        <w:t xml:space="preserve"> whether such operations pose a greater risk of interference to incumbent Federal operations than the baseline LTE uplink characteristics that CSMAC assumed.  </w:t>
      </w:r>
      <w:r w:rsidR="002F3E30">
        <w:t>I</w:t>
      </w:r>
      <w:r w:rsidR="004A55AC">
        <w:t>f relevant to the technical analysis, the licensee may need to provide technical data</w:t>
      </w:r>
      <w:r w:rsidR="002F3E30">
        <w:t xml:space="preserve"> </w:t>
      </w:r>
      <w:r w:rsidR="00D72D4E">
        <w:t xml:space="preserve">regarding </w:t>
      </w:r>
      <w:r w:rsidR="004A55AC">
        <w:t>its base stations outside of but nearby a relevant Protection Zone</w:t>
      </w:r>
      <w:r w:rsidR="005A7FEE">
        <w:t xml:space="preserve">, but the licensee is not required to successfully coordinate such stations.  </w:t>
      </w:r>
    </w:p>
    <w:p w:rsidR="000B0E39" w:rsidRPr="0054012C" w:rsidRDefault="000B0E39" w:rsidP="00BD07C0">
      <w:pPr>
        <w:ind w:firstLine="720"/>
      </w:pPr>
    </w:p>
    <w:p w:rsidR="00E51CB9" w:rsidRPr="0054012C" w:rsidRDefault="00A22083" w:rsidP="00BD07C0">
      <w:pPr>
        <w:pStyle w:val="Heading2"/>
      </w:pPr>
      <w:r>
        <w:t xml:space="preserve">Refinements to the </w:t>
      </w:r>
      <w:r w:rsidR="00E51CB9" w:rsidRPr="0054012C">
        <w:t>1695-1710 MHz Protection Zone</w:t>
      </w:r>
      <w:r>
        <w:t>s</w:t>
      </w:r>
    </w:p>
    <w:p w:rsidR="00483DF8" w:rsidRDefault="00E51CB9" w:rsidP="00E60688">
      <w:pPr>
        <w:ind w:firstLine="720"/>
        <w:rPr>
          <w:szCs w:val="22"/>
        </w:rPr>
      </w:pPr>
      <w:r w:rsidRPr="0054012C">
        <w:t>Forty</w:t>
      </w:r>
      <w:r w:rsidRPr="0054012C">
        <w:rPr>
          <w:szCs w:val="22"/>
        </w:rPr>
        <w:t xml:space="preserve">-seven Federal earth stations </w:t>
      </w:r>
      <w:r w:rsidR="00973BC1">
        <w:rPr>
          <w:szCs w:val="22"/>
        </w:rPr>
        <w:t xml:space="preserve">will continue to </w:t>
      </w:r>
      <w:r w:rsidRPr="0054012C">
        <w:rPr>
          <w:szCs w:val="22"/>
        </w:rPr>
        <w:t>receive satellite signals in the 1675-1</w:t>
      </w:r>
      <w:r w:rsidR="00E90FE0">
        <w:rPr>
          <w:szCs w:val="22"/>
        </w:rPr>
        <w:t xml:space="preserve">695 </w:t>
      </w:r>
      <w:r w:rsidRPr="0054012C">
        <w:rPr>
          <w:szCs w:val="22"/>
        </w:rPr>
        <w:t xml:space="preserve">MHz band </w:t>
      </w:r>
      <w:r w:rsidR="00E90FE0">
        <w:rPr>
          <w:szCs w:val="22"/>
        </w:rPr>
        <w:t xml:space="preserve">on a primary basis and on a co-primary basis in the 1695-1710 MHz band </w:t>
      </w:r>
      <w:r w:rsidRPr="0054012C">
        <w:rPr>
          <w:szCs w:val="22"/>
        </w:rPr>
        <w:t>and will continue to do so indefinitely.</w:t>
      </w:r>
      <w:r w:rsidRPr="0054012C">
        <w:rPr>
          <w:rStyle w:val="FootnoteReference"/>
          <w:szCs w:val="22"/>
        </w:rPr>
        <w:footnoteReference w:id="31"/>
      </w:r>
      <w:r w:rsidR="00E90FE0">
        <w:rPr>
          <w:szCs w:val="22"/>
        </w:rPr>
        <w:t xml:space="preserve">  </w:t>
      </w:r>
      <w:r w:rsidRPr="0054012C">
        <w:rPr>
          <w:szCs w:val="22"/>
        </w:rPr>
        <w:t xml:space="preserve">In the </w:t>
      </w:r>
      <w:r w:rsidRPr="0054012C">
        <w:rPr>
          <w:i/>
          <w:szCs w:val="22"/>
        </w:rPr>
        <w:t>AWS-3 R&amp;O</w:t>
      </w:r>
      <w:r w:rsidRPr="0054012C">
        <w:rPr>
          <w:szCs w:val="22"/>
        </w:rPr>
        <w:t xml:space="preserve">, the Commission adopted rules establishing 27 Protection Zones that encompass the 47 earth stations.  AWS-3 licensees must successfully coordinate prior to operating a base station in a </w:t>
      </w:r>
      <w:r w:rsidR="00D72D4E">
        <w:rPr>
          <w:szCs w:val="22"/>
        </w:rPr>
        <w:t>P</w:t>
      </w:r>
      <w:r w:rsidRPr="0054012C">
        <w:rPr>
          <w:szCs w:val="22"/>
        </w:rPr>
        <w:t xml:space="preserve">rotection </w:t>
      </w:r>
      <w:r w:rsidR="00D72D4E">
        <w:rPr>
          <w:szCs w:val="22"/>
        </w:rPr>
        <w:t>Z</w:t>
      </w:r>
      <w:r w:rsidRPr="0054012C">
        <w:rPr>
          <w:szCs w:val="22"/>
        </w:rPr>
        <w:t>one that enables mobile and portable AWS</w:t>
      </w:r>
      <w:r w:rsidRPr="0054012C">
        <w:rPr>
          <w:szCs w:val="22"/>
        </w:rPr>
        <w:noBreakHyphen/>
        <w:t>3 stations to operate up to 20 dBm EIRP.</w:t>
      </w:r>
      <w:r w:rsidRPr="0054012C">
        <w:rPr>
          <w:rStyle w:val="FootnoteReference"/>
          <w:szCs w:val="22"/>
        </w:rPr>
        <w:footnoteReference w:id="32"/>
      </w:r>
      <w:r w:rsidRPr="0054012C">
        <w:rPr>
          <w:szCs w:val="22"/>
        </w:rPr>
        <w:t xml:space="preserve">  </w:t>
      </w:r>
    </w:p>
    <w:p w:rsidR="005F2FEC" w:rsidRDefault="005F2FEC" w:rsidP="000517A8">
      <w:pPr>
        <w:ind w:firstLine="720"/>
      </w:pPr>
    </w:p>
    <w:p w:rsidR="005F2FEC" w:rsidRDefault="005F2FEC" w:rsidP="005F2FEC">
      <w:pPr>
        <w:ind w:firstLine="720"/>
      </w:pPr>
      <w:r>
        <w:rPr>
          <w:b/>
          <w:bCs/>
        </w:rPr>
        <w:t>Appendix A</w:t>
      </w:r>
      <w:r>
        <w:t xml:space="preserve"> of this Public Notice sets forth the 27 Protection Zones for operations up to 20 dBm as specified in the Commission’s rules, which the Commission adopted in accordance with NTIA’s recommendation endorsing these zones in the CSMAC WG-1 Final Report (WG-1).  Appendix A also includes refined Protection Zones (larger than the zones established for operations up to 20 dBm but substantially smaller than nationwide zones) for operations above 20 dBm up to the maximum of 30 dBm EIRP permitted under the Commission’s rules.</w:t>
      </w:r>
      <w:r w:rsidR="00DD72E6" w:rsidRPr="0054012C">
        <w:t xml:space="preserve"> </w:t>
      </w:r>
      <w:r>
        <w:t xml:space="preserve"> These refined </w:t>
      </w:r>
      <w:r w:rsidR="00DD72E6">
        <w:t>Pr</w:t>
      </w:r>
      <w:r>
        <w:t xml:space="preserve">otection </w:t>
      </w:r>
      <w:r w:rsidR="00DD72E6">
        <w:t>Zones for operations above 20 </w:t>
      </w:r>
      <w:r>
        <w:t>dBm use the same 27 center points that define the 27 zones for operations up to 20 dBm.  To account for the higher operating power, however, the radius</w:t>
      </w:r>
      <w:r w:rsidR="00D72D4E">
        <w:t xml:space="preserve"> of the Protection Zone around each center point is larger.</w:t>
      </w:r>
    </w:p>
    <w:p w:rsidR="00B77161" w:rsidRDefault="00B77161" w:rsidP="00137F90">
      <w:pPr>
        <w:rPr>
          <w:szCs w:val="22"/>
        </w:rPr>
      </w:pPr>
    </w:p>
    <w:p w:rsidR="00922ED0" w:rsidRDefault="002A4D89" w:rsidP="00B77161">
      <w:pPr>
        <w:ind w:firstLine="720"/>
        <w:rPr>
          <w:szCs w:val="22"/>
        </w:rPr>
      </w:pPr>
      <w:r w:rsidRPr="00B77161">
        <w:rPr>
          <w:szCs w:val="22"/>
        </w:rPr>
        <w:t>A</w:t>
      </w:r>
      <w:r w:rsidR="00014F0C" w:rsidRPr="00B77161">
        <w:rPr>
          <w:szCs w:val="22"/>
        </w:rPr>
        <w:t xml:space="preserve">side from the 47 Federal earth stations that will operate on a </w:t>
      </w:r>
      <w:r w:rsidRPr="00B77161">
        <w:rPr>
          <w:szCs w:val="22"/>
        </w:rPr>
        <w:t xml:space="preserve">primary (1675-1695 MHz) or </w:t>
      </w:r>
      <w:r w:rsidR="00014F0C" w:rsidRPr="00B77161">
        <w:rPr>
          <w:szCs w:val="22"/>
        </w:rPr>
        <w:t xml:space="preserve">co-equal primary </w:t>
      </w:r>
      <w:r w:rsidRPr="00B77161">
        <w:rPr>
          <w:szCs w:val="22"/>
        </w:rPr>
        <w:t xml:space="preserve">(1695-1710 MHz) </w:t>
      </w:r>
      <w:r w:rsidR="00014F0C" w:rsidRPr="00B77161">
        <w:rPr>
          <w:szCs w:val="22"/>
        </w:rPr>
        <w:t xml:space="preserve">basis with AWS-3 licensees, </w:t>
      </w:r>
      <w:r w:rsidRPr="00B77161">
        <w:rPr>
          <w:szCs w:val="22"/>
        </w:rPr>
        <w:t xml:space="preserve">all </w:t>
      </w:r>
      <w:r w:rsidR="00014F0C" w:rsidRPr="00B77161">
        <w:rPr>
          <w:szCs w:val="22"/>
        </w:rPr>
        <w:t xml:space="preserve">other Federal </w:t>
      </w:r>
      <w:r w:rsidRPr="00B77161">
        <w:rPr>
          <w:szCs w:val="22"/>
        </w:rPr>
        <w:t>Earth station</w:t>
      </w:r>
      <w:r w:rsidR="00247552">
        <w:rPr>
          <w:szCs w:val="22"/>
        </w:rPr>
        <w:t>s</w:t>
      </w:r>
      <w:r w:rsidRPr="00B77161">
        <w:rPr>
          <w:szCs w:val="22"/>
        </w:rPr>
        <w:t xml:space="preserve"> operate on a secondary basis.</w:t>
      </w:r>
      <w:r>
        <w:rPr>
          <w:rStyle w:val="FootnoteReference"/>
          <w:szCs w:val="22"/>
        </w:rPr>
        <w:footnoteReference w:id="33"/>
      </w:r>
      <w:r w:rsidRPr="00B77161">
        <w:rPr>
          <w:szCs w:val="22"/>
        </w:rPr>
        <w:t xml:space="preserve">  N</w:t>
      </w:r>
      <w:r w:rsidR="00014F0C" w:rsidRPr="00B77161">
        <w:rPr>
          <w:szCs w:val="22"/>
        </w:rPr>
        <w:t xml:space="preserve">on-Federal earth stations </w:t>
      </w:r>
      <w:r w:rsidRPr="00B77161">
        <w:rPr>
          <w:szCs w:val="22"/>
        </w:rPr>
        <w:t>may continue to receive MetSat data from primary Federal MetSat space stations on an unprotected basis.</w:t>
      </w:r>
      <w:r w:rsidR="00014F0C" w:rsidRPr="0054012C">
        <w:rPr>
          <w:rStyle w:val="FootnoteReference"/>
          <w:szCs w:val="22"/>
        </w:rPr>
        <w:footnoteReference w:id="34"/>
      </w:r>
      <w:r w:rsidR="00014F0C" w:rsidRPr="00B77161">
        <w:rPr>
          <w:szCs w:val="22"/>
        </w:rPr>
        <w:t xml:space="preserve">  </w:t>
      </w:r>
    </w:p>
    <w:p w:rsidR="00845E7A" w:rsidRDefault="00845E7A" w:rsidP="00B77161">
      <w:pPr>
        <w:ind w:firstLine="720"/>
      </w:pPr>
    </w:p>
    <w:p w:rsidR="00E51CB9" w:rsidRPr="0054012C" w:rsidRDefault="00E51CB9" w:rsidP="00BD07C0">
      <w:pPr>
        <w:pStyle w:val="Heading2"/>
      </w:pPr>
      <w:r w:rsidRPr="0054012C">
        <w:t>Refinements to the 1755-1780 MHz Protection Zones</w:t>
      </w:r>
      <w:r w:rsidR="00C452E6" w:rsidRPr="0054012C">
        <w:t xml:space="preserve"> for Coordination with Federal Incumbents with </w:t>
      </w:r>
      <w:r w:rsidR="0033296F">
        <w:t>n</w:t>
      </w:r>
      <w:r w:rsidR="00C452E6" w:rsidRPr="0054012C">
        <w:t>on-USP Assignments</w:t>
      </w:r>
    </w:p>
    <w:p w:rsidR="00172C49" w:rsidRDefault="00E51CB9" w:rsidP="007B0EDC">
      <w:pPr>
        <w:ind w:firstLine="720"/>
      </w:pPr>
      <w:r w:rsidRPr="0054012C">
        <w:t xml:space="preserve">Some incumbent Federal systems in 1755-1780 MHz will be relocating from the band over a period of time while others will remain in the band indefinitely.  AWS-3 licensees must successfully coordinate with both types of Federal incumbents prior to operating a base station in a Protection Zone that enables mobiles and portables to transmit in the 1755-1780 MHz band.  Coordination with agencies that hold USP assignments is discussed in section II above.  For agencies that hold </w:t>
      </w:r>
      <w:r w:rsidR="0033296F">
        <w:t>n</w:t>
      </w:r>
      <w:r w:rsidR="00CA29C5">
        <w:t xml:space="preserve">on-USP </w:t>
      </w:r>
      <w:r w:rsidRPr="0054012C">
        <w:t xml:space="preserve">assignments, </w:t>
      </w:r>
      <w:r w:rsidR="00D926B4" w:rsidRPr="0054012C">
        <w:t xml:space="preserve">the </w:t>
      </w:r>
      <w:r w:rsidR="00D926B4" w:rsidRPr="0054012C">
        <w:rPr>
          <w:i/>
        </w:rPr>
        <w:t xml:space="preserve">AWS-3 R&amp;O </w:t>
      </w:r>
      <w:r w:rsidR="00D926B4" w:rsidRPr="0054012C">
        <w:t xml:space="preserve">established default nationwide coordination requirements for </w:t>
      </w:r>
      <w:r w:rsidRPr="0054012C">
        <w:t>any proposed base station that enables mobiles and portables to operate in the band unless otherwise agreed in writing among all relevant parties, or if the FCC and NTIA jointly announce refined protection zones for base stations that enable mobiles and portables to operate in the band up to 20 dBm EIRP</w:t>
      </w:r>
      <w:r w:rsidR="00870FD4" w:rsidRPr="0054012C">
        <w:t>.</w:t>
      </w:r>
      <w:r w:rsidR="00870FD4" w:rsidRPr="0054012C">
        <w:rPr>
          <w:rStyle w:val="FootnoteReference"/>
        </w:rPr>
        <w:footnoteReference w:id="35"/>
      </w:r>
      <w:r w:rsidR="007B0EDC">
        <w:t xml:space="preserve">  </w:t>
      </w:r>
      <w:r w:rsidR="00172C49">
        <w:t xml:space="preserve">This </w:t>
      </w:r>
      <w:r w:rsidR="00CC7148" w:rsidRPr="006202AA">
        <w:rPr>
          <w:i/>
        </w:rPr>
        <w:t>P</w:t>
      </w:r>
      <w:r w:rsidR="00172C49" w:rsidRPr="006202AA">
        <w:rPr>
          <w:i/>
        </w:rPr>
        <w:t xml:space="preserve">ublic </w:t>
      </w:r>
      <w:r w:rsidR="00CC7148" w:rsidRPr="006202AA">
        <w:rPr>
          <w:i/>
        </w:rPr>
        <w:t>N</w:t>
      </w:r>
      <w:r w:rsidR="00172C49" w:rsidRPr="006202AA">
        <w:rPr>
          <w:i/>
        </w:rPr>
        <w:t>otice</w:t>
      </w:r>
      <w:r w:rsidR="00172C49">
        <w:t xml:space="preserve"> announces such refined </w:t>
      </w:r>
      <w:r w:rsidR="00CC7148">
        <w:t>P</w:t>
      </w:r>
      <w:r w:rsidR="00172C49">
        <w:t xml:space="preserve">rotection </w:t>
      </w:r>
      <w:r w:rsidR="00CC7148">
        <w:t>Z</w:t>
      </w:r>
      <w:r w:rsidR="00172C49">
        <w:t>ones</w:t>
      </w:r>
      <w:r w:rsidR="00F87FF3">
        <w:t xml:space="preserve">.  </w:t>
      </w:r>
    </w:p>
    <w:p w:rsidR="00F87FF3" w:rsidRDefault="00F87FF3" w:rsidP="007B0EDC">
      <w:pPr>
        <w:ind w:firstLine="720"/>
      </w:pPr>
    </w:p>
    <w:p w:rsidR="008E5134" w:rsidRDefault="00D72D4E" w:rsidP="006202AA">
      <w:pPr>
        <w:ind w:firstLine="720"/>
      </w:pPr>
      <w:r>
        <w:t>We note that s</w:t>
      </w:r>
      <w:r w:rsidR="008E5134">
        <w:t>ome incumbent Federal operations have a potential to interfere with AWS-3 base stations located outside of the refined Protection Zones.</w:t>
      </w:r>
      <w:r>
        <w:t xml:space="preserve"> </w:t>
      </w:r>
      <w:r w:rsidR="00CC7148">
        <w:t xml:space="preserve"> </w:t>
      </w:r>
      <w:r w:rsidR="008E5134">
        <w:t xml:space="preserve">Under the rules that the Commission adopted in the </w:t>
      </w:r>
      <w:r w:rsidR="008E5134" w:rsidRPr="00D72D4E">
        <w:rPr>
          <w:i/>
        </w:rPr>
        <w:t>AWS-3 R&amp;O</w:t>
      </w:r>
      <w:r w:rsidR="008E5134">
        <w:t>, AWS-3 licensees must accept harmful interference from these incumbent Federal operations.</w:t>
      </w:r>
      <w:bookmarkStart w:id="7" w:name="_Ref392077772"/>
      <w:r w:rsidR="008E5134">
        <w:rPr>
          <w:rStyle w:val="FootnoteReference"/>
        </w:rPr>
        <w:footnoteReference w:id="36"/>
      </w:r>
      <w:bookmarkEnd w:id="7"/>
      <w:r w:rsidR="008E5134">
        <w:t xml:space="preserve">  </w:t>
      </w:r>
      <w:r w:rsidR="00CC7148">
        <w:t>With one exception,</w:t>
      </w:r>
      <w:r w:rsidR="00CC7148">
        <w:rPr>
          <w:rStyle w:val="FootnoteReference"/>
        </w:rPr>
        <w:footnoteReference w:id="37"/>
      </w:r>
      <w:r w:rsidR="00CC7148">
        <w:t xml:space="preserve"> these zones are intended to protect incumbent Federal operations from AWS-3 operations.  </w:t>
      </w:r>
      <w:r w:rsidR="00100077" w:rsidRPr="006A719F">
        <w:rPr>
          <w:szCs w:val="22"/>
        </w:rPr>
        <w:t xml:space="preserve">In the Auction </w:t>
      </w:r>
      <w:r w:rsidR="00100077">
        <w:rPr>
          <w:szCs w:val="22"/>
        </w:rPr>
        <w:t xml:space="preserve">97 </w:t>
      </w:r>
      <w:r w:rsidR="00100077" w:rsidRPr="006A719F">
        <w:rPr>
          <w:szCs w:val="22"/>
        </w:rPr>
        <w:t>Comment Public</w:t>
      </w:r>
      <w:r w:rsidR="00100077">
        <w:rPr>
          <w:szCs w:val="22"/>
        </w:rPr>
        <w:t xml:space="preserve"> </w:t>
      </w:r>
      <w:r w:rsidR="00100077" w:rsidRPr="006A719F">
        <w:rPr>
          <w:szCs w:val="22"/>
        </w:rPr>
        <w:t>Notice</w:t>
      </w:r>
      <w:r w:rsidR="00100077">
        <w:rPr>
          <w:szCs w:val="22"/>
        </w:rPr>
        <w:t xml:space="preserve">, the </w:t>
      </w:r>
      <w:r w:rsidR="00100077" w:rsidRPr="009D3EEF">
        <w:rPr>
          <w:szCs w:val="22"/>
        </w:rPr>
        <w:t>Wireless Telecommunications Bureau</w:t>
      </w:r>
      <w:r w:rsidR="00100077" w:rsidRPr="006A719F">
        <w:rPr>
          <w:szCs w:val="22"/>
        </w:rPr>
        <w:t xml:space="preserve"> proposed to require </w:t>
      </w:r>
      <w:r w:rsidR="00100077">
        <w:rPr>
          <w:szCs w:val="22"/>
        </w:rPr>
        <w:t xml:space="preserve">an </w:t>
      </w:r>
      <w:r w:rsidR="00100077" w:rsidRPr="006A719F">
        <w:rPr>
          <w:szCs w:val="22"/>
        </w:rPr>
        <w:t xml:space="preserve">applicant </w:t>
      </w:r>
      <w:r w:rsidR="00100077">
        <w:rPr>
          <w:szCs w:val="22"/>
        </w:rPr>
        <w:t xml:space="preserve">to participate in the auction </w:t>
      </w:r>
      <w:r w:rsidR="00100077" w:rsidRPr="006A719F">
        <w:rPr>
          <w:szCs w:val="22"/>
        </w:rPr>
        <w:t xml:space="preserve">to acknowledge that </w:t>
      </w:r>
      <w:r w:rsidR="00100077">
        <w:rPr>
          <w:szCs w:val="22"/>
        </w:rPr>
        <w:t xml:space="preserve">its </w:t>
      </w:r>
      <w:r w:rsidR="00100077" w:rsidRPr="006A719F">
        <w:rPr>
          <w:szCs w:val="22"/>
        </w:rPr>
        <w:t xml:space="preserve">operations in the 1755-1780 MHz band may be subject to interference from Federal systems, that the applicant must accept interference from </w:t>
      </w:r>
      <w:r w:rsidR="00100077">
        <w:rPr>
          <w:szCs w:val="22"/>
        </w:rPr>
        <w:t xml:space="preserve">incumbent </w:t>
      </w:r>
      <w:r w:rsidR="00100077" w:rsidRPr="006A719F">
        <w:rPr>
          <w:szCs w:val="22"/>
        </w:rPr>
        <w:t xml:space="preserve">Federal </w:t>
      </w:r>
      <w:r w:rsidR="00100077">
        <w:rPr>
          <w:szCs w:val="22"/>
        </w:rPr>
        <w:t>operations</w:t>
      </w:r>
      <w:r w:rsidR="00100077" w:rsidRPr="006A719F">
        <w:rPr>
          <w:szCs w:val="22"/>
        </w:rPr>
        <w:t>, and that the applicant has considered these risks before submitting any bids for applicable licenses in the auction.</w:t>
      </w:r>
      <w:r w:rsidR="00100077" w:rsidRPr="006A719F">
        <w:rPr>
          <w:rStyle w:val="FootnoteReference"/>
          <w:szCs w:val="22"/>
        </w:rPr>
        <w:footnoteReference w:id="38"/>
      </w:r>
    </w:p>
    <w:p w:rsidR="0063015F" w:rsidRDefault="0063015F" w:rsidP="00E60688">
      <w:pPr>
        <w:ind w:firstLine="720"/>
      </w:pPr>
    </w:p>
    <w:p w:rsidR="00CC7148" w:rsidRDefault="00CC7148" w:rsidP="00E60688">
      <w:pPr>
        <w:ind w:firstLine="720"/>
      </w:pPr>
      <w:r>
        <w:t xml:space="preserve">Below we describe the refined Protection Zones in 1755-1780 MHz for </w:t>
      </w:r>
      <w:r w:rsidR="0033296F">
        <w:t>n</w:t>
      </w:r>
      <w:r>
        <w:t xml:space="preserve">on-USP DoD operations and </w:t>
      </w:r>
      <w:r w:rsidR="00E60CED">
        <w:t>n</w:t>
      </w:r>
      <w:r>
        <w:t>on-USP operations by all other affected agencies.</w:t>
      </w:r>
    </w:p>
    <w:p w:rsidR="00CC7148" w:rsidRDefault="00CC7148" w:rsidP="00E60688">
      <w:pPr>
        <w:ind w:firstLine="720"/>
      </w:pPr>
    </w:p>
    <w:p w:rsidR="00203F6D" w:rsidRDefault="009C14E7" w:rsidP="00E60688">
      <w:pPr>
        <w:ind w:firstLine="720"/>
      </w:pPr>
      <w:r w:rsidRPr="009C14E7">
        <w:rPr>
          <w:i/>
        </w:rPr>
        <w:t>DoD Assignments.</w:t>
      </w:r>
      <w:r>
        <w:rPr>
          <w:b/>
        </w:rPr>
        <w:t xml:space="preserve">  </w:t>
      </w:r>
      <w:r w:rsidR="00E51CB9" w:rsidRPr="0054012C">
        <w:rPr>
          <w:b/>
        </w:rPr>
        <w:t>Appendix B-1</w:t>
      </w:r>
      <w:r w:rsidR="00E51CB9" w:rsidRPr="0054012C">
        <w:t xml:space="preserve"> provides the</w:t>
      </w:r>
      <w:r w:rsidR="00D14E73" w:rsidRPr="0054012C">
        <w:t xml:space="preserve"> reference for</w:t>
      </w:r>
      <w:r w:rsidR="00E51CB9" w:rsidRPr="0054012C">
        <w:t xml:space="preserve"> refined Protection Zones for coordination of AWS-3 </w:t>
      </w:r>
      <w:r w:rsidR="00480676" w:rsidRPr="0054012C">
        <w:t xml:space="preserve">base stations (that enable mobiles and portables to transmit in the band up to 20 dBm EIRP) with </w:t>
      </w:r>
      <w:r w:rsidR="00E51CB9" w:rsidRPr="0054012C">
        <w:t xml:space="preserve">incumbent DoD operations </w:t>
      </w:r>
      <w:r w:rsidR="00480676" w:rsidRPr="0054012C">
        <w:t xml:space="preserve">depicted </w:t>
      </w:r>
      <w:r w:rsidR="00E51CB9" w:rsidRPr="0054012C">
        <w:t>by system type</w:t>
      </w:r>
      <w:r w:rsidR="006C5894">
        <w:t xml:space="preserve"> (DoD Workbook, Tab 1)</w:t>
      </w:r>
      <w:r w:rsidR="00E51CB9" w:rsidRPr="0054012C">
        <w:t xml:space="preserve">.  </w:t>
      </w:r>
      <w:r w:rsidR="00A10597">
        <w:t>This reference will link to</w:t>
      </w:r>
      <w:r w:rsidR="00E51CB9" w:rsidRPr="0054012C">
        <w:t xml:space="preserve"> a</w:t>
      </w:r>
      <w:r w:rsidR="00D14E73" w:rsidRPr="0054012C">
        <w:t xml:space="preserve"> data table </w:t>
      </w:r>
      <w:r w:rsidR="00A10597">
        <w:t>that DoD is finalizing</w:t>
      </w:r>
      <w:r w:rsidR="00D20774">
        <w:t xml:space="preserve"> that will</w:t>
      </w:r>
      <w:r w:rsidR="00A10597">
        <w:t xml:space="preserve"> </w:t>
      </w:r>
      <w:r w:rsidR="00D14E73" w:rsidRPr="0054012C">
        <w:t>map the coordination requirements in each five</w:t>
      </w:r>
      <w:r w:rsidR="00B711F7">
        <w:t>-</w:t>
      </w:r>
      <w:r w:rsidR="00D14E73" w:rsidRPr="0054012C">
        <w:t>megahertz block over census tracts.</w:t>
      </w:r>
      <w:r w:rsidR="00E51CB9" w:rsidRPr="0054012C">
        <w:rPr>
          <w:rStyle w:val="FootnoteReference"/>
        </w:rPr>
        <w:footnoteReference w:id="39"/>
      </w:r>
      <w:r w:rsidR="00E51CB9" w:rsidRPr="0054012C">
        <w:t xml:space="preserve"> </w:t>
      </w:r>
      <w:r w:rsidR="00D14E73" w:rsidRPr="0054012C">
        <w:t xml:space="preserve"> </w:t>
      </w:r>
      <w:r w:rsidR="00E51CB9" w:rsidRPr="0054012C">
        <w:t xml:space="preserve">The use of census tracts and five-megahertz blocks should allow licensees to </w:t>
      </w:r>
      <w:r w:rsidR="007A7C88">
        <w:t>analyze</w:t>
      </w:r>
      <w:r w:rsidR="00E51CB9" w:rsidRPr="0054012C">
        <w:t xml:space="preserve"> the data for all AWS-3 licenses.  The distances used in this analysis were equal to or, in some cases, substantially </w:t>
      </w:r>
      <w:r w:rsidR="00FB2417">
        <w:t xml:space="preserve">shorter </w:t>
      </w:r>
      <w:r w:rsidR="00E51CB9" w:rsidRPr="0054012C">
        <w:t xml:space="preserve">than the CSMAC recommendation.  The electronic version </w:t>
      </w:r>
      <w:r w:rsidR="0081274C">
        <w:t xml:space="preserve">will </w:t>
      </w:r>
      <w:r w:rsidR="003D5910">
        <w:t>include</w:t>
      </w:r>
      <w:r w:rsidR="00E51CB9" w:rsidRPr="0054012C">
        <w:t xml:space="preserve"> Transition Plan timelines for those impacted systems along with documentation describing assumptions (</w:t>
      </w:r>
      <w:r w:rsidR="00E51CB9" w:rsidRPr="00111A4A">
        <w:rPr>
          <w:i/>
        </w:rPr>
        <w:t>e.g.</w:t>
      </w:r>
      <w:r w:rsidR="00E51CB9" w:rsidRPr="0054012C">
        <w:t xml:space="preserve">, operational area and coordination zone) used to determine the Protection Zone.  The information </w:t>
      </w:r>
      <w:r w:rsidR="003D5910">
        <w:t xml:space="preserve">will be </w:t>
      </w:r>
      <w:r w:rsidR="00E51CB9" w:rsidRPr="0054012C">
        <w:t xml:space="preserve">as specific as possible, accounting for the need to protect classified and other sensitive information and in a format that can be manipulated and imported into mapping and other data analysis tools.  </w:t>
      </w:r>
    </w:p>
    <w:p w:rsidR="00010F7D" w:rsidRPr="00111A4A" w:rsidRDefault="000E0D9C" w:rsidP="00111A4A">
      <w:pPr>
        <w:ind w:firstLine="720"/>
        <w:rPr>
          <w:szCs w:val="22"/>
        </w:rPr>
      </w:pPr>
      <w:r w:rsidRPr="00463B61">
        <w:rPr>
          <w:szCs w:val="22"/>
        </w:rPr>
        <w:t xml:space="preserve">As noted above, even </w:t>
      </w:r>
      <w:r w:rsidR="0048116C">
        <w:rPr>
          <w:szCs w:val="22"/>
        </w:rPr>
        <w:t xml:space="preserve">in areas </w:t>
      </w:r>
      <w:r w:rsidRPr="00463B61">
        <w:rPr>
          <w:szCs w:val="22"/>
        </w:rPr>
        <w:t>w</w:t>
      </w:r>
      <w:r w:rsidR="000C45B0" w:rsidRPr="0000306F">
        <w:rPr>
          <w:szCs w:val="22"/>
        </w:rPr>
        <w:t xml:space="preserve">here </w:t>
      </w:r>
      <w:r w:rsidRPr="0000306F">
        <w:rPr>
          <w:szCs w:val="22"/>
        </w:rPr>
        <w:t xml:space="preserve">coordination </w:t>
      </w:r>
      <w:r w:rsidR="006E7102" w:rsidRPr="007E2166">
        <w:rPr>
          <w:szCs w:val="22"/>
        </w:rPr>
        <w:t xml:space="preserve">with Federal non-USP incumbents </w:t>
      </w:r>
      <w:r w:rsidRPr="0035020D">
        <w:rPr>
          <w:szCs w:val="22"/>
        </w:rPr>
        <w:t>is not required</w:t>
      </w:r>
      <w:r w:rsidR="006E7102" w:rsidRPr="0035020D">
        <w:rPr>
          <w:szCs w:val="22"/>
        </w:rPr>
        <w:t>,</w:t>
      </w:r>
      <w:r w:rsidR="006E7102" w:rsidRPr="000D6C26">
        <w:rPr>
          <w:szCs w:val="22"/>
        </w:rPr>
        <w:t xml:space="preserve"> </w:t>
      </w:r>
      <w:r w:rsidR="00BA4E02" w:rsidRPr="000D6C26">
        <w:rPr>
          <w:szCs w:val="22"/>
        </w:rPr>
        <w:t xml:space="preserve">AWS-3 </w:t>
      </w:r>
      <w:r w:rsidR="000C45B0" w:rsidRPr="000D6C26">
        <w:rPr>
          <w:szCs w:val="22"/>
        </w:rPr>
        <w:t xml:space="preserve">licensees may still be susceptible to harmful interference from </w:t>
      </w:r>
      <w:r w:rsidR="006E7102" w:rsidRPr="000D6C26">
        <w:rPr>
          <w:szCs w:val="22"/>
        </w:rPr>
        <w:t xml:space="preserve">these </w:t>
      </w:r>
      <w:r w:rsidR="000C45B0" w:rsidRPr="000D6C26">
        <w:rPr>
          <w:szCs w:val="22"/>
        </w:rPr>
        <w:t xml:space="preserve">incumbent </w:t>
      </w:r>
      <w:r w:rsidR="00FA4184" w:rsidRPr="000D6C26">
        <w:rPr>
          <w:szCs w:val="22"/>
        </w:rPr>
        <w:t xml:space="preserve">Federal </w:t>
      </w:r>
      <w:r w:rsidR="000C45B0" w:rsidRPr="000D6C26">
        <w:rPr>
          <w:szCs w:val="22"/>
        </w:rPr>
        <w:t>operations.  AWS-3 licensees must accept this interference and design their systems to overcome or avoid it in the event that they receive</w:t>
      </w:r>
      <w:r w:rsidR="007E4114" w:rsidRPr="000D6C26">
        <w:rPr>
          <w:szCs w:val="22"/>
        </w:rPr>
        <w:t xml:space="preserve"> it.  </w:t>
      </w:r>
      <w:r w:rsidR="00A10597">
        <w:rPr>
          <w:szCs w:val="22"/>
        </w:rPr>
        <w:t>The workbook will include</w:t>
      </w:r>
      <w:r w:rsidR="00203F6D" w:rsidRPr="000D6C26">
        <w:rPr>
          <w:szCs w:val="22"/>
        </w:rPr>
        <w:t xml:space="preserve"> a second data table mapping areas within which there is a higher possibility that AWS-3 licensees will receive harmful interference from</w:t>
      </w:r>
      <w:r w:rsidR="0081274C" w:rsidRPr="000D6C26">
        <w:rPr>
          <w:szCs w:val="22"/>
        </w:rPr>
        <w:t xml:space="preserve"> non-ground based</w:t>
      </w:r>
      <w:r w:rsidR="00203F6D" w:rsidRPr="000D6C26">
        <w:rPr>
          <w:szCs w:val="22"/>
        </w:rPr>
        <w:t xml:space="preserve"> DoD operations</w:t>
      </w:r>
      <w:r w:rsidR="00CC7148" w:rsidRPr="000D6C26">
        <w:rPr>
          <w:szCs w:val="22"/>
        </w:rPr>
        <w:t xml:space="preserve"> (DoD Workbook, Tab 2)</w:t>
      </w:r>
      <w:r w:rsidR="00416E01" w:rsidRPr="000D6C26">
        <w:rPr>
          <w:szCs w:val="22"/>
        </w:rPr>
        <w:t>.  Thi</w:t>
      </w:r>
      <w:r w:rsidR="0081274C" w:rsidRPr="000D6C26">
        <w:rPr>
          <w:szCs w:val="22"/>
        </w:rPr>
        <w:t xml:space="preserve">s data table </w:t>
      </w:r>
      <w:r w:rsidR="00A10597">
        <w:rPr>
          <w:szCs w:val="22"/>
        </w:rPr>
        <w:t>will be</w:t>
      </w:r>
      <w:r w:rsidR="00A10597" w:rsidRPr="000D6C26">
        <w:rPr>
          <w:szCs w:val="22"/>
        </w:rPr>
        <w:t xml:space="preserve"> </w:t>
      </w:r>
      <w:r w:rsidR="0081274C" w:rsidRPr="000D6C26">
        <w:rPr>
          <w:szCs w:val="22"/>
        </w:rPr>
        <w:t>purely informational</w:t>
      </w:r>
      <w:r w:rsidR="00DC67F1">
        <w:rPr>
          <w:szCs w:val="22"/>
        </w:rPr>
        <w:t xml:space="preserve"> and </w:t>
      </w:r>
      <w:r w:rsidR="00874639">
        <w:rPr>
          <w:szCs w:val="22"/>
        </w:rPr>
        <w:t xml:space="preserve">will not </w:t>
      </w:r>
      <w:r w:rsidR="00DC67F1">
        <w:rPr>
          <w:szCs w:val="22"/>
        </w:rPr>
        <w:t xml:space="preserve">define </w:t>
      </w:r>
      <w:r w:rsidR="00874639">
        <w:rPr>
          <w:szCs w:val="22"/>
        </w:rPr>
        <w:t xml:space="preserve">the </w:t>
      </w:r>
      <w:r w:rsidR="00DC67F1">
        <w:rPr>
          <w:szCs w:val="22"/>
        </w:rPr>
        <w:t xml:space="preserve">Protection Zones where successful coordination is required. </w:t>
      </w:r>
      <w:r w:rsidR="00416E01" w:rsidRPr="000D6C26">
        <w:rPr>
          <w:szCs w:val="22"/>
        </w:rPr>
        <w:t xml:space="preserve"> </w:t>
      </w:r>
      <w:r w:rsidR="0081274C" w:rsidRPr="000D6C26">
        <w:rPr>
          <w:szCs w:val="22"/>
        </w:rPr>
        <w:t xml:space="preserve">AWS-3 licensees are required by rule to accept </w:t>
      </w:r>
      <w:r w:rsidR="001B116D" w:rsidRPr="000D6C26">
        <w:rPr>
          <w:szCs w:val="22"/>
        </w:rPr>
        <w:t xml:space="preserve">harmful </w:t>
      </w:r>
      <w:r w:rsidR="0081274C" w:rsidRPr="000D6C26">
        <w:rPr>
          <w:szCs w:val="22"/>
        </w:rPr>
        <w:t>interference from these Federal operations.</w:t>
      </w:r>
      <w:r w:rsidR="0081274C" w:rsidRPr="00463B61">
        <w:rPr>
          <w:rStyle w:val="FootnoteReference"/>
          <w:szCs w:val="22"/>
        </w:rPr>
        <w:footnoteReference w:id="40"/>
      </w:r>
      <w:r w:rsidR="0081274C" w:rsidRPr="00463B61">
        <w:rPr>
          <w:szCs w:val="22"/>
        </w:rPr>
        <w:t xml:space="preserve">  </w:t>
      </w:r>
      <w:r w:rsidR="00010F7D" w:rsidRPr="0000306F">
        <w:rPr>
          <w:szCs w:val="22"/>
        </w:rPr>
        <w:t xml:space="preserve">The DoD Workbook, Tab 2, </w:t>
      </w:r>
      <w:r w:rsidR="00A10597">
        <w:rPr>
          <w:szCs w:val="22"/>
        </w:rPr>
        <w:t>will identify</w:t>
      </w:r>
      <w:r w:rsidR="00010F7D" w:rsidRPr="0000306F">
        <w:rPr>
          <w:szCs w:val="22"/>
        </w:rPr>
        <w:t xml:space="preserve"> the areas within which AWS-3 licensees may have a higher expectation of interferen</w:t>
      </w:r>
      <w:r w:rsidR="00010F7D" w:rsidRPr="007E2166">
        <w:rPr>
          <w:szCs w:val="22"/>
        </w:rPr>
        <w:t>ce from incu</w:t>
      </w:r>
      <w:r w:rsidR="00010F7D" w:rsidRPr="0035020D">
        <w:rPr>
          <w:szCs w:val="22"/>
        </w:rPr>
        <w:t>mbent Federal operations</w:t>
      </w:r>
      <w:r w:rsidR="00305769">
        <w:rPr>
          <w:szCs w:val="22"/>
        </w:rPr>
        <w:t xml:space="preserve">.  These will include areas outside of Protection Zones and areas </w:t>
      </w:r>
      <w:r w:rsidR="00010F7D" w:rsidRPr="00463B61">
        <w:rPr>
          <w:szCs w:val="22"/>
        </w:rPr>
        <w:t xml:space="preserve">surrounding 25 uplink Earth stations </w:t>
      </w:r>
      <w:r w:rsidR="00874639">
        <w:rPr>
          <w:szCs w:val="22"/>
        </w:rPr>
        <w:t xml:space="preserve">for which coordination is required </w:t>
      </w:r>
      <w:r w:rsidR="003C79F4">
        <w:rPr>
          <w:szCs w:val="22"/>
        </w:rPr>
        <w:t xml:space="preserve">for AWS-3 base stations </w:t>
      </w:r>
      <w:r w:rsidR="006A4E17">
        <w:rPr>
          <w:szCs w:val="22"/>
        </w:rPr>
        <w:t xml:space="preserve">located </w:t>
      </w:r>
      <w:r w:rsidR="00874639">
        <w:rPr>
          <w:szCs w:val="22"/>
        </w:rPr>
        <w:t xml:space="preserve">in the refined Protection Zones </w:t>
      </w:r>
      <w:r w:rsidR="00010F7D" w:rsidRPr="00463B61">
        <w:rPr>
          <w:szCs w:val="22"/>
        </w:rPr>
        <w:t xml:space="preserve">discussed in </w:t>
      </w:r>
      <w:r w:rsidR="00BC61C5" w:rsidRPr="0000306F">
        <w:rPr>
          <w:szCs w:val="22"/>
        </w:rPr>
        <w:t>s</w:t>
      </w:r>
      <w:r w:rsidR="00010F7D" w:rsidRPr="0000306F">
        <w:rPr>
          <w:szCs w:val="22"/>
        </w:rPr>
        <w:t>ection V and Appendix C.</w:t>
      </w:r>
      <w:r w:rsidR="00874639">
        <w:rPr>
          <w:szCs w:val="22"/>
        </w:rPr>
        <w:t xml:space="preserve">  </w:t>
      </w:r>
    </w:p>
    <w:p w:rsidR="000C45B0" w:rsidRDefault="000C45B0" w:rsidP="00463B61">
      <w:pPr>
        <w:ind w:firstLine="720"/>
      </w:pPr>
    </w:p>
    <w:p w:rsidR="00E51CB9" w:rsidRPr="0054012C" w:rsidRDefault="009C14E7" w:rsidP="00E60688">
      <w:pPr>
        <w:ind w:firstLine="720"/>
      </w:pPr>
      <w:r w:rsidRPr="009C14E7">
        <w:rPr>
          <w:i/>
        </w:rPr>
        <w:t>Non</w:t>
      </w:r>
      <w:r w:rsidR="00BC61C5">
        <w:rPr>
          <w:i/>
        </w:rPr>
        <w:t>-</w:t>
      </w:r>
      <w:r w:rsidRPr="009C14E7">
        <w:rPr>
          <w:i/>
        </w:rPr>
        <w:t>DoD Assignments.</w:t>
      </w:r>
      <w:r>
        <w:rPr>
          <w:b/>
        </w:rPr>
        <w:t xml:space="preserve">  </w:t>
      </w:r>
      <w:r w:rsidR="00E51CB9" w:rsidRPr="0054012C">
        <w:rPr>
          <w:b/>
        </w:rPr>
        <w:t>Appendix B-2</w:t>
      </w:r>
      <w:r w:rsidR="00E51CB9" w:rsidRPr="0054012C">
        <w:t xml:space="preserve"> provides refined Protection Zones for coordination </w:t>
      </w:r>
      <w:r w:rsidR="00692D97" w:rsidRPr="0054012C">
        <w:t xml:space="preserve">of AWS-3 base stations (that enable mobiles and portables to transmit in the band up to 20 dBm EIRP) </w:t>
      </w:r>
      <w:r w:rsidR="00E51CB9" w:rsidRPr="0054012C">
        <w:t xml:space="preserve">with certain non-DoD incumbent </w:t>
      </w:r>
      <w:r w:rsidR="009A296D">
        <w:t>F</w:t>
      </w:r>
      <w:r w:rsidR="002B45DB">
        <w:t xml:space="preserve">ederal </w:t>
      </w:r>
      <w:r w:rsidR="00E51CB9" w:rsidRPr="0054012C">
        <w:t xml:space="preserve">operations.  The locations and other pertinent information for these systems are available in the publicly released Transition Plans.  These refined Protection Zones are based on distances that are consistent with the Commission’s AWS rules to protect </w:t>
      </w:r>
      <w:r w:rsidR="00F23F09">
        <w:t xml:space="preserve">non-Federal microwave </w:t>
      </w:r>
      <w:r w:rsidR="00E51CB9" w:rsidRPr="0054012C">
        <w:t>systems</w:t>
      </w:r>
      <w:r w:rsidR="00E51CB9" w:rsidRPr="0054012C">
        <w:rPr>
          <w:rStyle w:val="FootnoteReference"/>
        </w:rPr>
        <w:footnoteReference w:id="41"/>
      </w:r>
      <w:r w:rsidR="00E51CB9" w:rsidRPr="0054012C">
        <w:t xml:space="preserve"> to minimize potential coordination/transaction costs while protecting against harmful interference into protected </w:t>
      </w:r>
      <w:r w:rsidR="0081274C">
        <w:t>F</w:t>
      </w:r>
      <w:r w:rsidR="00E51CB9" w:rsidRPr="0054012C">
        <w:t xml:space="preserve">ederal operations.  </w:t>
      </w:r>
    </w:p>
    <w:p w:rsidR="00D96ADB" w:rsidRPr="0054012C" w:rsidRDefault="00D96ADB" w:rsidP="00E60688">
      <w:pPr>
        <w:ind w:firstLine="720"/>
      </w:pPr>
    </w:p>
    <w:p w:rsidR="00D96ADB" w:rsidRPr="0054012C" w:rsidRDefault="00D96ADB" w:rsidP="00E60688">
      <w:pPr>
        <w:ind w:firstLine="720"/>
      </w:pPr>
      <w:r w:rsidRPr="0054012C">
        <w:t>The refined Protection Zones in Appendix B apply only to AWS-3 base stations that enable mobiles and portables to operate in the 1755-1780 MHz band up to 20 dBm EIRP.  The Protection Zone remains nationwide for base stations that enable mobiles and portables to operate in 1755-1780 MHz at power</w:t>
      </w:r>
      <w:r w:rsidR="006F251D" w:rsidRPr="0054012C">
        <w:t>s</w:t>
      </w:r>
      <w:r w:rsidRPr="0054012C">
        <w:t xml:space="preserve"> above 20 dBm EIRP.</w:t>
      </w:r>
      <w:r w:rsidRPr="0054012C">
        <w:rPr>
          <w:rStyle w:val="FootnoteReference"/>
        </w:rPr>
        <w:footnoteReference w:id="42"/>
      </w:r>
      <w:r w:rsidRPr="0054012C">
        <w:t xml:space="preserve">  </w:t>
      </w:r>
    </w:p>
    <w:p w:rsidR="00E51CB9" w:rsidRPr="0054012C" w:rsidRDefault="00E51CB9" w:rsidP="00BD07C0">
      <w:pPr>
        <w:tabs>
          <w:tab w:val="left" w:pos="3000"/>
        </w:tabs>
      </w:pPr>
    </w:p>
    <w:p w:rsidR="00E51CB9" w:rsidRPr="0054012C" w:rsidRDefault="00E51CB9" w:rsidP="00BD07C0">
      <w:pPr>
        <w:pStyle w:val="Heading1"/>
      </w:pPr>
      <w:r w:rsidRPr="0054012C">
        <w:t xml:space="preserve">COORDINATION process </w:t>
      </w:r>
      <w:r w:rsidR="00692D97" w:rsidRPr="0054012C">
        <w:t>GUIDANCE</w:t>
      </w:r>
    </w:p>
    <w:p w:rsidR="00386CB4" w:rsidRDefault="00E51CB9" w:rsidP="00845E7A">
      <w:pPr>
        <w:ind w:firstLine="720"/>
      </w:pPr>
      <w:r w:rsidRPr="0054012C">
        <w:rPr>
          <w:szCs w:val="22"/>
        </w:rPr>
        <w:t xml:space="preserve">The purpose of coordination is to avoid harmful interference to protected Federal </w:t>
      </w:r>
      <w:r w:rsidRPr="0054012C">
        <w:t>operations and missions</w:t>
      </w:r>
      <w:r w:rsidRPr="0054012C">
        <w:rPr>
          <w:szCs w:val="22"/>
        </w:rPr>
        <w:t xml:space="preserve"> in the </w:t>
      </w:r>
      <w:r w:rsidRPr="0054012C">
        <w:t>1695</w:t>
      </w:r>
      <w:r w:rsidRPr="0054012C">
        <w:rPr>
          <w:szCs w:val="22"/>
        </w:rPr>
        <w:t xml:space="preserve">-1710 MHz and 1755-1780 MHz </w:t>
      </w:r>
      <w:r w:rsidRPr="00845E7A">
        <w:t>bands</w:t>
      </w:r>
      <w:r w:rsidRPr="0054012C">
        <w:rPr>
          <w:szCs w:val="22"/>
        </w:rPr>
        <w:t xml:space="preserve"> while expediting access to and maximizing commercial use of the spectrum.  The coordination </w:t>
      </w:r>
      <w:r w:rsidR="00C903D8">
        <w:rPr>
          <w:szCs w:val="22"/>
        </w:rPr>
        <w:t xml:space="preserve">guidance </w:t>
      </w:r>
      <w:r w:rsidRPr="0054012C">
        <w:rPr>
          <w:szCs w:val="22"/>
        </w:rPr>
        <w:t>described below appl</w:t>
      </w:r>
      <w:r w:rsidR="00C903D8">
        <w:rPr>
          <w:szCs w:val="22"/>
        </w:rPr>
        <w:t xml:space="preserve">ies </w:t>
      </w:r>
      <w:r w:rsidRPr="0054012C">
        <w:rPr>
          <w:szCs w:val="22"/>
        </w:rPr>
        <w:t xml:space="preserve">to all AWS-3 licensees seeking to operate in the 1695-1710 MHz </w:t>
      </w:r>
      <w:r w:rsidR="00F85123">
        <w:rPr>
          <w:szCs w:val="22"/>
        </w:rPr>
        <w:t xml:space="preserve">band </w:t>
      </w:r>
      <w:r w:rsidRPr="0054012C">
        <w:rPr>
          <w:szCs w:val="22"/>
        </w:rPr>
        <w:t xml:space="preserve">or </w:t>
      </w:r>
      <w:r w:rsidR="00F85123">
        <w:rPr>
          <w:szCs w:val="22"/>
        </w:rPr>
        <w:t xml:space="preserve">the </w:t>
      </w:r>
      <w:r w:rsidRPr="0054012C">
        <w:rPr>
          <w:szCs w:val="22"/>
        </w:rPr>
        <w:t xml:space="preserve">1755-1780 MHz band, unless the AWS-3 licensee and the relevant Federal incumbents have agreed otherwise.  </w:t>
      </w:r>
      <w:r w:rsidR="00CB1891">
        <w:rPr>
          <w:szCs w:val="22"/>
        </w:rPr>
        <w:t>B</w:t>
      </w:r>
      <w:r w:rsidRPr="0054012C">
        <w:rPr>
          <w:szCs w:val="22"/>
        </w:rPr>
        <w:t xml:space="preserve">elow is a general description of the process and is not intended to encompass all coordination requirements and scenarios.  AWS-3 licensees and Federal incumbents must use good faith throughout the coordination process, regardless of whether they use the steps below or whether </w:t>
      </w:r>
      <w:r w:rsidR="00331DBD">
        <w:rPr>
          <w:szCs w:val="22"/>
        </w:rPr>
        <w:t xml:space="preserve">all relevant </w:t>
      </w:r>
      <w:r w:rsidRPr="0054012C">
        <w:rPr>
          <w:szCs w:val="22"/>
        </w:rPr>
        <w:t>parties have agreed to their own negotiated coordination arrangement.</w:t>
      </w:r>
      <w:r w:rsidR="0077308F" w:rsidRPr="0054012C">
        <w:rPr>
          <w:rStyle w:val="FootnoteReference"/>
          <w:szCs w:val="22"/>
        </w:rPr>
        <w:footnoteReference w:id="43"/>
      </w:r>
      <w:r w:rsidRPr="0054012C">
        <w:rPr>
          <w:szCs w:val="22"/>
        </w:rPr>
        <w:t xml:space="preserve">  </w:t>
      </w:r>
      <w:r w:rsidR="00DE6B9C">
        <w:t>This extends to AWS licensees sharing information with Federal incumbents and cooperating once Federal incumbents develop and implement real-time spectrum monitoring systems around existing Federal operations protected in the 1695-1710 MHz and adjacent bands.</w:t>
      </w:r>
      <w:r w:rsidR="00DE6B9C">
        <w:rPr>
          <w:rStyle w:val="FootnoteReference"/>
        </w:rPr>
        <w:footnoteReference w:id="44"/>
      </w:r>
      <w:r w:rsidR="00DE6B9C">
        <w:t xml:space="preserve">  </w:t>
      </w:r>
    </w:p>
    <w:p w:rsidR="00B94555" w:rsidRDefault="00B94555" w:rsidP="00845E7A">
      <w:pPr>
        <w:ind w:firstLine="720"/>
      </w:pPr>
    </w:p>
    <w:p w:rsidR="00E51CB9" w:rsidRPr="0054012C" w:rsidRDefault="00E51CB9" w:rsidP="00BD07C0">
      <w:pPr>
        <w:pStyle w:val="Heading2"/>
      </w:pPr>
      <w:bookmarkStart w:id="8" w:name="_Ref392694187"/>
      <w:r w:rsidRPr="0054012C">
        <w:t>Contact</w:t>
      </w:r>
      <w:bookmarkEnd w:id="8"/>
    </w:p>
    <w:p w:rsidR="00E51CB9" w:rsidRPr="0054012C" w:rsidRDefault="00E51CB9" w:rsidP="00BD07C0">
      <w:pPr>
        <w:ind w:firstLine="720"/>
      </w:pPr>
      <w:r w:rsidRPr="0054012C">
        <w:t>Federal incumbents</w:t>
      </w:r>
      <w:r w:rsidR="00D14E73" w:rsidRPr="0054012C">
        <w:t>’ Transition P</w:t>
      </w:r>
      <w:r w:rsidRPr="0054012C">
        <w:t>lans identify a point of contact</w:t>
      </w:r>
      <w:r w:rsidR="00C903D8">
        <w:t xml:space="preserve"> within each agency that an AWS</w:t>
      </w:r>
      <w:r w:rsidR="00C903D8">
        <w:noBreakHyphen/>
      </w:r>
      <w:r w:rsidRPr="0054012C">
        <w:t>3 licensee may contact to initiate coordination.  In addition</w:t>
      </w:r>
      <w:r w:rsidR="00774BAF">
        <w:t xml:space="preserve">, </w:t>
      </w:r>
      <w:r w:rsidR="00D14E73" w:rsidRPr="0054012C">
        <w:t>the Institute for Telecommunication Sciences</w:t>
      </w:r>
      <w:r w:rsidR="00A536AD" w:rsidRPr="0054012C">
        <w:t xml:space="preserve"> (ITS) within NTIA</w:t>
      </w:r>
      <w:r w:rsidR="00774BAF">
        <w:t xml:space="preserve"> and </w:t>
      </w:r>
      <w:r w:rsidR="00774BAF" w:rsidRPr="0054012C">
        <w:t xml:space="preserve">DoD </w:t>
      </w:r>
      <w:r w:rsidR="00D14E73" w:rsidRPr="0054012C">
        <w:t>are</w:t>
      </w:r>
      <w:r w:rsidRPr="0054012C">
        <w:t xml:space="preserve"> creating online portal</w:t>
      </w:r>
      <w:r w:rsidR="00D14E73" w:rsidRPr="0054012C">
        <w:t>s</w:t>
      </w:r>
      <w:r w:rsidRPr="0054012C">
        <w:t xml:space="preserve"> through which an AWS-3 licensee may initiate coordination</w:t>
      </w:r>
      <w:r w:rsidR="00D14E73" w:rsidRPr="0054012C">
        <w:t xml:space="preserve"> for relevant systems</w:t>
      </w:r>
      <w:r w:rsidR="00325522">
        <w:t xml:space="preserve"> (collectively referred to here as the Portals)</w:t>
      </w:r>
      <w:r w:rsidR="00774BAF">
        <w:t xml:space="preserve">.  </w:t>
      </w:r>
      <w:r w:rsidR="005E6496">
        <w:t>The ITS P</w:t>
      </w:r>
      <w:r w:rsidR="001A29C0" w:rsidRPr="001A29C0">
        <w:t>ortal will support coordination for all Federal incumbe</w:t>
      </w:r>
      <w:r w:rsidR="00774BAF">
        <w:t xml:space="preserve">nts in the 1695-1710 MHz band.  </w:t>
      </w:r>
      <w:r w:rsidR="001A29C0" w:rsidRPr="001A29C0">
        <w:t xml:space="preserve">The DoD </w:t>
      </w:r>
      <w:r w:rsidR="005E6496">
        <w:t>P</w:t>
      </w:r>
      <w:r w:rsidR="00774BAF">
        <w:t xml:space="preserve">ortal will support coordination for all DoD incumbents in the </w:t>
      </w:r>
      <w:r w:rsidR="001A29C0" w:rsidRPr="001A29C0">
        <w:t>175</w:t>
      </w:r>
      <w:r w:rsidR="001A29C0">
        <w:t xml:space="preserve">5-1780 MHz </w:t>
      </w:r>
      <w:r w:rsidR="009D43CB">
        <w:t xml:space="preserve">band and </w:t>
      </w:r>
      <w:r w:rsidRPr="0054012C">
        <w:t>may over time accommodate other Federal incumbent systems</w:t>
      </w:r>
      <w:r w:rsidR="009D43CB">
        <w:t xml:space="preserve"> in the band.</w:t>
      </w:r>
      <w:r w:rsidRPr="0054012C">
        <w:t xml:space="preserve">  </w:t>
      </w:r>
    </w:p>
    <w:p w:rsidR="00E51CB9" w:rsidRPr="0054012C" w:rsidRDefault="00E51CB9" w:rsidP="00BD07C0"/>
    <w:p w:rsidR="00E51CB9" w:rsidRPr="0054012C" w:rsidRDefault="00E51CB9" w:rsidP="00BD07C0">
      <w:pPr>
        <w:pStyle w:val="Heading2"/>
      </w:pPr>
      <w:r w:rsidRPr="0054012C">
        <w:t>Informal Discussions</w:t>
      </w:r>
    </w:p>
    <w:p w:rsidR="00E51CB9" w:rsidRPr="0054012C" w:rsidRDefault="00E51CB9" w:rsidP="00BD07C0">
      <w:pPr>
        <w:ind w:firstLine="720"/>
        <w:rPr>
          <w:szCs w:val="22"/>
        </w:rPr>
      </w:pPr>
      <w:r w:rsidRPr="0054012C">
        <w:rPr>
          <w:szCs w:val="22"/>
        </w:rPr>
        <w:t xml:space="preserve">Before an AWS-3 licensee submits a formal coordination request, it may share draft proposals and/or request that Federal agency coordination staff discuss draft coordination proposals.  These discussions are voluntary, informal, and non-binding and can begin at any time.  AWS-3 licensees may discuss their proposed deployment and seek guidance on appropriate measures to ensure that electromagnetic compatibility (EMC) </w:t>
      </w:r>
      <w:r w:rsidR="004F37DB" w:rsidRPr="0054012C">
        <w:rPr>
          <w:szCs w:val="22"/>
        </w:rPr>
        <w:t>analys</w:t>
      </w:r>
      <w:r w:rsidR="006764FF">
        <w:rPr>
          <w:szCs w:val="22"/>
        </w:rPr>
        <w:t>e</w:t>
      </w:r>
      <w:r w:rsidR="004F37DB" w:rsidRPr="0054012C">
        <w:rPr>
          <w:szCs w:val="22"/>
        </w:rPr>
        <w:t>s</w:t>
      </w:r>
      <w:r w:rsidRPr="0054012C">
        <w:rPr>
          <w:szCs w:val="22"/>
        </w:rPr>
        <w:t xml:space="preserve"> produce positive results.  </w:t>
      </w:r>
      <w:r w:rsidR="009B62FD">
        <w:rPr>
          <w:szCs w:val="22"/>
        </w:rPr>
        <w:t>Further, AWS-3 licensees and Federal incumbents may discuss the scope and extent of temporary sharing for those Federal assignments that may share with AWS-3 licensees on a temporary basis.  AWS</w:t>
      </w:r>
      <w:r w:rsidRPr="0054012C">
        <w:rPr>
          <w:szCs w:val="22"/>
        </w:rPr>
        <w:t>-3 licensees and agency representatives may also, on an operator-to-operator basis, develop an analysis methodology that reflects the characteristics of the licensee’s proposed deployment and the Federal agency’s operation</w:t>
      </w:r>
      <w:r w:rsidR="004F2B36">
        <w:rPr>
          <w:szCs w:val="22"/>
        </w:rPr>
        <w:t xml:space="preserve">.  These discussions can also involve developing </w:t>
      </w:r>
      <w:r w:rsidR="00C05B3A">
        <w:rPr>
          <w:szCs w:val="22"/>
        </w:rPr>
        <w:t xml:space="preserve">a </w:t>
      </w:r>
      <w:r w:rsidR="004F2B36">
        <w:rPr>
          <w:szCs w:val="22"/>
        </w:rPr>
        <w:t>process for identification and resolution of interference</w:t>
      </w:r>
      <w:r w:rsidRPr="0054012C">
        <w:rPr>
          <w:szCs w:val="22"/>
        </w:rPr>
        <w:t xml:space="preserve">.  </w:t>
      </w:r>
    </w:p>
    <w:p w:rsidR="00E51CB9" w:rsidRPr="0054012C" w:rsidRDefault="00E51CB9" w:rsidP="00BD07C0">
      <w:pPr>
        <w:rPr>
          <w:szCs w:val="22"/>
        </w:rPr>
      </w:pPr>
    </w:p>
    <w:p w:rsidR="00E51CB9" w:rsidRPr="0054012C" w:rsidRDefault="00E51CB9" w:rsidP="00BD07C0">
      <w:pPr>
        <w:ind w:firstLine="720"/>
        <w:rPr>
          <w:szCs w:val="22"/>
        </w:rPr>
      </w:pPr>
      <w:r w:rsidRPr="0054012C">
        <w:rPr>
          <w:szCs w:val="22"/>
        </w:rPr>
        <w:t xml:space="preserve">These discussions are intended to allow the Federal incumbent and AWS-3 licensee to share information about their respective system designs, and identify any potential coordination issues prior to </w:t>
      </w:r>
      <w:r w:rsidR="00F54032">
        <w:rPr>
          <w:szCs w:val="22"/>
        </w:rPr>
        <w:t xml:space="preserve">the </w:t>
      </w:r>
      <w:r w:rsidRPr="0054012C">
        <w:rPr>
          <w:szCs w:val="22"/>
        </w:rPr>
        <w:t xml:space="preserve">filing </w:t>
      </w:r>
      <w:r w:rsidR="00F54032">
        <w:rPr>
          <w:szCs w:val="22"/>
        </w:rPr>
        <w:t xml:space="preserve">of </w:t>
      </w:r>
      <w:r w:rsidRPr="0054012C">
        <w:rPr>
          <w:szCs w:val="22"/>
        </w:rPr>
        <w:t xml:space="preserve">a formal coordination request.  We make clear that these discussions are non-binding, and the Federal agencies involved are not, unless they specify, making any determination regarding the outcome of the formal coordination.  </w:t>
      </w:r>
      <w:r w:rsidR="00F312DA">
        <w:rPr>
          <w:szCs w:val="22"/>
        </w:rPr>
        <w:t>We</w:t>
      </w:r>
      <w:r w:rsidRPr="0054012C">
        <w:rPr>
          <w:szCs w:val="22"/>
        </w:rPr>
        <w:t xml:space="preserve"> strongly encourage parties to use informal, non-binding discussions to minimize or resolve basic methodological issues upfront before the AWS-3 licensee submits a formal coordination request.  </w:t>
      </w:r>
    </w:p>
    <w:p w:rsidR="00E51CB9" w:rsidRPr="0054012C" w:rsidRDefault="00E51CB9" w:rsidP="00BD07C0">
      <w:pPr>
        <w:rPr>
          <w:szCs w:val="22"/>
        </w:rPr>
      </w:pPr>
    </w:p>
    <w:p w:rsidR="00E51CB9" w:rsidRPr="0054012C" w:rsidRDefault="00E51CB9" w:rsidP="00BD07C0">
      <w:pPr>
        <w:pStyle w:val="Heading2"/>
      </w:pPr>
      <w:r w:rsidRPr="0054012C">
        <w:t>Formal Coordination</w:t>
      </w:r>
    </w:p>
    <w:p w:rsidR="00E51CB9" w:rsidRDefault="00E51CB9" w:rsidP="00BD07C0">
      <w:pPr>
        <w:ind w:firstLine="720"/>
      </w:pPr>
      <w:r w:rsidRPr="0054012C">
        <w:rPr>
          <w:szCs w:val="22"/>
        </w:rPr>
        <w:t xml:space="preserve">We </w:t>
      </w:r>
      <w:r w:rsidR="00C903D8">
        <w:rPr>
          <w:szCs w:val="22"/>
        </w:rPr>
        <w:t xml:space="preserve">provide guidance for </w:t>
      </w:r>
      <w:r w:rsidRPr="0054012C">
        <w:rPr>
          <w:szCs w:val="22"/>
        </w:rPr>
        <w:t xml:space="preserve">the formal coordination process below.  This description is general, and the process may differ between agencies and is subject to additional modification by the agencies and licensees as agreed to on an operator-to-operator basis.  </w:t>
      </w:r>
      <w:r w:rsidR="00166D3B">
        <w:t>We</w:t>
      </w:r>
      <w:r w:rsidRPr="0054012C">
        <w:t xml:space="preserve"> expect and encourage the Federal agencies and AWS-3 licensees to engage in good faith coordination.  </w:t>
      </w:r>
    </w:p>
    <w:p w:rsidR="00B94555" w:rsidRDefault="00B94555" w:rsidP="00BD07C0">
      <w:pPr>
        <w:ind w:firstLine="720"/>
      </w:pPr>
    </w:p>
    <w:p w:rsidR="00E51CB9" w:rsidRPr="0054012C" w:rsidRDefault="00E51CB9" w:rsidP="00BD07C0">
      <w:pPr>
        <w:pStyle w:val="Heading3"/>
      </w:pPr>
      <w:r w:rsidRPr="0054012C">
        <w:t>Initiation</w:t>
      </w:r>
    </w:p>
    <w:p w:rsidR="00E51CB9" w:rsidRPr="0054012C" w:rsidRDefault="00E51CB9" w:rsidP="00BD07C0">
      <w:pPr>
        <w:ind w:firstLine="720"/>
        <w:rPr>
          <w:szCs w:val="22"/>
        </w:rPr>
      </w:pPr>
      <w:r w:rsidRPr="0054012C">
        <w:rPr>
          <w:szCs w:val="22"/>
        </w:rPr>
        <w:t xml:space="preserve">Coordination </w:t>
      </w:r>
      <w:r w:rsidR="005C6A2D">
        <w:rPr>
          <w:szCs w:val="22"/>
        </w:rPr>
        <w:t xml:space="preserve">shall </w:t>
      </w:r>
      <w:r w:rsidRPr="0054012C">
        <w:rPr>
          <w:szCs w:val="22"/>
        </w:rPr>
        <w:t>be initiated by the AWS-3 licensee formally requesting access within a temporary or permanent Protection Zone</w:t>
      </w:r>
      <w:r w:rsidR="00DC6FF4" w:rsidRPr="0054012C">
        <w:rPr>
          <w:szCs w:val="22"/>
        </w:rPr>
        <w:t xml:space="preserve"> </w:t>
      </w:r>
      <w:r w:rsidR="00F26E7C" w:rsidRPr="0054012C">
        <w:rPr>
          <w:szCs w:val="22"/>
        </w:rPr>
        <w:t xml:space="preserve">and </w:t>
      </w:r>
      <w:r w:rsidR="007F6D72">
        <w:rPr>
          <w:szCs w:val="22"/>
        </w:rPr>
        <w:t xml:space="preserve">by contacting each </w:t>
      </w:r>
      <w:r w:rsidR="00F26E7C" w:rsidRPr="0054012C">
        <w:rPr>
          <w:szCs w:val="22"/>
        </w:rPr>
        <w:t>USP incumbent (</w:t>
      </w:r>
      <w:r w:rsidR="00F26E7C" w:rsidRPr="00111A4A">
        <w:rPr>
          <w:i/>
          <w:szCs w:val="22"/>
        </w:rPr>
        <w:t>see</w:t>
      </w:r>
      <w:r w:rsidR="00F26E7C" w:rsidRPr="0054012C">
        <w:rPr>
          <w:szCs w:val="22"/>
        </w:rPr>
        <w:t xml:space="preserve"> section </w:t>
      </w:r>
      <w:r w:rsidR="00463B61">
        <w:rPr>
          <w:szCs w:val="22"/>
        </w:rPr>
        <w:fldChar w:fldCharType="begin"/>
      </w:r>
      <w:r w:rsidR="00463B61">
        <w:rPr>
          <w:szCs w:val="22"/>
        </w:rPr>
        <w:instrText xml:space="preserve"> REF _Ref392865964 \r </w:instrText>
      </w:r>
      <w:r w:rsidR="00463B61">
        <w:rPr>
          <w:szCs w:val="22"/>
        </w:rPr>
        <w:fldChar w:fldCharType="separate"/>
      </w:r>
      <w:r w:rsidR="008576F9">
        <w:rPr>
          <w:szCs w:val="22"/>
        </w:rPr>
        <w:t>II</w:t>
      </w:r>
      <w:r w:rsidR="00463B61">
        <w:rPr>
          <w:szCs w:val="22"/>
        </w:rPr>
        <w:fldChar w:fldCharType="end"/>
      </w:r>
      <w:r w:rsidR="00463B61">
        <w:rPr>
          <w:szCs w:val="22"/>
        </w:rPr>
        <w:t xml:space="preserve"> </w:t>
      </w:r>
      <w:r w:rsidR="005C6A2D">
        <w:rPr>
          <w:szCs w:val="22"/>
        </w:rPr>
        <w:t>above</w:t>
      </w:r>
      <w:r w:rsidR="00F26E7C" w:rsidRPr="0054012C">
        <w:rPr>
          <w:szCs w:val="22"/>
        </w:rPr>
        <w:t xml:space="preserve">) prior to first operations in each AWS-3 license area.  </w:t>
      </w:r>
      <w:r w:rsidRPr="0054012C">
        <w:rPr>
          <w:szCs w:val="22"/>
        </w:rPr>
        <w:t xml:space="preserve">This request can be made directly through the agency point of contact specified in the </w:t>
      </w:r>
      <w:r w:rsidR="00D14E73" w:rsidRPr="0054012C">
        <w:rPr>
          <w:szCs w:val="22"/>
        </w:rPr>
        <w:t>T</w:t>
      </w:r>
      <w:r w:rsidRPr="0054012C">
        <w:rPr>
          <w:szCs w:val="22"/>
        </w:rPr>
        <w:t xml:space="preserve">ransition </w:t>
      </w:r>
      <w:r w:rsidR="00D14E73" w:rsidRPr="0054012C">
        <w:rPr>
          <w:szCs w:val="22"/>
        </w:rPr>
        <w:t>P</w:t>
      </w:r>
      <w:r w:rsidRPr="0054012C">
        <w:rPr>
          <w:szCs w:val="22"/>
        </w:rPr>
        <w:t>lan, through the DoD Portal (which may accommodate other agencies)</w:t>
      </w:r>
      <w:r w:rsidR="00D14E73" w:rsidRPr="0054012C">
        <w:rPr>
          <w:szCs w:val="22"/>
        </w:rPr>
        <w:t>, or throu</w:t>
      </w:r>
      <w:r w:rsidR="00006C2C">
        <w:rPr>
          <w:szCs w:val="22"/>
        </w:rPr>
        <w:t>gh the ITS Portal, depending on</w:t>
      </w:r>
      <w:r w:rsidR="00DD6970">
        <w:rPr>
          <w:szCs w:val="22"/>
        </w:rPr>
        <w:t xml:space="preserve"> </w:t>
      </w:r>
      <w:r w:rsidR="00D14E73" w:rsidRPr="0054012C">
        <w:rPr>
          <w:szCs w:val="22"/>
        </w:rPr>
        <w:t>system type</w:t>
      </w:r>
      <w:r w:rsidR="0013266E">
        <w:rPr>
          <w:szCs w:val="22"/>
        </w:rPr>
        <w:t xml:space="preserve"> </w:t>
      </w:r>
      <w:r w:rsidR="00D051BA">
        <w:rPr>
          <w:szCs w:val="22"/>
        </w:rPr>
        <w:t>(</w:t>
      </w:r>
      <w:r w:rsidR="00463B61" w:rsidRPr="00111A4A">
        <w:rPr>
          <w:i/>
          <w:szCs w:val="22"/>
        </w:rPr>
        <w:t>s</w:t>
      </w:r>
      <w:r w:rsidR="00D051BA" w:rsidRPr="00111A4A">
        <w:rPr>
          <w:i/>
          <w:szCs w:val="22"/>
        </w:rPr>
        <w:t>ee</w:t>
      </w:r>
      <w:r w:rsidR="00D051BA">
        <w:rPr>
          <w:szCs w:val="22"/>
        </w:rPr>
        <w:t xml:space="preserve"> section </w:t>
      </w:r>
      <w:r w:rsidR="00A4470F">
        <w:rPr>
          <w:szCs w:val="22"/>
        </w:rPr>
        <w:fldChar w:fldCharType="begin"/>
      </w:r>
      <w:r w:rsidR="00A4470F">
        <w:rPr>
          <w:szCs w:val="22"/>
        </w:rPr>
        <w:instrText xml:space="preserve"> REF _Ref392694187 \w </w:instrText>
      </w:r>
      <w:r w:rsidR="00A4470F">
        <w:rPr>
          <w:szCs w:val="22"/>
        </w:rPr>
        <w:fldChar w:fldCharType="separate"/>
      </w:r>
      <w:r w:rsidR="008576F9">
        <w:rPr>
          <w:szCs w:val="22"/>
        </w:rPr>
        <w:t>IV.A</w:t>
      </w:r>
      <w:r w:rsidR="00A4470F">
        <w:rPr>
          <w:szCs w:val="22"/>
        </w:rPr>
        <w:fldChar w:fldCharType="end"/>
      </w:r>
      <w:r w:rsidR="00A4470F">
        <w:rPr>
          <w:szCs w:val="22"/>
        </w:rPr>
        <w:t xml:space="preserve"> above.)  </w:t>
      </w:r>
      <w:r w:rsidR="00463B61">
        <w:rPr>
          <w:szCs w:val="22"/>
        </w:rPr>
        <w:t xml:space="preserve">The </w:t>
      </w:r>
      <w:r w:rsidRPr="0054012C">
        <w:rPr>
          <w:szCs w:val="22"/>
        </w:rPr>
        <w:t>AWS-3 licensee</w:t>
      </w:r>
      <w:r w:rsidR="00463B61">
        <w:rPr>
          <w:szCs w:val="22"/>
        </w:rPr>
        <w:t xml:space="preserve"> </w:t>
      </w:r>
      <w:r w:rsidRPr="0054012C">
        <w:rPr>
          <w:szCs w:val="22"/>
        </w:rPr>
        <w:t xml:space="preserve">must set up </w:t>
      </w:r>
      <w:r w:rsidR="005E6496">
        <w:rPr>
          <w:szCs w:val="22"/>
        </w:rPr>
        <w:t>its P</w:t>
      </w:r>
      <w:r w:rsidRPr="0054012C">
        <w:rPr>
          <w:szCs w:val="22"/>
        </w:rPr>
        <w:t>ortal account</w:t>
      </w:r>
      <w:r w:rsidR="00463B61">
        <w:rPr>
          <w:szCs w:val="22"/>
        </w:rPr>
        <w:t>(s)</w:t>
      </w:r>
      <w:r w:rsidRPr="0054012C">
        <w:rPr>
          <w:szCs w:val="22"/>
        </w:rPr>
        <w:t xml:space="preserve"> and, once established, the AWS-3 licensee will receive a </w:t>
      </w:r>
      <w:r w:rsidR="00DD6970">
        <w:rPr>
          <w:szCs w:val="22"/>
        </w:rPr>
        <w:t>u</w:t>
      </w:r>
      <w:r w:rsidRPr="0054012C">
        <w:rPr>
          <w:szCs w:val="22"/>
        </w:rPr>
        <w:t>ser</w:t>
      </w:r>
      <w:r w:rsidR="00E15C2B">
        <w:rPr>
          <w:szCs w:val="22"/>
        </w:rPr>
        <w:t xml:space="preserve"> </w:t>
      </w:r>
      <w:r w:rsidR="00DD6970">
        <w:rPr>
          <w:szCs w:val="22"/>
        </w:rPr>
        <w:t>g</w:t>
      </w:r>
      <w:r w:rsidRPr="0054012C">
        <w:rPr>
          <w:szCs w:val="22"/>
        </w:rPr>
        <w:t>uide</w:t>
      </w:r>
      <w:r w:rsidR="00E15C2B">
        <w:rPr>
          <w:szCs w:val="22"/>
        </w:rPr>
        <w:t>(s)</w:t>
      </w:r>
      <w:r w:rsidRPr="0054012C">
        <w:rPr>
          <w:szCs w:val="22"/>
        </w:rPr>
        <w:t xml:space="preserve"> and training on the use of the</w:t>
      </w:r>
      <w:r w:rsidR="00325522">
        <w:rPr>
          <w:szCs w:val="22"/>
        </w:rPr>
        <w:t xml:space="preserve"> </w:t>
      </w:r>
      <w:r w:rsidR="005E6496">
        <w:rPr>
          <w:szCs w:val="22"/>
        </w:rPr>
        <w:t>P</w:t>
      </w:r>
      <w:r w:rsidRPr="0054012C">
        <w:rPr>
          <w:szCs w:val="22"/>
        </w:rPr>
        <w:t>ortal</w:t>
      </w:r>
      <w:r w:rsidR="00E15C2B">
        <w:rPr>
          <w:szCs w:val="22"/>
        </w:rPr>
        <w:t>(</w:t>
      </w:r>
      <w:r w:rsidR="00D14E73" w:rsidRPr="0054012C">
        <w:rPr>
          <w:szCs w:val="22"/>
        </w:rPr>
        <w:t>s</w:t>
      </w:r>
      <w:r w:rsidR="00E15C2B">
        <w:rPr>
          <w:szCs w:val="22"/>
        </w:rPr>
        <w:t>)</w:t>
      </w:r>
      <w:r w:rsidRPr="0054012C">
        <w:rPr>
          <w:szCs w:val="22"/>
        </w:rPr>
        <w:t xml:space="preserve">.  </w:t>
      </w:r>
    </w:p>
    <w:p w:rsidR="00E51CB9" w:rsidRPr="0054012C" w:rsidRDefault="00E51CB9" w:rsidP="00BD07C0">
      <w:pPr>
        <w:rPr>
          <w:szCs w:val="22"/>
        </w:rPr>
      </w:pPr>
    </w:p>
    <w:p w:rsidR="00E51CB9" w:rsidRPr="0054012C" w:rsidRDefault="00E51CB9" w:rsidP="00BD07C0">
      <w:pPr>
        <w:pStyle w:val="Heading3"/>
      </w:pPr>
      <w:r w:rsidRPr="0054012C">
        <w:t>Timing</w:t>
      </w:r>
    </w:p>
    <w:p w:rsidR="00E51CB9" w:rsidRPr="0054012C" w:rsidRDefault="00E51CB9" w:rsidP="00BD07C0">
      <w:pPr>
        <w:ind w:firstLine="720"/>
        <w:rPr>
          <w:szCs w:val="22"/>
        </w:rPr>
      </w:pPr>
      <w:r w:rsidRPr="0054012C">
        <w:rPr>
          <w:i/>
          <w:szCs w:val="22"/>
        </w:rPr>
        <w:t xml:space="preserve">No formal coordination for </w:t>
      </w:r>
      <w:r w:rsidR="002846E4">
        <w:rPr>
          <w:i/>
          <w:szCs w:val="22"/>
        </w:rPr>
        <w:t xml:space="preserve">nine </w:t>
      </w:r>
      <w:r w:rsidR="00166D3B">
        <w:rPr>
          <w:i/>
          <w:szCs w:val="22"/>
        </w:rPr>
        <w:t xml:space="preserve">(9) </w:t>
      </w:r>
      <w:r w:rsidR="00BD07C0" w:rsidRPr="0054012C">
        <w:rPr>
          <w:i/>
          <w:szCs w:val="22"/>
        </w:rPr>
        <w:t>months</w:t>
      </w:r>
      <w:r w:rsidRPr="0054012C">
        <w:rPr>
          <w:i/>
          <w:szCs w:val="22"/>
        </w:rPr>
        <w:t>.</w:t>
      </w:r>
      <w:r w:rsidRPr="0054012C">
        <w:rPr>
          <w:szCs w:val="22"/>
        </w:rPr>
        <w:t xml:space="preserve">  Unless otherwise agreed among an AWS-3 licensee and the relevant Federal incumbent(s), </w:t>
      </w:r>
      <w:r w:rsidR="00C903D8">
        <w:rPr>
          <w:szCs w:val="22"/>
        </w:rPr>
        <w:t xml:space="preserve">Federal incumbents </w:t>
      </w:r>
      <w:r w:rsidR="00E15C2B">
        <w:rPr>
          <w:szCs w:val="22"/>
        </w:rPr>
        <w:t xml:space="preserve">are </w:t>
      </w:r>
      <w:r w:rsidR="00C903D8">
        <w:rPr>
          <w:szCs w:val="22"/>
        </w:rPr>
        <w:t xml:space="preserve">not </w:t>
      </w:r>
      <w:r w:rsidR="00E15C2B">
        <w:rPr>
          <w:szCs w:val="22"/>
        </w:rPr>
        <w:t xml:space="preserve">obligated </w:t>
      </w:r>
      <w:r w:rsidR="00C903D8">
        <w:rPr>
          <w:szCs w:val="22"/>
        </w:rPr>
        <w:t xml:space="preserve">to entertain </w:t>
      </w:r>
      <w:r w:rsidRPr="0054012C">
        <w:rPr>
          <w:szCs w:val="22"/>
        </w:rPr>
        <w:t xml:space="preserve">formal coordination requests until </w:t>
      </w:r>
      <w:r w:rsidR="002846E4">
        <w:rPr>
          <w:szCs w:val="22"/>
        </w:rPr>
        <w:t>nine</w:t>
      </w:r>
      <w:r w:rsidR="00166D3B">
        <w:rPr>
          <w:szCs w:val="22"/>
        </w:rPr>
        <w:t xml:space="preserve"> (9)</w:t>
      </w:r>
      <w:r w:rsidR="002846E4">
        <w:rPr>
          <w:szCs w:val="22"/>
        </w:rPr>
        <w:t xml:space="preserve"> </w:t>
      </w:r>
      <w:r w:rsidR="0040787E" w:rsidRPr="0054012C">
        <w:rPr>
          <w:szCs w:val="22"/>
        </w:rPr>
        <w:t xml:space="preserve">months </w:t>
      </w:r>
      <w:r w:rsidR="00E15C2B">
        <w:rPr>
          <w:szCs w:val="22"/>
        </w:rPr>
        <w:t xml:space="preserve">after </w:t>
      </w:r>
      <w:r w:rsidRPr="0054012C">
        <w:rPr>
          <w:szCs w:val="22"/>
        </w:rPr>
        <w:t xml:space="preserve">the date of the auction closing Public Notice.  AWS-3 licensees may, as described above, request informal discussions during this time.  </w:t>
      </w:r>
    </w:p>
    <w:p w:rsidR="00BD07C0" w:rsidRPr="0054012C" w:rsidRDefault="00BD07C0" w:rsidP="00E60688">
      <w:pPr>
        <w:rPr>
          <w:szCs w:val="22"/>
        </w:rPr>
      </w:pPr>
    </w:p>
    <w:p w:rsidR="00325522" w:rsidRDefault="00E51CB9" w:rsidP="00BD07C0">
      <w:pPr>
        <w:ind w:firstLine="720"/>
        <w:rPr>
          <w:szCs w:val="22"/>
        </w:rPr>
      </w:pPr>
      <w:r w:rsidRPr="0054012C">
        <w:rPr>
          <w:i/>
          <w:szCs w:val="22"/>
        </w:rPr>
        <w:t>Timing generally</w:t>
      </w:r>
      <w:r w:rsidRPr="0054012C">
        <w:rPr>
          <w:szCs w:val="22"/>
        </w:rPr>
        <w:t xml:space="preserve">.  </w:t>
      </w:r>
      <w:r w:rsidR="00E00EC3">
        <w:rPr>
          <w:szCs w:val="22"/>
        </w:rPr>
        <w:t xml:space="preserve">After the </w:t>
      </w:r>
      <w:r w:rsidR="003F2070">
        <w:rPr>
          <w:szCs w:val="22"/>
        </w:rPr>
        <w:t xml:space="preserve">first nine </w:t>
      </w:r>
      <w:r w:rsidR="00CB4E7F">
        <w:rPr>
          <w:szCs w:val="22"/>
        </w:rPr>
        <w:t xml:space="preserve">(9) </w:t>
      </w:r>
      <w:r w:rsidR="003F2070">
        <w:rPr>
          <w:szCs w:val="22"/>
        </w:rPr>
        <w:t>months</w:t>
      </w:r>
      <w:r w:rsidR="00DD6970">
        <w:rPr>
          <w:szCs w:val="22"/>
        </w:rPr>
        <w:t xml:space="preserve"> following the close of the auction</w:t>
      </w:r>
      <w:r w:rsidR="003F2070">
        <w:rPr>
          <w:szCs w:val="22"/>
        </w:rPr>
        <w:t xml:space="preserve">, </w:t>
      </w:r>
      <w:r w:rsidR="00E00EC3">
        <w:rPr>
          <w:szCs w:val="22"/>
        </w:rPr>
        <w:t>Federal incumbents are expected to timely review and respond to</w:t>
      </w:r>
      <w:r w:rsidR="003F2070">
        <w:rPr>
          <w:szCs w:val="22"/>
        </w:rPr>
        <w:t xml:space="preserve"> formal coordination requests</w:t>
      </w:r>
      <w:r w:rsidR="00A53268">
        <w:rPr>
          <w:szCs w:val="22"/>
        </w:rPr>
        <w:t xml:space="preserve">.  </w:t>
      </w:r>
      <w:r w:rsidR="00DD6970">
        <w:rPr>
          <w:szCs w:val="22"/>
        </w:rPr>
        <w:t xml:space="preserve">We encourage licensees and incumbents, through informal </w:t>
      </w:r>
      <w:r w:rsidR="00224792">
        <w:rPr>
          <w:szCs w:val="22"/>
        </w:rPr>
        <w:t>discussions</w:t>
      </w:r>
      <w:r w:rsidR="00DD6970">
        <w:rPr>
          <w:szCs w:val="22"/>
        </w:rPr>
        <w:t>, to serialize</w:t>
      </w:r>
      <w:r w:rsidR="00325522">
        <w:rPr>
          <w:szCs w:val="22"/>
        </w:rPr>
        <w:t xml:space="preserve"> formal</w:t>
      </w:r>
      <w:r w:rsidR="00DD6970">
        <w:rPr>
          <w:szCs w:val="22"/>
        </w:rPr>
        <w:t xml:space="preserve"> coordination requests as appropriate to avoid a</w:t>
      </w:r>
      <w:r w:rsidR="00325522">
        <w:rPr>
          <w:szCs w:val="22"/>
        </w:rPr>
        <w:t>n overwhelming influx of coordination requests at the conclusion of the nine</w:t>
      </w:r>
      <w:r w:rsidR="00CB4E7F">
        <w:rPr>
          <w:szCs w:val="22"/>
        </w:rPr>
        <w:t xml:space="preserve"> (9)</w:t>
      </w:r>
      <w:r w:rsidR="00325522">
        <w:rPr>
          <w:szCs w:val="22"/>
        </w:rPr>
        <w:t xml:space="preserve"> month quiet period.  We also encourage licensees and incumbents to discuss, as appropriate, extended review timelines to the extent that the incumbents’ coordination resources are exhausted due to a large number of requests within a short time period after the quiet period</w:t>
      </w:r>
      <w:r w:rsidR="00652255">
        <w:rPr>
          <w:szCs w:val="22"/>
        </w:rPr>
        <w:t>.</w:t>
      </w:r>
      <w:r w:rsidR="00325522">
        <w:rPr>
          <w:szCs w:val="22"/>
        </w:rPr>
        <w:t xml:space="preserve">  This will help maximize the quick and efficient review of coordination requests.</w:t>
      </w:r>
    </w:p>
    <w:p w:rsidR="00325522" w:rsidRDefault="00325522" w:rsidP="00BD07C0">
      <w:pPr>
        <w:ind w:firstLine="720"/>
        <w:rPr>
          <w:szCs w:val="22"/>
        </w:rPr>
      </w:pPr>
    </w:p>
    <w:p w:rsidR="00E51CB9" w:rsidRPr="0054012C" w:rsidRDefault="00354CD4" w:rsidP="00BD07C0">
      <w:pPr>
        <w:ind w:firstLine="720"/>
        <w:rPr>
          <w:szCs w:val="22"/>
        </w:rPr>
      </w:pPr>
      <w:r>
        <w:rPr>
          <w:szCs w:val="22"/>
        </w:rPr>
        <w:t xml:space="preserve">When a licensee submits a </w:t>
      </w:r>
      <w:r w:rsidR="00E51CB9" w:rsidRPr="0054012C">
        <w:rPr>
          <w:szCs w:val="22"/>
        </w:rPr>
        <w:t>formal request</w:t>
      </w:r>
      <w:r>
        <w:rPr>
          <w:szCs w:val="22"/>
        </w:rPr>
        <w:t xml:space="preserve">, </w:t>
      </w:r>
      <w:r w:rsidR="00E51CB9" w:rsidRPr="0054012C">
        <w:rPr>
          <w:szCs w:val="22"/>
        </w:rPr>
        <w:t xml:space="preserve">the Federal point of contact </w:t>
      </w:r>
      <w:r w:rsidR="0082709E">
        <w:rPr>
          <w:szCs w:val="22"/>
        </w:rPr>
        <w:t xml:space="preserve">will </w:t>
      </w:r>
      <w:r w:rsidR="00E51CB9" w:rsidRPr="0054012C">
        <w:rPr>
          <w:szCs w:val="22"/>
        </w:rPr>
        <w:t xml:space="preserve">affirmatively acknowledge receipt of the request within </w:t>
      </w:r>
      <w:r w:rsidR="00494EBD">
        <w:rPr>
          <w:szCs w:val="22"/>
        </w:rPr>
        <w:t xml:space="preserve">five </w:t>
      </w:r>
      <w:r w:rsidR="00E51CB9" w:rsidRPr="0054012C">
        <w:rPr>
          <w:szCs w:val="22"/>
        </w:rPr>
        <w:t>(</w:t>
      </w:r>
      <w:r w:rsidR="00494EBD">
        <w:rPr>
          <w:szCs w:val="22"/>
        </w:rPr>
        <w:t>5</w:t>
      </w:r>
      <w:r w:rsidR="00E51CB9" w:rsidRPr="0054012C">
        <w:rPr>
          <w:szCs w:val="22"/>
        </w:rPr>
        <w:t>)</w:t>
      </w:r>
      <w:r w:rsidR="00D14E73" w:rsidRPr="0054012C">
        <w:rPr>
          <w:szCs w:val="22"/>
        </w:rPr>
        <w:t xml:space="preserve"> </w:t>
      </w:r>
      <w:r w:rsidR="00494EBD">
        <w:rPr>
          <w:szCs w:val="22"/>
        </w:rPr>
        <w:t xml:space="preserve">calendar </w:t>
      </w:r>
      <w:r w:rsidR="00E51CB9" w:rsidRPr="0054012C">
        <w:rPr>
          <w:szCs w:val="22"/>
        </w:rPr>
        <w:t>day</w:t>
      </w:r>
      <w:r w:rsidR="00AF0DC9">
        <w:rPr>
          <w:szCs w:val="22"/>
        </w:rPr>
        <w:t>s</w:t>
      </w:r>
      <w:r w:rsidR="00E51CB9" w:rsidRPr="0054012C">
        <w:rPr>
          <w:szCs w:val="22"/>
        </w:rPr>
        <w:t xml:space="preserve"> </w:t>
      </w:r>
      <w:r w:rsidR="00AF0DC9">
        <w:rPr>
          <w:szCs w:val="22"/>
        </w:rPr>
        <w:t xml:space="preserve">after </w:t>
      </w:r>
      <w:r w:rsidR="00DA51A6">
        <w:rPr>
          <w:szCs w:val="22"/>
        </w:rPr>
        <w:t xml:space="preserve">the </w:t>
      </w:r>
      <w:r w:rsidR="00AF0DC9">
        <w:rPr>
          <w:szCs w:val="22"/>
        </w:rPr>
        <w:t>date of submission</w:t>
      </w:r>
      <w:r>
        <w:rPr>
          <w:szCs w:val="22"/>
        </w:rPr>
        <w:t xml:space="preserve">.  </w:t>
      </w:r>
      <w:r w:rsidR="00E51CB9" w:rsidRPr="0054012C">
        <w:rPr>
          <w:szCs w:val="22"/>
        </w:rPr>
        <w:t xml:space="preserve">Within </w:t>
      </w:r>
      <w:r w:rsidR="00494EBD">
        <w:rPr>
          <w:szCs w:val="22"/>
        </w:rPr>
        <w:t xml:space="preserve">ten </w:t>
      </w:r>
      <w:r w:rsidR="00A536AD" w:rsidRPr="0054012C">
        <w:rPr>
          <w:szCs w:val="22"/>
        </w:rPr>
        <w:t>(</w:t>
      </w:r>
      <w:r w:rsidR="00494EBD">
        <w:rPr>
          <w:szCs w:val="22"/>
        </w:rPr>
        <w:t>10</w:t>
      </w:r>
      <w:r w:rsidR="00A536AD" w:rsidRPr="0054012C">
        <w:rPr>
          <w:szCs w:val="22"/>
        </w:rPr>
        <w:t>)</w:t>
      </w:r>
      <w:r w:rsidR="00E51CB9" w:rsidRPr="0054012C">
        <w:rPr>
          <w:szCs w:val="22"/>
        </w:rPr>
        <w:t xml:space="preserve"> </w:t>
      </w:r>
      <w:r w:rsidR="00494EBD">
        <w:rPr>
          <w:szCs w:val="22"/>
        </w:rPr>
        <w:t xml:space="preserve">calendar </w:t>
      </w:r>
      <w:r w:rsidR="00E51CB9" w:rsidRPr="0054012C">
        <w:rPr>
          <w:szCs w:val="22"/>
        </w:rPr>
        <w:t xml:space="preserve">days </w:t>
      </w:r>
      <w:r w:rsidR="00AF0DC9">
        <w:rPr>
          <w:szCs w:val="22"/>
        </w:rPr>
        <w:t xml:space="preserve">after </w:t>
      </w:r>
      <w:r w:rsidR="00E51CB9" w:rsidRPr="0054012C">
        <w:rPr>
          <w:szCs w:val="22"/>
        </w:rPr>
        <w:t>the submission</w:t>
      </w:r>
      <w:r w:rsidR="00AF0DC9">
        <w:rPr>
          <w:szCs w:val="22"/>
        </w:rPr>
        <w:t xml:space="preserve"> date</w:t>
      </w:r>
      <w:r w:rsidR="00E51CB9" w:rsidRPr="0054012C">
        <w:rPr>
          <w:szCs w:val="22"/>
        </w:rPr>
        <w:t xml:space="preserve">, Federal staff </w:t>
      </w:r>
      <w:r w:rsidR="0082709E">
        <w:rPr>
          <w:szCs w:val="22"/>
        </w:rPr>
        <w:t xml:space="preserve">will </w:t>
      </w:r>
      <w:r w:rsidR="00E51CB9" w:rsidRPr="0054012C">
        <w:rPr>
          <w:szCs w:val="22"/>
        </w:rPr>
        <w:t xml:space="preserve">notify the AWS-3 licensee whether the request is </w:t>
      </w:r>
      <w:r w:rsidR="00B1131D">
        <w:rPr>
          <w:szCs w:val="22"/>
        </w:rPr>
        <w:t>complete or incomplete.  U</w:t>
      </w:r>
      <w:r w:rsidR="00B1131D" w:rsidRPr="0054012C">
        <w:rPr>
          <w:szCs w:val="22"/>
        </w:rPr>
        <w:t>nless the Federal agency finds the request incomplete or the agency and AWS-3 licensee agree to a different timeline</w:t>
      </w:r>
      <w:r w:rsidR="00B1131D">
        <w:rPr>
          <w:szCs w:val="22"/>
        </w:rPr>
        <w:t xml:space="preserve">, the </w:t>
      </w:r>
      <w:r w:rsidR="00E51CB9" w:rsidRPr="0054012C">
        <w:rPr>
          <w:szCs w:val="22"/>
        </w:rPr>
        <w:t xml:space="preserve">Federal response </w:t>
      </w:r>
      <w:r>
        <w:rPr>
          <w:szCs w:val="22"/>
        </w:rPr>
        <w:t xml:space="preserve">(the results letter discussed below) </w:t>
      </w:r>
      <w:r w:rsidR="00E51CB9" w:rsidRPr="0054012C">
        <w:rPr>
          <w:szCs w:val="22"/>
        </w:rPr>
        <w:t xml:space="preserve">is due within </w:t>
      </w:r>
      <w:r w:rsidR="00FA163F">
        <w:rPr>
          <w:szCs w:val="22"/>
        </w:rPr>
        <w:t xml:space="preserve">sixty (60) </w:t>
      </w:r>
      <w:r w:rsidR="00E51CB9" w:rsidRPr="0054012C">
        <w:rPr>
          <w:szCs w:val="22"/>
        </w:rPr>
        <w:t>calendar days</w:t>
      </w:r>
      <w:r>
        <w:rPr>
          <w:szCs w:val="22"/>
        </w:rPr>
        <w:t xml:space="preserve"> </w:t>
      </w:r>
      <w:r w:rsidR="00780071">
        <w:rPr>
          <w:szCs w:val="22"/>
        </w:rPr>
        <w:t xml:space="preserve">after the </w:t>
      </w:r>
      <w:r w:rsidR="00600A40">
        <w:rPr>
          <w:szCs w:val="22"/>
        </w:rPr>
        <w:t xml:space="preserve">deadline for the </w:t>
      </w:r>
      <w:r w:rsidR="00780071">
        <w:rPr>
          <w:szCs w:val="22"/>
        </w:rPr>
        <w:t xml:space="preserve">notice of completeness.  </w:t>
      </w:r>
    </w:p>
    <w:p w:rsidR="00E51CB9" w:rsidRDefault="00E51CB9" w:rsidP="00BD07C0">
      <w:pPr>
        <w:rPr>
          <w:szCs w:val="22"/>
        </w:rPr>
      </w:pPr>
    </w:p>
    <w:p w:rsidR="005F7CE9" w:rsidRPr="002F2FD9" w:rsidRDefault="005F7CE9" w:rsidP="005F7CE9">
      <w:pPr>
        <w:ind w:firstLine="720"/>
        <w:rPr>
          <w:rFonts w:eastAsia="Batang"/>
        </w:rPr>
      </w:pPr>
      <w:r>
        <w:rPr>
          <w:rFonts w:eastAsia="Batang"/>
        </w:rPr>
        <w:t xml:space="preserve">Unless otherwise agreed in writing, the requirement to reach a coordination arrangement with each agency that has a USP assignment (discussed above) and the requirement to successfully coordinate each base station proposed within a Protection Zone with each agency that has a </w:t>
      </w:r>
      <w:r w:rsidR="00E60CED">
        <w:rPr>
          <w:rFonts w:eastAsia="Batang"/>
        </w:rPr>
        <w:t>n</w:t>
      </w:r>
      <w:r>
        <w:rPr>
          <w:rFonts w:eastAsia="Batang"/>
        </w:rPr>
        <w:t xml:space="preserve">on-USP assignment is </w:t>
      </w:r>
      <w:r w:rsidRPr="002F2FD9">
        <w:rPr>
          <w:rFonts w:eastAsia="Batang"/>
        </w:rPr>
        <w:t xml:space="preserve">satisfied </w:t>
      </w:r>
      <w:r w:rsidR="00A951E7">
        <w:rPr>
          <w:rFonts w:eastAsia="Batang"/>
        </w:rPr>
        <w:t xml:space="preserve">only </w:t>
      </w:r>
      <w:r w:rsidRPr="002F2FD9">
        <w:rPr>
          <w:rFonts w:eastAsia="Batang"/>
        </w:rPr>
        <w:t>by obtaining the affirmative concurrence of the relevant incumbents.  These requirements are not satisfied by omission</w:t>
      </w:r>
      <w:r w:rsidR="00E2458F">
        <w:rPr>
          <w:rFonts w:eastAsia="Batang"/>
        </w:rPr>
        <w:t>:</w:t>
      </w:r>
      <w:r w:rsidRPr="002F2FD9">
        <w:rPr>
          <w:rFonts w:eastAsia="Batang"/>
        </w:rPr>
        <w:t xml:space="preserve"> </w:t>
      </w:r>
      <w:r w:rsidR="00E2458F">
        <w:rPr>
          <w:rFonts w:eastAsia="Batang"/>
        </w:rPr>
        <w:t xml:space="preserve"> i</w:t>
      </w:r>
      <w:r w:rsidRPr="002F2FD9">
        <w:rPr>
          <w:rFonts w:eastAsia="Batang"/>
        </w:rPr>
        <w:t>f a Federal agency does not timely respond, AWS-3 licensees should contact NTIA for assistance.</w:t>
      </w:r>
      <w:r w:rsidR="00387C7D" w:rsidRPr="002F2FD9">
        <w:rPr>
          <w:rFonts w:eastAsia="Batang"/>
        </w:rPr>
        <w:t xml:space="preserve">  </w:t>
      </w:r>
    </w:p>
    <w:p w:rsidR="009A7B89" w:rsidRPr="002F2FD9" w:rsidRDefault="009A7B89" w:rsidP="005F7CE9">
      <w:pPr>
        <w:ind w:firstLine="720"/>
        <w:rPr>
          <w:rFonts w:eastAsia="Batang"/>
        </w:rPr>
      </w:pPr>
    </w:p>
    <w:p w:rsidR="00380760" w:rsidRDefault="00A1721D" w:rsidP="00B3196A">
      <w:pPr>
        <w:ind w:firstLine="720"/>
        <w:rPr>
          <w:szCs w:val="22"/>
        </w:rPr>
      </w:pPr>
      <w:r w:rsidRPr="00386CB4">
        <w:rPr>
          <w:i/>
          <w:szCs w:val="22"/>
        </w:rPr>
        <w:t>Special temporary authority</w:t>
      </w:r>
      <w:r>
        <w:rPr>
          <w:szCs w:val="22"/>
        </w:rPr>
        <w:t>.  Section 1.931 of the Commission’s rules governs applications for sp</w:t>
      </w:r>
      <w:r w:rsidR="009A7B89">
        <w:rPr>
          <w:szCs w:val="22"/>
        </w:rPr>
        <w:t>ecial temporary authority (STA).</w:t>
      </w:r>
      <w:r>
        <w:rPr>
          <w:rStyle w:val="FootnoteReference"/>
          <w:szCs w:val="22"/>
        </w:rPr>
        <w:footnoteReference w:id="45"/>
      </w:r>
      <w:r>
        <w:rPr>
          <w:szCs w:val="22"/>
        </w:rPr>
        <w:t xml:space="preserve">  In the Wireless Telecommunications Services, carriers may request STAs to operate new or modified equipment in circumstances requiring immediate or temporary use of a station.  </w:t>
      </w:r>
      <w:r w:rsidR="0092144A">
        <w:rPr>
          <w:szCs w:val="22"/>
        </w:rPr>
        <w:t xml:space="preserve">STA </w:t>
      </w:r>
      <w:r w:rsidR="0092144A" w:rsidRPr="003B75F1">
        <w:rPr>
          <w:szCs w:val="22"/>
        </w:rPr>
        <w:t xml:space="preserve">requests must contain complete details about the proposed operation and the circumstances that fully justify and necessitate the grant of STA.  </w:t>
      </w:r>
      <w:r w:rsidR="0092144A">
        <w:rPr>
          <w:szCs w:val="22"/>
        </w:rPr>
        <w:t xml:space="preserve">The Commission coordinates </w:t>
      </w:r>
      <w:r w:rsidR="00380760">
        <w:rPr>
          <w:szCs w:val="22"/>
        </w:rPr>
        <w:t xml:space="preserve">non-Federal </w:t>
      </w:r>
      <w:r w:rsidR="0092144A">
        <w:rPr>
          <w:szCs w:val="22"/>
        </w:rPr>
        <w:t>STA requests f</w:t>
      </w:r>
      <w:r>
        <w:rPr>
          <w:szCs w:val="22"/>
        </w:rPr>
        <w:t xml:space="preserve">or </w:t>
      </w:r>
      <w:r w:rsidR="00380760">
        <w:rPr>
          <w:szCs w:val="22"/>
        </w:rPr>
        <w:t xml:space="preserve">operations in Federal or </w:t>
      </w:r>
      <w:r>
        <w:rPr>
          <w:szCs w:val="22"/>
        </w:rPr>
        <w:t>shared Federal/non-Federal bands</w:t>
      </w:r>
      <w:r w:rsidR="0092144A">
        <w:rPr>
          <w:szCs w:val="22"/>
        </w:rPr>
        <w:t xml:space="preserve"> with NTIA, </w:t>
      </w:r>
      <w:r>
        <w:rPr>
          <w:szCs w:val="22"/>
        </w:rPr>
        <w:t xml:space="preserve">which </w:t>
      </w:r>
      <w:r w:rsidR="00380760">
        <w:rPr>
          <w:szCs w:val="22"/>
        </w:rPr>
        <w:t xml:space="preserve">in turn </w:t>
      </w:r>
      <w:r>
        <w:rPr>
          <w:szCs w:val="22"/>
        </w:rPr>
        <w:t xml:space="preserve">typically provides </w:t>
      </w:r>
      <w:r w:rsidR="00D369DF">
        <w:rPr>
          <w:szCs w:val="22"/>
        </w:rPr>
        <w:t xml:space="preserve">the </w:t>
      </w:r>
      <w:r>
        <w:rPr>
          <w:szCs w:val="22"/>
        </w:rPr>
        <w:t xml:space="preserve">incumbent Federal agencies a short timeframe to object or be deemed to have concurred.  </w:t>
      </w:r>
    </w:p>
    <w:p w:rsidR="00380760" w:rsidRDefault="00380760" w:rsidP="00B3196A">
      <w:pPr>
        <w:ind w:firstLine="720"/>
        <w:rPr>
          <w:szCs w:val="22"/>
        </w:rPr>
      </w:pPr>
    </w:p>
    <w:p w:rsidR="009A7B89" w:rsidRPr="005F7CE9" w:rsidRDefault="00A1721D" w:rsidP="00B3196A">
      <w:pPr>
        <w:ind w:firstLine="720"/>
      </w:pPr>
      <w:r w:rsidRPr="0092144A">
        <w:rPr>
          <w:szCs w:val="22"/>
        </w:rPr>
        <w:t xml:space="preserve">Applications for STAs in the 1695-1710 MHz </w:t>
      </w:r>
      <w:r w:rsidR="00380760">
        <w:rPr>
          <w:szCs w:val="22"/>
        </w:rPr>
        <w:t xml:space="preserve">and </w:t>
      </w:r>
      <w:r w:rsidRPr="0092144A">
        <w:rPr>
          <w:szCs w:val="22"/>
        </w:rPr>
        <w:t xml:space="preserve">1755-1780 MHz bands </w:t>
      </w:r>
      <w:r w:rsidR="000D47D3">
        <w:rPr>
          <w:szCs w:val="22"/>
        </w:rPr>
        <w:t>(</w:t>
      </w:r>
      <w:r w:rsidR="0010098C" w:rsidRPr="0092144A">
        <w:rPr>
          <w:szCs w:val="22"/>
        </w:rPr>
        <w:t>for operations that require successful coordination with Federal incumbents</w:t>
      </w:r>
      <w:r w:rsidR="000D47D3">
        <w:rPr>
          <w:szCs w:val="22"/>
        </w:rPr>
        <w:t xml:space="preserve"> under the rules adopted in the </w:t>
      </w:r>
      <w:r w:rsidR="000D47D3" w:rsidRPr="00B3196A">
        <w:rPr>
          <w:i/>
          <w:szCs w:val="22"/>
        </w:rPr>
        <w:t>AWS-3 R&amp;O</w:t>
      </w:r>
      <w:r w:rsidR="009A7B89">
        <w:rPr>
          <w:szCs w:val="22"/>
        </w:rPr>
        <w:t>)</w:t>
      </w:r>
      <w:r w:rsidR="000D47D3">
        <w:rPr>
          <w:szCs w:val="22"/>
        </w:rPr>
        <w:t>,</w:t>
      </w:r>
      <w:r w:rsidR="0010098C" w:rsidRPr="0092144A">
        <w:rPr>
          <w:szCs w:val="22"/>
        </w:rPr>
        <w:t xml:space="preserve"> </w:t>
      </w:r>
      <w:r w:rsidR="003823C4">
        <w:rPr>
          <w:szCs w:val="22"/>
        </w:rPr>
        <w:t xml:space="preserve">should, </w:t>
      </w:r>
      <w:r w:rsidR="003823C4" w:rsidRPr="000D47D3">
        <w:rPr>
          <w:szCs w:val="22"/>
        </w:rPr>
        <w:t xml:space="preserve">among other things, </w:t>
      </w:r>
      <w:r w:rsidR="00FC22A4" w:rsidRPr="000D47D3">
        <w:rPr>
          <w:szCs w:val="22"/>
        </w:rPr>
        <w:t>contain complete details about the proposed operation and circumstances that fully justify and necessitate the grant of STA</w:t>
      </w:r>
      <w:r w:rsidR="003823C4">
        <w:rPr>
          <w:szCs w:val="22"/>
        </w:rPr>
        <w:t xml:space="preserve"> </w:t>
      </w:r>
      <w:r w:rsidR="00FC22A4" w:rsidRPr="000D47D3">
        <w:rPr>
          <w:szCs w:val="22"/>
        </w:rPr>
        <w:t>under expedited Federal coordination</w:t>
      </w:r>
      <w:r w:rsidR="000D47D3">
        <w:rPr>
          <w:szCs w:val="22"/>
        </w:rPr>
        <w:t xml:space="preserve">.  Such STA requests that do not fully justify the necessity for </w:t>
      </w:r>
      <w:r w:rsidR="00CA5575">
        <w:rPr>
          <w:szCs w:val="22"/>
        </w:rPr>
        <w:t xml:space="preserve">bypassing </w:t>
      </w:r>
      <w:r w:rsidR="00C60328">
        <w:rPr>
          <w:szCs w:val="22"/>
        </w:rPr>
        <w:t xml:space="preserve">the timeframe </w:t>
      </w:r>
      <w:r w:rsidR="00EF23C5">
        <w:rPr>
          <w:szCs w:val="22"/>
        </w:rPr>
        <w:t xml:space="preserve">and other </w:t>
      </w:r>
      <w:r w:rsidR="00CA5575">
        <w:rPr>
          <w:szCs w:val="22"/>
        </w:rPr>
        <w:t xml:space="preserve">coordination </w:t>
      </w:r>
      <w:r w:rsidR="00EF23C5">
        <w:rPr>
          <w:szCs w:val="22"/>
        </w:rPr>
        <w:t xml:space="preserve">procedures </w:t>
      </w:r>
      <w:r w:rsidR="00CA5575">
        <w:rPr>
          <w:szCs w:val="22"/>
        </w:rPr>
        <w:t xml:space="preserve">in </w:t>
      </w:r>
      <w:r w:rsidR="00C60328">
        <w:rPr>
          <w:szCs w:val="22"/>
        </w:rPr>
        <w:t xml:space="preserve">this </w:t>
      </w:r>
      <w:r w:rsidR="00C60328" w:rsidRPr="00B3196A">
        <w:rPr>
          <w:i/>
          <w:szCs w:val="22"/>
        </w:rPr>
        <w:t>Public Notice</w:t>
      </w:r>
      <w:r w:rsidR="00C60328">
        <w:rPr>
          <w:szCs w:val="22"/>
        </w:rPr>
        <w:t xml:space="preserve"> for </w:t>
      </w:r>
      <w:r w:rsidR="00EF23C5">
        <w:rPr>
          <w:szCs w:val="22"/>
        </w:rPr>
        <w:t xml:space="preserve">coordination </w:t>
      </w:r>
      <w:r w:rsidR="003823C4">
        <w:rPr>
          <w:szCs w:val="22"/>
        </w:rPr>
        <w:t xml:space="preserve">of AWS operations in the 1695-1710 MHz and 1755-1780 MHz bands with </w:t>
      </w:r>
      <w:r w:rsidR="00D369DF">
        <w:rPr>
          <w:szCs w:val="22"/>
        </w:rPr>
        <w:t xml:space="preserve">incumbent </w:t>
      </w:r>
      <w:r w:rsidR="00C60328">
        <w:rPr>
          <w:szCs w:val="22"/>
        </w:rPr>
        <w:t xml:space="preserve">Federal </w:t>
      </w:r>
      <w:r w:rsidR="003823C4">
        <w:rPr>
          <w:szCs w:val="22"/>
        </w:rPr>
        <w:t xml:space="preserve">agencies </w:t>
      </w:r>
      <w:r w:rsidR="00B3196A">
        <w:rPr>
          <w:szCs w:val="22"/>
        </w:rPr>
        <w:t xml:space="preserve">will be dismissed as defective without referral to NTIA. </w:t>
      </w:r>
    </w:p>
    <w:p w:rsidR="0034288C" w:rsidRPr="003D34C2" w:rsidRDefault="0034288C" w:rsidP="003D34C2"/>
    <w:p w:rsidR="00E51CB9" w:rsidRPr="0054012C" w:rsidRDefault="00E51CB9" w:rsidP="00BD07C0">
      <w:pPr>
        <w:pStyle w:val="Heading3"/>
      </w:pPr>
      <w:r w:rsidRPr="0054012C">
        <w:t>Submission Information</w:t>
      </w:r>
    </w:p>
    <w:p w:rsidR="00E51CB9" w:rsidRPr="0054012C" w:rsidRDefault="00E51CB9" w:rsidP="00BD07C0">
      <w:pPr>
        <w:ind w:firstLine="720"/>
        <w:rPr>
          <w:szCs w:val="22"/>
        </w:rPr>
      </w:pPr>
      <w:r w:rsidRPr="0054012C">
        <w:rPr>
          <w:szCs w:val="22"/>
        </w:rPr>
        <w:t xml:space="preserve">To submit a formal coordination request, the AWS-3 licensee must include information about the technical characteristics for the AWS-3 base stations and associated mobile units relevant to operation within the </w:t>
      </w:r>
      <w:r w:rsidR="00D14E73" w:rsidRPr="0054012C">
        <w:rPr>
          <w:szCs w:val="22"/>
        </w:rPr>
        <w:t>Protection Z</w:t>
      </w:r>
      <w:r w:rsidRPr="0054012C">
        <w:rPr>
          <w:szCs w:val="22"/>
        </w:rPr>
        <w:t>one.  This information may be provided in a form agreed to by the agency and licensee, or if coordination takes place through the Portal</w:t>
      </w:r>
      <w:r w:rsidR="00D14E73" w:rsidRPr="0054012C">
        <w:rPr>
          <w:szCs w:val="22"/>
        </w:rPr>
        <w:t>s</w:t>
      </w:r>
      <w:r w:rsidRPr="0054012C">
        <w:rPr>
          <w:szCs w:val="22"/>
        </w:rPr>
        <w:t>, in accordance with the inst</w:t>
      </w:r>
      <w:r w:rsidR="005E6496">
        <w:rPr>
          <w:szCs w:val="22"/>
        </w:rPr>
        <w:t>ructions provided in the AWS-3 P</w:t>
      </w:r>
      <w:r w:rsidRPr="0054012C">
        <w:rPr>
          <w:szCs w:val="22"/>
        </w:rPr>
        <w:t xml:space="preserve">ortal </w:t>
      </w:r>
      <w:r w:rsidR="005E6496">
        <w:rPr>
          <w:szCs w:val="22"/>
        </w:rPr>
        <w:t>user’s g</w:t>
      </w:r>
      <w:r w:rsidRPr="0054012C">
        <w:rPr>
          <w:szCs w:val="22"/>
        </w:rPr>
        <w:t>uide.  The types of specific information, including the likely data fields in the Portal</w:t>
      </w:r>
      <w:r w:rsidR="00166D3B">
        <w:rPr>
          <w:szCs w:val="22"/>
        </w:rPr>
        <w:t>s</w:t>
      </w:r>
      <w:r w:rsidRPr="0054012C">
        <w:rPr>
          <w:szCs w:val="22"/>
        </w:rPr>
        <w:t xml:space="preserve">, include basic technical operating parameters, </w:t>
      </w:r>
      <w:r w:rsidR="009C3D1F">
        <w:rPr>
          <w:szCs w:val="22"/>
        </w:rPr>
        <w:t>(</w:t>
      </w:r>
      <w:r w:rsidRPr="006202AA">
        <w:rPr>
          <w:i/>
          <w:szCs w:val="22"/>
        </w:rPr>
        <w:t>e.g.</w:t>
      </w:r>
      <w:r w:rsidRPr="0054012C">
        <w:rPr>
          <w:szCs w:val="22"/>
        </w:rPr>
        <w:t xml:space="preserve">, </w:t>
      </w:r>
      <w:r w:rsidR="00325522">
        <w:t>s</w:t>
      </w:r>
      <w:r w:rsidRPr="0054012C">
        <w:t>ystem technology,</w:t>
      </w:r>
      <w:r w:rsidR="000B6F2A">
        <w:rPr>
          <w:rStyle w:val="FootnoteReference"/>
        </w:rPr>
        <w:footnoteReference w:id="46"/>
      </w:r>
      <w:r w:rsidRPr="0054012C">
        <w:t xml:space="preserve"> </w:t>
      </w:r>
      <w:r w:rsidR="00325522">
        <w:t>m</w:t>
      </w:r>
      <w:r w:rsidRPr="0054012C">
        <w:t xml:space="preserve">obile EIRP, </w:t>
      </w:r>
      <w:r w:rsidR="00325522">
        <w:t>f</w:t>
      </w:r>
      <w:r w:rsidRPr="0054012C">
        <w:t xml:space="preserve">requency block, </w:t>
      </w:r>
      <w:r w:rsidR="00325522">
        <w:t>c</w:t>
      </w:r>
      <w:r w:rsidRPr="0054012C">
        <w:t xml:space="preserve">hannel bandwidth, </w:t>
      </w:r>
      <w:r w:rsidR="00325522">
        <w:t>s</w:t>
      </w:r>
      <w:r w:rsidRPr="0054012C">
        <w:t xml:space="preserve">ite name, </w:t>
      </w:r>
      <w:r w:rsidR="00325522">
        <w:t>l</w:t>
      </w:r>
      <w:r w:rsidRPr="0054012C">
        <w:t xml:space="preserve">atitude, and </w:t>
      </w:r>
      <w:r w:rsidR="00325522">
        <w:t>l</w:t>
      </w:r>
      <w:r w:rsidRPr="0054012C">
        <w:t>ongitude</w:t>
      </w:r>
      <w:r w:rsidR="009C3D1F">
        <w:t>)</w:t>
      </w:r>
      <w:r w:rsidRPr="0054012C">
        <w:t xml:space="preserve">.  </w:t>
      </w:r>
      <w:r w:rsidRPr="0054012C">
        <w:rPr>
          <w:szCs w:val="22"/>
        </w:rPr>
        <w:t>The AWS-3 Portal</w:t>
      </w:r>
      <w:r w:rsidR="00D14E73" w:rsidRPr="0054012C">
        <w:rPr>
          <w:szCs w:val="22"/>
        </w:rPr>
        <w:t>s</w:t>
      </w:r>
      <w:r w:rsidRPr="0054012C">
        <w:rPr>
          <w:szCs w:val="22"/>
        </w:rPr>
        <w:t xml:space="preserve"> will accept uploaded attachments that include narratives that explain area-wide deployments.  </w:t>
      </w:r>
    </w:p>
    <w:p w:rsidR="00E51CB9" w:rsidRPr="0054012C" w:rsidRDefault="00E51CB9" w:rsidP="00BD07C0">
      <w:pPr>
        <w:rPr>
          <w:szCs w:val="22"/>
        </w:rPr>
      </w:pPr>
    </w:p>
    <w:p w:rsidR="00E51CB9" w:rsidRPr="0054012C" w:rsidRDefault="00E51CB9" w:rsidP="00BD07C0">
      <w:pPr>
        <w:ind w:firstLine="720"/>
        <w:rPr>
          <w:szCs w:val="22"/>
        </w:rPr>
      </w:pPr>
      <w:r w:rsidRPr="0054012C">
        <w:rPr>
          <w:szCs w:val="22"/>
        </w:rPr>
        <w:t>AWS-3 licensees must prioritize their deployments in Protection Zones for each Federal incumbent when submitting a formal coordination request.  If a licensee is seeking to coordinate with multiple systems and/or multiple locations of operation controlled by one Federal incumbent, it must specify the order in which it prefers the Federal incumbent process the request (</w:t>
      </w:r>
      <w:r w:rsidRPr="006202AA">
        <w:rPr>
          <w:i/>
          <w:szCs w:val="22"/>
        </w:rPr>
        <w:t>i.e.</w:t>
      </w:r>
      <w:r w:rsidRPr="0054012C">
        <w:rPr>
          <w:szCs w:val="22"/>
        </w:rPr>
        <w:t xml:space="preserve"> the order of systems or geographic locations).    </w:t>
      </w:r>
    </w:p>
    <w:p w:rsidR="00E51CB9" w:rsidRPr="0054012C" w:rsidRDefault="00E51CB9" w:rsidP="00BD07C0">
      <w:pPr>
        <w:rPr>
          <w:b/>
          <w:szCs w:val="22"/>
        </w:rPr>
      </w:pPr>
    </w:p>
    <w:p w:rsidR="00E51CB9" w:rsidRPr="0054012C" w:rsidRDefault="00E51CB9" w:rsidP="00BD07C0">
      <w:pPr>
        <w:pStyle w:val="Heading3"/>
      </w:pPr>
      <w:r w:rsidRPr="0054012C">
        <w:t>Notice of Complete or Incomplete Request</w:t>
      </w:r>
    </w:p>
    <w:p w:rsidR="00E51CB9" w:rsidRPr="0054012C" w:rsidRDefault="00E51CB9" w:rsidP="00BD07C0">
      <w:pPr>
        <w:ind w:firstLine="720"/>
        <w:rPr>
          <w:szCs w:val="22"/>
        </w:rPr>
      </w:pPr>
      <w:r w:rsidRPr="0054012C">
        <w:rPr>
          <w:szCs w:val="22"/>
        </w:rPr>
        <w:t xml:space="preserve">Once a licensee submits a formal coordination request, the </w:t>
      </w:r>
      <w:r w:rsidR="00D14E73" w:rsidRPr="0054012C">
        <w:rPr>
          <w:szCs w:val="22"/>
        </w:rPr>
        <w:t xml:space="preserve">relevant </w:t>
      </w:r>
      <w:r w:rsidRPr="0054012C">
        <w:rPr>
          <w:szCs w:val="22"/>
        </w:rPr>
        <w:t xml:space="preserve">Federal coordination staff will review the data to ensure that it is in the proper format (if submitted through </w:t>
      </w:r>
      <w:r w:rsidR="00E2458F">
        <w:rPr>
          <w:szCs w:val="22"/>
        </w:rPr>
        <w:t xml:space="preserve">one of </w:t>
      </w:r>
      <w:r w:rsidRPr="0054012C">
        <w:rPr>
          <w:szCs w:val="22"/>
        </w:rPr>
        <w:t xml:space="preserve">the </w:t>
      </w:r>
      <w:r w:rsidR="005E6496">
        <w:rPr>
          <w:szCs w:val="22"/>
        </w:rPr>
        <w:t>P</w:t>
      </w:r>
      <w:r w:rsidRPr="0054012C">
        <w:rPr>
          <w:szCs w:val="22"/>
        </w:rPr>
        <w:t>ortal</w:t>
      </w:r>
      <w:r w:rsidR="00D14E73" w:rsidRPr="0054012C">
        <w:rPr>
          <w:szCs w:val="22"/>
        </w:rPr>
        <w:t>s</w:t>
      </w:r>
      <w:r w:rsidRPr="0054012C">
        <w:rPr>
          <w:szCs w:val="22"/>
        </w:rPr>
        <w:t xml:space="preserve">) and contains the proper content.  Federal agency coordination staff will notify the AWS-3 licensee within </w:t>
      </w:r>
      <w:r w:rsidR="00167C57">
        <w:rPr>
          <w:szCs w:val="22"/>
        </w:rPr>
        <w:t xml:space="preserve">ten </w:t>
      </w:r>
      <w:r w:rsidRPr="0054012C">
        <w:rPr>
          <w:szCs w:val="22"/>
        </w:rPr>
        <w:t>(</w:t>
      </w:r>
      <w:r w:rsidR="00167C57">
        <w:rPr>
          <w:szCs w:val="22"/>
        </w:rPr>
        <w:t>10</w:t>
      </w:r>
      <w:r w:rsidRPr="0054012C">
        <w:rPr>
          <w:szCs w:val="22"/>
        </w:rPr>
        <w:t xml:space="preserve">) </w:t>
      </w:r>
      <w:r w:rsidR="00B1131D">
        <w:rPr>
          <w:szCs w:val="22"/>
        </w:rPr>
        <w:t xml:space="preserve">calendar </w:t>
      </w:r>
      <w:r w:rsidRPr="0054012C">
        <w:rPr>
          <w:szCs w:val="22"/>
        </w:rPr>
        <w:t xml:space="preserve">days through direct communication or through the </w:t>
      </w:r>
      <w:r w:rsidR="005E6496">
        <w:rPr>
          <w:szCs w:val="22"/>
        </w:rPr>
        <w:t>applicable P</w:t>
      </w:r>
      <w:r w:rsidRPr="0054012C">
        <w:rPr>
          <w:szCs w:val="22"/>
        </w:rPr>
        <w:t xml:space="preserve">ortal that its formal coordination request is complete or that it is incomplete.  If the Federal agency coordination staff finds a request to be incomplete, it must identify the information the licensee must provide in as much specificity as possible.  We expect that parties will work collaboratively to ensure completeness in a timely manner.  </w:t>
      </w:r>
    </w:p>
    <w:p w:rsidR="00E51CB9" w:rsidRPr="0054012C" w:rsidRDefault="00E51CB9" w:rsidP="00BD07C0">
      <w:pPr>
        <w:rPr>
          <w:szCs w:val="22"/>
        </w:rPr>
      </w:pPr>
    </w:p>
    <w:p w:rsidR="00E51CB9" w:rsidRPr="0054012C" w:rsidRDefault="00E51CB9" w:rsidP="00BD07C0">
      <w:pPr>
        <w:pStyle w:val="Heading3"/>
      </w:pPr>
      <w:r w:rsidRPr="0054012C">
        <w:t>Coordination Analysis</w:t>
      </w:r>
    </w:p>
    <w:p w:rsidR="00E51CB9" w:rsidRPr="0054012C" w:rsidRDefault="000F6B50" w:rsidP="00BD07C0">
      <w:pPr>
        <w:ind w:firstLine="720"/>
        <w:rPr>
          <w:szCs w:val="22"/>
        </w:rPr>
      </w:pPr>
      <w:r w:rsidRPr="0054012C">
        <w:rPr>
          <w:szCs w:val="22"/>
        </w:rPr>
        <w:t>As noted above, u</w:t>
      </w:r>
      <w:r w:rsidR="002626E6" w:rsidRPr="0054012C">
        <w:rPr>
          <w:szCs w:val="22"/>
        </w:rPr>
        <w:t>nless a timely notice of incomplete application is sent to the AWS-3 licensee</w:t>
      </w:r>
      <w:r w:rsidR="00A536AD" w:rsidRPr="0054012C">
        <w:rPr>
          <w:szCs w:val="22"/>
        </w:rPr>
        <w:t xml:space="preserve"> (or the parties agree to different </w:t>
      </w:r>
      <w:r w:rsidR="00394B0A">
        <w:rPr>
          <w:szCs w:val="22"/>
        </w:rPr>
        <w:t xml:space="preserve">a </w:t>
      </w:r>
      <w:r w:rsidR="00A536AD" w:rsidRPr="0054012C">
        <w:rPr>
          <w:szCs w:val="22"/>
        </w:rPr>
        <w:t>timeline)</w:t>
      </w:r>
      <w:r w:rsidR="002626E6" w:rsidRPr="0054012C">
        <w:rPr>
          <w:szCs w:val="22"/>
        </w:rPr>
        <w:t xml:space="preserve">, the clock for the Federal response begins to run on </w:t>
      </w:r>
      <w:r w:rsidR="00600A40">
        <w:rPr>
          <w:szCs w:val="22"/>
        </w:rPr>
        <w:t xml:space="preserve">the deadline for the notice of completeness.  </w:t>
      </w:r>
      <w:r w:rsidR="00A536AD" w:rsidRPr="0054012C">
        <w:rPr>
          <w:szCs w:val="22"/>
        </w:rPr>
        <w:t>The</w:t>
      </w:r>
      <w:r w:rsidR="002626E6" w:rsidRPr="0054012C">
        <w:rPr>
          <w:szCs w:val="22"/>
        </w:rPr>
        <w:t xml:space="preserve"> Federal response is due within </w:t>
      </w:r>
      <w:r w:rsidR="005A387E">
        <w:rPr>
          <w:szCs w:val="22"/>
        </w:rPr>
        <w:t xml:space="preserve">sixty </w:t>
      </w:r>
      <w:r w:rsidR="002626E6" w:rsidRPr="0054012C">
        <w:rPr>
          <w:szCs w:val="22"/>
        </w:rPr>
        <w:t>(</w:t>
      </w:r>
      <w:r w:rsidR="005A387E">
        <w:rPr>
          <w:szCs w:val="22"/>
        </w:rPr>
        <w:t>60</w:t>
      </w:r>
      <w:r w:rsidR="002626E6" w:rsidRPr="0054012C">
        <w:rPr>
          <w:szCs w:val="22"/>
        </w:rPr>
        <w:t xml:space="preserve">) calendar days </w:t>
      </w:r>
      <w:r w:rsidR="008F3710">
        <w:rPr>
          <w:szCs w:val="22"/>
        </w:rPr>
        <w:t xml:space="preserve">thereafter </w:t>
      </w:r>
      <w:r w:rsidR="002626E6" w:rsidRPr="0054012C">
        <w:rPr>
          <w:szCs w:val="22"/>
        </w:rPr>
        <w:t xml:space="preserve">unless the AWS-3 licensee agrees otherwise. </w:t>
      </w:r>
      <w:r w:rsidR="000B2D69" w:rsidRPr="0054012C">
        <w:rPr>
          <w:szCs w:val="22"/>
        </w:rPr>
        <w:t xml:space="preserve"> </w:t>
      </w:r>
      <w:r w:rsidR="00E51CB9" w:rsidRPr="0054012C">
        <w:rPr>
          <w:szCs w:val="22"/>
        </w:rPr>
        <w:t xml:space="preserve">During these </w:t>
      </w:r>
      <w:r w:rsidR="005A387E">
        <w:rPr>
          <w:szCs w:val="22"/>
        </w:rPr>
        <w:t xml:space="preserve">sixty </w:t>
      </w:r>
      <w:r w:rsidR="00A536AD" w:rsidRPr="0054012C">
        <w:rPr>
          <w:szCs w:val="22"/>
        </w:rPr>
        <w:t>(</w:t>
      </w:r>
      <w:r w:rsidR="005A387E">
        <w:rPr>
          <w:szCs w:val="22"/>
        </w:rPr>
        <w:t>60</w:t>
      </w:r>
      <w:r w:rsidR="00A536AD" w:rsidRPr="0054012C">
        <w:rPr>
          <w:szCs w:val="22"/>
        </w:rPr>
        <w:t>)</w:t>
      </w:r>
      <w:r w:rsidR="00E51CB9" w:rsidRPr="0054012C">
        <w:rPr>
          <w:szCs w:val="22"/>
        </w:rPr>
        <w:t xml:space="preserve"> days, the Federal agency will coordinate with appropriate internal units, </w:t>
      </w:r>
      <w:r w:rsidR="00A536AD" w:rsidRPr="0054012C">
        <w:rPr>
          <w:szCs w:val="22"/>
        </w:rPr>
        <w:t xml:space="preserve">complete EMC analysis, </w:t>
      </w:r>
      <w:r w:rsidR="00E51CB9" w:rsidRPr="0054012C">
        <w:rPr>
          <w:szCs w:val="22"/>
        </w:rPr>
        <w:t xml:space="preserve">and post the AWS-3 </w:t>
      </w:r>
      <w:r w:rsidR="001E1422">
        <w:rPr>
          <w:szCs w:val="22"/>
        </w:rPr>
        <w:t xml:space="preserve">concurrence, </w:t>
      </w:r>
      <w:r w:rsidR="00706E7C">
        <w:rPr>
          <w:szCs w:val="22"/>
        </w:rPr>
        <w:t xml:space="preserve">partial </w:t>
      </w:r>
      <w:r w:rsidR="001E1422">
        <w:rPr>
          <w:szCs w:val="22"/>
        </w:rPr>
        <w:t>concurrence with operating conditions</w:t>
      </w:r>
      <w:r w:rsidR="00394B0A">
        <w:rPr>
          <w:szCs w:val="22"/>
        </w:rPr>
        <w:t>,</w:t>
      </w:r>
      <w:r w:rsidR="00E2458F">
        <w:rPr>
          <w:rStyle w:val="FootnoteReference"/>
          <w:szCs w:val="22"/>
        </w:rPr>
        <w:footnoteReference w:id="47"/>
      </w:r>
      <w:r w:rsidR="00C05763">
        <w:rPr>
          <w:szCs w:val="22"/>
        </w:rPr>
        <w:t xml:space="preserve"> </w:t>
      </w:r>
      <w:r w:rsidR="001E1422">
        <w:rPr>
          <w:szCs w:val="22"/>
        </w:rPr>
        <w:t>or denial</w:t>
      </w:r>
      <w:r w:rsidR="00325522">
        <w:rPr>
          <w:szCs w:val="22"/>
        </w:rPr>
        <w:t>.</w:t>
      </w:r>
      <w:r w:rsidR="001E1422">
        <w:rPr>
          <w:szCs w:val="22"/>
        </w:rPr>
        <w:t xml:space="preserve"> </w:t>
      </w:r>
      <w:r w:rsidR="00E51CB9" w:rsidRPr="0054012C">
        <w:rPr>
          <w:szCs w:val="22"/>
        </w:rPr>
        <w:t xml:space="preserve"> Each Federal incumbent is responsible for ensuring that </w:t>
      </w:r>
      <w:r w:rsidR="00C05763">
        <w:rPr>
          <w:szCs w:val="22"/>
        </w:rPr>
        <w:t xml:space="preserve">it completes </w:t>
      </w:r>
      <w:r w:rsidR="00E51CB9" w:rsidRPr="0054012C">
        <w:rPr>
          <w:szCs w:val="22"/>
        </w:rPr>
        <w:t>its internal, multi-level review i</w:t>
      </w:r>
      <w:r w:rsidR="00C05763">
        <w:rPr>
          <w:szCs w:val="22"/>
        </w:rPr>
        <w:t xml:space="preserve">n a </w:t>
      </w:r>
      <w:r w:rsidR="00E51CB9" w:rsidRPr="0054012C">
        <w:rPr>
          <w:szCs w:val="22"/>
        </w:rPr>
        <w:t xml:space="preserve">timely </w:t>
      </w:r>
      <w:r w:rsidR="00C05763">
        <w:rPr>
          <w:szCs w:val="22"/>
        </w:rPr>
        <w:t xml:space="preserve">manner.  </w:t>
      </w:r>
      <w:r w:rsidR="00E51CB9" w:rsidRPr="0054012C">
        <w:rPr>
          <w:szCs w:val="22"/>
        </w:rPr>
        <w:t xml:space="preserve">Federal incumbents are encouraged, through their designated internal coordination point of contact or through other means, to engage the AWS-3 licensee to ask any questions and discuss any issues in the event that any arise.  </w:t>
      </w:r>
    </w:p>
    <w:p w:rsidR="00E51CB9" w:rsidRPr="0054012C" w:rsidRDefault="00E51CB9" w:rsidP="00BD07C0">
      <w:pPr>
        <w:rPr>
          <w:szCs w:val="22"/>
        </w:rPr>
      </w:pPr>
    </w:p>
    <w:p w:rsidR="00E51CB9" w:rsidRPr="0054012C" w:rsidRDefault="00E51CB9" w:rsidP="00BD07C0">
      <w:pPr>
        <w:ind w:firstLine="720"/>
        <w:rPr>
          <w:szCs w:val="22"/>
        </w:rPr>
      </w:pPr>
      <w:r w:rsidRPr="0054012C">
        <w:rPr>
          <w:szCs w:val="22"/>
        </w:rPr>
        <w:t xml:space="preserve">Once the designated Federal agency coordinator completes its analysis pursuant to the formal coordination request, the AWS-3 licensee and the relevant Federal agency field offices are automatically notified when a </w:t>
      </w:r>
      <w:r w:rsidR="00AB5007">
        <w:rPr>
          <w:szCs w:val="22"/>
        </w:rPr>
        <w:t>result</w:t>
      </w:r>
      <w:r w:rsidR="00706E7C">
        <w:rPr>
          <w:szCs w:val="22"/>
        </w:rPr>
        <w:t>s</w:t>
      </w:r>
      <w:r w:rsidR="00AB5007">
        <w:rPr>
          <w:szCs w:val="22"/>
        </w:rPr>
        <w:t xml:space="preserve"> </w:t>
      </w:r>
      <w:r w:rsidR="00C946AB">
        <w:rPr>
          <w:szCs w:val="22"/>
        </w:rPr>
        <w:t>letter</w:t>
      </w:r>
      <w:r w:rsidR="00C05763">
        <w:rPr>
          <w:rStyle w:val="FootnoteReference"/>
          <w:szCs w:val="22"/>
        </w:rPr>
        <w:footnoteReference w:id="48"/>
      </w:r>
      <w:r w:rsidR="00C946AB">
        <w:rPr>
          <w:szCs w:val="22"/>
        </w:rPr>
        <w:t xml:space="preserve"> </w:t>
      </w:r>
      <w:r w:rsidRPr="0054012C">
        <w:rPr>
          <w:szCs w:val="22"/>
        </w:rPr>
        <w:t xml:space="preserve">is posted </w:t>
      </w:r>
      <w:r w:rsidR="000B2D69" w:rsidRPr="0054012C">
        <w:rPr>
          <w:szCs w:val="22"/>
        </w:rPr>
        <w:t xml:space="preserve">by the Federal user </w:t>
      </w:r>
      <w:r w:rsidRPr="0054012C">
        <w:rPr>
          <w:szCs w:val="22"/>
        </w:rPr>
        <w:t xml:space="preserve">in the </w:t>
      </w:r>
      <w:r w:rsidR="00AB5007">
        <w:rPr>
          <w:szCs w:val="22"/>
        </w:rPr>
        <w:t xml:space="preserve">relevant </w:t>
      </w:r>
      <w:r w:rsidRPr="0054012C">
        <w:rPr>
          <w:szCs w:val="22"/>
        </w:rPr>
        <w:t>AWS-3 Portal</w:t>
      </w:r>
      <w:r w:rsidR="00AB5007">
        <w:rPr>
          <w:szCs w:val="22"/>
        </w:rPr>
        <w:t xml:space="preserve"> or, for agencies that do not use a Portal, transmitted to the AWS-3 licensee</w:t>
      </w:r>
      <w:r w:rsidR="00C12615">
        <w:rPr>
          <w:szCs w:val="22"/>
        </w:rPr>
        <w:t xml:space="preserve">.  </w:t>
      </w:r>
      <w:r w:rsidR="00C946AB">
        <w:rPr>
          <w:szCs w:val="22"/>
        </w:rPr>
        <w:t>The</w:t>
      </w:r>
      <w:r w:rsidR="00AB5007">
        <w:rPr>
          <w:szCs w:val="22"/>
        </w:rPr>
        <w:t xml:space="preserve"> result </w:t>
      </w:r>
      <w:r w:rsidR="00C946AB">
        <w:rPr>
          <w:szCs w:val="22"/>
        </w:rPr>
        <w:t xml:space="preserve">of a coordination request will be </w:t>
      </w:r>
      <w:r w:rsidRPr="0054012C">
        <w:rPr>
          <w:szCs w:val="22"/>
        </w:rPr>
        <w:t>concur</w:t>
      </w:r>
      <w:r w:rsidR="00AB5007">
        <w:rPr>
          <w:szCs w:val="22"/>
        </w:rPr>
        <w:t>rence</w:t>
      </w:r>
      <w:r w:rsidR="0033562D" w:rsidRPr="0054012C">
        <w:rPr>
          <w:szCs w:val="22"/>
        </w:rPr>
        <w:t xml:space="preserve">, </w:t>
      </w:r>
      <w:r w:rsidRPr="0054012C">
        <w:rPr>
          <w:szCs w:val="22"/>
        </w:rPr>
        <w:t>partial concur</w:t>
      </w:r>
      <w:r w:rsidR="00AB5007">
        <w:rPr>
          <w:szCs w:val="22"/>
        </w:rPr>
        <w:t>rence</w:t>
      </w:r>
      <w:r w:rsidR="0033562D" w:rsidRPr="0054012C">
        <w:rPr>
          <w:szCs w:val="22"/>
        </w:rPr>
        <w:t xml:space="preserve"> </w:t>
      </w:r>
      <w:r w:rsidR="00706E7C">
        <w:rPr>
          <w:szCs w:val="22"/>
        </w:rPr>
        <w:t xml:space="preserve">with operating conditions </w:t>
      </w:r>
      <w:r w:rsidR="00E44436" w:rsidRPr="0054012C">
        <w:rPr>
          <w:szCs w:val="22"/>
        </w:rPr>
        <w:t>that specify the terms in which the licensee may begin operations</w:t>
      </w:r>
      <w:r w:rsidR="0033562D" w:rsidRPr="0054012C">
        <w:rPr>
          <w:szCs w:val="22"/>
        </w:rPr>
        <w:t>, or den</w:t>
      </w:r>
      <w:r w:rsidR="00AB5007">
        <w:rPr>
          <w:szCs w:val="22"/>
        </w:rPr>
        <w:t>ial of</w:t>
      </w:r>
      <w:r w:rsidR="0033562D" w:rsidRPr="0054012C">
        <w:rPr>
          <w:szCs w:val="22"/>
        </w:rPr>
        <w:t xml:space="preserve"> the request</w:t>
      </w:r>
      <w:r w:rsidRPr="0054012C">
        <w:rPr>
          <w:szCs w:val="22"/>
        </w:rPr>
        <w:t xml:space="preserve">.  Because of the sensitive nature of the data involved in much of the EMC analysis, </w:t>
      </w:r>
      <w:r w:rsidR="00C12615">
        <w:rPr>
          <w:szCs w:val="22"/>
        </w:rPr>
        <w:t xml:space="preserve">the </w:t>
      </w:r>
      <w:r w:rsidR="00706E7C">
        <w:rPr>
          <w:szCs w:val="22"/>
        </w:rPr>
        <w:t xml:space="preserve">results letter </w:t>
      </w:r>
      <w:r w:rsidRPr="0054012C">
        <w:rPr>
          <w:szCs w:val="22"/>
        </w:rPr>
        <w:t xml:space="preserve">may not </w:t>
      </w:r>
      <w:r w:rsidR="003D525D" w:rsidRPr="0054012C">
        <w:rPr>
          <w:szCs w:val="22"/>
        </w:rPr>
        <w:t xml:space="preserve">present details of </w:t>
      </w:r>
      <w:r w:rsidRPr="0054012C">
        <w:rPr>
          <w:szCs w:val="22"/>
        </w:rPr>
        <w:t>the analysis, the Federal frequency assignments affected, or timelines</w:t>
      </w:r>
      <w:r w:rsidR="003D525D" w:rsidRPr="0054012C">
        <w:rPr>
          <w:szCs w:val="22"/>
        </w:rPr>
        <w:t xml:space="preserve">.  </w:t>
      </w:r>
      <w:r w:rsidRPr="0054012C">
        <w:rPr>
          <w:szCs w:val="22"/>
        </w:rPr>
        <w:t xml:space="preserve">In the case of </w:t>
      </w:r>
      <w:r w:rsidR="00E44436" w:rsidRPr="0054012C">
        <w:rPr>
          <w:szCs w:val="22"/>
        </w:rPr>
        <w:t xml:space="preserve">partial </w:t>
      </w:r>
      <w:r w:rsidR="00C66E31" w:rsidRPr="0054012C">
        <w:rPr>
          <w:szCs w:val="22"/>
        </w:rPr>
        <w:t xml:space="preserve">concurrence </w:t>
      </w:r>
      <w:r w:rsidR="00E44436" w:rsidRPr="0054012C">
        <w:rPr>
          <w:szCs w:val="22"/>
        </w:rPr>
        <w:t xml:space="preserve">or denial, </w:t>
      </w:r>
      <w:r w:rsidRPr="0054012C">
        <w:rPr>
          <w:szCs w:val="22"/>
        </w:rPr>
        <w:t xml:space="preserve">the </w:t>
      </w:r>
      <w:r w:rsidR="00C12615">
        <w:rPr>
          <w:szCs w:val="22"/>
        </w:rPr>
        <w:t xml:space="preserve">results letter </w:t>
      </w:r>
      <w:r w:rsidRPr="0054012C">
        <w:rPr>
          <w:szCs w:val="22"/>
        </w:rPr>
        <w:t xml:space="preserve">will contain technical information objectively justifying the </w:t>
      </w:r>
      <w:r w:rsidR="00E44436" w:rsidRPr="0054012C">
        <w:rPr>
          <w:szCs w:val="22"/>
        </w:rPr>
        <w:t xml:space="preserve">partial concurrence or </w:t>
      </w:r>
      <w:r w:rsidRPr="0054012C">
        <w:rPr>
          <w:szCs w:val="22"/>
        </w:rPr>
        <w:t xml:space="preserve">denial.  </w:t>
      </w:r>
      <w:r w:rsidRPr="0054012C">
        <w:t xml:space="preserve">If a </w:t>
      </w:r>
      <w:r w:rsidR="009A0CAF">
        <w:t>F</w:t>
      </w:r>
      <w:r w:rsidRPr="0054012C">
        <w:t>ederal agency does not provide the necessary information within</w:t>
      </w:r>
      <w:r w:rsidR="009F02C0" w:rsidRPr="0054012C">
        <w:t xml:space="preserve"> </w:t>
      </w:r>
      <w:r w:rsidR="00102B18">
        <w:t xml:space="preserve">the </w:t>
      </w:r>
      <w:r w:rsidR="00C12615">
        <w:t xml:space="preserve">sixty </w:t>
      </w:r>
      <w:r w:rsidR="009F02C0" w:rsidRPr="0054012C">
        <w:t>(</w:t>
      </w:r>
      <w:r w:rsidR="00C12615">
        <w:t>60</w:t>
      </w:r>
      <w:r w:rsidR="009F02C0" w:rsidRPr="0054012C">
        <w:t xml:space="preserve">) </w:t>
      </w:r>
      <w:r w:rsidR="00102B18">
        <w:t xml:space="preserve">day deadline, </w:t>
      </w:r>
      <w:r w:rsidRPr="0054012C">
        <w:t xml:space="preserve">AWS licensees may contact NTIA for assistance.  </w:t>
      </w:r>
    </w:p>
    <w:p w:rsidR="00E51CB9" w:rsidRPr="0054012C" w:rsidRDefault="00E51CB9" w:rsidP="00BD07C0"/>
    <w:p w:rsidR="00E51CB9" w:rsidRPr="0054012C" w:rsidRDefault="00E51CB9" w:rsidP="00BD07C0">
      <w:pPr>
        <w:ind w:firstLine="720"/>
      </w:pPr>
      <w:r w:rsidRPr="0054012C">
        <w:t xml:space="preserve">Upon receipt of </w:t>
      </w:r>
      <w:r w:rsidR="00C12615">
        <w:t xml:space="preserve">results letter, </w:t>
      </w:r>
      <w:r w:rsidRPr="0054012C">
        <w:t xml:space="preserve">the AWS-3 licensee </w:t>
      </w:r>
      <w:r w:rsidR="001D3EEA">
        <w:t>may</w:t>
      </w:r>
      <w:r w:rsidR="00D81B5C">
        <w:t xml:space="preserve"> </w:t>
      </w:r>
      <w:r w:rsidRPr="0054012C">
        <w:t>accept,</w:t>
      </w:r>
      <w:r w:rsidR="00E44436" w:rsidRPr="0054012C">
        <w:t xml:space="preserve"> </w:t>
      </w:r>
      <w:r w:rsidRPr="0054012C">
        <w:t xml:space="preserve">conditionally accept, or </w:t>
      </w:r>
      <w:r w:rsidR="00E44436" w:rsidRPr="0054012C">
        <w:t xml:space="preserve">object to </w:t>
      </w:r>
      <w:r w:rsidRPr="0054012C">
        <w:t xml:space="preserve">the </w:t>
      </w:r>
      <w:r w:rsidR="00C12615">
        <w:t>partial concurrence, operating condition</w:t>
      </w:r>
      <w:r w:rsidR="00B403A3">
        <w:t>s, or denial</w:t>
      </w:r>
      <w:r w:rsidRPr="0054012C">
        <w:t xml:space="preserve">.  If an AWS-3 licensee </w:t>
      </w:r>
      <w:r w:rsidR="00D81B5C">
        <w:t xml:space="preserve">objects </w:t>
      </w:r>
      <w:r w:rsidR="004503FA">
        <w:t xml:space="preserve">to the result, </w:t>
      </w:r>
      <w:r w:rsidRPr="0054012C">
        <w:t xml:space="preserve">it may contact the Federal </w:t>
      </w:r>
      <w:r w:rsidRPr="0054012C">
        <w:rPr>
          <w:szCs w:val="22"/>
        </w:rPr>
        <w:t>agency</w:t>
      </w:r>
      <w:r w:rsidRPr="0054012C">
        <w:t xml:space="preserve"> coordinator to </w:t>
      </w:r>
      <w:r w:rsidR="009F02C0" w:rsidRPr="0054012C">
        <w:t xml:space="preserve">propose network design modifications to help address EMC issues raised in the </w:t>
      </w:r>
      <w:r w:rsidR="00325522">
        <w:t>results</w:t>
      </w:r>
      <w:r w:rsidR="009F02C0" w:rsidRPr="0054012C">
        <w:t xml:space="preserve"> letter</w:t>
      </w:r>
      <w:r w:rsidRPr="0054012C">
        <w:t xml:space="preserve">.  The Federal agency coordinator may, where feasible, review technical proposals from the AWS-3 licensee to relieve </w:t>
      </w:r>
      <w:r w:rsidR="00B403A3">
        <w:t xml:space="preserve">a denial, partial concurrence and/or </w:t>
      </w:r>
      <w:r w:rsidR="00CC1822">
        <w:t xml:space="preserve">any </w:t>
      </w:r>
      <w:r w:rsidR="00B403A3">
        <w:t xml:space="preserve">operating condition contained in the results letter.  </w:t>
      </w:r>
      <w:r w:rsidRPr="0054012C">
        <w:t>Once the AWS-3 licensee has revised its network design</w:t>
      </w:r>
      <w:r w:rsidR="0057447B">
        <w:t>,</w:t>
      </w:r>
      <w:r w:rsidRPr="0054012C">
        <w:t xml:space="preserve"> it resubmits a formal coordination request</w:t>
      </w:r>
      <w:r w:rsidR="004503FA">
        <w:t>,</w:t>
      </w:r>
      <w:r w:rsidRPr="0054012C">
        <w:t xml:space="preserve"> </w:t>
      </w:r>
      <w:r w:rsidR="004503FA">
        <w:t xml:space="preserve">and </w:t>
      </w:r>
      <w:r w:rsidRPr="0054012C">
        <w:t>the AWS-3 formal coordination process begins again.</w:t>
      </w:r>
      <w:r w:rsidR="007B6BBE">
        <w:t xml:space="preserve">  </w:t>
      </w:r>
    </w:p>
    <w:p w:rsidR="00E51CB9" w:rsidRPr="0054012C" w:rsidRDefault="00E51CB9" w:rsidP="00BD07C0">
      <w:pPr>
        <w:rPr>
          <w:szCs w:val="22"/>
        </w:rPr>
      </w:pPr>
    </w:p>
    <w:p w:rsidR="00E51CB9" w:rsidRPr="0054012C" w:rsidRDefault="00E51CB9" w:rsidP="00BD07C0">
      <w:pPr>
        <w:ind w:firstLine="720"/>
        <w:rPr>
          <w:color w:val="1F497D"/>
        </w:rPr>
      </w:pPr>
      <w:r w:rsidRPr="0054012C">
        <w:rPr>
          <w:szCs w:val="22"/>
        </w:rPr>
        <w:t>We stress again, at this juncture, the benefits of informal discussions among AWS-3 licensees and Federal agencies, including during the formal coordination process.  Although in many cases, Federal agency staff may be unable to provide specific information about the protected Federal operations</w:t>
      </w:r>
      <w:r w:rsidR="00394B0A">
        <w:rPr>
          <w:szCs w:val="22"/>
        </w:rPr>
        <w:t xml:space="preserve"> in the results letter</w:t>
      </w:r>
      <w:r w:rsidRPr="0054012C">
        <w:rPr>
          <w:szCs w:val="22"/>
        </w:rPr>
        <w:t>,</w:t>
      </w:r>
      <w:r w:rsidRPr="0054012C">
        <w:rPr>
          <w:rStyle w:val="FootnoteReference"/>
          <w:szCs w:val="22"/>
        </w:rPr>
        <w:footnoteReference w:id="49"/>
      </w:r>
      <w:r w:rsidRPr="0054012C">
        <w:rPr>
          <w:szCs w:val="22"/>
        </w:rPr>
        <w:t xml:space="preserve"> and are not responsible for designing the AWS-3 system, they may offer some suggestions on how to address or mitigate the issue, given the limited information that can be made available on some Federal systems.  If the parties agree that informal discussions would be helpful, the </w:t>
      </w:r>
      <w:r w:rsidR="00B403A3">
        <w:rPr>
          <w:szCs w:val="22"/>
        </w:rPr>
        <w:t xml:space="preserve">sixty </w:t>
      </w:r>
      <w:r w:rsidR="00B3235C" w:rsidRPr="0054012C">
        <w:rPr>
          <w:szCs w:val="22"/>
        </w:rPr>
        <w:t>(</w:t>
      </w:r>
      <w:r w:rsidR="00B403A3">
        <w:rPr>
          <w:szCs w:val="22"/>
        </w:rPr>
        <w:t>60</w:t>
      </w:r>
      <w:r w:rsidR="00B3235C" w:rsidRPr="0054012C">
        <w:rPr>
          <w:szCs w:val="22"/>
        </w:rPr>
        <w:t>)</w:t>
      </w:r>
      <w:r w:rsidRPr="0054012C">
        <w:rPr>
          <w:szCs w:val="22"/>
        </w:rPr>
        <w:t>-day clock will be paused so the Federal incumbents are not forced to formally decline or condition the pendi</w:t>
      </w:r>
      <w:r w:rsidR="00102B18">
        <w:rPr>
          <w:szCs w:val="22"/>
        </w:rPr>
        <w:t xml:space="preserve">ng, formal coordination request </w:t>
      </w:r>
      <w:r w:rsidR="00A02FF5">
        <w:rPr>
          <w:szCs w:val="22"/>
        </w:rPr>
        <w:t xml:space="preserve">within the </w:t>
      </w:r>
      <w:r w:rsidR="00394B0A">
        <w:rPr>
          <w:szCs w:val="22"/>
        </w:rPr>
        <w:t>sixty (</w:t>
      </w:r>
      <w:r w:rsidR="00B403A3">
        <w:rPr>
          <w:szCs w:val="22"/>
        </w:rPr>
        <w:t>60</w:t>
      </w:r>
      <w:r w:rsidR="00394B0A">
        <w:rPr>
          <w:szCs w:val="22"/>
        </w:rPr>
        <w:t>)</w:t>
      </w:r>
      <w:r w:rsidR="00102B18">
        <w:rPr>
          <w:szCs w:val="22"/>
        </w:rPr>
        <w:t xml:space="preserve">-day deadline.  </w:t>
      </w:r>
    </w:p>
    <w:p w:rsidR="00E51CB9" w:rsidRPr="0054012C" w:rsidRDefault="00E51CB9" w:rsidP="00BD07C0">
      <w:pPr>
        <w:rPr>
          <w:szCs w:val="22"/>
        </w:rPr>
      </w:pPr>
    </w:p>
    <w:p w:rsidR="00E51CB9" w:rsidRPr="0054012C" w:rsidRDefault="00E51CB9" w:rsidP="00BD07C0">
      <w:pPr>
        <w:pStyle w:val="Heading2"/>
      </w:pPr>
      <w:r w:rsidRPr="0054012C">
        <w:rPr>
          <w:szCs w:val="22"/>
        </w:rPr>
        <w:t>Dispute</w:t>
      </w:r>
      <w:r w:rsidRPr="0054012C">
        <w:t xml:space="preserve"> Resolution</w:t>
      </w:r>
    </w:p>
    <w:p w:rsidR="00E51CB9" w:rsidRPr="0054012C" w:rsidRDefault="00E51CB9" w:rsidP="00BD07C0">
      <w:pPr>
        <w:ind w:firstLine="720"/>
      </w:pPr>
      <w:r w:rsidRPr="0054012C">
        <w:rPr>
          <w:i/>
        </w:rPr>
        <w:t>Disputes generally—during coordination or regarding a sharing agreement</w:t>
      </w:r>
      <w:r w:rsidRPr="0054012C">
        <w:t xml:space="preserve">.  If disputes arise during the coordination process, </w:t>
      </w:r>
      <w:r w:rsidR="000E0E30">
        <w:t xml:space="preserve">we </w:t>
      </w:r>
      <w:r w:rsidRPr="0054012C">
        <w:t xml:space="preserve">strongly encourage parties to negotiate in good faith to resolve them.  If an AWS licensee believes a Federal incumbent is not negotiating in good faith, NTIA is </w:t>
      </w:r>
      <w:r w:rsidRPr="0054012C">
        <w:rPr>
          <w:szCs w:val="22"/>
        </w:rPr>
        <w:t>available</w:t>
      </w:r>
      <w:r w:rsidRPr="0054012C">
        <w:t xml:space="preserve"> to assist and AWS-3 licensees have the option to inform the Commission.  </w:t>
      </w:r>
      <w:r w:rsidR="00D07BDC">
        <w:t xml:space="preserve">If a Federal incumbent believes that an AWS-3 licensee is not negotiating in good faith, it must nonetheless timely respond to a formal request and </w:t>
      </w:r>
      <w:r w:rsidR="004223BD">
        <w:t xml:space="preserve">can seek NTIA’s assistance.  </w:t>
      </w:r>
      <w:r w:rsidR="00F312DA">
        <w:t>We</w:t>
      </w:r>
      <w:r w:rsidR="00941AC1">
        <w:t xml:space="preserve"> </w:t>
      </w:r>
      <w:r w:rsidRPr="0054012C">
        <w:t xml:space="preserve">also encourage parties to enter into operator-to-operator agreements that have dispute resolution provisions for any or all possible disputes.  If a dispute arises between an incumbent Federal entity and an AWS-3 licensee over an operator-to-operator coordination/sharing agreement, provisions calling for </w:t>
      </w:r>
      <w:r w:rsidRPr="0054012C">
        <w:rPr>
          <w:szCs w:val="22"/>
        </w:rPr>
        <w:t>informal negotiation, mediation, or non-binding arbitration efforts between the parties will help clearly define and narrow the issues for formal agency resolution by NTIA, the Commission, or jointly, as applicable.</w:t>
      </w:r>
      <w:r w:rsidRPr="0054012C">
        <w:rPr>
          <w:rStyle w:val="FootnoteReference"/>
          <w:szCs w:val="22"/>
        </w:rPr>
        <w:footnoteReference w:id="50"/>
      </w:r>
      <w:r w:rsidRPr="0054012C">
        <w:rPr>
          <w:szCs w:val="22"/>
        </w:rPr>
        <w:t xml:space="preserve">  </w:t>
      </w:r>
      <w:r w:rsidRPr="0054012C">
        <w:t xml:space="preserve">The coordination agreement in Appendix </w:t>
      </w:r>
      <w:r w:rsidR="00E834A9" w:rsidRPr="0054012C">
        <w:t xml:space="preserve">C-3 </w:t>
      </w:r>
      <w:r w:rsidR="00394B0A">
        <w:t xml:space="preserve">(relevant only to that system) </w:t>
      </w:r>
      <w:r w:rsidRPr="0054012C">
        <w:t xml:space="preserve">also contains provisions that will be applicable to parties to such agreements.  </w:t>
      </w:r>
    </w:p>
    <w:p w:rsidR="00E51CB9" w:rsidRPr="0054012C" w:rsidRDefault="00E51CB9" w:rsidP="00BD07C0"/>
    <w:p w:rsidR="00E51CB9" w:rsidRDefault="00E51CB9" w:rsidP="00BD07C0">
      <w:pPr>
        <w:ind w:firstLine="720"/>
        <w:rPr>
          <w:szCs w:val="22"/>
        </w:rPr>
      </w:pPr>
      <w:r w:rsidRPr="0054012C">
        <w:rPr>
          <w:i/>
          <w:szCs w:val="22"/>
        </w:rPr>
        <w:t xml:space="preserve">Certain disputes for which </w:t>
      </w:r>
      <w:r w:rsidR="009B36B8">
        <w:rPr>
          <w:i/>
          <w:szCs w:val="22"/>
        </w:rPr>
        <w:t xml:space="preserve">the law and NTIA rules </w:t>
      </w:r>
      <w:r w:rsidRPr="0054012C">
        <w:rPr>
          <w:i/>
          <w:szCs w:val="22"/>
        </w:rPr>
        <w:t>allow</w:t>
      </w:r>
      <w:r w:rsidR="009B36B8">
        <w:rPr>
          <w:i/>
          <w:szCs w:val="22"/>
        </w:rPr>
        <w:t xml:space="preserve"> </w:t>
      </w:r>
      <w:r w:rsidRPr="0054012C">
        <w:rPr>
          <w:i/>
          <w:szCs w:val="22"/>
        </w:rPr>
        <w:t xml:space="preserve">parties to request a dispute resolution board. </w:t>
      </w:r>
      <w:r w:rsidRPr="0054012C">
        <w:rPr>
          <w:szCs w:val="22"/>
        </w:rPr>
        <w:t xml:space="preserve"> If a dispute arises between a Federal entity and a non-Federal user regarding the execution, timing, or cost of the </w:t>
      </w:r>
      <w:r w:rsidRPr="0054012C">
        <w:t>transition</w:t>
      </w:r>
      <w:r w:rsidRPr="0054012C">
        <w:rPr>
          <w:szCs w:val="22"/>
        </w:rPr>
        <w:t xml:space="preserve"> plan submitted by the </w:t>
      </w:r>
      <w:r w:rsidR="009B36B8">
        <w:rPr>
          <w:szCs w:val="22"/>
        </w:rPr>
        <w:t>F</w:t>
      </w:r>
      <w:r w:rsidRPr="0054012C">
        <w:rPr>
          <w:szCs w:val="22"/>
        </w:rPr>
        <w:t xml:space="preserve">ederal entity, </w:t>
      </w:r>
      <w:r w:rsidR="00161E92" w:rsidRPr="0054012C">
        <w:rPr>
          <w:szCs w:val="22"/>
        </w:rPr>
        <w:t xml:space="preserve">the </w:t>
      </w:r>
      <w:r w:rsidR="009B36B8">
        <w:rPr>
          <w:szCs w:val="22"/>
        </w:rPr>
        <w:t xml:space="preserve">law </w:t>
      </w:r>
      <w:r w:rsidR="00161E92" w:rsidRPr="0054012C">
        <w:rPr>
          <w:szCs w:val="22"/>
        </w:rPr>
        <w:t xml:space="preserve">provides that </w:t>
      </w:r>
      <w:r w:rsidRPr="0054012C">
        <w:rPr>
          <w:szCs w:val="22"/>
        </w:rPr>
        <w:t xml:space="preserve">either the </w:t>
      </w:r>
      <w:r w:rsidR="009B36B8">
        <w:rPr>
          <w:szCs w:val="22"/>
        </w:rPr>
        <w:t>F</w:t>
      </w:r>
      <w:r w:rsidRPr="0054012C">
        <w:rPr>
          <w:szCs w:val="22"/>
        </w:rPr>
        <w:t>ederal entity or the non-</w:t>
      </w:r>
      <w:r w:rsidR="00145BEB">
        <w:rPr>
          <w:szCs w:val="22"/>
        </w:rPr>
        <w:t>F</w:t>
      </w:r>
      <w:r w:rsidRPr="0054012C">
        <w:rPr>
          <w:szCs w:val="22"/>
        </w:rPr>
        <w:t>ederal user may request that NTIA establish a dispute resolution board to resolve the dispute.</w:t>
      </w:r>
      <w:r w:rsidRPr="0054012C">
        <w:rPr>
          <w:rStyle w:val="FootnoteReference"/>
          <w:szCs w:val="22"/>
        </w:rPr>
        <w:footnoteReference w:id="51"/>
      </w:r>
      <w:r w:rsidRPr="0054012C">
        <w:rPr>
          <w:szCs w:val="22"/>
        </w:rPr>
        <w:t xml:space="preserve">  NTIA has adopted regulations that govern the working of any dispute resolution boards established by NTIA.</w:t>
      </w:r>
      <w:r w:rsidRPr="0054012C">
        <w:rPr>
          <w:rStyle w:val="FootnoteReference"/>
          <w:szCs w:val="22"/>
        </w:rPr>
        <w:footnoteReference w:id="52"/>
      </w:r>
      <w:r w:rsidRPr="0054012C">
        <w:rPr>
          <w:szCs w:val="22"/>
        </w:rPr>
        <w:t xml:space="preserve">  Those regulations cover matters related to the workings of a board, including the content of any request to establish a board, the associated procedures for convening it, and the dispute resolution process itself.</w:t>
      </w:r>
      <w:r w:rsidRPr="0054012C">
        <w:rPr>
          <w:rStyle w:val="FootnoteReference"/>
          <w:szCs w:val="22"/>
        </w:rPr>
        <w:footnoteReference w:id="53"/>
      </w:r>
      <w:r w:rsidRPr="0054012C">
        <w:rPr>
          <w:szCs w:val="22"/>
        </w:rPr>
        <w:t xml:space="preserve">  </w:t>
      </w:r>
    </w:p>
    <w:p w:rsidR="00A63CC8" w:rsidRPr="0054012C" w:rsidRDefault="00A63CC8" w:rsidP="00BD07C0">
      <w:pPr>
        <w:ind w:firstLine="720"/>
        <w:rPr>
          <w:szCs w:val="22"/>
        </w:rPr>
      </w:pPr>
    </w:p>
    <w:p w:rsidR="00E51CB9" w:rsidRPr="0054012C" w:rsidRDefault="00161E92" w:rsidP="00BD07C0">
      <w:pPr>
        <w:ind w:firstLine="720"/>
        <w:rPr>
          <w:szCs w:val="22"/>
        </w:rPr>
      </w:pPr>
      <w:r w:rsidRPr="0054012C">
        <w:rPr>
          <w:szCs w:val="22"/>
        </w:rPr>
        <w:t xml:space="preserve">The Spectrum Act requires a </w:t>
      </w:r>
      <w:r w:rsidR="00E51CB9" w:rsidRPr="0054012C">
        <w:rPr>
          <w:szCs w:val="22"/>
        </w:rPr>
        <w:t xml:space="preserve">board to rule on the dispute within </w:t>
      </w:r>
      <w:r w:rsidR="00394B0A">
        <w:rPr>
          <w:szCs w:val="22"/>
        </w:rPr>
        <w:t>thirty (</w:t>
      </w:r>
      <w:r w:rsidR="00E51CB9" w:rsidRPr="0054012C">
        <w:rPr>
          <w:szCs w:val="22"/>
        </w:rPr>
        <w:t>30</w:t>
      </w:r>
      <w:r w:rsidR="00394B0A">
        <w:rPr>
          <w:szCs w:val="22"/>
        </w:rPr>
        <w:t>)</w:t>
      </w:r>
      <w:r w:rsidR="00E51CB9" w:rsidRPr="0054012C">
        <w:rPr>
          <w:szCs w:val="22"/>
        </w:rPr>
        <w:t xml:space="preserve"> days after a party has requested NTIA to convene the board.</w:t>
      </w:r>
      <w:r w:rsidRPr="0054012C">
        <w:rPr>
          <w:rStyle w:val="FootnoteReference"/>
          <w:szCs w:val="22"/>
        </w:rPr>
        <w:footnoteReference w:id="54"/>
      </w:r>
      <w:r w:rsidRPr="0054012C">
        <w:rPr>
          <w:szCs w:val="22"/>
        </w:rPr>
        <w:t xml:space="preserve"> </w:t>
      </w:r>
      <w:r w:rsidR="00E51CB9" w:rsidRPr="0054012C">
        <w:rPr>
          <w:szCs w:val="22"/>
        </w:rPr>
        <w:t xml:space="preserve"> </w:t>
      </w:r>
      <w:r w:rsidR="00C75EC9">
        <w:rPr>
          <w:szCs w:val="22"/>
        </w:rPr>
        <w:t>As stated in Annex O, “[t]</w:t>
      </w:r>
      <w:r w:rsidR="00E51CB9" w:rsidRPr="0054012C">
        <w:rPr>
          <w:szCs w:val="22"/>
        </w:rPr>
        <w:t>he statute’s 30-day deadline for responding to formal dispute resolution requests could possibly impact a board’s ability to convene, meet with the parties, and adequately address complex cases.</w:t>
      </w:r>
      <w:r w:rsidR="00C75EC9">
        <w:rPr>
          <w:szCs w:val="22"/>
        </w:rPr>
        <w:t>”</w:t>
      </w:r>
      <w:r w:rsidR="009E1D44">
        <w:rPr>
          <w:rStyle w:val="FootnoteReference"/>
          <w:szCs w:val="22"/>
        </w:rPr>
        <w:footnoteReference w:id="55"/>
      </w:r>
      <w:r w:rsidR="00E51CB9" w:rsidRPr="0054012C">
        <w:rPr>
          <w:szCs w:val="22"/>
        </w:rPr>
        <w:t xml:space="preserve">  At the same time, however, the statute and Annex O encourage cooperation to assure timely transitions between </w:t>
      </w:r>
      <w:r w:rsidR="009B36B8">
        <w:rPr>
          <w:szCs w:val="22"/>
        </w:rPr>
        <w:t>F</w:t>
      </w:r>
      <w:r w:rsidR="00E51CB9" w:rsidRPr="0054012C">
        <w:rPr>
          <w:szCs w:val="22"/>
        </w:rPr>
        <w:t>ederal and non-</w:t>
      </w:r>
      <w:r w:rsidR="00145BEB">
        <w:rPr>
          <w:szCs w:val="22"/>
        </w:rPr>
        <w:t>F</w:t>
      </w:r>
      <w:r w:rsidR="00E51CB9" w:rsidRPr="0054012C">
        <w:rPr>
          <w:szCs w:val="22"/>
        </w:rPr>
        <w:t xml:space="preserve">ederal use of the spectrum.  If and when differences surface among </w:t>
      </w:r>
      <w:r w:rsidR="009831D8">
        <w:rPr>
          <w:szCs w:val="22"/>
        </w:rPr>
        <w:t>F</w:t>
      </w:r>
      <w:r w:rsidR="00E51CB9" w:rsidRPr="0054012C">
        <w:rPr>
          <w:szCs w:val="22"/>
        </w:rPr>
        <w:t>ederal and non-</w:t>
      </w:r>
      <w:r w:rsidR="00145BEB">
        <w:rPr>
          <w:szCs w:val="22"/>
        </w:rPr>
        <w:t>F</w:t>
      </w:r>
      <w:r w:rsidR="00E51CB9" w:rsidRPr="0054012C">
        <w:rPr>
          <w:szCs w:val="22"/>
        </w:rPr>
        <w:t>ederal parties, NTIA’s rules require the parties to make good faith efforts to solve these problems on an informal basis before submitting a formal request to establish a dispute resolution board.</w:t>
      </w:r>
      <w:r w:rsidR="009E1D44">
        <w:rPr>
          <w:rStyle w:val="FootnoteReference"/>
          <w:szCs w:val="22"/>
        </w:rPr>
        <w:footnoteReference w:id="56"/>
      </w:r>
      <w:r w:rsidR="00E51CB9" w:rsidRPr="0054012C">
        <w:rPr>
          <w:szCs w:val="22"/>
        </w:rPr>
        <w:t xml:space="preserve">  Informal negotiation, mediation, or non-binding arbitration efforts between the parties will help clearly define and narrow the issues that are necessary to bring into the formal dispute resolution process. </w:t>
      </w:r>
    </w:p>
    <w:p w:rsidR="00E51CB9" w:rsidRPr="0054012C" w:rsidRDefault="00E51CB9" w:rsidP="00BD07C0">
      <w:pPr>
        <w:pStyle w:val="Default"/>
        <w:rPr>
          <w:sz w:val="22"/>
          <w:szCs w:val="22"/>
        </w:rPr>
      </w:pPr>
    </w:p>
    <w:p w:rsidR="00E51CB9" w:rsidRPr="0054012C" w:rsidRDefault="00E51CB9" w:rsidP="00BD07C0">
      <w:pPr>
        <w:ind w:firstLine="720"/>
        <w:rPr>
          <w:szCs w:val="22"/>
        </w:rPr>
      </w:pPr>
      <w:r w:rsidRPr="0054012C">
        <w:rPr>
          <w:szCs w:val="22"/>
        </w:rPr>
        <w:t xml:space="preserve">The scope of a dispute resolution request and, consequently, a board’s decision, </w:t>
      </w:r>
      <w:r w:rsidR="00161E92" w:rsidRPr="0054012C">
        <w:rPr>
          <w:szCs w:val="22"/>
        </w:rPr>
        <w:t xml:space="preserve">are </w:t>
      </w:r>
      <w:r w:rsidRPr="0054012C">
        <w:rPr>
          <w:szCs w:val="22"/>
        </w:rPr>
        <w:t xml:space="preserve">limited by </w:t>
      </w:r>
      <w:r w:rsidR="00137141">
        <w:rPr>
          <w:szCs w:val="22"/>
        </w:rPr>
        <w:t xml:space="preserve">law </w:t>
      </w:r>
      <w:r w:rsidRPr="0054012C">
        <w:rPr>
          <w:szCs w:val="22"/>
        </w:rPr>
        <w:t>and NTIA</w:t>
      </w:r>
      <w:r w:rsidR="00137141">
        <w:rPr>
          <w:szCs w:val="22"/>
        </w:rPr>
        <w:t>’s</w:t>
      </w:r>
      <w:r w:rsidRPr="0054012C">
        <w:rPr>
          <w:szCs w:val="22"/>
        </w:rPr>
        <w:t xml:space="preserve"> regulations to matters “regarding the execution, timing, or cost of the transition plan submitted by the </w:t>
      </w:r>
      <w:r w:rsidR="00137141">
        <w:rPr>
          <w:szCs w:val="22"/>
        </w:rPr>
        <w:t>F</w:t>
      </w:r>
      <w:r w:rsidRPr="0054012C">
        <w:rPr>
          <w:szCs w:val="22"/>
        </w:rPr>
        <w:t>ederal entity.”</w:t>
      </w:r>
      <w:r w:rsidRPr="0054012C">
        <w:rPr>
          <w:rStyle w:val="FootnoteReference"/>
          <w:szCs w:val="22"/>
        </w:rPr>
        <w:footnoteReference w:id="57"/>
      </w:r>
      <w:r w:rsidRPr="0054012C">
        <w:rPr>
          <w:szCs w:val="22"/>
        </w:rPr>
        <w:t xml:space="preserve">  </w:t>
      </w:r>
      <w:r w:rsidR="0079082A">
        <w:rPr>
          <w:szCs w:val="22"/>
        </w:rPr>
        <w:t xml:space="preserve">The </w:t>
      </w:r>
      <w:r w:rsidRPr="0054012C">
        <w:rPr>
          <w:szCs w:val="22"/>
        </w:rPr>
        <w:t>statute authorizes a dispute resolution board to make binding decisions with respect to such matters that can be appealed to the United States Court of Appeals for the District of Columbia Circuit</w:t>
      </w:r>
      <w:r w:rsidR="0079082A">
        <w:rPr>
          <w:szCs w:val="22"/>
        </w:rPr>
        <w:t>.</w:t>
      </w:r>
      <w:r w:rsidRPr="0054012C">
        <w:rPr>
          <w:rStyle w:val="FootnoteReference"/>
          <w:szCs w:val="22"/>
        </w:rPr>
        <w:footnoteReference w:id="58"/>
      </w:r>
      <w:r w:rsidRPr="0054012C">
        <w:rPr>
          <w:szCs w:val="22"/>
        </w:rPr>
        <w:t xml:space="preserve"> </w:t>
      </w:r>
      <w:r w:rsidR="0079082A">
        <w:rPr>
          <w:szCs w:val="22"/>
        </w:rPr>
        <w:t xml:space="preserve"> Under NTIA’s rules, </w:t>
      </w:r>
      <w:r w:rsidR="0079082A" w:rsidRPr="0063603E">
        <w:rPr>
          <w:szCs w:val="22"/>
        </w:rPr>
        <w:t>th</w:t>
      </w:r>
      <w:r w:rsidR="0079082A">
        <w:rPr>
          <w:szCs w:val="22"/>
        </w:rPr>
        <w:t>at</w:t>
      </w:r>
      <w:r w:rsidR="0079082A" w:rsidRPr="0063603E">
        <w:rPr>
          <w:szCs w:val="22"/>
        </w:rPr>
        <w:t xml:space="preserve"> dispute resolution board must also ensure that </w:t>
      </w:r>
      <w:r w:rsidR="00934845">
        <w:rPr>
          <w:szCs w:val="22"/>
        </w:rPr>
        <w:t xml:space="preserve">its </w:t>
      </w:r>
      <w:r w:rsidR="0079082A" w:rsidRPr="0063603E">
        <w:rPr>
          <w:szCs w:val="22"/>
        </w:rPr>
        <w:t>decision does not have a detrimental impact on any national security, law enforcement, or public safety function made known to the board by an agency</w:t>
      </w:r>
      <w:r w:rsidR="0079082A">
        <w:rPr>
          <w:szCs w:val="22"/>
        </w:rPr>
        <w:t>.</w:t>
      </w:r>
      <w:r w:rsidR="00E9560F">
        <w:rPr>
          <w:rStyle w:val="FootnoteReference"/>
          <w:szCs w:val="22"/>
        </w:rPr>
        <w:footnoteReference w:id="59"/>
      </w:r>
      <w:r w:rsidR="0079082A">
        <w:rPr>
          <w:szCs w:val="22"/>
        </w:rPr>
        <w:t xml:space="preserve">  To fulfill that obligation</w:t>
      </w:r>
      <w:r w:rsidRPr="0054012C">
        <w:rPr>
          <w:szCs w:val="22"/>
        </w:rPr>
        <w:t>, the board may request additional written submissions from an agency regarding the impact of such a decision on the agency’s operations, services</w:t>
      </w:r>
      <w:r w:rsidR="00E05930">
        <w:rPr>
          <w:szCs w:val="22"/>
        </w:rPr>
        <w:t>,</w:t>
      </w:r>
      <w:r w:rsidRPr="0054012C">
        <w:rPr>
          <w:szCs w:val="22"/>
        </w:rPr>
        <w:t xml:space="preserve"> or functions.</w:t>
      </w:r>
      <w:r w:rsidR="00E9560F">
        <w:rPr>
          <w:rStyle w:val="FootnoteReference"/>
          <w:szCs w:val="22"/>
        </w:rPr>
        <w:footnoteReference w:id="60"/>
      </w:r>
      <w:r w:rsidRPr="0054012C">
        <w:rPr>
          <w:szCs w:val="22"/>
        </w:rPr>
        <w:t xml:space="preserve">  </w:t>
      </w:r>
    </w:p>
    <w:p w:rsidR="00E51CB9" w:rsidRPr="0054012C" w:rsidRDefault="00E51CB9" w:rsidP="00BD07C0"/>
    <w:p w:rsidR="00E51CB9" w:rsidRPr="0054012C" w:rsidRDefault="00375EF1" w:rsidP="00BD07C0">
      <w:pPr>
        <w:pStyle w:val="Heading1"/>
        <w:jc w:val="left"/>
      </w:pPr>
      <w:r>
        <w:t xml:space="preserve">Refined Protection Zones </w:t>
      </w:r>
      <w:r w:rsidR="00F93C53" w:rsidRPr="0054012C">
        <w:t xml:space="preserve">FOR </w:t>
      </w:r>
      <w:r>
        <w:t xml:space="preserve">25 </w:t>
      </w:r>
      <w:r w:rsidR="00E51CB9" w:rsidRPr="0054012C">
        <w:t xml:space="preserve">satellite earth stations </w:t>
      </w:r>
      <w:r>
        <w:t>and Streamlined Coordination Option</w:t>
      </w:r>
    </w:p>
    <w:p w:rsidR="00E51CB9" w:rsidRDefault="00290946" w:rsidP="0063672B">
      <w:pPr>
        <w:ind w:firstLine="720"/>
        <w:rPr>
          <w:szCs w:val="22"/>
        </w:rPr>
      </w:pPr>
      <w:r w:rsidRPr="00290946">
        <w:rPr>
          <w:szCs w:val="22"/>
        </w:rPr>
        <w:t>In the sub-band 1761-1780 MHz, Federal earth stations in the space operation service (Earth-to-space) may continue to transmit at 25 sites and, under the Commi</w:t>
      </w:r>
      <w:r w:rsidR="000128E9">
        <w:rPr>
          <w:szCs w:val="22"/>
        </w:rPr>
        <w:t>ssion’s rules, non-Federal (AWS-</w:t>
      </w:r>
      <w:r w:rsidRPr="00290946">
        <w:rPr>
          <w:szCs w:val="22"/>
        </w:rPr>
        <w:t>3) base stations must accept harmful interference caused by the operation of these Federal earth stations at these sites.</w:t>
      </w:r>
      <w:r w:rsidR="00DC0023">
        <w:rPr>
          <w:rStyle w:val="FootnoteReference"/>
          <w:szCs w:val="22"/>
        </w:rPr>
        <w:footnoteReference w:id="61"/>
      </w:r>
      <w:r>
        <w:rPr>
          <w:szCs w:val="22"/>
        </w:rPr>
        <w:t xml:space="preserve"> </w:t>
      </w:r>
      <w:r w:rsidR="00DC0023">
        <w:rPr>
          <w:szCs w:val="22"/>
        </w:rPr>
        <w:t xml:space="preserve"> </w:t>
      </w:r>
      <w:r w:rsidR="001E663E">
        <w:rPr>
          <w:szCs w:val="22"/>
        </w:rPr>
        <w:t xml:space="preserve">Under the Commission’s rules, </w:t>
      </w:r>
      <w:r w:rsidR="00DB6DE3" w:rsidRPr="0054012C">
        <w:rPr>
          <w:szCs w:val="22"/>
        </w:rPr>
        <w:t>AWS</w:t>
      </w:r>
      <w:r w:rsidR="00DB6DE3" w:rsidRPr="0054012C">
        <w:rPr>
          <w:szCs w:val="22"/>
        </w:rPr>
        <w:noBreakHyphen/>
      </w:r>
      <w:r w:rsidR="00E51CB9" w:rsidRPr="0054012C">
        <w:rPr>
          <w:szCs w:val="22"/>
        </w:rPr>
        <w:t xml:space="preserve">3 licensees must successfully coordinate with these Federal </w:t>
      </w:r>
      <w:r w:rsidR="00945C1E">
        <w:rPr>
          <w:szCs w:val="22"/>
        </w:rPr>
        <w:t>incumbents</w:t>
      </w:r>
      <w:r w:rsidR="003809CD">
        <w:rPr>
          <w:szCs w:val="22"/>
        </w:rPr>
        <w:t xml:space="preserve"> and </w:t>
      </w:r>
      <w:r w:rsidR="00DC0023">
        <w:rPr>
          <w:szCs w:val="22"/>
        </w:rPr>
        <w:t>the default Protection Zone is nationwide</w:t>
      </w:r>
      <w:r w:rsidR="00C74C39">
        <w:rPr>
          <w:szCs w:val="22"/>
        </w:rPr>
        <w:t xml:space="preserve"> unless jointly refined by the FCC and NTIA.</w:t>
      </w:r>
      <w:r w:rsidR="00CE71D6">
        <w:rPr>
          <w:rStyle w:val="FootnoteReference"/>
          <w:szCs w:val="22"/>
        </w:rPr>
        <w:footnoteReference w:id="62"/>
      </w:r>
      <w:r w:rsidR="00C74C39">
        <w:rPr>
          <w:szCs w:val="22"/>
        </w:rPr>
        <w:t xml:space="preserve">  </w:t>
      </w:r>
      <w:r w:rsidR="00DC0023">
        <w:rPr>
          <w:szCs w:val="22"/>
        </w:rPr>
        <w:t>I</w:t>
      </w:r>
      <w:r w:rsidR="00397571">
        <w:rPr>
          <w:szCs w:val="22"/>
        </w:rPr>
        <w:t xml:space="preserve">f </w:t>
      </w:r>
      <w:r w:rsidR="003809CD">
        <w:rPr>
          <w:szCs w:val="22"/>
        </w:rPr>
        <w:t xml:space="preserve">reasonable </w:t>
      </w:r>
      <w:r w:rsidR="00397571" w:rsidRPr="0054012C">
        <w:rPr>
          <w:szCs w:val="22"/>
        </w:rPr>
        <w:t xml:space="preserve">modifications or new locations </w:t>
      </w:r>
      <w:r w:rsidR="00397571">
        <w:rPr>
          <w:szCs w:val="22"/>
        </w:rPr>
        <w:t xml:space="preserve">are required, </w:t>
      </w:r>
      <w:r w:rsidR="00E51CB9" w:rsidRPr="0054012C">
        <w:rPr>
          <w:szCs w:val="22"/>
        </w:rPr>
        <w:t>these Federal incumbents must successfully coordinate</w:t>
      </w:r>
      <w:r w:rsidR="00397571">
        <w:rPr>
          <w:szCs w:val="22"/>
        </w:rPr>
        <w:t xml:space="preserve"> </w:t>
      </w:r>
      <w:r w:rsidR="00E51CB9" w:rsidRPr="0054012C">
        <w:rPr>
          <w:szCs w:val="22"/>
        </w:rPr>
        <w:t>with all affected AWS licensees.</w:t>
      </w:r>
      <w:r w:rsidR="007B0D93" w:rsidRPr="0054012C">
        <w:rPr>
          <w:rStyle w:val="FootnoteReference"/>
          <w:szCs w:val="22"/>
        </w:rPr>
        <w:footnoteReference w:id="63"/>
      </w:r>
      <w:r w:rsidR="007B0D93" w:rsidRPr="0054012C">
        <w:rPr>
          <w:szCs w:val="22"/>
        </w:rPr>
        <w:t xml:space="preserve"> </w:t>
      </w:r>
      <w:r w:rsidR="00E51CB9" w:rsidRPr="0054012C">
        <w:rPr>
          <w:szCs w:val="22"/>
        </w:rPr>
        <w:t xml:space="preserve">  </w:t>
      </w:r>
    </w:p>
    <w:p w:rsidR="00E74B40" w:rsidRDefault="00E74B40" w:rsidP="00C80A74">
      <w:pPr>
        <w:rPr>
          <w:szCs w:val="22"/>
        </w:rPr>
      </w:pPr>
    </w:p>
    <w:p w:rsidR="00F72327" w:rsidRDefault="00F72327" w:rsidP="00F72327">
      <w:pPr>
        <w:ind w:firstLine="720"/>
        <w:rPr>
          <w:szCs w:val="22"/>
        </w:rPr>
      </w:pPr>
      <w:r>
        <w:t>The use of 1761-1780 MHz varies by earth station.  CSMAC reports include analysis regarding representative use of the band at the sites and analysis showing the likelihood and geographical distribution of potential interference.</w:t>
      </w:r>
    </w:p>
    <w:p w:rsidR="00E51CB9" w:rsidRPr="0054012C" w:rsidRDefault="00E51CB9" w:rsidP="00BD07C0">
      <w:pPr>
        <w:pStyle w:val="ListParagraph"/>
        <w:ind w:left="0"/>
        <w:rPr>
          <w:szCs w:val="22"/>
        </w:rPr>
      </w:pPr>
    </w:p>
    <w:p w:rsidR="00E51CB9" w:rsidRPr="0054012C" w:rsidRDefault="00E51CB9" w:rsidP="00BD07C0">
      <w:pPr>
        <w:pStyle w:val="Heading2"/>
      </w:pPr>
      <w:r w:rsidRPr="0054012C">
        <w:t xml:space="preserve">Protection zones near 25 Federal satellite uplinks </w:t>
      </w:r>
    </w:p>
    <w:p w:rsidR="00E51CB9" w:rsidRPr="0054012C" w:rsidRDefault="00E51CB9" w:rsidP="00BD07C0">
      <w:pPr>
        <w:ind w:firstLine="720"/>
        <w:rPr>
          <w:szCs w:val="22"/>
        </w:rPr>
      </w:pPr>
      <w:r w:rsidRPr="0054012C">
        <w:rPr>
          <w:szCs w:val="22"/>
        </w:rPr>
        <w:t xml:space="preserve">AWS-3 licensees must successfully coordinate with Federal incumbents prior to operating a base station in a </w:t>
      </w:r>
      <w:r w:rsidR="00F93C53" w:rsidRPr="0054012C">
        <w:rPr>
          <w:szCs w:val="22"/>
        </w:rPr>
        <w:t>P</w:t>
      </w:r>
      <w:r w:rsidRPr="0054012C">
        <w:rPr>
          <w:szCs w:val="22"/>
        </w:rPr>
        <w:t xml:space="preserve">rotection </w:t>
      </w:r>
      <w:r w:rsidR="00F93C53" w:rsidRPr="0054012C">
        <w:rPr>
          <w:szCs w:val="22"/>
        </w:rPr>
        <w:t>Z</w:t>
      </w:r>
      <w:r w:rsidRPr="0054012C">
        <w:rPr>
          <w:szCs w:val="22"/>
        </w:rPr>
        <w:t>one that enables mobiles and portables to transmit in the 1755-1780 MHz band.</w:t>
      </w:r>
      <w:r w:rsidRPr="0054012C">
        <w:rPr>
          <w:rStyle w:val="FootnoteReference"/>
          <w:szCs w:val="22"/>
        </w:rPr>
        <w:footnoteReference w:id="64"/>
      </w:r>
      <w:r w:rsidRPr="0054012C">
        <w:rPr>
          <w:szCs w:val="22"/>
        </w:rPr>
        <w:t xml:space="preserve">  As described above, the default </w:t>
      </w:r>
      <w:r w:rsidR="00F93C53" w:rsidRPr="0054012C">
        <w:rPr>
          <w:szCs w:val="22"/>
        </w:rPr>
        <w:t>P</w:t>
      </w:r>
      <w:r w:rsidRPr="0054012C">
        <w:rPr>
          <w:szCs w:val="22"/>
        </w:rPr>
        <w:t xml:space="preserve">rotection </w:t>
      </w:r>
      <w:r w:rsidR="00F93C53" w:rsidRPr="0054012C">
        <w:rPr>
          <w:szCs w:val="22"/>
        </w:rPr>
        <w:t>Z</w:t>
      </w:r>
      <w:r w:rsidRPr="0054012C">
        <w:rPr>
          <w:szCs w:val="22"/>
        </w:rPr>
        <w:t xml:space="preserve">one is nationwide unless jointly revised by the Commission and NTIA.  </w:t>
      </w:r>
    </w:p>
    <w:p w:rsidR="00E51CB9" w:rsidRPr="0054012C" w:rsidRDefault="00E51CB9" w:rsidP="00BD07C0">
      <w:pPr>
        <w:rPr>
          <w:b/>
        </w:rPr>
      </w:pPr>
    </w:p>
    <w:p w:rsidR="00744A3F" w:rsidRPr="0054012C" w:rsidRDefault="00E51CB9" w:rsidP="00BD07C0">
      <w:pPr>
        <w:ind w:firstLine="720"/>
        <w:rPr>
          <w:szCs w:val="22"/>
        </w:rPr>
      </w:pPr>
      <w:r w:rsidRPr="0054012C">
        <w:rPr>
          <w:b/>
        </w:rPr>
        <w:t xml:space="preserve">Appendix C </w:t>
      </w:r>
      <w:r w:rsidR="00F93C53" w:rsidRPr="0054012C">
        <w:t xml:space="preserve">is divided into three subparts that </w:t>
      </w:r>
      <w:r w:rsidRPr="0054012C">
        <w:t xml:space="preserve">refine the nationwide </w:t>
      </w:r>
      <w:r w:rsidR="00F93C53" w:rsidRPr="0054012C">
        <w:t>P</w:t>
      </w:r>
      <w:r w:rsidRPr="0054012C">
        <w:t xml:space="preserve">rotection </w:t>
      </w:r>
      <w:r w:rsidR="00F93C53" w:rsidRPr="0054012C">
        <w:t>Z</w:t>
      </w:r>
      <w:r w:rsidRPr="0054012C">
        <w:t xml:space="preserve">one applicable to AWS-3 coordination with </w:t>
      </w:r>
      <w:r w:rsidR="00FC64AD" w:rsidRPr="0054012C">
        <w:t>these Federal Earth stations</w:t>
      </w:r>
      <w:r w:rsidR="00F93C53" w:rsidRPr="0054012C">
        <w:t>, and</w:t>
      </w:r>
      <w:r w:rsidR="00DB6DE3" w:rsidRPr="0054012C">
        <w:rPr>
          <w:szCs w:val="22"/>
        </w:rPr>
        <w:t xml:space="preserve"> provides details of the coordination process including a streamlined option for AWS-3 licensees to consider.  </w:t>
      </w:r>
    </w:p>
    <w:p w:rsidR="00744A3F" w:rsidRPr="0054012C" w:rsidRDefault="00744A3F" w:rsidP="00BD07C0">
      <w:pPr>
        <w:ind w:firstLine="720"/>
        <w:rPr>
          <w:szCs w:val="22"/>
        </w:rPr>
      </w:pPr>
    </w:p>
    <w:p w:rsidR="00FC64AD" w:rsidRPr="0054012C" w:rsidRDefault="00E51CB9" w:rsidP="00BD07C0">
      <w:pPr>
        <w:ind w:firstLine="720"/>
      </w:pPr>
      <w:r w:rsidRPr="0054012C">
        <w:rPr>
          <w:b/>
        </w:rPr>
        <w:t>Appendix C-1</w:t>
      </w:r>
      <w:r w:rsidRPr="0054012C">
        <w:t xml:space="preserve"> provides geographic coordinates defining refined Protection Zones for AWS-3 coordination with these incumbents.  </w:t>
      </w:r>
      <w:r w:rsidRPr="0054012C">
        <w:rPr>
          <w:b/>
        </w:rPr>
        <w:t xml:space="preserve">Appendix C-2 </w:t>
      </w:r>
      <w:r w:rsidRPr="0054012C">
        <w:t xml:space="preserve">depicts maps showing these refined Protection Zones.  </w:t>
      </w:r>
      <w:r w:rsidRPr="0054012C">
        <w:rPr>
          <w:szCs w:val="22"/>
        </w:rPr>
        <w:t>By way of further refinement, the Protection Zones</w:t>
      </w:r>
      <w:r w:rsidR="004420FC">
        <w:rPr>
          <w:szCs w:val="22"/>
        </w:rPr>
        <w:t xml:space="preserve"> in </w:t>
      </w:r>
      <w:r w:rsidR="004420FC" w:rsidRPr="00EB4FB9">
        <w:rPr>
          <w:b/>
          <w:szCs w:val="22"/>
        </w:rPr>
        <w:t>Appendix C-1</w:t>
      </w:r>
      <w:r w:rsidRPr="0054012C">
        <w:rPr>
          <w:szCs w:val="22"/>
        </w:rPr>
        <w:t xml:space="preserve"> will apply to base stations that enable mobiles and portables to transmit up to 30 dBm EIRP only in the AWS-3 Blocks H, I, and J (</w:t>
      </w:r>
      <w:r w:rsidRPr="0054012C">
        <w:t>1760-1780 MHz)</w:t>
      </w:r>
      <w:r w:rsidR="004420FC">
        <w:t xml:space="preserve">.  </w:t>
      </w:r>
      <w:r w:rsidR="008D217F" w:rsidRPr="0054012C">
        <w:t>AWS-3 licensees may operate in the Block G (1755-17</w:t>
      </w:r>
      <w:r w:rsidR="00C91CBA" w:rsidRPr="0054012C">
        <w:t>6</w:t>
      </w:r>
      <w:r w:rsidR="008D217F" w:rsidRPr="0054012C">
        <w:t xml:space="preserve">0 MHz) </w:t>
      </w:r>
      <w:r w:rsidR="003F4C5E">
        <w:t xml:space="preserve">up to 30 dBm EIRP </w:t>
      </w:r>
      <w:r w:rsidR="008D217F" w:rsidRPr="0054012C">
        <w:t>without prior coordination with</w:t>
      </w:r>
      <w:r w:rsidR="008E389A" w:rsidRPr="0054012C">
        <w:t xml:space="preserve"> these Federal Earth stations.  </w:t>
      </w:r>
    </w:p>
    <w:p w:rsidR="007473D8" w:rsidRPr="0054012C" w:rsidRDefault="007473D8" w:rsidP="00BD07C0">
      <w:pPr>
        <w:ind w:firstLine="720"/>
      </w:pPr>
    </w:p>
    <w:p w:rsidR="00E51CB9" w:rsidRDefault="00E51CB9" w:rsidP="00BC5BF2">
      <w:pPr>
        <w:ind w:firstLine="720"/>
        <w:rPr>
          <w:szCs w:val="22"/>
        </w:rPr>
      </w:pPr>
      <w:r w:rsidRPr="0054012C">
        <w:rPr>
          <w:szCs w:val="22"/>
        </w:rPr>
        <w:t xml:space="preserve">A streamlined framework is available to meet the coordination requirement associated with these </w:t>
      </w:r>
      <w:r w:rsidR="00A2234A">
        <w:rPr>
          <w:szCs w:val="22"/>
        </w:rPr>
        <w:t xml:space="preserve">25 </w:t>
      </w:r>
      <w:r w:rsidRPr="0054012C">
        <w:rPr>
          <w:szCs w:val="22"/>
        </w:rPr>
        <w:t>Protection Zones.</w:t>
      </w:r>
      <w:r w:rsidR="00A2234A">
        <w:rPr>
          <w:rStyle w:val="FootnoteReference"/>
          <w:szCs w:val="22"/>
        </w:rPr>
        <w:footnoteReference w:id="65"/>
      </w:r>
      <w:r w:rsidR="00321683" w:rsidRPr="0054012C">
        <w:t xml:space="preserve">  </w:t>
      </w:r>
      <w:r w:rsidRPr="0054012C">
        <w:rPr>
          <w:szCs w:val="22"/>
        </w:rPr>
        <w:t xml:space="preserve">AWS-3 licensees requesting coordination for </w:t>
      </w:r>
      <w:r w:rsidR="00EE30D4">
        <w:rPr>
          <w:szCs w:val="22"/>
        </w:rPr>
        <w:t>a Protection Zone</w:t>
      </w:r>
      <w:r w:rsidRPr="0054012C">
        <w:rPr>
          <w:szCs w:val="22"/>
        </w:rPr>
        <w:t xml:space="preserve"> in Appendix C-1 have a streamlined option set forth in </w:t>
      </w:r>
      <w:r w:rsidRPr="0054012C">
        <w:rPr>
          <w:b/>
          <w:szCs w:val="22"/>
        </w:rPr>
        <w:t xml:space="preserve">Appendix </w:t>
      </w:r>
      <w:r w:rsidR="00A97B0D" w:rsidRPr="0054012C">
        <w:rPr>
          <w:b/>
          <w:szCs w:val="22"/>
        </w:rPr>
        <w:t>C-3</w:t>
      </w:r>
      <w:r w:rsidR="00FC64AD" w:rsidRPr="0054012C">
        <w:rPr>
          <w:b/>
          <w:szCs w:val="22"/>
        </w:rPr>
        <w:t xml:space="preserve"> </w:t>
      </w:r>
      <w:r w:rsidR="00FC64AD" w:rsidRPr="0054012C">
        <w:rPr>
          <w:szCs w:val="22"/>
        </w:rPr>
        <w:t xml:space="preserve">in the form of a template coordination agreement.  </w:t>
      </w:r>
      <w:r w:rsidR="007473D8">
        <w:rPr>
          <w:szCs w:val="22"/>
        </w:rPr>
        <w:t xml:space="preserve">Once </w:t>
      </w:r>
      <w:r w:rsidRPr="0054012C">
        <w:rPr>
          <w:szCs w:val="22"/>
        </w:rPr>
        <w:t xml:space="preserve">an AWS-3 licensee </w:t>
      </w:r>
      <w:r w:rsidR="00750044">
        <w:rPr>
          <w:szCs w:val="22"/>
        </w:rPr>
        <w:t>completes</w:t>
      </w:r>
      <w:r w:rsidR="00CA5304">
        <w:rPr>
          <w:rStyle w:val="FootnoteReference"/>
          <w:szCs w:val="22"/>
        </w:rPr>
        <w:footnoteReference w:id="66"/>
      </w:r>
      <w:r w:rsidR="0076779C">
        <w:rPr>
          <w:szCs w:val="22"/>
        </w:rPr>
        <w:t xml:space="preserve"> and delivers </w:t>
      </w:r>
      <w:r w:rsidR="008A6506">
        <w:rPr>
          <w:szCs w:val="22"/>
        </w:rPr>
        <w:t xml:space="preserve">(via the DoD Portal) </w:t>
      </w:r>
      <w:r w:rsidR="00CA5304">
        <w:rPr>
          <w:szCs w:val="22"/>
        </w:rPr>
        <w:t xml:space="preserve">a signed copy of </w:t>
      </w:r>
      <w:r w:rsidRPr="0054012C">
        <w:rPr>
          <w:szCs w:val="22"/>
        </w:rPr>
        <w:t xml:space="preserve">the template agreement set forth in Appendix </w:t>
      </w:r>
      <w:r w:rsidR="00A97B0D" w:rsidRPr="0054012C">
        <w:rPr>
          <w:szCs w:val="22"/>
        </w:rPr>
        <w:t>C-3</w:t>
      </w:r>
      <w:r w:rsidRPr="0054012C">
        <w:rPr>
          <w:szCs w:val="22"/>
        </w:rPr>
        <w:t xml:space="preserve">, </w:t>
      </w:r>
      <w:r w:rsidR="00492C61">
        <w:rPr>
          <w:szCs w:val="22"/>
        </w:rPr>
        <w:t xml:space="preserve">and the </w:t>
      </w:r>
      <w:r w:rsidR="009A0CAF">
        <w:rPr>
          <w:szCs w:val="22"/>
        </w:rPr>
        <w:t>F</w:t>
      </w:r>
      <w:r w:rsidR="00492C61">
        <w:rPr>
          <w:szCs w:val="22"/>
        </w:rPr>
        <w:t xml:space="preserve">ederal agency countersigns, </w:t>
      </w:r>
      <w:r w:rsidRPr="0054012C">
        <w:rPr>
          <w:szCs w:val="22"/>
        </w:rPr>
        <w:t xml:space="preserve">the Commission and NTIA will deem the coordination requirement satisfied </w:t>
      </w:r>
      <w:r w:rsidR="0076779C">
        <w:rPr>
          <w:szCs w:val="22"/>
        </w:rPr>
        <w:t xml:space="preserve">for </w:t>
      </w:r>
      <w:r w:rsidRPr="0054012C">
        <w:rPr>
          <w:szCs w:val="22"/>
        </w:rPr>
        <w:t xml:space="preserve">the </w:t>
      </w:r>
      <w:r w:rsidR="00750044">
        <w:rPr>
          <w:szCs w:val="22"/>
        </w:rPr>
        <w:t xml:space="preserve">AWS-3 licenses </w:t>
      </w:r>
      <w:r w:rsidR="00DC1662">
        <w:rPr>
          <w:szCs w:val="22"/>
        </w:rPr>
        <w:t xml:space="preserve">and Protection Zones </w:t>
      </w:r>
      <w:r w:rsidR="00750044">
        <w:rPr>
          <w:szCs w:val="22"/>
        </w:rPr>
        <w:t>listed in Table 1 of the agreement</w:t>
      </w:r>
      <w:r w:rsidR="00DC1662">
        <w:rPr>
          <w:szCs w:val="22"/>
        </w:rPr>
        <w:t xml:space="preserve">.  </w:t>
      </w:r>
      <w:r w:rsidR="005574F7">
        <w:rPr>
          <w:szCs w:val="22"/>
        </w:rPr>
        <w:t xml:space="preserve">Federal agencies </w:t>
      </w:r>
      <w:r w:rsidR="007E2166">
        <w:rPr>
          <w:szCs w:val="22"/>
        </w:rPr>
        <w:t xml:space="preserve">will complete and </w:t>
      </w:r>
      <w:r w:rsidR="005574F7">
        <w:rPr>
          <w:szCs w:val="22"/>
        </w:rPr>
        <w:t xml:space="preserve">countersign a template agreement within </w:t>
      </w:r>
      <w:r w:rsidR="00614168">
        <w:rPr>
          <w:szCs w:val="22"/>
        </w:rPr>
        <w:t>thirty (</w:t>
      </w:r>
      <w:r w:rsidR="005574F7">
        <w:rPr>
          <w:szCs w:val="22"/>
        </w:rPr>
        <w:t>30</w:t>
      </w:r>
      <w:r w:rsidR="00614168">
        <w:rPr>
          <w:szCs w:val="22"/>
        </w:rPr>
        <w:t>)</w:t>
      </w:r>
      <w:r w:rsidR="005574F7">
        <w:rPr>
          <w:szCs w:val="22"/>
        </w:rPr>
        <w:t xml:space="preserve"> calendar days of receiving one signed by the AWS-3 licensee.  </w:t>
      </w:r>
      <w:r w:rsidRPr="0054012C">
        <w:rPr>
          <w:szCs w:val="22"/>
        </w:rPr>
        <w:t>Note that satisfaction of the coordination requirement through this template agreement does not eliminate the need for coordination</w:t>
      </w:r>
      <w:r w:rsidR="00BF5F66">
        <w:rPr>
          <w:szCs w:val="22"/>
        </w:rPr>
        <w:t xml:space="preserve"> with other types of systems</w:t>
      </w:r>
      <w:r w:rsidRPr="0054012C">
        <w:rPr>
          <w:szCs w:val="22"/>
        </w:rPr>
        <w:t>, under the procedures established herein, to avoid harmful interference into Federal systems in the Protection Zones described in Appendix B.</w:t>
      </w:r>
      <w:r w:rsidR="00400A3A">
        <w:rPr>
          <w:szCs w:val="22"/>
        </w:rPr>
        <w:t xml:space="preserve">  Exchange of information during execution of these coordination agreements may be facilitated by use of the </w:t>
      </w:r>
      <w:r w:rsidR="008A6506">
        <w:rPr>
          <w:szCs w:val="22"/>
        </w:rPr>
        <w:t xml:space="preserve">DoD Portal </w:t>
      </w:r>
      <w:r w:rsidR="00400A3A">
        <w:rPr>
          <w:szCs w:val="22"/>
        </w:rPr>
        <w:t xml:space="preserve">described in </w:t>
      </w:r>
      <w:r w:rsidR="007E2166">
        <w:rPr>
          <w:szCs w:val="22"/>
        </w:rPr>
        <w:t>s</w:t>
      </w:r>
      <w:r w:rsidR="00400A3A">
        <w:rPr>
          <w:szCs w:val="22"/>
        </w:rPr>
        <w:t xml:space="preserve">ection IV above.  </w:t>
      </w:r>
    </w:p>
    <w:p w:rsidR="00614168" w:rsidRDefault="00614168" w:rsidP="00BC5BF2">
      <w:pPr>
        <w:ind w:firstLine="720"/>
        <w:rPr>
          <w:szCs w:val="22"/>
        </w:rPr>
      </w:pPr>
    </w:p>
    <w:p w:rsidR="00E51CB9" w:rsidRPr="0054012C" w:rsidRDefault="00E51CB9" w:rsidP="00BD07C0">
      <w:pPr>
        <w:pStyle w:val="Heading2"/>
      </w:pPr>
      <w:r w:rsidRPr="0054012C">
        <w:t>Federal coordination with all affected AWS</w:t>
      </w:r>
      <w:r w:rsidR="007E2166">
        <w:t>-3</w:t>
      </w:r>
      <w:r w:rsidRPr="0054012C">
        <w:t xml:space="preserve"> licensees</w:t>
      </w:r>
    </w:p>
    <w:p w:rsidR="00E51CB9" w:rsidRPr="0054012C" w:rsidRDefault="00E51CB9" w:rsidP="00BD07C0">
      <w:pPr>
        <w:ind w:firstLine="720"/>
        <w:rPr>
          <w:szCs w:val="22"/>
        </w:rPr>
      </w:pPr>
      <w:r w:rsidRPr="0054012C">
        <w:t xml:space="preserve">Federal </w:t>
      </w:r>
      <w:r w:rsidRPr="0054012C">
        <w:rPr>
          <w:szCs w:val="22"/>
        </w:rPr>
        <w:t>incumbents</w:t>
      </w:r>
      <w:r w:rsidRPr="0054012C">
        <w:t xml:space="preserve"> </w:t>
      </w:r>
      <w:r w:rsidRPr="0054012C">
        <w:rPr>
          <w:szCs w:val="22"/>
        </w:rPr>
        <w:t>must</w:t>
      </w:r>
      <w:r w:rsidRPr="0054012C">
        <w:t xml:space="preserve"> successfully coordinate required, reasonable modifications of these Federal </w:t>
      </w:r>
      <w:r w:rsidR="008D217F" w:rsidRPr="0054012C">
        <w:t>satellite earth stations in 1755-1780 MHz</w:t>
      </w:r>
      <w:r w:rsidRPr="0054012C">
        <w:t xml:space="preserve"> beyond their current </w:t>
      </w:r>
      <w:r w:rsidRPr="0054012C">
        <w:rPr>
          <w:szCs w:val="22"/>
        </w:rPr>
        <w:t>authorizations</w:t>
      </w:r>
      <w:r w:rsidRPr="0054012C">
        <w:t xml:space="preserve"> or the addition of new earth station locations with all affected AWS</w:t>
      </w:r>
      <w:r w:rsidR="0035020D">
        <w:t>-3</w:t>
      </w:r>
      <w:r w:rsidRPr="0054012C">
        <w:t xml:space="preserve"> licensees.</w:t>
      </w:r>
      <w:r w:rsidRPr="0054012C">
        <w:rPr>
          <w:rStyle w:val="FootnoteReference"/>
        </w:rPr>
        <w:footnoteReference w:id="67"/>
      </w:r>
      <w:r w:rsidRPr="0054012C">
        <w:t xml:space="preserve">  Prior NTIA authorization is required for any such modifications or new stations and NTIA will coordinate any such requests with the Commission so that the AWS</w:t>
      </w:r>
      <w:r w:rsidR="0035020D">
        <w:t>-3</w:t>
      </w:r>
      <w:r w:rsidRPr="0054012C">
        <w:t xml:space="preserve"> licensees affected by a proposed modification or new station can be determined on a case-by-case basis.  For any affected AWS-3 licenses in the Commission’s inventory at the time of the request, the Federal incumbent must successfully coordinate the request with the Commission.  </w:t>
      </w:r>
    </w:p>
    <w:p w:rsidR="00E51CB9" w:rsidRPr="0054012C" w:rsidRDefault="00E51CB9" w:rsidP="00BD07C0"/>
    <w:p w:rsidR="00E51CB9" w:rsidRPr="0054012C" w:rsidRDefault="00E51CB9" w:rsidP="00BD07C0">
      <w:pPr>
        <w:pStyle w:val="Heading1"/>
      </w:pPr>
      <w:r w:rsidRPr="0054012C">
        <w:t>further information</w:t>
      </w:r>
    </w:p>
    <w:p w:rsidR="00E51CB9" w:rsidRDefault="00E51CB9" w:rsidP="00CF5CFF">
      <w:pPr>
        <w:ind w:firstLine="720"/>
      </w:pPr>
      <w:r w:rsidRPr="0054012C">
        <w:t>For further information, contact:</w:t>
      </w:r>
      <w:r w:rsidR="009C38B0">
        <w:t xml:space="preserve">  Janet Young </w:t>
      </w:r>
      <w:r w:rsidR="00614168">
        <w:t xml:space="preserve"> </w:t>
      </w:r>
      <w:r w:rsidR="00BD75AF">
        <w:t xml:space="preserve">at </w:t>
      </w:r>
      <w:r w:rsidR="009C38B0" w:rsidRPr="009C38B0">
        <w:t>(202) 418-0837</w:t>
      </w:r>
      <w:r w:rsidR="003E055F">
        <w:t xml:space="preserve"> or </w:t>
      </w:r>
      <w:hyperlink r:id="rId16" w:history="1">
        <w:r w:rsidR="00BD75AF" w:rsidRPr="00DC5960">
          <w:rPr>
            <w:rStyle w:val="Hyperlink"/>
          </w:rPr>
          <w:t>janet.young@fcc.gov</w:t>
        </w:r>
      </w:hyperlink>
      <w:r w:rsidR="003E055F">
        <w:t>,</w:t>
      </w:r>
      <w:r w:rsidR="00BD75AF">
        <w:t xml:space="preserve"> </w:t>
      </w:r>
      <w:r w:rsidR="009C38B0">
        <w:t xml:space="preserve">Broadband Division, Wireless Telecommunications Bureau, </w:t>
      </w:r>
      <w:r w:rsidR="00C85620">
        <w:t xml:space="preserve">FCC, </w:t>
      </w:r>
      <w:r w:rsidR="0035020D">
        <w:t xml:space="preserve">or </w:t>
      </w:r>
      <w:r w:rsidR="0035020D" w:rsidRPr="009228A1">
        <w:t xml:space="preserve">Gary Patrick, Office of Spectrum Management, </w:t>
      </w:r>
      <w:r w:rsidR="00C85620">
        <w:t xml:space="preserve">NTIA, </w:t>
      </w:r>
      <w:r w:rsidR="0035020D">
        <w:t>at</w:t>
      </w:r>
      <w:r w:rsidR="0035020D" w:rsidRPr="009228A1">
        <w:t xml:space="preserve"> (202) 482-3650 or </w:t>
      </w:r>
      <w:hyperlink r:id="rId17" w:history="1">
        <w:r w:rsidR="008D76C4" w:rsidRPr="00D13964">
          <w:rPr>
            <w:rStyle w:val="Hyperlink"/>
          </w:rPr>
          <w:t>gpatrick@ntia.doc.gov</w:t>
        </w:r>
      </w:hyperlink>
      <w:r w:rsidR="0035020D" w:rsidRPr="009228A1">
        <w:t>.</w:t>
      </w:r>
    </w:p>
    <w:p w:rsidR="008D76C4" w:rsidRDefault="008D76C4" w:rsidP="00BD07C0">
      <w:pPr>
        <w:ind w:firstLine="720"/>
      </w:pPr>
    </w:p>
    <w:p w:rsidR="0046139E" w:rsidRPr="008D76C4" w:rsidRDefault="00C85620">
      <w:pPr>
        <w:tabs>
          <w:tab w:val="right" w:pos="8010"/>
        </w:tabs>
        <w:rPr>
          <w:szCs w:val="22"/>
        </w:rPr>
      </w:pPr>
      <w:r>
        <w:rPr>
          <w:szCs w:val="22"/>
        </w:rPr>
        <w:t>B</w:t>
      </w:r>
      <w:r w:rsidR="008D76C4" w:rsidRPr="008D76C4">
        <w:rPr>
          <w:szCs w:val="22"/>
        </w:rPr>
        <w:t xml:space="preserve">y the </w:t>
      </w:r>
      <w:r w:rsidR="004A73D2">
        <w:rPr>
          <w:szCs w:val="22"/>
        </w:rPr>
        <w:t>Chief, Wireless Telecommunications Bureau</w:t>
      </w:r>
      <w:r w:rsidR="00E74B40">
        <w:rPr>
          <w:szCs w:val="22"/>
        </w:rPr>
        <w:t>, F</w:t>
      </w:r>
      <w:r w:rsidR="004739C6">
        <w:rPr>
          <w:szCs w:val="22"/>
        </w:rPr>
        <w:t xml:space="preserve">ederal Communications Commission, </w:t>
      </w:r>
      <w:r w:rsidR="004A73D2">
        <w:rPr>
          <w:szCs w:val="22"/>
        </w:rPr>
        <w:t xml:space="preserve">and </w:t>
      </w:r>
      <w:r w:rsidR="00E74B40">
        <w:rPr>
          <w:szCs w:val="22"/>
        </w:rPr>
        <w:t xml:space="preserve">the </w:t>
      </w:r>
      <w:r w:rsidR="0046139E" w:rsidRPr="008D76C4">
        <w:rPr>
          <w:szCs w:val="22"/>
        </w:rPr>
        <w:t>Assistant Secretary</w:t>
      </w:r>
      <w:r w:rsidR="0046139E">
        <w:rPr>
          <w:szCs w:val="22"/>
        </w:rPr>
        <w:t xml:space="preserve"> </w:t>
      </w:r>
      <w:r w:rsidR="00644320">
        <w:rPr>
          <w:szCs w:val="22"/>
        </w:rPr>
        <w:t>for Communications and Information, National Telecommunications and Information Administration</w:t>
      </w:r>
      <w:r w:rsidR="004739C6">
        <w:rPr>
          <w:szCs w:val="22"/>
        </w:rPr>
        <w:t>, U.S. Department of Commerce</w:t>
      </w:r>
    </w:p>
    <w:p w:rsidR="0046139E" w:rsidRPr="0054012C" w:rsidRDefault="0046139E" w:rsidP="0046139E"/>
    <w:p w:rsidR="008D76C4" w:rsidRPr="0054012C" w:rsidRDefault="008D76C4" w:rsidP="0046139E">
      <w:pPr>
        <w:ind w:firstLine="720"/>
      </w:pPr>
    </w:p>
    <w:p w:rsidR="00E51CB9" w:rsidRDefault="008D76C4" w:rsidP="008D76C4">
      <w:pPr>
        <w:jc w:val="center"/>
      </w:pPr>
      <w:r>
        <w:t>-FCC-</w:t>
      </w:r>
    </w:p>
    <w:p w:rsidR="001318F9" w:rsidRPr="0054012C" w:rsidRDefault="001318F9">
      <w:pPr>
        <w:spacing w:before="120" w:after="240"/>
        <w:rPr>
          <w:sz w:val="24"/>
        </w:rPr>
        <w:sectPr w:rsidR="001318F9" w:rsidRPr="0054012C" w:rsidSect="0066378E">
          <w:type w:val="continuous"/>
          <w:pgSz w:w="12240" w:h="15840" w:code="1"/>
          <w:pgMar w:top="1440" w:right="1440" w:bottom="720" w:left="1440" w:header="720" w:footer="720" w:gutter="0"/>
          <w:cols w:space="720"/>
          <w:titlePg/>
          <w:docGrid w:linePitch="299"/>
        </w:sectPr>
      </w:pPr>
    </w:p>
    <w:p w:rsidR="0066378E" w:rsidRDefault="00321683" w:rsidP="00321683">
      <w:pPr>
        <w:spacing w:after="120" w:line="276" w:lineRule="auto"/>
        <w:jc w:val="center"/>
        <w:rPr>
          <w:b/>
        </w:rPr>
      </w:pPr>
      <w:r w:rsidRPr="0054012C">
        <w:rPr>
          <w:b/>
        </w:rPr>
        <w:t>APPENDIX A</w:t>
      </w:r>
    </w:p>
    <w:p w:rsidR="00321683" w:rsidRPr="0054012C" w:rsidRDefault="00321683" w:rsidP="00321683">
      <w:pPr>
        <w:spacing w:after="120" w:line="276" w:lineRule="auto"/>
        <w:jc w:val="center"/>
        <w:rPr>
          <w:b/>
        </w:rPr>
      </w:pPr>
      <w:r w:rsidRPr="0054012C">
        <w:rPr>
          <w:b/>
        </w:rPr>
        <w:t xml:space="preserve">1695-1710 MHz Band </w:t>
      </w:r>
    </w:p>
    <w:p w:rsidR="00321683" w:rsidRPr="0054012C" w:rsidRDefault="00321683" w:rsidP="00321683">
      <w:pPr>
        <w:spacing w:after="120"/>
        <w:jc w:val="center"/>
        <w:rPr>
          <w:b/>
          <w:smallCaps/>
        </w:rPr>
      </w:pPr>
      <w:r w:rsidRPr="0054012C">
        <w:rPr>
          <w:b/>
          <w:smallCaps/>
        </w:rPr>
        <w:t>Protection Zones for AWS-3 Operations</w:t>
      </w:r>
      <w:r w:rsidRPr="0054012C">
        <w:rPr>
          <w:b/>
          <w:smallCaps/>
        </w:rPr>
        <w:br/>
        <w:t>up to 20 dBm EIRP and above 20 dBm up to 30 dBm EIRP</w:t>
      </w:r>
    </w:p>
    <w:p w:rsidR="00321683" w:rsidRPr="0054012C" w:rsidRDefault="00321683" w:rsidP="00321683">
      <w:pPr>
        <w:spacing w:after="120"/>
        <w:jc w:val="center"/>
      </w:pPr>
    </w:p>
    <w:p w:rsidR="00321683" w:rsidRPr="0054012C" w:rsidRDefault="00321683" w:rsidP="00321683">
      <w:pPr>
        <w:tabs>
          <w:tab w:val="left" w:pos="810"/>
          <w:tab w:val="left" w:pos="1080"/>
          <w:tab w:val="left" w:pos="1871"/>
          <w:tab w:val="left" w:pos="2268"/>
        </w:tabs>
        <w:overflowPunct w:val="0"/>
        <w:autoSpaceDE w:val="0"/>
        <w:autoSpaceDN w:val="0"/>
        <w:adjustRightInd w:val="0"/>
        <w:jc w:val="both"/>
        <w:textAlignment w:val="baseline"/>
        <w:rPr>
          <w:szCs w:val="22"/>
        </w:rPr>
      </w:pPr>
      <w:r w:rsidRPr="0054012C">
        <w:t xml:space="preserve">Forty-seven Federal </w:t>
      </w:r>
      <w:r w:rsidRPr="0054012C">
        <w:rPr>
          <w:szCs w:val="22"/>
        </w:rPr>
        <w:t xml:space="preserve">earth stations located within the </w:t>
      </w:r>
      <w:r w:rsidR="006A2D00">
        <w:rPr>
          <w:szCs w:val="22"/>
        </w:rPr>
        <w:t xml:space="preserve">27 </w:t>
      </w:r>
      <w:r w:rsidRPr="0054012C">
        <w:rPr>
          <w:szCs w:val="22"/>
        </w:rPr>
        <w:t>protection zones listed below operate on a co-equal, primary basis with AWS operations.  All other Federal earth stations operate on a secondary basis.</w:t>
      </w:r>
    </w:p>
    <w:p w:rsidR="00321683" w:rsidRPr="0054012C" w:rsidRDefault="00321683" w:rsidP="00321683">
      <w:pPr>
        <w:tabs>
          <w:tab w:val="left" w:pos="810"/>
          <w:tab w:val="left" w:pos="1080"/>
          <w:tab w:val="left" w:pos="1871"/>
          <w:tab w:val="left" w:pos="2268"/>
        </w:tabs>
        <w:overflowPunct w:val="0"/>
        <w:autoSpaceDE w:val="0"/>
        <w:autoSpaceDN w:val="0"/>
        <w:adjustRightInd w:val="0"/>
        <w:spacing w:after="120"/>
        <w:textAlignment w:val="baseline"/>
        <w:rPr>
          <w:szCs w:val="22"/>
        </w:rPr>
      </w:pPr>
      <w:r w:rsidRPr="0054012C">
        <w:rPr>
          <w:szCs w:val="22"/>
        </w:rPr>
        <w:br/>
        <w:t>(1) Protection zones for Federal earth stations receiving in the band 1695-1710 MHz:</w:t>
      </w:r>
    </w:p>
    <w:tbl>
      <w:tblPr>
        <w:tblW w:w="792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22"/>
        <w:gridCol w:w="2115"/>
        <w:gridCol w:w="1224"/>
        <w:gridCol w:w="1314"/>
        <w:gridCol w:w="1404"/>
        <w:gridCol w:w="1350"/>
      </w:tblGrid>
      <w:tr w:rsidR="00321683" w:rsidRPr="0054012C" w:rsidTr="00321683">
        <w:trPr>
          <w:trHeight w:val="254"/>
        </w:trPr>
        <w:tc>
          <w:tcPr>
            <w:tcW w:w="522" w:type="dxa"/>
            <w:tcBorders>
              <w:left w:val="nil"/>
              <w:bottom w:val="single" w:sz="4" w:space="0" w:color="auto"/>
              <w:right w:val="single" w:sz="4" w:space="0" w:color="auto"/>
            </w:tcBorders>
          </w:tcPr>
          <w:p w:rsidR="00321683" w:rsidRPr="0054012C" w:rsidRDefault="00321683" w:rsidP="00321683">
            <w:pPr>
              <w:rPr>
                <w:rFonts w:eastAsia="Batang"/>
                <w:bCs/>
                <w:color w:val="000000"/>
                <w:kern w:val="24"/>
                <w:szCs w:val="22"/>
              </w:rPr>
            </w:pPr>
            <w:r w:rsidRPr="0054012C">
              <w:rPr>
                <w:rFonts w:eastAsia="Batang"/>
                <w:bCs/>
                <w:color w:val="000000"/>
                <w:kern w:val="24"/>
                <w:szCs w:val="22"/>
              </w:rPr>
              <w:t>State</w:t>
            </w:r>
          </w:p>
        </w:tc>
        <w:tc>
          <w:tcPr>
            <w:tcW w:w="2115" w:type="dxa"/>
            <w:tcBorders>
              <w:left w:val="single" w:sz="4" w:space="0" w:color="auto"/>
              <w:bottom w:val="single" w:sz="4" w:space="0" w:color="auto"/>
            </w:tcBorders>
            <w:shd w:val="clear" w:color="auto" w:fill="auto"/>
          </w:tcPr>
          <w:p w:rsidR="00321683" w:rsidRPr="0054012C" w:rsidRDefault="00321683" w:rsidP="00321683">
            <w:pPr>
              <w:rPr>
                <w:szCs w:val="22"/>
              </w:rPr>
            </w:pPr>
            <w:r w:rsidRPr="0054012C">
              <w:rPr>
                <w:rFonts w:eastAsia="Batang"/>
                <w:bCs/>
                <w:color w:val="000000"/>
                <w:kern w:val="24"/>
                <w:szCs w:val="22"/>
              </w:rPr>
              <w:t>Location</w:t>
            </w:r>
          </w:p>
        </w:tc>
        <w:tc>
          <w:tcPr>
            <w:tcW w:w="1224" w:type="dxa"/>
            <w:tcBorders>
              <w:bottom w:val="single" w:sz="4" w:space="0" w:color="auto"/>
            </w:tcBorders>
            <w:shd w:val="clear" w:color="auto" w:fill="auto"/>
            <w:tcMar>
              <w:top w:w="15" w:type="dxa"/>
              <w:left w:w="81" w:type="dxa"/>
              <w:bottom w:w="0" w:type="dxa"/>
              <w:right w:w="81" w:type="dxa"/>
            </w:tcMar>
          </w:tcPr>
          <w:p w:rsidR="00321683" w:rsidRPr="0054012C" w:rsidRDefault="00321683" w:rsidP="00321683">
            <w:pPr>
              <w:ind w:right="-81"/>
              <w:rPr>
                <w:szCs w:val="22"/>
              </w:rPr>
            </w:pPr>
            <w:r w:rsidRPr="0054012C">
              <w:rPr>
                <w:rFonts w:eastAsia="Batang"/>
                <w:bCs/>
                <w:color w:val="000000"/>
                <w:kern w:val="24"/>
                <w:szCs w:val="22"/>
              </w:rPr>
              <w:t>Latitude</w:t>
            </w:r>
          </w:p>
        </w:tc>
        <w:tc>
          <w:tcPr>
            <w:tcW w:w="1314" w:type="dxa"/>
            <w:tcBorders>
              <w:bottom w:val="single" w:sz="4" w:space="0" w:color="auto"/>
            </w:tcBorders>
            <w:shd w:val="clear" w:color="auto" w:fill="auto"/>
            <w:tcMar>
              <w:top w:w="15" w:type="dxa"/>
              <w:left w:w="81" w:type="dxa"/>
              <w:bottom w:w="0" w:type="dxa"/>
              <w:right w:w="81" w:type="dxa"/>
            </w:tcMar>
          </w:tcPr>
          <w:p w:rsidR="00321683" w:rsidRPr="0054012C" w:rsidRDefault="00321683" w:rsidP="00321683">
            <w:pPr>
              <w:ind w:right="-72"/>
              <w:rPr>
                <w:szCs w:val="22"/>
              </w:rPr>
            </w:pPr>
            <w:r w:rsidRPr="0054012C">
              <w:rPr>
                <w:rFonts w:eastAsia="Batang"/>
                <w:bCs/>
                <w:color w:val="000000"/>
                <w:kern w:val="24"/>
                <w:szCs w:val="22"/>
              </w:rPr>
              <w:t>Longitude</w:t>
            </w:r>
          </w:p>
        </w:tc>
        <w:tc>
          <w:tcPr>
            <w:tcW w:w="1404" w:type="dxa"/>
            <w:tcBorders>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szCs w:val="22"/>
              </w:rPr>
              <w:t>Radius (km)</w:t>
            </w:r>
          </w:p>
          <w:p w:rsidR="00321683" w:rsidRPr="0054012C" w:rsidRDefault="00321683" w:rsidP="00321683">
            <w:pPr>
              <w:ind w:right="-54"/>
              <w:jc w:val="center"/>
              <w:rPr>
                <w:sz w:val="20"/>
              </w:rPr>
            </w:pPr>
            <w:r w:rsidRPr="0054012C">
              <w:rPr>
                <w:sz w:val="20"/>
              </w:rPr>
              <w:t>(up to 20 dBm)</w:t>
            </w:r>
          </w:p>
        </w:tc>
        <w:tc>
          <w:tcPr>
            <w:tcW w:w="1350" w:type="dxa"/>
            <w:tcBorders>
              <w:bottom w:val="single" w:sz="4" w:space="0" w:color="auto"/>
              <w:right w:val="nil"/>
            </w:tcBorders>
          </w:tcPr>
          <w:p w:rsidR="00321683" w:rsidRPr="0054012C" w:rsidRDefault="00321683" w:rsidP="00321683">
            <w:pPr>
              <w:ind w:right="-54"/>
              <w:jc w:val="center"/>
              <w:rPr>
                <w:szCs w:val="22"/>
              </w:rPr>
            </w:pPr>
            <w:r w:rsidRPr="0054012C">
              <w:rPr>
                <w:szCs w:val="22"/>
              </w:rPr>
              <w:t>Radius (km)</w:t>
            </w:r>
          </w:p>
          <w:p w:rsidR="00321683" w:rsidRPr="0054012C" w:rsidRDefault="00321683" w:rsidP="00321683">
            <w:pPr>
              <w:ind w:right="-54"/>
              <w:rPr>
                <w:sz w:val="20"/>
              </w:rPr>
            </w:pPr>
            <w:r w:rsidRPr="0054012C">
              <w:rPr>
                <w:sz w:val="20"/>
              </w:rPr>
              <w:t>(above 20 dBm)</w:t>
            </w:r>
          </w:p>
        </w:tc>
      </w:tr>
      <w:tr w:rsidR="00321683" w:rsidRPr="0054012C" w:rsidTr="00321683">
        <w:trPr>
          <w:trHeight w:val="200"/>
        </w:trPr>
        <w:tc>
          <w:tcPr>
            <w:tcW w:w="522" w:type="dxa"/>
            <w:tcBorders>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AK</w:t>
            </w:r>
          </w:p>
        </w:tc>
        <w:tc>
          <w:tcPr>
            <w:tcW w:w="2115" w:type="dxa"/>
            <w:tcBorders>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Barrow ……………...</w:t>
            </w:r>
          </w:p>
        </w:tc>
        <w:tc>
          <w:tcPr>
            <w:tcW w:w="1224" w:type="dxa"/>
            <w:tcBorders>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71</w:t>
            </w:r>
            <w:r w:rsidRPr="0054012C">
              <w:rPr>
                <w:szCs w:val="22"/>
              </w:rPr>
              <w:t xml:space="preserve">° </w:t>
            </w:r>
            <w:r w:rsidRPr="0054012C">
              <w:rPr>
                <w:rFonts w:eastAsia="Batang"/>
                <w:kern w:val="24"/>
                <w:szCs w:val="22"/>
              </w:rPr>
              <w:t>19</w:t>
            </w:r>
            <w:r w:rsidRPr="0054012C">
              <w:rPr>
                <w:szCs w:val="22"/>
              </w:rPr>
              <w:t>'</w:t>
            </w:r>
            <w:r w:rsidRPr="0054012C">
              <w:rPr>
                <w:color w:val="000000"/>
                <w:szCs w:val="22"/>
              </w:rPr>
              <w:t xml:space="preserve"> </w:t>
            </w:r>
            <w:r w:rsidRPr="0054012C">
              <w:rPr>
                <w:rFonts w:eastAsia="Batang"/>
                <w:kern w:val="24"/>
                <w:szCs w:val="22"/>
              </w:rPr>
              <w:t>22</w:t>
            </w:r>
            <w:r w:rsidRPr="0054012C">
              <w:rPr>
                <w:szCs w:val="22"/>
              </w:rPr>
              <w:t>"</w:t>
            </w:r>
          </w:p>
        </w:tc>
        <w:tc>
          <w:tcPr>
            <w:tcW w:w="1314" w:type="dxa"/>
            <w:tcBorders>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156</w:t>
            </w:r>
            <w:r w:rsidRPr="0054012C">
              <w:rPr>
                <w:szCs w:val="22"/>
              </w:rPr>
              <w:t xml:space="preserve">° </w:t>
            </w:r>
            <w:r w:rsidRPr="0054012C">
              <w:rPr>
                <w:rFonts w:eastAsia="Batang"/>
                <w:kern w:val="24"/>
                <w:szCs w:val="22"/>
              </w:rPr>
              <w:t>36</w:t>
            </w:r>
            <w:r w:rsidRPr="0054012C">
              <w:rPr>
                <w:szCs w:val="22"/>
              </w:rPr>
              <w:t xml:space="preserve">' </w:t>
            </w:r>
            <w:r w:rsidRPr="0054012C">
              <w:rPr>
                <w:rFonts w:eastAsia="Batang"/>
                <w:kern w:val="24"/>
                <w:szCs w:val="22"/>
              </w:rPr>
              <w:t>41</w:t>
            </w:r>
            <w:r w:rsidRPr="0054012C">
              <w:rPr>
                <w:szCs w:val="22"/>
              </w:rPr>
              <w:t xml:space="preserve">" </w:t>
            </w:r>
          </w:p>
        </w:tc>
        <w:tc>
          <w:tcPr>
            <w:tcW w:w="1404" w:type="dxa"/>
            <w:tcBorders>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35</w:t>
            </w:r>
          </w:p>
        </w:tc>
        <w:tc>
          <w:tcPr>
            <w:tcW w:w="1350" w:type="dxa"/>
            <w:tcBorders>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60</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AK</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Elmendorf AFB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61</w:t>
            </w:r>
            <w:r w:rsidRPr="0054012C">
              <w:rPr>
                <w:szCs w:val="22"/>
              </w:rPr>
              <w:t xml:space="preserve">° </w:t>
            </w:r>
            <w:r w:rsidRPr="0054012C">
              <w:rPr>
                <w:rFonts w:eastAsia="Batang"/>
                <w:kern w:val="24"/>
                <w:szCs w:val="22"/>
              </w:rPr>
              <w:t>14</w:t>
            </w:r>
            <w:r w:rsidRPr="0054012C">
              <w:rPr>
                <w:szCs w:val="22"/>
              </w:rPr>
              <w:t>'</w:t>
            </w:r>
            <w:r w:rsidRPr="0054012C">
              <w:rPr>
                <w:color w:val="000000"/>
                <w:szCs w:val="22"/>
              </w:rPr>
              <w:t xml:space="preserve"> </w:t>
            </w:r>
            <w:r w:rsidRPr="0054012C">
              <w:rPr>
                <w:rFonts w:eastAsia="Batang"/>
                <w:kern w:val="24"/>
                <w:szCs w:val="22"/>
              </w:rPr>
              <w:t>08</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149</w:t>
            </w:r>
            <w:r w:rsidRPr="0054012C">
              <w:rPr>
                <w:szCs w:val="22"/>
              </w:rPr>
              <w:t xml:space="preserve">° </w:t>
            </w:r>
            <w:r w:rsidRPr="0054012C">
              <w:rPr>
                <w:rFonts w:eastAsia="Batang"/>
                <w:kern w:val="24"/>
                <w:szCs w:val="22"/>
              </w:rPr>
              <w:t>55</w:t>
            </w:r>
            <w:r w:rsidRPr="0054012C">
              <w:rPr>
                <w:szCs w:val="22"/>
              </w:rPr>
              <w:t xml:space="preserve">' </w:t>
            </w:r>
            <w:r w:rsidRPr="0054012C">
              <w:rPr>
                <w:rFonts w:eastAsia="Batang"/>
                <w:kern w:val="24"/>
                <w:szCs w:val="22"/>
              </w:rPr>
              <w:t>31</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98</w:t>
            </w:r>
          </w:p>
        </w:tc>
        <w:tc>
          <w:tcPr>
            <w:tcW w:w="1350" w:type="dxa"/>
            <w:tcBorders>
              <w:top w:val="nil"/>
              <w:bottom w:val="nil"/>
              <w:right w:val="nil"/>
            </w:tcBorders>
          </w:tcPr>
          <w:p w:rsidR="00321683" w:rsidRPr="0054012C" w:rsidRDefault="00321683" w:rsidP="00E52815">
            <w:pPr>
              <w:ind w:right="-54"/>
              <w:jc w:val="center"/>
              <w:rPr>
                <w:rFonts w:eastAsia="Batang"/>
                <w:kern w:val="24"/>
                <w:szCs w:val="22"/>
              </w:rPr>
            </w:pPr>
            <w:r w:rsidRPr="0054012C">
              <w:rPr>
                <w:rFonts w:eastAsia="Batang"/>
                <w:kern w:val="24"/>
                <w:szCs w:val="22"/>
              </w:rPr>
              <w:t>12</w:t>
            </w:r>
            <w:r w:rsidR="00E52815">
              <w:rPr>
                <w:rFonts w:eastAsia="Batang"/>
                <w:kern w:val="24"/>
                <w:szCs w:val="22"/>
              </w:rPr>
              <w:t>9</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AK</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Fairbanks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64</w:t>
            </w:r>
            <w:r w:rsidRPr="0054012C">
              <w:rPr>
                <w:szCs w:val="22"/>
              </w:rPr>
              <w:t xml:space="preserve">° </w:t>
            </w:r>
            <w:r w:rsidRPr="0054012C">
              <w:rPr>
                <w:rFonts w:eastAsia="Batang"/>
                <w:kern w:val="24"/>
                <w:szCs w:val="22"/>
              </w:rPr>
              <w:t>58</w:t>
            </w:r>
            <w:r w:rsidRPr="0054012C">
              <w:rPr>
                <w:szCs w:val="22"/>
              </w:rPr>
              <w:t xml:space="preserve">' </w:t>
            </w:r>
            <w:r w:rsidRPr="0054012C">
              <w:rPr>
                <w:rFonts w:eastAsia="Batang"/>
                <w:kern w:val="24"/>
                <w:szCs w:val="22"/>
              </w:rPr>
              <w:t>22</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147</w:t>
            </w:r>
            <w:r w:rsidRPr="0054012C">
              <w:rPr>
                <w:szCs w:val="22"/>
              </w:rPr>
              <w:t xml:space="preserve">° </w:t>
            </w:r>
            <w:r w:rsidRPr="0054012C">
              <w:rPr>
                <w:rFonts w:eastAsia="Batang"/>
                <w:kern w:val="24"/>
                <w:szCs w:val="22"/>
              </w:rPr>
              <w:t>30</w:t>
            </w:r>
            <w:r w:rsidRPr="0054012C">
              <w:rPr>
                <w:szCs w:val="22"/>
              </w:rPr>
              <w:t xml:space="preserve">' </w:t>
            </w:r>
            <w:r w:rsidRPr="0054012C">
              <w:rPr>
                <w:rFonts w:eastAsia="Batang"/>
                <w:kern w:val="24"/>
                <w:szCs w:val="22"/>
              </w:rPr>
              <w:t>02</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20</w:t>
            </w:r>
          </w:p>
        </w:tc>
        <w:tc>
          <w:tcPr>
            <w:tcW w:w="1350" w:type="dxa"/>
            <w:tcBorders>
              <w:top w:val="nil"/>
              <w:bottom w:val="nil"/>
              <w:right w:val="nil"/>
            </w:tcBorders>
          </w:tcPr>
          <w:p w:rsidR="00321683" w:rsidRPr="0054012C" w:rsidRDefault="00E52815" w:rsidP="00E52815">
            <w:pPr>
              <w:ind w:right="-54"/>
              <w:jc w:val="center"/>
              <w:rPr>
                <w:rFonts w:eastAsia="Batang"/>
                <w:kern w:val="24"/>
                <w:szCs w:val="22"/>
              </w:rPr>
            </w:pPr>
            <w:r>
              <w:rPr>
                <w:rFonts w:eastAsia="Batang"/>
                <w:kern w:val="24"/>
                <w:szCs w:val="22"/>
              </w:rPr>
              <w:t>45</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AZ</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Yuma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32</w:t>
            </w:r>
            <w:r w:rsidRPr="0054012C">
              <w:rPr>
                <w:szCs w:val="22"/>
              </w:rPr>
              <w:t xml:space="preserve">° </w:t>
            </w:r>
            <w:r w:rsidRPr="0054012C">
              <w:rPr>
                <w:rFonts w:eastAsia="Batang"/>
                <w:kern w:val="24"/>
                <w:szCs w:val="22"/>
              </w:rPr>
              <w:t>39</w:t>
            </w:r>
            <w:r w:rsidRPr="0054012C">
              <w:rPr>
                <w:szCs w:val="22"/>
              </w:rPr>
              <w:t xml:space="preserve">' </w:t>
            </w:r>
            <w:r w:rsidRPr="0054012C">
              <w:rPr>
                <w:rFonts w:eastAsia="Batang"/>
                <w:kern w:val="24"/>
                <w:szCs w:val="22"/>
              </w:rPr>
              <w:t>24</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114</w:t>
            </w:r>
            <w:r w:rsidRPr="0054012C">
              <w:rPr>
                <w:szCs w:val="22"/>
              </w:rPr>
              <w:t xml:space="preserve">° </w:t>
            </w:r>
            <w:r w:rsidRPr="0054012C">
              <w:rPr>
                <w:rFonts w:eastAsia="Batang"/>
                <w:kern w:val="24"/>
                <w:szCs w:val="22"/>
              </w:rPr>
              <w:t>36</w:t>
            </w:r>
            <w:r w:rsidRPr="0054012C">
              <w:rPr>
                <w:szCs w:val="22"/>
              </w:rPr>
              <w:t xml:space="preserve">' </w:t>
            </w:r>
            <w:r w:rsidRPr="0054012C">
              <w:rPr>
                <w:rFonts w:eastAsia="Batang"/>
                <w:kern w:val="24"/>
                <w:szCs w:val="22"/>
              </w:rPr>
              <w:t>22</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95</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120</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CA</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Monterey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36</w:t>
            </w:r>
            <w:r w:rsidRPr="0054012C">
              <w:rPr>
                <w:szCs w:val="22"/>
              </w:rPr>
              <w:t xml:space="preserve">° </w:t>
            </w:r>
            <w:r w:rsidRPr="0054012C">
              <w:rPr>
                <w:rFonts w:eastAsia="Batang"/>
                <w:kern w:val="24"/>
                <w:szCs w:val="22"/>
              </w:rPr>
              <w:t>35</w:t>
            </w:r>
            <w:r w:rsidRPr="0054012C">
              <w:rPr>
                <w:szCs w:val="22"/>
              </w:rPr>
              <w:t xml:space="preserve">' </w:t>
            </w:r>
            <w:r w:rsidRPr="0054012C">
              <w:rPr>
                <w:rFonts w:eastAsia="Batang"/>
                <w:kern w:val="24"/>
                <w:szCs w:val="22"/>
              </w:rPr>
              <w:t>34</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121</w:t>
            </w:r>
            <w:r w:rsidRPr="0054012C">
              <w:rPr>
                <w:szCs w:val="22"/>
              </w:rPr>
              <w:t xml:space="preserve">° </w:t>
            </w:r>
            <w:r w:rsidRPr="0054012C">
              <w:rPr>
                <w:rFonts w:eastAsia="Batang"/>
                <w:kern w:val="24"/>
                <w:szCs w:val="22"/>
              </w:rPr>
              <w:t>51</w:t>
            </w:r>
            <w:r w:rsidRPr="0054012C">
              <w:rPr>
                <w:szCs w:val="22"/>
              </w:rPr>
              <w:t xml:space="preserve">' </w:t>
            </w:r>
            <w:r w:rsidRPr="0054012C">
              <w:rPr>
                <w:rFonts w:eastAsia="Batang"/>
                <w:kern w:val="24"/>
                <w:szCs w:val="22"/>
              </w:rPr>
              <w:t>20</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76</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101</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CA</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Twenty-Nine Palms...</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34</w:t>
            </w:r>
            <w:r w:rsidRPr="0054012C">
              <w:rPr>
                <w:szCs w:val="22"/>
              </w:rPr>
              <w:t xml:space="preserve">° </w:t>
            </w:r>
            <w:r w:rsidRPr="0054012C">
              <w:rPr>
                <w:rFonts w:eastAsia="Batang"/>
                <w:kern w:val="24"/>
                <w:szCs w:val="22"/>
              </w:rPr>
              <w:t>17</w:t>
            </w:r>
            <w:r w:rsidRPr="0054012C">
              <w:rPr>
                <w:szCs w:val="22"/>
              </w:rPr>
              <w:t xml:space="preserve">' </w:t>
            </w:r>
            <w:r w:rsidRPr="0054012C">
              <w:rPr>
                <w:rFonts w:eastAsia="Batang"/>
                <w:kern w:val="24"/>
                <w:szCs w:val="22"/>
              </w:rPr>
              <w:t>46</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116</w:t>
            </w:r>
            <w:r w:rsidRPr="0054012C">
              <w:rPr>
                <w:szCs w:val="22"/>
              </w:rPr>
              <w:t xml:space="preserve">° </w:t>
            </w:r>
            <w:r w:rsidRPr="0054012C">
              <w:rPr>
                <w:rFonts w:eastAsia="Batang"/>
                <w:kern w:val="24"/>
                <w:szCs w:val="22"/>
              </w:rPr>
              <w:t>09</w:t>
            </w:r>
            <w:r w:rsidRPr="0054012C">
              <w:rPr>
                <w:szCs w:val="22"/>
              </w:rPr>
              <w:t xml:space="preserve">' </w:t>
            </w:r>
            <w:r w:rsidRPr="0054012C">
              <w:rPr>
                <w:rFonts w:eastAsia="Batang"/>
                <w:kern w:val="24"/>
                <w:szCs w:val="22"/>
              </w:rPr>
              <w:t>44</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80</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105</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FL</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Miami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25</w:t>
            </w:r>
            <w:r w:rsidRPr="0054012C">
              <w:rPr>
                <w:szCs w:val="22"/>
              </w:rPr>
              <w:t xml:space="preserve">° </w:t>
            </w:r>
            <w:r w:rsidRPr="0054012C">
              <w:rPr>
                <w:rFonts w:eastAsia="Batang"/>
                <w:kern w:val="24"/>
                <w:szCs w:val="22"/>
              </w:rPr>
              <w:t>44</w:t>
            </w:r>
            <w:r w:rsidRPr="0054012C">
              <w:rPr>
                <w:szCs w:val="22"/>
              </w:rPr>
              <w:t xml:space="preserve">' </w:t>
            </w:r>
            <w:r w:rsidRPr="0054012C">
              <w:rPr>
                <w:rFonts w:eastAsia="Batang"/>
                <w:kern w:val="24"/>
                <w:szCs w:val="22"/>
              </w:rPr>
              <w:t>05</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080</w:t>
            </w:r>
            <w:r w:rsidRPr="0054012C">
              <w:rPr>
                <w:szCs w:val="22"/>
              </w:rPr>
              <w:t xml:space="preserve">° </w:t>
            </w:r>
            <w:r w:rsidRPr="0054012C">
              <w:rPr>
                <w:rFonts w:eastAsia="Batang"/>
                <w:kern w:val="24"/>
                <w:szCs w:val="22"/>
              </w:rPr>
              <w:t>09</w:t>
            </w:r>
            <w:r w:rsidRPr="0054012C">
              <w:rPr>
                <w:szCs w:val="22"/>
              </w:rPr>
              <w:t xml:space="preserve">' </w:t>
            </w:r>
            <w:r w:rsidRPr="0054012C">
              <w:rPr>
                <w:rFonts w:eastAsia="Batang"/>
                <w:kern w:val="24"/>
                <w:szCs w:val="22"/>
              </w:rPr>
              <w:t>45</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51</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76</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HI</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Hickam AFB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21</w:t>
            </w:r>
            <w:r w:rsidRPr="0054012C">
              <w:rPr>
                <w:szCs w:val="22"/>
              </w:rPr>
              <w:t xml:space="preserve">° </w:t>
            </w:r>
            <w:r w:rsidRPr="0054012C">
              <w:rPr>
                <w:rFonts w:eastAsia="Batang"/>
                <w:kern w:val="24"/>
                <w:szCs w:val="22"/>
              </w:rPr>
              <w:t>19</w:t>
            </w:r>
            <w:r w:rsidRPr="0054012C">
              <w:rPr>
                <w:szCs w:val="22"/>
              </w:rPr>
              <w:t xml:space="preserve">' </w:t>
            </w:r>
            <w:r w:rsidRPr="0054012C">
              <w:rPr>
                <w:rFonts w:eastAsia="Batang"/>
                <w:kern w:val="24"/>
                <w:szCs w:val="22"/>
              </w:rPr>
              <w:t>18</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157</w:t>
            </w:r>
            <w:r w:rsidRPr="0054012C">
              <w:rPr>
                <w:szCs w:val="22"/>
              </w:rPr>
              <w:t xml:space="preserve">° </w:t>
            </w:r>
            <w:r w:rsidRPr="0054012C">
              <w:rPr>
                <w:rFonts w:eastAsia="Batang"/>
                <w:kern w:val="24"/>
                <w:szCs w:val="22"/>
              </w:rPr>
              <w:t>57</w:t>
            </w:r>
            <w:r w:rsidRPr="0054012C">
              <w:rPr>
                <w:szCs w:val="22"/>
              </w:rPr>
              <w:t xml:space="preserve">' </w:t>
            </w:r>
            <w:r w:rsidRPr="0054012C">
              <w:rPr>
                <w:rFonts w:eastAsia="Batang"/>
                <w:kern w:val="24"/>
                <w:szCs w:val="22"/>
              </w:rPr>
              <w:t>30</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28</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53</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MD</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Suitland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38</w:t>
            </w:r>
            <w:r w:rsidRPr="0054012C">
              <w:rPr>
                <w:szCs w:val="22"/>
              </w:rPr>
              <w:t xml:space="preserve">° </w:t>
            </w:r>
            <w:r w:rsidRPr="0054012C">
              <w:rPr>
                <w:rFonts w:eastAsia="Batang"/>
                <w:kern w:val="24"/>
                <w:szCs w:val="22"/>
              </w:rPr>
              <w:t>51</w:t>
            </w:r>
            <w:r w:rsidRPr="0054012C">
              <w:rPr>
                <w:szCs w:val="22"/>
              </w:rPr>
              <w:t xml:space="preserve">' </w:t>
            </w:r>
            <w:r w:rsidRPr="0054012C">
              <w:rPr>
                <w:rFonts w:eastAsia="Batang"/>
                <w:kern w:val="24"/>
                <w:szCs w:val="22"/>
              </w:rPr>
              <w:t>07</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076</w:t>
            </w:r>
            <w:r w:rsidRPr="0054012C">
              <w:rPr>
                <w:szCs w:val="22"/>
              </w:rPr>
              <w:t xml:space="preserve">° </w:t>
            </w:r>
            <w:r w:rsidRPr="0054012C">
              <w:rPr>
                <w:rFonts w:eastAsia="Batang"/>
                <w:kern w:val="24"/>
                <w:szCs w:val="22"/>
              </w:rPr>
              <w:t>56</w:t>
            </w:r>
            <w:r w:rsidRPr="0054012C">
              <w:rPr>
                <w:szCs w:val="22"/>
              </w:rPr>
              <w:t xml:space="preserve">' </w:t>
            </w:r>
            <w:r w:rsidRPr="0054012C">
              <w:rPr>
                <w:rFonts w:eastAsia="Batang"/>
                <w:kern w:val="24"/>
                <w:szCs w:val="22"/>
              </w:rPr>
              <w:t>12</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98</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123</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MS</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Stennis Space Center</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30</w:t>
            </w:r>
            <w:r w:rsidRPr="0054012C">
              <w:rPr>
                <w:szCs w:val="22"/>
              </w:rPr>
              <w:t xml:space="preserve">° </w:t>
            </w:r>
            <w:r w:rsidRPr="0054012C">
              <w:rPr>
                <w:rFonts w:eastAsia="Batang"/>
                <w:kern w:val="24"/>
                <w:szCs w:val="22"/>
              </w:rPr>
              <w:t>21</w:t>
            </w:r>
            <w:r w:rsidRPr="0054012C">
              <w:rPr>
                <w:szCs w:val="22"/>
              </w:rPr>
              <w:t xml:space="preserve">' </w:t>
            </w:r>
            <w:r w:rsidRPr="0054012C">
              <w:rPr>
                <w:rFonts w:eastAsia="Batang"/>
                <w:kern w:val="24"/>
                <w:szCs w:val="22"/>
              </w:rPr>
              <w:t>23</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089</w:t>
            </w:r>
            <w:r w:rsidRPr="0054012C">
              <w:rPr>
                <w:szCs w:val="22"/>
              </w:rPr>
              <w:t xml:space="preserve">° </w:t>
            </w:r>
            <w:r w:rsidRPr="0054012C">
              <w:rPr>
                <w:rFonts w:eastAsia="Batang"/>
                <w:kern w:val="24"/>
                <w:szCs w:val="22"/>
              </w:rPr>
              <w:t>36</w:t>
            </w:r>
            <w:r w:rsidRPr="0054012C">
              <w:rPr>
                <w:szCs w:val="22"/>
              </w:rPr>
              <w:t xml:space="preserve">' </w:t>
            </w:r>
            <w:r w:rsidRPr="0054012C">
              <w:rPr>
                <w:rFonts w:eastAsia="Batang"/>
                <w:kern w:val="24"/>
                <w:szCs w:val="22"/>
              </w:rPr>
              <w:t>41</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57</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82</w:t>
            </w:r>
          </w:p>
        </w:tc>
      </w:tr>
      <w:tr w:rsidR="00321683" w:rsidRPr="0054012C" w:rsidTr="00321683">
        <w:trPr>
          <w:trHeight w:val="200"/>
        </w:trPr>
        <w:tc>
          <w:tcPr>
            <w:tcW w:w="522"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SD</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Sioux Falls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43</w:t>
            </w:r>
            <w:r w:rsidRPr="0054012C">
              <w:rPr>
                <w:szCs w:val="22"/>
              </w:rPr>
              <w:t xml:space="preserve">° </w:t>
            </w:r>
            <w:r w:rsidRPr="0054012C">
              <w:rPr>
                <w:rFonts w:eastAsia="Batang"/>
                <w:kern w:val="24"/>
                <w:szCs w:val="22"/>
              </w:rPr>
              <w:t>44</w:t>
            </w:r>
            <w:r w:rsidRPr="0054012C">
              <w:rPr>
                <w:szCs w:val="22"/>
              </w:rPr>
              <w:t xml:space="preserve">' </w:t>
            </w:r>
            <w:r w:rsidRPr="0054012C">
              <w:rPr>
                <w:rFonts w:eastAsia="Batang"/>
                <w:kern w:val="24"/>
                <w:szCs w:val="22"/>
              </w:rPr>
              <w:t>09</w:t>
            </w:r>
            <w:r w:rsidRPr="0054012C">
              <w:rPr>
                <w:szCs w:val="22"/>
              </w:rPr>
              <w:t>"</w:t>
            </w:r>
          </w:p>
        </w:tc>
        <w:tc>
          <w:tcPr>
            <w:tcW w:w="1314"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096</w:t>
            </w:r>
            <w:r w:rsidRPr="0054012C">
              <w:rPr>
                <w:szCs w:val="22"/>
              </w:rPr>
              <w:t xml:space="preserve">° </w:t>
            </w:r>
            <w:r w:rsidRPr="0054012C">
              <w:rPr>
                <w:rFonts w:eastAsia="Batang"/>
                <w:kern w:val="24"/>
                <w:szCs w:val="22"/>
              </w:rPr>
              <w:t>37</w:t>
            </w:r>
            <w:r w:rsidRPr="0054012C">
              <w:rPr>
                <w:szCs w:val="22"/>
              </w:rPr>
              <w:t xml:space="preserve">' </w:t>
            </w:r>
            <w:r w:rsidRPr="0054012C">
              <w:rPr>
                <w:rFonts w:eastAsia="Batang"/>
                <w:kern w:val="24"/>
                <w:szCs w:val="22"/>
              </w:rPr>
              <w:t>33</w:t>
            </w:r>
            <w:r w:rsidRPr="0054012C">
              <w:rPr>
                <w:szCs w:val="22"/>
              </w:rPr>
              <w:t xml:space="preserve">" </w:t>
            </w:r>
          </w:p>
        </w:tc>
        <w:tc>
          <w:tcPr>
            <w:tcW w:w="1404"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42</w:t>
            </w:r>
          </w:p>
        </w:tc>
        <w:tc>
          <w:tcPr>
            <w:tcW w:w="1350" w:type="dxa"/>
            <w:tcBorders>
              <w:top w:val="nil"/>
              <w:bottom w:val="nil"/>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67</w:t>
            </w:r>
          </w:p>
        </w:tc>
      </w:tr>
      <w:tr w:rsidR="00321683" w:rsidRPr="0054012C" w:rsidTr="00321683">
        <w:trPr>
          <w:trHeight w:val="200"/>
        </w:trPr>
        <w:tc>
          <w:tcPr>
            <w:tcW w:w="522" w:type="dxa"/>
            <w:tcBorders>
              <w:top w:val="nil"/>
              <w:left w:val="nil"/>
              <w:bottom w:val="single" w:sz="4" w:space="0" w:color="auto"/>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VA</w:t>
            </w:r>
          </w:p>
        </w:tc>
        <w:tc>
          <w:tcPr>
            <w:tcW w:w="2115" w:type="dxa"/>
            <w:tcBorders>
              <w:top w:val="nil"/>
              <w:left w:val="single" w:sz="4" w:space="0" w:color="auto"/>
              <w:bottom w:val="single" w:sz="4" w:space="0" w:color="auto"/>
            </w:tcBorders>
            <w:shd w:val="clear" w:color="auto" w:fill="auto"/>
          </w:tcPr>
          <w:p w:rsidR="00321683" w:rsidRPr="0054012C" w:rsidRDefault="00321683" w:rsidP="00321683">
            <w:pPr>
              <w:ind w:right="54"/>
              <w:rPr>
                <w:szCs w:val="22"/>
              </w:rPr>
            </w:pPr>
            <w:r w:rsidRPr="0054012C">
              <w:rPr>
                <w:rFonts w:eastAsia="Batang"/>
                <w:kern w:val="24"/>
                <w:szCs w:val="22"/>
              </w:rPr>
              <w:t>Wallops Island ……..</w:t>
            </w:r>
          </w:p>
        </w:tc>
        <w:tc>
          <w:tcPr>
            <w:tcW w:w="1224" w:type="dxa"/>
            <w:tcBorders>
              <w:top w:val="nil"/>
              <w:bottom w:val="single" w:sz="4" w:space="0" w:color="auto"/>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37</w:t>
            </w:r>
            <w:r w:rsidRPr="0054012C">
              <w:rPr>
                <w:szCs w:val="22"/>
              </w:rPr>
              <w:t xml:space="preserve">° </w:t>
            </w:r>
            <w:r w:rsidRPr="0054012C">
              <w:rPr>
                <w:rFonts w:eastAsia="Batang"/>
                <w:kern w:val="24"/>
                <w:szCs w:val="22"/>
              </w:rPr>
              <w:t>56</w:t>
            </w:r>
            <w:r w:rsidRPr="0054012C">
              <w:rPr>
                <w:szCs w:val="22"/>
              </w:rPr>
              <w:t xml:space="preserve">' </w:t>
            </w:r>
            <w:r w:rsidRPr="0054012C">
              <w:rPr>
                <w:rFonts w:eastAsia="Batang"/>
                <w:kern w:val="24"/>
                <w:szCs w:val="22"/>
              </w:rPr>
              <w:t>45</w:t>
            </w:r>
            <w:r w:rsidRPr="0054012C">
              <w:rPr>
                <w:szCs w:val="22"/>
              </w:rPr>
              <w:t>"</w:t>
            </w:r>
          </w:p>
        </w:tc>
        <w:tc>
          <w:tcPr>
            <w:tcW w:w="1314" w:type="dxa"/>
            <w:tcBorders>
              <w:top w:val="nil"/>
              <w:bottom w:val="single" w:sz="4" w:space="0" w:color="auto"/>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075</w:t>
            </w:r>
            <w:r w:rsidRPr="0054012C">
              <w:rPr>
                <w:szCs w:val="22"/>
              </w:rPr>
              <w:t xml:space="preserve">° </w:t>
            </w:r>
            <w:r w:rsidRPr="0054012C">
              <w:rPr>
                <w:rFonts w:eastAsia="Batang"/>
                <w:kern w:val="24"/>
                <w:szCs w:val="22"/>
              </w:rPr>
              <w:t>27</w:t>
            </w:r>
            <w:r w:rsidRPr="0054012C">
              <w:rPr>
                <w:szCs w:val="22"/>
              </w:rPr>
              <w:t xml:space="preserve">' </w:t>
            </w:r>
            <w:r w:rsidRPr="0054012C">
              <w:rPr>
                <w:rFonts w:eastAsia="Batang"/>
                <w:kern w:val="24"/>
                <w:szCs w:val="22"/>
              </w:rPr>
              <w:t>45</w:t>
            </w:r>
            <w:r w:rsidRPr="0054012C">
              <w:rPr>
                <w:szCs w:val="22"/>
              </w:rPr>
              <w:t xml:space="preserve">" </w:t>
            </w:r>
          </w:p>
        </w:tc>
        <w:tc>
          <w:tcPr>
            <w:tcW w:w="1404" w:type="dxa"/>
            <w:tcBorders>
              <w:top w:val="nil"/>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30</w:t>
            </w:r>
          </w:p>
        </w:tc>
        <w:tc>
          <w:tcPr>
            <w:tcW w:w="1350" w:type="dxa"/>
            <w:tcBorders>
              <w:top w:val="nil"/>
              <w:bottom w:val="single" w:sz="4" w:space="0" w:color="auto"/>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55</w:t>
            </w:r>
          </w:p>
        </w:tc>
      </w:tr>
      <w:tr w:rsidR="00321683" w:rsidRPr="0054012C" w:rsidTr="00321683">
        <w:trPr>
          <w:trHeight w:val="200"/>
        </w:trPr>
        <w:tc>
          <w:tcPr>
            <w:tcW w:w="522" w:type="dxa"/>
            <w:tcBorders>
              <w:top w:val="single" w:sz="4" w:space="0" w:color="auto"/>
              <w:left w:val="nil"/>
              <w:bottom w:val="single" w:sz="4" w:space="0" w:color="auto"/>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GU</w:t>
            </w:r>
          </w:p>
        </w:tc>
        <w:tc>
          <w:tcPr>
            <w:tcW w:w="2115" w:type="dxa"/>
            <w:tcBorders>
              <w:top w:val="single" w:sz="4" w:space="0" w:color="auto"/>
              <w:left w:val="single" w:sz="4" w:space="0" w:color="auto"/>
              <w:bottom w:val="single" w:sz="4" w:space="0" w:color="auto"/>
            </w:tcBorders>
            <w:shd w:val="clear" w:color="auto" w:fill="auto"/>
          </w:tcPr>
          <w:p w:rsidR="00321683" w:rsidRPr="0054012C" w:rsidRDefault="00321683" w:rsidP="00321683">
            <w:pPr>
              <w:ind w:right="54"/>
              <w:rPr>
                <w:szCs w:val="22"/>
              </w:rPr>
            </w:pPr>
            <w:r w:rsidRPr="0054012C">
              <w:rPr>
                <w:rFonts w:eastAsia="Batang"/>
                <w:kern w:val="24"/>
                <w:szCs w:val="22"/>
              </w:rPr>
              <w:t>Andersen AFB ……..</w:t>
            </w:r>
          </w:p>
        </w:tc>
        <w:tc>
          <w:tcPr>
            <w:tcW w:w="1224" w:type="dxa"/>
            <w:tcBorders>
              <w:top w:val="single" w:sz="4" w:space="0" w:color="auto"/>
              <w:bottom w:val="single" w:sz="4" w:space="0" w:color="auto"/>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13</w:t>
            </w:r>
            <w:r w:rsidRPr="0054012C">
              <w:rPr>
                <w:szCs w:val="22"/>
              </w:rPr>
              <w:t xml:space="preserve">° </w:t>
            </w:r>
            <w:r w:rsidRPr="0054012C">
              <w:rPr>
                <w:rFonts w:eastAsia="Batang"/>
                <w:kern w:val="24"/>
                <w:szCs w:val="22"/>
              </w:rPr>
              <w:t>34</w:t>
            </w:r>
            <w:r w:rsidRPr="0054012C">
              <w:rPr>
                <w:szCs w:val="22"/>
              </w:rPr>
              <w:t xml:space="preserve">' </w:t>
            </w:r>
            <w:r w:rsidRPr="0054012C">
              <w:rPr>
                <w:rFonts w:eastAsia="Batang"/>
                <w:kern w:val="24"/>
                <w:szCs w:val="22"/>
              </w:rPr>
              <w:t>52</w:t>
            </w:r>
            <w:r w:rsidRPr="0054012C">
              <w:rPr>
                <w:szCs w:val="22"/>
              </w:rPr>
              <w:t>"</w:t>
            </w:r>
          </w:p>
        </w:tc>
        <w:tc>
          <w:tcPr>
            <w:tcW w:w="1314" w:type="dxa"/>
            <w:tcBorders>
              <w:top w:val="single" w:sz="4" w:space="0" w:color="auto"/>
              <w:bottom w:val="single" w:sz="4" w:space="0" w:color="auto"/>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144</w:t>
            </w:r>
            <w:r w:rsidRPr="0054012C">
              <w:rPr>
                <w:szCs w:val="22"/>
              </w:rPr>
              <w:t xml:space="preserve">° </w:t>
            </w:r>
            <w:r w:rsidRPr="0054012C">
              <w:rPr>
                <w:rFonts w:eastAsia="Batang"/>
                <w:kern w:val="24"/>
                <w:szCs w:val="22"/>
              </w:rPr>
              <w:t>55</w:t>
            </w:r>
            <w:r w:rsidRPr="0054012C">
              <w:rPr>
                <w:szCs w:val="22"/>
              </w:rPr>
              <w:t xml:space="preserve">' </w:t>
            </w:r>
            <w:r w:rsidRPr="0054012C">
              <w:rPr>
                <w:rFonts w:eastAsia="Batang"/>
                <w:kern w:val="24"/>
                <w:szCs w:val="22"/>
              </w:rPr>
              <w:t>28</w:t>
            </w:r>
            <w:r w:rsidRPr="0054012C">
              <w:rPr>
                <w:szCs w:val="22"/>
              </w:rPr>
              <w:t xml:space="preserve">" </w:t>
            </w:r>
          </w:p>
        </w:tc>
        <w:tc>
          <w:tcPr>
            <w:tcW w:w="1404" w:type="dxa"/>
            <w:tcBorders>
              <w:top w:val="single" w:sz="4" w:space="0" w:color="auto"/>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42</w:t>
            </w:r>
          </w:p>
        </w:tc>
        <w:tc>
          <w:tcPr>
            <w:tcW w:w="1350" w:type="dxa"/>
            <w:tcBorders>
              <w:top w:val="single" w:sz="4" w:space="0" w:color="auto"/>
              <w:bottom w:val="single" w:sz="4" w:space="0" w:color="auto"/>
              <w:right w:val="nil"/>
            </w:tcBorders>
          </w:tcPr>
          <w:p w:rsidR="00321683" w:rsidRPr="0054012C" w:rsidRDefault="00321683" w:rsidP="00321683">
            <w:pPr>
              <w:ind w:right="-54"/>
              <w:jc w:val="center"/>
              <w:rPr>
                <w:rFonts w:eastAsia="Batang"/>
                <w:kern w:val="24"/>
                <w:szCs w:val="22"/>
              </w:rPr>
            </w:pPr>
            <w:r w:rsidRPr="0054012C">
              <w:rPr>
                <w:rFonts w:eastAsia="Batang"/>
                <w:kern w:val="24"/>
                <w:szCs w:val="22"/>
              </w:rPr>
              <w:t>67</w:t>
            </w:r>
          </w:p>
        </w:tc>
      </w:tr>
    </w:tbl>
    <w:p w:rsidR="00321683" w:rsidRPr="0054012C" w:rsidRDefault="00321683" w:rsidP="00321683">
      <w:pPr>
        <w:tabs>
          <w:tab w:val="left" w:pos="810"/>
          <w:tab w:val="left" w:pos="1080"/>
          <w:tab w:val="left" w:pos="1871"/>
          <w:tab w:val="left" w:pos="2268"/>
        </w:tabs>
        <w:overflowPunct w:val="0"/>
        <w:autoSpaceDE w:val="0"/>
        <w:autoSpaceDN w:val="0"/>
        <w:adjustRightInd w:val="0"/>
        <w:spacing w:before="220" w:after="120"/>
        <w:textAlignment w:val="baseline"/>
        <w:rPr>
          <w:szCs w:val="22"/>
        </w:rPr>
      </w:pPr>
      <w:r w:rsidRPr="0054012C">
        <w:rPr>
          <w:smallCaps/>
          <w:szCs w:val="22"/>
        </w:rPr>
        <w:t xml:space="preserve">(2) </w:t>
      </w:r>
      <w:r w:rsidRPr="0054012C">
        <w:rPr>
          <w:szCs w:val="22"/>
        </w:rPr>
        <w:t xml:space="preserve">Protection zones for Federal earth stations receiving in the band 1675-1695 MHz: </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03"/>
        <w:gridCol w:w="2115"/>
        <w:gridCol w:w="1224"/>
        <w:gridCol w:w="1332"/>
        <w:gridCol w:w="1386"/>
        <w:gridCol w:w="1440"/>
      </w:tblGrid>
      <w:tr w:rsidR="00321683" w:rsidRPr="0054012C" w:rsidTr="00321683">
        <w:trPr>
          <w:trHeight w:val="254"/>
        </w:trPr>
        <w:tc>
          <w:tcPr>
            <w:tcW w:w="603" w:type="dxa"/>
            <w:tcBorders>
              <w:left w:val="nil"/>
              <w:bottom w:val="single" w:sz="4" w:space="0" w:color="auto"/>
              <w:right w:val="single" w:sz="4" w:space="0" w:color="auto"/>
            </w:tcBorders>
          </w:tcPr>
          <w:p w:rsidR="00321683" w:rsidRPr="0054012C" w:rsidRDefault="00321683" w:rsidP="00321683">
            <w:pPr>
              <w:rPr>
                <w:rFonts w:eastAsia="Batang"/>
                <w:bCs/>
                <w:color w:val="000000"/>
                <w:kern w:val="24"/>
                <w:szCs w:val="22"/>
              </w:rPr>
            </w:pPr>
            <w:r w:rsidRPr="0054012C">
              <w:rPr>
                <w:rFonts w:eastAsia="Batang"/>
                <w:bCs/>
                <w:color w:val="000000"/>
                <w:kern w:val="24"/>
                <w:szCs w:val="22"/>
              </w:rPr>
              <w:t>State</w:t>
            </w:r>
          </w:p>
        </w:tc>
        <w:tc>
          <w:tcPr>
            <w:tcW w:w="2115" w:type="dxa"/>
            <w:tcBorders>
              <w:left w:val="single" w:sz="4" w:space="0" w:color="auto"/>
              <w:bottom w:val="single" w:sz="4" w:space="0" w:color="auto"/>
            </w:tcBorders>
            <w:shd w:val="clear" w:color="auto" w:fill="auto"/>
          </w:tcPr>
          <w:p w:rsidR="00321683" w:rsidRPr="0054012C" w:rsidRDefault="00321683" w:rsidP="00321683">
            <w:pPr>
              <w:rPr>
                <w:szCs w:val="22"/>
              </w:rPr>
            </w:pPr>
            <w:r w:rsidRPr="0054012C">
              <w:rPr>
                <w:rFonts w:eastAsia="Batang"/>
                <w:bCs/>
                <w:color w:val="000000"/>
                <w:kern w:val="24"/>
                <w:szCs w:val="22"/>
              </w:rPr>
              <w:t>Location</w:t>
            </w:r>
          </w:p>
        </w:tc>
        <w:tc>
          <w:tcPr>
            <w:tcW w:w="1224" w:type="dxa"/>
            <w:tcBorders>
              <w:bottom w:val="single" w:sz="4" w:space="0" w:color="auto"/>
            </w:tcBorders>
            <w:shd w:val="clear" w:color="auto" w:fill="auto"/>
            <w:tcMar>
              <w:top w:w="15" w:type="dxa"/>
              <w:left w:w="81" w:type="dxa"/>
              <w:bottom w:w="0" w:type="dxa"/>
              <w:right w:w="81" w:type="dxa"/>
            </w:tcMar>
          </w:tcPr>
          <w:p w:rsidR="00321683" w:rsidRPr="0054012C" w:rsidRDefault="00321683" w:rsidP="00321683">
            <w:pPr>
              <w:ind w:right="-81"/>
              <w:rPr>
                <w:szCs w:val="22"/>
              </w:rPr>
            </w:pPr>
            <w:r w:rsidRPr="0054012C">
              <w:rPr>
                <w:rFonts w:eastAsia="Batang"/>
                <w:bCs/>
                <w:color w:val="000000"/>
                <w:kern w:val="24"/>
                <w:szCs w:val="22"/>
              </w:rPr>
              <w:t>Latitude</w:t>
            </w:r>
          </w:p>
        </w:tc>
        <w:tc>
          <w:tcPr>
            <w:tcW w:w="1332" w:type="dxa"/>
            <w:tcBorders>
              <w:bottom w:val="single" w:sz="4" w:space="0" w:color="auto"/>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bCs/>
                <w:color w:val="000000"/>
                <w:kern w:val="24"/>
                <w:szCs w:val="22"/>
              </w:rPr>
              <w:t>Longitude</w:t>
            </w:r>
          </w:p>
        </w:tc>
        <w:tc>
          <w:tcPr>
            <w:tcW w:w="1386" w:type="dxa"/>
            <w:tcBorders>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szCs w:val="22"/>
              </w:rPr>
              <w:t>Radius (km)</w:t>
            </w:r>
          </w:p>
          <w:p w:rsidR="00321683" w:rsidRPr="0054012C" w:rsidRDefault="00321683" w:rsidP="00321683">
            <w:pPr>
              <w:ind w:right="-81"/>
              <w:jc w:val="center"/>
              <w:rPr>
                <w:sz w:val="20"/>
              </w:rPr>
            </w:pPr>
            <w:r w:rsidRPr="0054012C">
              <w:rPr>
                <w:sz w:val="20"/>
              </w:rPr>
              <w:t>(up to 20 dBm)</w:t>
            </w:r>
          </w:p>
        </w:tc>
        <w:tc>
          <w:tcPr>
            <w:tcW w:w="1440" w:type="dxa"/>
            <w:tcBorders>
              <w:bottom w:val="single" w:sz="4" w:space="0" w:color="auto"/>
              <w:right w:val="nil"/>
            </w:tcBorders>
          </w:tcPr>
          <w:p w:rsidR="00321683" w:rsidRPr="0054012C" w:rsidRDefault="00321683" w:rsidP="00321683">
            <w:pPr>
              <w:ind w:right="-288"/>
              <w:jc w:val="center"/>
              <w:rPr>
                <w:szCs w:val="22"/>
              </w:rPr>
            </w:pPr>
            <w:r w:rsidRPr="0054012C">
              <w:rPr>
                <w:szCs w:val="22"/>
              </w:rPr>
              <w:t>Radius (km)</w:t>
            </w:r>
          </w:p>
          <w:p w:rsidR="00321683" w:rsidRPr="0054012C" w:rsidRDefault="00321683" w:rsidP="00321683">
            <w:pPr>
              <w:ind w:right="-288"/>
              <w:jc w:val="center"/>
              <w:rPr>
                <w:szCs w:val="22"/>
              </w:rPr>
            </w:pPr>
            <w:r w:rsidRPr="0054012C">
              <w:rPr>
                <w:szCs w:val="22"/>
              </w:rPr>
              <w:t>(above 20 dBm)m)</w:t>
            </w:r>
          </w:p>
        </w:tc>
      </w:tr>
      <w:tr w:rsidR="00321683" w:rsidRPr="0054012C" w:rsidTr="00321683">
        <w:trPr>
          <w:trHeight w:val="200"/>
        </w:trPr>
        <w:tc>
          <w:tcPr>
            <w:tcW w:w="603" w:type="dxa"/>
            <w:tcBorders>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CA</w:t>
            </w:r>
          </w:p>
        </w:tc>
        <w:tc>
          <w:tcPr>
            <w:tcW w:w="2115" w:type="dxa"/>
            <w:tcBorders>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Sacramento …………</w:t>
            </w:r>
          </w:p>
        </w:tc>
        <w:tc>
          <w:tcPr>
            <w:tcW w:w="1224" w:type="dxa"/>
            <w:tcBorders>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38</w:t>
            </w:r>
            <w:r w:rsidRPr="0054012C">
              <w:rPr>
                <w:szCs w:val="22"/>
              </w:rPr>
              <w:t xml:space="preserve">° </w:t>
            </w:r>
            <w:r w:rsidRPr="0054012C">
              <w:rPr>
                <w:rFonts w:eastAsia="Batang"/>
                <w:kern w:val="24"/>
                <w:szCs w:val="22"/>
              </w:rPr>
              <w:t>35</w:t>
            </w:r>
            <w:r w:rsidRPr="0054012C">
              <w:rPr>
                <w:szCs w:val="22"/>
              </w:rPr>
              <w:t xml:space="preserve">' </w:t>
            </w:r>
            <w:r w:rsidRPr="0054012C">
              <w:rPr>
                <w:rFonts w:eastAsia="Batang"/>
                <w:kern w:val="24"/>
                <w:szCs w:val="22"/>
              </w:rPr>
              <w:t>50</w:t>
            </w:r>
            <w:r w:rsidRPr="0054012C">
              <w:rPr>
                <w:szCs w:val="22"/>
              </w:rPr>
              <w:t>"</w:t>
            </w:r>
          </w:p>
        </w:tc>
        <w:tc>
          <w:tcPr>
            <w:tcW w:w="1332" w:type="dxa"/>
            <w:tcBorders>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121</w:t>
            </w:r>
            <w:r w:rsidRPr="0054012C">
              <w:rPr>
                <w:szCs w:val="22"/>
              </w:rPr>
              <w:t xml:space="preserve">° </w:t>
            </w:r>
            <w:r w:rsidRPr="0054012C">
              <w:rPr>
                <w:rFonts w:eastAsia="Batang"/>
                <w:kern w:val="24"/>
                <w:szCs w:val="22"/>
              </w:rPr>
              <w:t>32</w:t>
            </w:r>
            <w:r w:rsidRPr="0054012C">
              <w:rPr>
                <w:szCs w:val="22"/>
              </w:rPr>
              <w:t xml:space="preserve">' </w:t>
            </w:r>
            <w:r w:rsidRPr="0054012C">
              <w:rPr>
                <w:rFonts w:eastAsia="Batang"/>
                <w:kern w:val="24"/>
                <w:szCs w:val="22"/>
              </w:rPr>
              <w:t>34</w:t>
            </w:r>
            <w:r w:rsidRPr="0054012C">
              <w:rPr>
                <w:szCs w:val="22"/>
              </w:rPr>
              <w:t>"</w:t>
            </w:r>
          </w:p>
        </w:tc>
        <w:tc>
          <w:tcPr>
            <w:tcW w:w="1386" w:type="dxa"/>
            <w:tcBorders>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55</w:t>
            </w:r>
          </w:p>
        </w:tc>
        <w:tc>
          <w:tcPr>
            <w:tcW w:w="1440" w:type="dxa"/>
            <w:tcBorders>
              <w:bottom w:val="nil"/>
              <w:right w:val="nil"/>
            </w:tcBorders>
          </w:tcPr>
          <w:p w:rsidR="00321683" w:rsidRPr="0054012C" w:rsidRDefault="00321683" w:rsidP="00321683">
            <w:pPr>
              <w:ind w:right="-54"/>
              <w:jc w:val="center"/>
              <w:rPr>
                <w:szCs w:val="22"/>
              </w:rPr>
            </w:pPr>
            <w:r w:rsidRPr="0054012C">
              <w:rPr>
                <w:szCs w:val="22"/>
              </w:rPr>
              <w:t>80</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CO</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Boulder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39</w:t>
            </w:r>
            <w:r w:rsidRPr="0054012C">
              <w:rPr>
                <w:szCs w:val="22"/>
              </w:rPr>
              <w:t xml:space="preserve">° </w:t>
            </w:r>
            <w:r w:rsidRPr="0054012C">
              <w:rPr>
                <w:rFonts w:eastAsia="Batang"/>
                <w:kern w:val="24"/>
                <w:szCs w:val="22"/>
              </w:rPr>
              <w:t>59</w:t>
            </w:r>
            <w:r w:rsidRPr="0054012C">
              <w:rPr>
                <w:szCs w:val="22"/>
              </w:rPr>
              <w:t xml:space="preserve">' </w:t>
            </w:r>
            <w:r w:rsidRPr="0054012C">
              <w:rPr>
                <w:rFonts w:eastAsia="Batang"/>
                <w:kern w:val="24"/>
                <w:szCs w:val="22"/>
              </w:rPr>
              <w:t>26</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105</w:t>
            </w:r>
            <w:r w:rsidRPr="0054012C">
              <w:rPr>
                <w:szCs w:val="22"/>
              </w:rPr>
              <w:t xml:space="preserve">° </w:t>
            </w:r>
            <w:r w:rsidRPr="0054012C">
              <w:rPr>
                <w:rFonts w:eastAsia="Batang"/>
                <w:kern w:val="24"/>
                <w:szCs w:val="22"/>
              </w:rPr>
              <w:t>15</w:t>
            </w:r>
            <w:r w:rsidRPr="0054012C">
              <w:rPr>
                <w:szCs w:val="22"/>
              </w:rPr>
              <w:t xml:space="preserve">' </w:t>
            </w:r>
            <w:r w:rsidRPr="0054012C">
              <w:rPr>
                <w:rFonts w:eastAsia="Batang"/>
                <w:kern w:val="24"/>
                <w:szCs w:val="22"/>
              </w:rPr>
              <w:t>51</w:t>
            </w:r>
            <w:r w:rsidRPr="0054012C">
              <w:rPr>
                <w:szCs w:val="22"/>
              </w:rPr>
              <w:t xml:space="preserve">" </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02</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27</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ID</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Boise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43</w:t>
            </w:r>
            <w:r w:rsidRPr="0054012C">
              <w:rPr>
                <w:szCs w:val="22"/>
              </w:rPr>
              <w:t xml:space="preserve">° </w:t>
            </w:r>
            <w:r w:rsidRPr="0054012C">
              <w:rPr>
                <w:rFonts w:eastAsia="Batang"/>
                <w:kern w:val="24"/>
                <w:szCs w:val="22"/>
              </w:rPr>
              <w:t>35</w:t>
            </w:r>
            <w:r w:rsidRPr="0054012C">
              <w:rPr>
                <w:szCs w:val="22"/>
              </w:rPr>
              <w:t xml:space="preserve">' </w:t>
            </w:r>
            <w:r w:rsidRPr="0054012C">
              <w:rPr>
                <w:rFonts w:eastAsia="Batang"/>
                <w:kern w:val="24"/>
                <w:szCs w:val="22"/>
              </w:rPr>
              <w:t>42</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116</w:t>
            </w:r>
            <w:r w:rsidRPr="0054012C">
              <w:rPr>
                <w:szCs w:val="22"/>
              </w:rPr>
              <w:t xml:space="preserve">° </w:t>
            </w:r>
            <w:r w:rsidRPr="0054012C">
              <w:rPr>
                <w:rFonts w:eastAsia="Batang"/>
                <w:kern w:val="24"/>
                <w:szCs w:val="22"/>
              </w:rPr>
              <w:t>13</w:t>
            </w:r>
            <w:r w:rsidRPr="0054012C">
              <w:rPr>
                <w:szCs w:val="22"/>
              </w:rPr>
              <w:t xml:space="preserve">' </w:t>
            </w:r>
            <w:r w:rsidRPr="0054012C">
              <w:rPr>
                <w:rFonts w:eastAsia="Batang"/>
                <w:kern w:val="24"/>
                <w:szCs w:val="22"/>
              </w:rPr>
              <w:t>49</w:t>
            </w:r>
            <w:r w:rsidRPr="0054012C">
              <w:rPr>
                <w:szCs w:val="22"/>
              </w:rPr>
              <w:t xml:space="preserve">" </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tabs>
                <w:tab w:val="left" w:pos="463"/>
                <w:tab w:val="center" w:pos="666"/>
              </w:tabs>
              <w:ind w:right="-54"/>
              <w:jc w:val="center"/>
              <w:rPr>
                <w:szCs w:val="22"/>
              </w:rPr>
            </w:pPr>
            <w:r w:rsidRPr="0054012C">
              <w:rPr>
                <w:rFonts w:eastAsia="Batang"/>
                <w:kern w:val="24"/>
                <w:szCs w:val="22"/>
              </w:rPr>
              <w:t>39</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64</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IL</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Rock Island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41</w:t>
            </w:r>
            <w:r w:rsidRPr="0054012C">
              <w:rPr>
                <w:szCs w:val="22"/>
              </w:rPr>
              <w:t xml:space="preserve">° </w:t>
            </w:r>
            <w:r w:rsidRPr="0054012C">
              <w:rPr>
                <w:rFonts w:eastAsia="Batang"/>
                <w:kern w:val="24"/>
                <w:szCs w:val="22"/>
              </w:rPr>
              <w:t>31</w:t>
            </w:r>
            <w:r w:rsidRPr="0054012C">
              <w:rPr>
                <w:szCs w:val="22"/>
              </w:rPr>
              <w:t xml:space="preserve">' </w:t>
            </w:r>
            <w:r w:rsidRPr="0054012C">
              <w:rPr>
                <w:rFonts w:eastAsia="Batang"/>
                <w:kern w:val="24"/>
                <w:szCs w:val="22"/>
              </w:rPr>
              <w:t>04</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090</w:t>
            </w:r>
            <w:r w:rsidRPr="0054012C">
              <w:rPr>
                <w:szCs w:val="22"/>
              </w:rPr>
              <w:t xml:space="preserve">° </w:t>
            </w:r>
            <w:r w:rsidRPr="0054012C">
              <w:rPr>
                <w:rFonts w:eastAsia="Batang"/>
                <w:kern w:val="24"/>
                <w:szCs w:val="22"/>
              </w:rPr>
              <w:t>33</w:t>
            </w:r>
            <w:r w:rsidRPr="0054012C">
              <w:rPr>
                <w:szCs w:val="22"/>
              </w:rPr>
              <w:t xml:space="preserve">' </w:t>
            </w:r>
            <w:r w:rsidRPr="0054012C">
              <w:rPr>
                <w:rFonts w:eastAsia="Batang"/>
                <w:kern w:val="24"/>
                <w:szCs w:val="22"/>
              </w:rPr>
              <w:t>46</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19</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44</w:t>
            </w:r>
          </w:p>
        </w:tc>
      </w:tr>
      <w:tr w:rsidR="00321683" w:rsidRPr="0054012C" w:rsidTr="00321683">
        <w:trPr>
          <w:trHeight w:val="200"/>
        </w:trPr>
        <w:tc>
          <w:tcPr>
            <w:tcW w:w="603" w:type="dxa"/>
            <w:tcBorders>
              <w:top w:val="nil"/>
              <w:left w:val="nil"/>
              <w:bottom w:val="nil"/>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MO</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Kansas City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39</w:t>
            </w:r>
            <w:r w:rsidRPr="0054012C">
              <w:rPr>
                <w:szCs w:val="22"/>
              </w:rPr>
              <w:t xml:space="preserve">° </w:t>
            </w:r>
            <w:r w:rsidRPr="0054012C">
              <w:rPr>
                <w:rFonts w:eastAsia="Batang"/>
                <w:kern w:val="24"/>
                <w:szCs w:val="22"/>
              </w:rPr>
              <w:t>16</w:t>
            </w:r>
            <w:r w:rsidRPr="0054012C">
              <w:rPr>
                <w:szCs w:val="22"/>
              </w:rPr>
              <w:t xml:space="preserve">' </w:t>
            </w:r>
            <w:r w:rsidRPr="0054012C">
              <w:rPr>
                <w:rFonts w:eastAsia="Batang"/>
                <w:kern w:val="24"/>
                <w:szCs w:val="22"/>
              </w:rPr>
              <w:t>40</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094</w:t>
            </w:r>
            <w:r w:rsidRPr="0054012C">
              <w:rPr>
                <w:szCs w:val="22"/>
              </w:rPr>
              <w:t xml:space="preserve">° </w:t>
            </w:r>
            <w:r w:rsidRPr="0054012C">
              <w:rPr>
                <w:rFonts w:eastAsia="Batang"/>
                <w:kern w:val="24"/>
                <w:szCs w:val="22"/>
              </w:rPr>
              <w:t>39</w:t>
            </w:r>
            <w:r w:rsidRPr="0054012C">
              <w:rPr>
                <w:szCs w:val="22"/>
              </w:rPr>
              <w:t xml:space="preserve">' </w:t>
            </w:r>
            <w:r w:rsidRPr="0054012C">
              <w:rPr>
                <w:rFonts w:eastAsia="Batang"/>
                <w:kern w:val="24"/>
                <w:szCs w:val="22"/>
              </w:rPr>
              <w:t>44</w:t>
            </w:r>
            <w:r w:rsidRPr="0054012C">
              <w:rPr>
                <w:szCs w:val="22"/>
              </w:rPr>
              <w:t xml:space="preserve">" </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40</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65</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MO</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St. Louis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38</w:t>
            </w:r>
            <w:r w:rsidRPr="0054012C">
              <w:rPr>
                <w:szCs w:val="22"/>
              </w:rPr>
              <w:t xml:space="preserve">° </w:t>
            </w:r>
            <w:r w:rsidRPr="0054012C">
              <w:rPr>
                <w:rFonts w:eastAsia="Batang"/>
                <w:kern w:val="24"/>
                <w:szCs w:val="22"/>
              </w:rPr>
              <w:t>35</w:t>
            </w:r>
            <w:r w:rsidRPr="0054012C">
              <w:rPr>
                <w:szCs w:val="22"/>
              </w:rPr>
              <w:t xml:space="preserve">' </w:t>
            </w:r>
            <w:r w:rsidRPr="0054012C">
              <w:rPr>
                <w:rFonts w:eastAsia="Batang"/>
                <w:kern w:val="24"/>
                <w:szCs w:val="22"/>
              </w:rPr>
              <w:t>26</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090</w:t>
            </w:r>
            <w:r w:rsidRPr="0054012C">
              <w:rPr>
                <w:szCs w:val="22"/>
              </w:rPr>
              <w:t xml:space="preserve">° </w:t>
            </w:r>
            <w:r w:rsidRPr="0054012C">
              <w:rPr>
                <w:rFonts w:eastAsia="Batang"/>
                <w:kern w:val="24"/>
                <w:szCs w:val="22"/>
              </w:rPr>
              <w:t>12</w:t>
            </w:r>
            <w:r w:rsidRPr="0054012C">
              <w:rPr>
                <w:szCs w:val="22"/>
              </w:rPr>
              <w:t xml:space="preserve">' </w:t>
            </w:r>
            <w:r w:rsidRPr="0054012C">
              <w:rPr>
                <w:rFonts w:eastAsia="Batang"/>
                <w:kern w:val="24"/>
                <w:szCs w:val="22"/>
              </w:rPr>
              <w:t>25</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34</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59</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MS</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Columbus Lake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33</w:t>
            </w:r>
            <w:r w:rsidRPr="0054012C">
              <w:rPr>
                <w:szCs w:val="22"/>
              </w:rPr>
              <w:t xml:space="preserve">° </w:t>
            </w:r>
            <w:r w:rsidRPr="0054012C">
              <w:rPr>
                <w:rFonts w:eastAsia="Batang"/>
                <w:kern w:val="24"/>
                <w:szCs w:val="22"/>
              </w:rPr>
              <w:t>32</w:t>
            </w:r>
            <w:r w:rsidRPr="0054012C">
              <w:rPr>
                <w:szCs w:val="22"/>
              </w:rPr>
              <w:t xml:space="preserve">' </w:t>
            </w:r>
            <w:r w:rsidRPr="0054012C">
              <w:rPr>
                <w:rFonts w:eastAsia="Batang"/>
                <w:kern w:val="24"/>
                <w:szCs w:val="22"/>
              </w:rPr>
              <w:t>04</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088</w:t>
            </w:r>
            <w:r w:rsidRPr="0054012C">
              <w:rPr>
                <w:szCs w:val="22"/>
              </w:rPr>
              <w:t xml:space="preserve">° </w:t>
            </w:r>
            <w:r w:rsidRPr="0054012C">
              <w:rPr>
                <w:rFonts w:eastAsia="Batang"/>
                <w:kern w:val="24"/>
                <w:szCs w:val="22"/>
              </w:rPr>
              <w:t>30</w:t>
            </w:r>
            <w:r w:rsidRPr="0054012C">
              <w:rPr>
                <w:szCs w:val="22"/>
              </w:rPr>
              <w:t xml:space="preserve">' </w:t>
            </w:r>
            <w:r w:rsidRPr="0054012C">
              <w:rPr>
                <w:rFonts w:eastAsia="Batang"/>
                <w:kern w:val="24"/>
                <w:szCs w:val="22"/>
              </w:rPr>
              <w:t>06</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03</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28</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MS</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Vicksburg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32</w:t>
            </w:r>
            <w:r w:rsidRPr="0054012C">
              <w:rPr>
                <w:szCs w:val="22"/>
              </w:rPr>
              <w:t xml:space="preserve">° </w:t>
            </w:r>
            <w:r w:rsidRPr="0054012C">
              <w:rPr>
                <w:rFonts w:eastAsia="Batang"/>
                <w:kern w:val="24"/>
                <w:szCs w:val="22"/>
              </w:rPr>
              <w:t>20</w:t>
            </w:r>
            <w:r w:rsidRPr="0054012C">
              <w:rPr>
                <w:szCs w:val="22"/>
              </w:rPr>
              <w:t xml:space="preserve">' </w:t>
            </w:r>
            <w:r w:rsidRPr="0054012C">
              <w:rPr>
                <w:rFonts w:eastAsia="Batang"/>
                <w:kern w:val="24"/>
                <w:szCs w:val="22"/>
              </w:rPr>
              <w:t>47</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090</w:t>
            </w:r>
            <w:r w:rsidRPr="0054012C">
              <w:rPr>
                <w:szCs w:val="22"/>
              </w:rPr>
              <w:t xml:space="preserve">° </w:t>
            </w:r>
            <w:r w:rsidRPr="0054012C">
              <w:rPr>
                <w:rFonts w:eastAsia="Batang"/>
                <w:kern w:val="24"/>
                <w:szCs w:val="22"/>
              </w:rPr>
              <w:t>50</w:t>
            </w:r>
            <w:r w:rsidRPr="0054012C">
              <w:rPr>
                <w:szCs w:val="22"/>
              </w:rPr>
              <w:t xml:space="preserve">' </w:t>
            </w:r>
            <w:r w:rsidRPr="0054012C">
              <w:rPr>
                <w:rFonts w:eastAsia="Batang"/>
                <w:kern w:val="24"/>
                <w:szCs w:val="22"/>
              </w:rPr>
              <w:t>10</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16</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41</w:t>
            </w:r>
          </w:p>
        </w:tc>
      </w:tr>
      <w:tr w:rsidR="00321683" w:rsidRPr="0054012C" w:rsidTr="00321683">
        <w:trPr>
          <w:trHeight w:val="200"/>
        </w:trPr>
        <w:tc>
          <w:tcPr>
            <w:tcW w:w="603" w:type="dxa"/>
            <w:tcBorders>
              <w:top w:val="nil"/>
              <w:left w:val="nil"/>
              <w:bottom w:val="nil"/>
              <w:right w:val="single" w:sz="4" w:space="0" w:color="auto"/>
            </w:tcBorders>
          </w:tcPr>
          <w:p w:rsidR="00321683" w:rsidRPr="0054012C" w:rsidRDefault="00321683" w:rsidP="00321683">
            <w:pPr>
              <w:rPr>
                <w:rFonts w:eastAsia="Batang"/>
                <w:kern w:val="24"/>
                <w:szCs w:val="22"/>
              </w:rPr>
            </w:pPr>
            <w:r w:rsidRPr="0054012C">
              <w:rPr>
                <w:rFonts w:eastAsia="Batang"/>
                <w:kern w:val="24"/>
                <w:szCs w:val="22"/>
              </w:rPr>
              <w:t>NE</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Omaha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41</w:t>
            </w:r>
            <w:r w:rsidRPr="0054012C">
              <w:rPr>
                <w:szCs w:val="22"/>
              </w:rPr>
              <w:t xml:space="preserve">° </w:t>
            </w:r>
            <w:r w:rsidRPr="0054012C">
              <w:rPr>
                <w:rFonts w:eastAsia="Batang"/>
                <w:kern w:val="24"/>
                <w:szCs w:val="22"/>
              </w:rPr>
              <w:t>20</w:t>
            </w:r>
            <w:r w:rsidRPr="0054012C">
              <w:rPr>
                <w:szCs w:val="22"/>
              </w:rPr>
              <w:t xml:space="preserve">' </w:t>
            </w:r>
            <w:r w:rsidRPr="0054012C">
              <w:rPr>
                <w:rFonts w:eastAsia="Batang"/>
                <w:kern w:val="24"/>
                <w:szCs w:val="22"/>
              </w:rPr>
              <w:t>56</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095</w:t>
            </w:r>
            <w:r w:rsidRPr="0054012C">
              <w:rPr>
                <w:szCs w:val="22"/>
              </w:rPr>
              <w:t xml:space="preserve">° </w:t>
            </w:r>
            <w:r w:rsidRPr="0054012C">
              <w:rPr>
                <w:rFonts w:eastAsia="Batang"/>
                <w:kern w:val="24"/>
                <w:szCs w:val="22"/>
              </w:rPr>
              <w:t>57</w:t>
            </w:r>
            <w:r w:rsidRPr="0054012C">
              <w:rPr>
                <w:szCs w:val="22"/>
              </w:rPr>
              <w:t xml:space="preserve">' </w:t>
            </w:r>
            <w:r w:rsidRPr="0054012C">
              <w:rPr>
                <w:rFonts w:eastAsia="Batang"/>
                <w:kern w:val="24"/>
                <w:szCs w:val="22"/>
              </w:rPr>
              <w:t>34</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30</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55</w:t>
            </w:r>
          </w:p>
        </w:tc>
      </w:tr>
      <w:tr w:rsidR="00321683" w:rsidRPr="0054012C" w:rsidTr="00321683">
        <w:trPr>
          <w:trHeight w:val="200"/>
        </w:trPr>
        <w:tc>
          <w:tcPr>
            <w:tcW w:w="603" w:type="dxa"/>
            <w:tcBorders>
              <w:top w:val="nil"/>
              <w:left w:val="nil"/>
              <w:bottom w:val="nil"/>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OH</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Cincinnati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39</w:t>
            </w:r>
            <w:r w:rsidRPr="0054012C">
              <w:rPr>
                <w:szCs w:val="22"/>
              </w:rPr>
              <w:t xml:space="preserve">° </w:t>
            </w:r>
            <w:r w:rsidRPr="0054012C">
              <w:rPr>
                <w:rFonts w:eastAsia="Batang"/>
                <w:kern w:val="24"/>
                <w:szCs w:val="22"/>
              </w:rPr>
              <w:t>06</w:t>
            </w:r>
            <w:r w:rsidRPr="0054012C">
              <w:rPr>
                <w:szCs w:val="22"/>
              </w:rPr>
              <w:t xml:space="preserve">' </w:t>
            </w:r>
            <w:r w:rsidRPr="0054012C">
              <w:rPr>
                <w:rFonts w:eastAsia="Batang"/>
                <w:kern w:val="24"/>
                <w:szCs w:val="22"/>
              </w:rPr>
              <w:t>10</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084</w:t>
            </w:r>
            <w:r w:rsidRPr="0054012C">
              <w:rPr>
                <w:szCs w:val="22"/>
              </w:rPr>
              <w:t xml:space="preserve">° </w:t>
            </w:r>
            <w:r w:rsidRPr="0054012C">
              <w:rPr>
                <w:rFonts w:eastAsia="Batang"/>
                <w:kern w:val="24"/>
                <w:szCs w:val="22"/>
              </w:rPr>
              <w:t>30</w:t>
            </w:r>
            <w:r w:rsidRPr="0054012C">
              <w:rPr>
                <w:szCs w:val="22"/>
              </w:rPr>
              <w:t xml:space="preserve">' </w:t>
            </w:r>
            <w:r w:rsidRPr="0054012C">
              <w:rPr>
                <w:rFonts w:eastAsia="Batang"/>
                <w:kern w:val="24"/>
                <w:szCs w:val="22"/>
              </w:rPr>
              <w:t>35</w:t>
            </w:r>
            <w:r w:rsidRPr="0054012C">
              <w:rPr>
                <w:szCs w:val="22"/>
              </w:rPr>
              <w:t>"</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81"/>
              <w:jc w:val="center"/>
              <w:rPr>
                <w:szCs w:val="22"/>
              </w:rPr>
            </w:pPr>
            <w:r w:rsidRPr="0054012C">
              <w:rPr>
                <w:rFonts w:eastAsia="Batang"/>
                <w:kern w:val="24"/>
                <w:szCs w:val="22"/>
              </w:rPr>
              <w:t>32</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57</w:t>
            </w:r>
          </w:p>
        </w:tc>
      </w:tr>
      <w:tr w:rsidR="00321683" w:rsidRPr="0054012C" w:rsidTr="00321683">
        <w:trPr>
          <w:trHeight w:val="200"/>
        </w:trPr>
        <w:tc>
          <w:tcPr>
            <w:tcW w:w="603" w:type="dxa"/>
            <w:tcBorders>
              <w:top w:val="nil"/>
              <w:left w:val="nil"/>
              <w:bottom w:val="nil"/>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OK</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Norman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35</w:t>
            </w:r>
            <w:r w:rsidRPr="0054012C">
              <w:rPr>
                <w:szCs w:val="22"/>
              </w:rPr>
              <w:t xml:space="preserve">° </w:t>
            </w:r>
            <w:r w:rsidRPr="0054012C">
              <w:rPr>
                <w:rFonts w:eastAsia="Batang"/>
                <w:kern w:val="24"/>
                <w:szCs w:val="22"/>
              </w:rPr>
              <w:t>10</w:t>
            </w:r>
            <w:r w:rsidRPr="0054012C">
              <w:rPr>
                <w:szCs w:val="22"/>
              </w:rPr>
              <w:t>'</w:t>
            </w:r>
            <w:r w:rsidRPr="0054012C">
              <w:rPr>
                <w:rFonts w:eastAsia="Batang"/>
                <w:kern w:val="24"/>
                <w:szCs w:val="22"/>
              </w:rPr>
              <w:t xml:space="preserve"> 52</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097</w:t>
            </w:r>
            <w:r w:rsidRPr="0054012C">
              <w:rPr>
                <w:szCs w:val="22"/>
              </w:rPr>
              <w:t xml:space="preserve">° </w:t>
            </w:r>
            <w:r w:rsidRPr="0054012C">
              <w:rPr>
                <w:rFonts w:eastAsia="Batang"/>
                <w:kern w:val="24"/>
                <w:szCs w:val="22"/>
              </w:rPr>
              <w:t>26</w:t>
            </w:r>
            <w:r w:rsidRPr="0054012C">
              <w:rPr>
                <w:szCs w:val="22"/>
              </w:rPr>
              <w:t xml:space="preserve">' </w:t>
            </w:r>
            <w:r w:rsidRPr="0054012C">
              <w:rPr>
                <w:rFonts w:eastAsia="Batang"/>
                <w:kern w:val="24"/>
                <w:szCs w:val="22"/>
              </w:rPr>
              <w:t>21</w:t>
            </w:r>
            <w:r w:rsidRPr="0054012C">
              <w:rPr>
                <w:szCs w:val="22"/>
              </w:rPr>
              <w:t xml:space="preserve">" </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03</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28</w:t>
            </w:r>
          </w:p>
        </w:tc>
      </w:tr>
      <w:tr w:rsidR="00321683" w:rsidRPr="0054012C" w:rsidTr="00321683">
        <w:trPr>
          <w:trHeight w:val="200"/>
        </w:trPr>
        <w:tc>
          <w:tcPr>
            <w:tcW w:w="603" w:type="dxa"/>
            <w:tcBorders>
              <w:top w:val="nil"/>
              <w:left w:val="nil"/>
              <w:bottom w:val="nil"/>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TN</w:t>
            </w:r>
          </w:p>
        </w:tc>
        <w:tc>
          <w:tcPr>
            <w:tcW w:w="2115" w:type="dxa"/>
            <w:tcBorders>
              <w:top w:val="nil"/>
              <w:left w:val="single" w:sz="4" w:space="0" w:color="auto"/>
              <w:bottom w:val="nil"/>
            </w:tcBorders>
            <w:shd w:val="clear" w:color="auto" w:fill="auto"/>
          </w:tcPr>
          <w:p w:rsidR="00321683" w:rsidRPr="0054012C" w:rsidRDefault="00321683" w:rsidP="00321683">
            <w:pPr>
              <w:ind w:right="54"/>
              <w:rPr>
                <w:szCs w:val="22"/>
              </w:rPr>
            </w:pPr>
            <w:r w:rsidRPr="0054012C">
              <w:rPr>
                <w:rFonts w:eastAsia="Batang"/>
                <w:kern w:val="24"/>
                <w:szCs w:val="22"/>
              </w:rPr>
              <w:t>Knoxville …………...</w:t>
            </w:r>
          </w:p>
        </w:tc>
        <w:tc>
          <w:tcPr>
            <w:tcW w:w="1224" w:type="dxa"/>
            <w:tcBorders>
              <w:top w:val="nil"/>
              <w:bottom w:val="nil"/>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35</w:t>
            </w:r>
            <w:r w:rsidRPr="0054012C">
              <w:rPr>
                <w:szCs w:val="22"/>
              </w:rPr>
              <w:t xml:space="preserve">° </w:t>
            </w:r>
            <w:r w:rsidRPr="0054012C">
              <w:rPr>
                <w:rFonts w:eastAsia="Batang"/>
                <w:kern w:val="24"/>
                <w:szCs w:val="22"/>
              </w:rPr>
              <w:t>57</w:t>
            </w:r>
            <w:r w:rsidRPr="0054012C">
              <w:rPr>
                <w:szCs w:val="22"/>
              </w:rPr>
              <w:t xml:space="preserve">' </w:t>
            </w:r>
            <w:r w:rsidRPr="0054012C">
              <w:rPr>
                <w:rFonts w:eastAsia="Batang"/>
                <w:kern w:val="24"/>
                <w:szCs w:val="22"/>
              </w:rPr>
              <w:t>58</w:t>
            </w:r>
            <w:r w:rsidRPr="0054012C">
              <w:rPr>
                <w:szCs w:val="22"/>
              </w:rPr>
              <w:t>"</w:t>
            </w:r>
          </w:p>
        </w:tc>
        <w:tc>
          <w:tcPr>
            <w:tcW w:w="1332" w:type="dxa"/>
            <w:tcBorders>
              <w:top w:val="nil"/>
              <w:bottom w:val="nil"/>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083</w:t>
            </w:r>
            <w:r w:rsidRPr="0054012C">
              <w:rPr>
                <w:szCs w:val="22"/>
              </w:rPr>
              <w:t xml:space="preserve">° </w:t>
            </w:r>
            <w:r w:rsidRPr="0054012C">
              <w:rPr>
                <w:rFonts w:eastAsia="Batang"/>
                <w:kern w:val="24"/>
                <w:szCs w:val="22"/>
              </w:rPr>
              <w:t>55</w:t>
            </w:r>
            <w:r w:rsidRPr="0054012C">
              <w:rPr>
                <w:szCs w:val="22"/>
              </w:rPr>
              <w:t xml:space="preserve">' </w:t>
            </w:r>
            <w:r w:rsidRPr="0054012C">
              <w:rPr>
                <w:rFonts w:eastAsia="Batang"/>
                <w:kern w:val="24"/>
                <w:szCs w:val="22"/>
              </w:rPr>
              <w:t>13</w:t>
            </w:r>
            <w:r w:rsidRPr="0054012C">
              <w:rPr>
                <w:szCs w:val="22"/>
              </w:rPr>
              <w:t xml:space="preserve">" </w:t>
            </w:r>
          </w:p>
        </w:tc>
        <w:tc>
          <w:tcPr>
            <w:tcW w:w="1386" w:type="dxa"/>
            <w:tcBorders>
              <w:top w:val="nil"/>
              <w:bottom w:val="nil"/>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50</w:t>
            </w:r>
          </w:p>
        </w:tc>
        <w:tc>
          <w:tcPr>
            <w:tcW w:w="1440" w:type="dxa"/>
            <w:tcBorders>
              <w:top w:val="nil"/>
              <w:bottom w:val="nil"/>
              <w:right w:val="nil"/>
            </w:tcBorders>
          </w:tcPr>
          <w:p w:rsidR="00321683" w:rsidRPr="0054012C" w:rsidRDefault="00321683" w:rsidP="00321683">
            <w:pPr>
              <w:ind w:right="-54"/>
              <w:jc w:val="center"/>
              <w:rPr>
                <w:szCs w:val="22"/>
              </w:rPr>
            </w:pPr>
            <w:r w:rsidRPr="0054012C">
              <w:rPr>
                <w:szCs w:val="22"/>
              </w:rPr>
              <w:t>75</w:t>
            </w:r>
          </w:p>
        </w:tc>
      </w:tr>
      <w:tr w:rsidR="00321683" w:rsidRPr="0054012C" w:rsidTr="00321683">
        <w:trPr>
          <w:trHeight w:val="200"/>
        </w:trPr>
        <w:tc>
          <w:tcPr>
            <w:tcW w:w="603" w:type="dxa"/>
            <w:tcBorders>
              <w:top w:val="nil"/>
              <w:left w:val="nil"/>
              <w:bottom w:val="single" w:sz="4" w:space="0" w:color="auto"/>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WV</w:t>
            </w:r>
          </w:p>
        </w:tc>
        <w:tc>
          <w:tcPr>
            <w:tcW w:w="2115" w:type="dxa"/>
            <w:tcBorders>
              <w:top w:val="nil"/>
              <w:left w:val="single" w:sz="4" w:space="0" w:color="auto"/>
              <w:bottom w:val="single" w:sz="4" w:space="0" w:color="auto"/>
            </w:tcBorders>
            <w:shd w:val="clear" w:color="auto" w:fill="auto"/>
          </w:tcPr>
          <w:p w:rsidR="00321683" w:rsidRPr="0054012C" w:rsidRDefault="00321683" w:rsidP="00321683">
            <w:pPr>
              <w:ind w:right="54"/>
              <w:rPr>
                <w:szCs w:val="22"/>
              </w:rPr>
            </w:pPr>
            <w:r w:rsidRPr="0054012C">
              <w:rPr>
                <w:rFonts w:eastAsia="Batang"/>
                <w:kern w:val="24"/>
                <w:szCs w:val="22"/>
              </w:rPr>
              <w:t>Fairmont ……………</w:t>
            </w:r>
          </w:p>
        </w:tc>
        <w:tc>
          <w:tcPr>
            <w:tcW w:w="1224" w:type="dxa"/>
            <w:tcBorders>
              <w:top w:val="nil"/>
              <w:bottom w:val="single" w:sz="4" w:space="0" w:color="auto"/>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39</w:t>
            </w:r>
            <w:r w:rsidRPr="0054012C">
              <w:rPr>
                <w:szCs w:val="22"/>
              </w:rPr>
              <w:t xml:space="preserve">° </w:t>
            </w:r>
            <w:r w:rsidRPr="0054012C">
              <w:rPr>
                <w:rFonts w:eastAsia="Batang"/>
                <w:kern w:val="24"/>
                <w:szCs w:val="22"/>
              </w:rPr>
              <w:t>26</w:t>
            </w:r>
            <w:r w:rsidRPr="0054012C">
              <w:rPr>
                <w:szCs w:val="22"/>
              </w:rPr>
              <w:t xml:space="preserve">' </w:t>
            </w:r>
            <w:r w:rsidRPr="0054012C">
              <w:rPr>
                <w:rFonts w:eastAsia="Batang"/>
                <w:kern w:val="24"/>
                <w:szCs w:val="22"/>
              </w:rPr>
              <w:t>02</w:t>
            </w:r>
            <w:r w:rsidRPr="0054012C">
              <w:rPr>
                <w:szCs w:val="22"/>
              </w:rPr>
              <w:t>"</w:t>
            </w:r>
          </w:p>
        </w:tc>
        <w:tc>
          <w:tcPr>
            <w:tcW w:w="1332" w:type="dxa"/>
            <w:tcBorders>
              <w:top w:val="nil"/>
              <w:bottom w:val="single" w:sz="4" w:space="0" w:color="auto"/>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080</w:t>
            </w:r>
            <w:r w:rsidRPr="0054012C">
              <w:rPr>
                <w:szCs w:val="22"/>
              </w:rPr>
              <w:t xml:space="preserve">° </w:t>
            </w:r>
            <w:r w:rsidRPr="0054012C">
              <w:rPr>
                <w:rFonts w:eastAsia="Batang"/>
                <w:kern w:val="24"/>
                <w:szCs w:val="22"/>
              </w:rPr>
              <w:t>11</w:t>
            </w:r>
            <w:r w:rsidRPr="0054012C">
              <w:rPr>
                <w:szCs w:val="22"/>
              </w:rPr>
              <w:t xml:space="preserve">' </w:t>
            </w:r>
            <w:r w:rsidRPr="0054012C">
              <w:rPr>
                <w:rFonts w:eastAsia="Batang"/>
                <w:kern w:val="24"/>
                <w:szCs w:val="22"/>
              </w:rPr>
              <w:t>33</w:t>
            </w:r>
            <w:r w:rsidRPr="0054012C">
              <w:rPr>
                <w:szCs w:val="22"/>
              </w:rPr>
              <w:t xml:space="preserve">" </w:t>
            </w:r>
          </w:p>
        </w:tc>
        <w:tc>
          <w:tcPr>
            <w:tcW w:w="1386" w:type="dxa"/>
            <w:tcBorders>
              <w:top w:val="nil"/>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04</w:t>
            </w:r>
          </w:p>
        </w:tc>
        <w:tc>
          <w:tcPr>
            <w:tcW w:w="1440" w:type="dxa"/>
            <w:tcBorders>
              <w:top w:val="nil"/>
              <w:bottom w:val="single" w:sz="4" w:space="0" w:color="auto"/>
              <w:right w:val="nil"/>
            </w:tcBorders>
          </w:tcPr>
          <w:p w:rsidR="00321683" w:rsidRPr="0054012C" w:rsidRDefault="00321683" w:rsidP="00321683">
            <w:pPr>
              <w:ind w:right="-54"/>
              <w:jc w:val="center"/>
              <w:rPr>
                <w:szCs w:val="22"/>
              </w:rPr>
            </w:pPr>
            <w:r w:rsidRPr="0054012C">
              <w:rPr>
                <w:szCs w:val="22"/>
              </w:rPr>
              <w:t>29</w:t>
            </w:r>
          </w:p>
        </w:tc>
      </w:tr>
      <w:tr w:rsidR="00321683" w:rsidRPr="0054012C" w:rsidTr="00321683">
        <w:trPr>
          <w:trHeight w:val="200"/>
        </w:trPr>
        <w:tc>
          <w:tcPr>
            <w:tcW w:w="603" w:type="dxa"/>
            <w:tcBorders>
              <w:top w:val="single" w:sz="4" w:space="0" w:color="auto"/>
              <w:left w:val="nil"/>
              <w:bottom w:val="single" w:sz="4" w:space="0" w:color="auto"/>
              <w:right w:val="single" w:sz="4" w:space="0" w:color="auto"/>
            </w:tcBorders>
            <w:shd w:val="clear" w:color="auto" w:fill="auto"/>
          </w:tcPr>
          <w:p w:rsidR="00321683" w:rsidRPr="0054012C" w:rsidRDefault="00321683" w:rsidP="00321683">
            <w:pPr>
              <w:rPr>
                <w:rFonts w:eastAsia="Batang"/>
                <w:kern w:val="24"/>
                <w:szCs w:val="22"/>
              </w:rPr>
            </w:pPr>
            <w:r w:rsidRPr="0054012C">
              <w:rPr>
                <w:rFonts w:eastAsia="Batang"/>
                <w:kern w:val="24"/>
                <w:szCs w:val="22"/>
              </w:rPr>
              <w:t>PR</w:t>
            </w:r>
          </w:p>
        </w:tc>
        <w:tc>
          <w:tcPr>
            <w:tcW w:w="2115" w:type="dxa"/>
            <w:tcBorders>
              <w:top w:val="single" w:sz="4" w:space="0" w:color="auto"/>
              <w:left w:val="single" w:sz="4" w:space="0" w:color="auto"/>
              <w:bottom w:val="single" w:sz="4" w:space="0" w:color="auto"/>
            </w:tcBorders>
            <w:shd w:val="clear" w:color="auto" w:fill="auto"/>
          </w:tcPr>
          <w:p w:rsidR="00321683" w:rsidRPr="0054012C" w:rsidRDefault="00321683" w:rsidP="00321683">
            <w:pPr>
              <w:ind w:right="54"/>
              <w:rPr>
                <w:szCs w:val="22"/>
              </w:rPr>
            </w:pPr>
            <w:r w:rsidRPr="0054012C">
              <w:rPr>
                <w:rFonts w:eastAsia="Batang"/>
                <w:kern w:val="24"/>
                <w:szCs w:val="22"/>
              </w:rPr>
              <w:t>Guaynabo …………..</w:t>
            </w:r>
          </w:p>
        </w:tc>
        <w:tc>
          <w:tcPr>
            <w:tcW w:w="1224" w:type="dxa"/>
            <w:tcBorders>
              <w:top w:val="single" w:sz="4" w:space="0" w:color="auto"/>
              <w:bottom w:val="single" w:sz="4" w:space="0" w:color="auto"/>
            </w:tcBorders>
            <w:shd w:val="clear" w:color="auto" w:fill="auto"/>
            <w:tcMar>
              <w:top w:w="15" w:type="dxa"/>
              <w:left w:w="81" w:type="dxa"/>
              <w:bottom w:w="0" w:type="dxa"/>
              <w:right w:w="81" w:type="dxa"/>
            </w:tcMar>
          </w:tcPr>
          <w:p w:rsidR="00321683" w:rsidRPr="0054012C" w:rsidRDefault="00321683" w:rsidP="00321683">
            <w:pPr>
              <w:rPr>
                <w:szCs w:val="22"/>
              </w:rPr>
            </w:pPr>
            <w:r w:rsidRPr="0054012C">
              <w:rPr>
                <w:rFonts w:eastAsia="Batang"/>
                <w:kern w:val="24"/>
                <w:szCs w:val="22"/>
              </w:rPr>
              <w:t>18</w:t>
            </w:r>
            <w:r w:rsidRPr="0054012C">
              <w:rPr>
                <w:szCs w:val="22"/>
              </w:rPr>
              <w:t xml:space="preserve">° </w:t>
            </w:r>
            <w:r w:rsidRPr="0054012C">
              <w:rPr>
                <w:rFonts w:eastAsia="Batang"/>
                <w:kern w:val="24"/>
                <w:szCs w:val="22"/>
              </w:rPr>
              <w:t>25</w:t>
            </w:r>
            <w:r w:rsidRPr="0054012C">
              <w:rPr>
                <w:szCs w:val="22"/>
              </w:rPr>
              <w:t xml:space="preserve">' </w:t>
            </w:r>
            <w:r w:rsidRPr="0054012C">
              <w:rPr>
                <w:rFonts w:eastAsia="Batang"/>
                <w:kern w:val="24"/>
                <w:szCs w:val="22"/>
              </w:rPr>
              <w:t>26</w:t>
            </w:r>
            <w:r w:rsidRPr="0054012C">
              <w:rPr>
                <w:szCs w:val="22"/>
              </w:rPr>
              <w:t>"</w:t>
            </w:r>
          </w:p>
        </w:tc>
        <w:tc>
          <w:tcPr>
            <w:tcW w:w="1332" w:type="dxa"/>
            <w:tcBorders>
              <w:top w:val="single" w:sz="4" w:space="0" w:color="auto"/>
              <w:bottom w:val="single" w:sz="4" w:space="0" w:color="auto"/>
            </w:tcBorders>
            <w:shd w:val="clear" w:color="auto" w:fill="auto"/>
            <w:tcMar>
              <w:top w:w="15" w:type="dxa"/>
              <w:left w:w="81" w:type="dxa"/>
              <w:bottom w:w="0" w:type="dxa"/>
              <w:right w:w="81" w:type="dxa"/>
            </w:tcMar>
          </w:tcPr>
          <w:p w:rsidR="00321683" w:rsidRPr="0054012C" w:rsidRDefault="00321683" w:rsidP="00321683">
            <w:pPr>
              <w:jc w:val="both"/>
              <w:rPr>
                <w:szCs w:val="22"/>
              </w:rPr>
            </w:pPr>
            <w:r w:rsidRPr="0054012C">
              <w:rPr>
                <w:rFonts w:eastAsia="Batang"/>
                <w:kern w:val="24"/>
                <w:szCs w:val="22"/>
              </w:rPr>
              <w:t>066</w:t>
            </w:r>
            <w:r w:rsidRPr="0054012C">
              <w:rPr>
                <w:szCs w:val="22"/>
              </w:rPr>
              <w:t xml:space="preserve">° </w:t>
            </w:r>
            <w:r w:rsidRPr="0054012C">
              <w:rPr>
                <w:rFonts w:eastAsia="Batang"/>
                <w:kern w:val="24"/>
                <w:szCs w:val="22"/>
              </w:rPr>
              <w:t>06</w:t>
            </w:r>
            <w:r w:rsidRPr="0054012C">
              <w:rPr>
                <w:szCs w:val="22"/>
              </w:rPr>
              <w:t xml:space="preserve">' </w:t>
            </w:r>
            <w:r w:rsidRPr="0054012C">
              <w:rPr>
                <w:rFonts w:eastAsia="Batang"/>
                <w:kern w:val="24"/>
                <w:szCs w:val="22"/>
              </w:rPr>
              <w:t>50</w:t>
            </w:r>
            <w:r w:rsidRPr="0054012C">
              <w:rPr>
                <w:szCs w:val="22"/>
              </w:rPr>
              <w:t xml:space="preserve">" </w:t>
            </w:r>
          </w:p>
        </w:tc>
        <w:tc>
          <w:tcPr>
            <w:tcW w:w="1386" w:type="dxa"/>
            <w:tcBorders>
              <w:top w:val="single" w:sz="4" w:space="0" w:color="auto"/>
              <w:bottom w:val="single" w:sz="4" w:space="0" w:color="auto"/>
              <w:right w:val="nil"/>
            </w:tcBorders>
            <w:shd w:val="clear" w:color="auto" w:fill="auto"/>
            <w:tcMar>
              <w:top w:w="15" w:type="dxa"/>
              <w:left w:w="81" w:type="dxa"/>
              <w:bottom w:w="0" w:type="dxa"/>
              <w:right w:w="81" w:type="dxa"/>
            </w:tcMar>
          </w:tcPr>
          <w:p w:rsidR="00321683" w:rsidRPr="0054012C" w:rsidRDefault="00321683" w:rsidP="00321683">
            <w:pPr>
              <w:ind w:right="-54"/>
              <w:jc w:val="center"/>
              <w:rPr>
                <w:szCs w:val="22"/>
              </w:rPr>
            </w:pPr>
            <w:r w:rsidRPr="0054012C">
              <w:rPr>
                <w:rFonts w:eastAsia="Batang"/>
                <w:kern w:val="24"/>
                <w:szCs w:val="22"/>
              </w:rPr>
              <w:t>48</w:t>
            </w:r>
          </w:p>
        </w:tc>
        <w:tc>
          <w:tcPr>
            <w:tcW w:w="1440" w:type="dxa"/>
            <w:tcBorders>
              <w:top w:val="single" w:sz="4" w:space="0" w:color="auto"/>
              <w:bottom w:val="single" w:sz="4" w:space="0" w:color="auto"/>
              <w:right w:val="nil"/>
            </w:tcBorders>
          </w:tcPr>
          <w:p w:rsidR="00321683" w:rsidRPr="0054012C" w:rsidRDefault="00321683" w:rsidP="00321683">
            <w:pPr>
              <w:ind w:right="-54"/>
              <w:jc w:val="center"/>
              <w:rPr>
                <w:szCs w:val="22"/>
              </w:rPr>
            </w:pPr>
            <w:r w:rsidRPr="0054012C">
              <w:rPr>
                <w:szCs w:val="22"/>
              </w:rPr>
              <w:t>73</w:t>
            </w:r>
          </w:p>
        </w:tc>
      </w:tr>
    </w:tbl>
    <w:p w:rsidR="00013DA7" w:rsidRPr="0054012C" w:rsidRDefault="00321683" w:rsidP="0066378E">
      <w:pPr>
        <w:spacing w:before="100" w:after="120"/>
      </w:pPr>
      <w:r w:rsidRPr="0054012C">
        <w:rPr>
          <w:smallCaps/>
          <w:szCs w:val="22"/>
        </w:rPr>
        <w:t>Note</w:t>
      </w:r>
      <w:r w:rsidRPr="0054012C">
        <w:rPr>
          <w:szCs w:val="22"/>
        </w:rPr>
        <w:t xml:space="preserve">:  The coordinates are specified in the conventional manner (North latitude, West longitude), except that the Guam (GU) entry is specified in terms of </w:t>
      </w:r>
      <w:r w:rsidRPr="0054012C">
        <w:rPr>
          <w:color w:val="000000"/>
          <w:szCs w:val="22"/>
        </w:rPr>
        <w:t>East longitude</w:t>
      </w:r>
      <w:r w:rsidRPr="0054012C">
        <w:t>.</w:t>
      </w:r>
      <w:r w:rsidRPr="0054012C">
        <w:br w:type="page"/>
      </w:r>
    </w:p>
    <w:p w:rsidR="00E51BDF" w:rsidRDefault="00E51BDF" w:rsidP="00013DA7">
      <w:pPr>
        <w:jc w:val="center"/>
        <w:rPr>
          <w:b/>
          <w:szCs w:val="22"/>
        </w:rPr>
      </w:pPr>
    </w:p>
    <w:p w:rsidR="00321683" w:rsidRPr="0066378E" w:rsidRDefault="00321683" w:rsidP="00013DA7">
      <w:pPr>
        <w:jc w:val="center"/>
        <w:rPr>
          <w:b/>
          <w:szCs w:val="22"/>
        </w:rPr>
      </w:pPr>
      <w:r w:rsidRPr="0066378E">
        <w:rPr>
          <w:b/>
          <w:szCs w:val="22"/>
        </w:rPr>
        <w:t>APPENDIX B-1</w:t>
      </w:r>
    </w:p>
    <w:p w:rsidR="00702B5D" w:rsidRPr="00702B5D" w:rsidRDefault="00702B5D" w:rsidP="00013DA7">
      <w:pPr>
        <w:jc w:val="center"/>
        <w:rPr>
          <w:b/>
          <w:szCs w:val="22"/>
        </w:rPr>
      </w:pPr>
    </w:p>
    <w:p w:rsidR="00321683" w:rsidRPr="0066378E" w:rsidRDefault="00321683" w:rsidP="00321683">
      <w:pPr>
        <w:spacing w:after="120"/>
        <w:jc w:val="center"/>
        <w:rPr>
          <w:rFonts w:ascii="Times New Roman Bold" w:hAnsi="Times New Roman Bold"/>
          <w:b/>
          <w:smallCaps/>
        </w:rPr>
      </w:pPr>
      <w:r w:rsidRPr="0066378E">
        <w:rPr>
          <w:b/>
          <w:smallCaps/>
        </w:rPr>
        <w:t xml:space="preserve">1755-1780 MHz—Federal </w:t>
      </w:r>
      <w:r w:rsidR="00E60CED" w:rsidRPr="0066378E">
        <w:rPr>
          <w:b/>
          <w:smallCaps/>
        </w:rPr>
        <w:t>n</w:t>
      </w:r>
      <w:r w:rsidR="00702B5D" w:rsidRPr="0066378E">
        <w:rPr>
          <w:b/>
          <w:smallCaps/>
        </w:rPr>
        <w:t>on-USP A</w:t>
      </w:r>
      <w:r w:rsidRPr="0066378E">
        <w:rPr>
          <w:b/>
          <w:smallCaps/>
        </w:rPr>
        <w:t>ssignments</w:t>
      </w:r>
      <w:r w:rsidRPr="0066378E">
        <w:rPr>
          <w:b/>
          <w:smallCaps/>
        </w:rPr>
        <w:br/>
      </w:r>
      <w:r w:rsidRPr="0066378E">
        <w:rPr>
          <w:b/>
          <w:smallCaps/>
        </w:rPr>
        <w:br/>
      </w:r>
      <w:r w:rsidRPr="0066378E">
        <w:rPr>
          <w:rFonts w:ascii="Times New Roman Bold" w:hAnsi="Times New Roman Bold"/>
          <w:b/>
          <w:smallCaps/>
        </w:rPr>
        <w:t xml:space="preserve">Protection Zones to Avoid </w:t>
      </w:r>
      <w:r w:rsidR="003E195E" w:rsidRPr="0066378E">
        <w:rPr>
          <w:rFonts w:ascii="Times New Roman Bold" w:hAnsi="Times New Roman Bold"/>
          <w:b/>
          <w:smallCaps/>
        </w:rPr>
        <w:t xml:space="preserve">Harmful </w:t>
      </w:r>
      <w:r w:rsidRPr="0066378E">
        <w:rPr>
          <w:rFonts w:ascii="Times New Roman Bold" w:hAnsi="Times New Roman Bold"/>
          <w:b/>
          <w:smallCaps/>
        </w:rPr>
        <w:t>Interference to Department of Defense Incumbents</w:t>
      </w:r>
    </w:p>
    <w:p w:rsidR="00321683" w:rsidRPr="0054012C" w:rsidRDefault="00321683" w:rsidP="00321683">
      <w:pPr>
        <w:rPr>
          <w:rFonts w:ascii="Times New Roman Bold" w:hAnsi="Times New Roman Bold"/>
          <w:b/>
          <w:smallCaps/>
        </w:rPr>
      </w:pPr>
    </w:p>
    <w:p w:rsidR="00F37591" w:rsidRPr="0054012C" w:rsidRDefault="00F37591" w:rsidP="00321683">
      <w:pPr>
        <w:rPr>
          <w:rFonts w:ascii="Times New Roman Bold" w:hAnsi="Times New Roman Bold"/>
          <w:b/>
          <w:smallCaps/>
        </w:rPr>
      </w:pPr>
    </w:p>
    <w:p w:rsidR="00F37591" w:rsidRPr="0054012C" w:rsidRDefault="00F37591" w:rsidP="00321683">
      <w:pPr>
        <w:rPr>
          <w:rFonts w:ascii="Times New Roman Bold" w:hAnsi="Times New Roman Bold"/>
          <w:b/>
          <w:smallCaps/>
        </w:rPr>
      </w:pPr>
    </w:p>
    <w:p w:rsidR="00F37591" w:rsidRPr="0054012C" w:rsidRDefault="00F37591" w:rsidP="00321683">
      <w:pPr>
        <w:rPr>
          <w:rFonts w:ascii="Times New Roman Bold" w:hAnsi="Times New Roman Bold"/>
          <w:b/>
          <w:smallCaps/>
        </w:rPr>
      </w:pPr>
    </w:p>
    <w:p w:rsidR="00321683" w:rsidRPr="0054012C" w:rsidRDefault="00321683" w:rsidP="00321683">
      <w:pPr>
        <w:rPr>
          <w:b/>
        </w:rPr>
      </w:pPr>
    </w:p>
    <w:p w:rsidR="00F37591" w:rsidRPr="0054012C" w:rsidRDefault="00F37591" w:rsidP="00F37591">
      <w:pPr>
        <w:spacing w:line="480" w:lineRule="auto"/>
        <w:ind w:firstLine="720"/>
      </w:pPr>
      <w:r w:rsidRPr="0054012C">
        <w:t>R</w:t>
      </w:r>
      <w:r w:rsidR="000601AF" w:rsidRPr="0054012C">
        <w:t xml:space="preserve">efined Protection Zones for coordination of AWS-3 base stations (that enable mobiles and portables to transmit in the </w:t>
      </w:r>
      <w:r w:rsidRPr="0054012C">
        <w:t xml:space="preserve">1755-1780 MHz </w:t>
      </w:r>
      <w:r w:rsidR="000601AF" w:rsidRPr="0054012C">
        <w:t xml:space="preserve">band up to 20 dBm EIRP) with incumbent DoD operations depicted by system type, </w:t>
      </w:r>
      <w:r w:rsidR="000601AF" w:rsidRPr="00111A4A">
        <w:rPr>
          <w:i/>
        </w:rPr>
        <w:t>e.g.</w:t>
      </w:r>
      <w:r w:rsidR="000601AF" w:rsidRPr="0054012C">
        <w:t xml:space="preserve">, </w:t>
      </w:r>
      <w:r w:rsidR="00A326DB">
        <w:t>Aeronautical Mobile Telemetry (AMT), Air Combat Training Systems (ACTS)</w:t>
      </w:r>
      <w:r w:rsidR="000601AF" w:rsidRPr="0054012C">
        <w:t xml:space="preserve"> </w:t>
      </w:r>
      <w:r w:rsidR="006A719F">
        <w:t>will be</w:t>
      </w:r>
      <w:r w:rsidR="006A719F" w:rsidRPr="0054012C">
        <w:t xml:space="preserve"> </w:t>
      </w:r>
      <w:r w:rsidR="000601AF" w:rsidRPr="0054012C">
        <w:t>available online at</w:t>
      </w:r>
      <w:r w:rsidR="00994699">
        <w:t>:</w:t>
      </w:r>
      <w:r w:rsidR="000601AF" w:rsidRPr="0054012C">
        <w:t xml:space="preserve"> </w:t>
      </w:r>
    </w:p>
    <w:p w:rsidR="00F37591" w:rsidRPr="0054012C" w:rsidRDefault="00F37591" w:rsidP="00F37591">
      <w:pPr>
        <w:spacing w:line="480" w:lineRule="auto"/>
        <w:ind w:firstLine="720"/>
      </w:pPr>
    </w:p>
    <w:p w:rsidR="00F37591" w:rsidRPr="0054012C" w:rsidRDefault="00C83E86" w:rsidP="00F37591">
      <w:pPr>
        <w:spacing w:line="480" w:lineRule="auto"/>
        <w:ind w:firstLine="720"/>
        <w:jc w:val="center"/>
      </w:pPr>
      <w:hyperlink r:id="rId18" w:history="1">
        <w:r w:rsidR="00034206" w:rsidRPr="0054012C">
          <w:rPr>
            <w:rStyle w:val="Hyperlink"/>
          </w:rPr>
          <w:t>www.ntia.doc.gov/category/aws-3-transition</w:t>
        </w:r>
      </w:hyperlink>
      <w:r w:rsidR="00DF6B7D" w:rsidRPr="0054012C">
        <w:t xml:space="preserve"> </w:t>
      </w:r>
    </w:p>
    <w:p w:rsidR="00F37591" w:rsidRPr="0054012C" w:rsidRDefault="00F37591" w:rsidP="000601AF">
      <w:pPr>
        <w:ind w:firstLine="720"/>
      </w:pPr>
    </w:p>
    <w:p w:rsidR="00321683" w:rsidRPr="0054012C" w:rsidRDefault="00321683" w:rsidP="00013DA7">
      <w:pPr>
        <w:jc w:val="center"/>
        <w:rPr>
          <w:b/>
        </w:rPr>
      </w:pPr>
    </w:p>
    <w:p w:rsidR="00321683" w:rsidRPr="0054012C" w:rsidRDefault="00321683" w:rsidP="00321683">
      <w:pPr>
        <w:rPr>
          <w:b/>
        </w:rPr>
      </w:pPr>
      <w:r w:rsidRPr="0054012C">
        <w:rPr>
          <w:b/>
        </w:rPr>
        <w:br w:type="page"/>
      </w:r>
    </w:p>
    <w:p w:rsidR="00E51BDF" w:rsidRDefault="00E51BDF" w:rsidP="00321683">
      <w:pPr>
        <w:spacing w:after="120" w:line="276" w:lineRule="auto"/>
        <w:jc w:val="center"/>
        <w:rPr>
          <w:b/>
          <w:szCs w:val="22"/>
        </w:rPr>
      </w:pPr>
    </w:p>
    <w:p w:rsidR="00321683" w:rsidRPr="0066378E" w:rsidRDefault="00321683" w:rsidP="00321683">
      <w:pPr>
        <w:spacing w:after="120" w:line="276" w:lineRule="auto"/>
        <w:jc w:val="center"/>
        <w:rPr>
          <w:b/>
          <w:szCs w:val="22"/>
        </w:rPr>
      </w:pPr>
      <w:r w:rsidRPr="0066378E">
        <w:rPr>
          <w:b/>
          <w:szCs w:val="22"/>
        </w:rPr>
        <w:t>APPENDIX B-2</w:t>
      </w:r>
    </w:p>
    <w:p w:rsidR="00702B5D" w:rsidRDefault="00321683" w:rsidP="00321683">
      <w:pPr>
        <w:spacing w:after="120"/>
        <w:jc w:val="center"/>
        <w:rPr>
          <w:b/>
          <w:smallCaps/>
        </w:rPr>
      </w:pPr>
      <w:r w:rsidRPr="0054012C">
        <w:rPr>
          <w:b/>
          <w:smallCaps/>
        </w:rPr>
        <w:t xml:space="preserve">1755-1780 MHz—Federal </w:t>
      </w:r>
      <w:r w:rsidR="00E60CED">
        <w:rPr>
          <w:b/>
          <w:smallCaps/>
        </w:rPr>
        <w:t>n</w:t>
      </w:r>
      <w:r w:rsidR="00702B5D">
        <w:rPr>
          <w:b/>
          <w:smallCaps/>
        </w:rPr>
        <w:t xml:space="preserve">on-USP </w:t>
      </w:r>
      <w:r w:rsidRPr="0054012C">
        <w:rPr>
          <w:b/>
          <w:smallCaps/>
        </w:rPr>
        <w:t>Assignments</w:t>
      </w:r>
    </w:p>
    <w:p w:rsidR="00321683" w:rsidRPr="0054012C" w:rsidRDefault="00321683" w:rsidP="00321683">
      <w:pPr>
        <w:spacing w:after="120"/>
        <w:jc w:val="center"/>
        <w:rPr>
          <w:rFonts w:ascii="Times New Roman Bold" w:hAnsi="Times New Roman Bold"/>
          <w:b/>
          <w:smallCaps/>
        </w:rPr>
      </w:pPr>
      <w:r w:rsidRPr="0054012C">
        <w:rPr>
          <w:b/>
          <w:smallCaps/>
        </w:rPr>
        <w:br/>
      </w:r>
      <w:r w:rsidRPr="0054012C">
        <w:rPr>
          <w:rFonts w:ascii="Times New Roman Bold" w:hAnsi="Times New Roman Bold"/>
          <w:b/>
          <w:smallCaps/>
        </w:rPr>
        <w:t xml:space="preserve">Protection Zones to Avoid </w:t>
      </w:r>
      <w:r w:rsidR="003E195E">
        <w:rPr>
          <w:rFonts w:ascii="Times New Roman Bold" w:hAnsi="Times New Roman Bold"/>
          <w:b/>
          <w:smallCaps/>
        </w:rPr>
        <w:t xml:space="preserve">Harmful </w:t>
      </w:r>
      <w:r w:rsidRPr="0054012C">
        <w:rPr>
          <w:rFonts w:ascii="Times New Roman Bold" w:hAnsi="Times New Roman Bold"/>
          <w:b/>
          <w:smallCaps/>
        </w:rPr>
        <w:t>Interference to non-DoD Federal Incumbents</w:t>
      </w:r>
    </w:p>
    <w:p w:rsidR="00321683" w:rsidRPr="0054012C" w:rsidRDefault="00321683" w:rsidP="00321683">
      <w:pPr>
        <w:rPr>
          <w:b/>
        </w:rPr>
      </w:pPr>
    </w:p>
    <w:tbl>
      <w:tblPr>
        <w:tblW w:w="9918" w:type="dxa"/>
        <w:tblLook w:val="04A0" w:firstRow="1" w:lastRow="0" w:firstColumn="1" w:lastColumn="0" w:noHBand="0" w:noVBand="1"/>
      </w:tblPr>
      <w:tblGrid>
        <w:gridCol w:w="1818"/>
        <w:gridCol w:w="1530"/>
        <w:gridCol w:w="3960"/>
        <w:gridCol w:w="2610"/>
      </w:tblGrid>
      <w:tr w:rsidR="00321683" w:rsidRPr="0054012C" w:rsidTr="00321683">
        <w:tc>
          <w:tcPr>
            <w:tcW w:w="1818" w:type="dxa"/>
            <w:tcBorders>
              <w:top w:val="single" w:sz="4" w:space="0" w:color="auto"/>
              <w:left w:val="single" w:sz="4" w:space="0" w:color="auto"/>
              <w:bottom w:val="single" w:sz="4" w:space="0" w:color="auto"/>
              <w:right w:val="single" w:sz="4" w:space="0" w:color="auto"/>
            </w:tcBorders>
            <w:hideMark/>
          </w:tcPr>
          <w:p w:rsidR="00321683" w:rsidRPr="0054012C" w:rsidRDefault="00321683" w:rsidP="00321683">
            <w:pPr>
              <w:rPr>
                <w:b/>
                <w:szCs w:val="22"/>
              </w:rPr>
            </w:pPr>
            <w:r w:rsidRPr="0054012C">
              <w:rPr>
                <w:b/>
              </w:rPr>
              <w:t>Agency</w:t>
            </w:r>
          </w:p>
        </w:tc>
        <w:tc>
          <w:tcPr>
            <w:tcW w:w="1530" w:type="dxa"/>
            <w:tcBorders>
              <w:top w:val="single" w:sz="4" w:space="0" w:color="auto"/>
              <w:left w:val="single" w:sz="4" w:space="0" w:color="auto"/>
              <w:bottom w:val="single" w:sz="4" w:space="0" w:color="auto"/>
              <w:right w:val="single" w:sz="4" w:space="0" w:color="auto"/>
            </w:tcBorders>
            <w:hideMark/>
          </w:tcPr>
          <w:p w:rsidR="00321683" w:rsidRPr="0054012C" w:rsidRDefault="00321683" w:rsidP="00321683">
            <w:pPr>
              <w:rPr>
                <w:b/>
                <w:szCs w:val="22"/>
              </w:rPr>
            </w:pPr>
            <w:r w:rsidRPr="0054012C">
              <w:rPr>
                <w:b/>
              </w:rPr>
              <w:t>System Type</w:t>
            </w:r>
          </w:p>
        </w:tc>
        <w:tc>
          <w:tcPr>
            <w:tcW w:w="3960" w:type="dxa"/>
            <w:tcBorders>
              <w:top w:val="single" w:sz="4" w:space="0" w:color="auto"/>
              <w:left w:val="single" w:sz="4" w:space="0" w:color="auto"/>
              <w:bottom w:val="single" w:sz="4" w:space="0" w:color="auto"/>
              <w:right w:val="single" w:sz="4" w:space="0" w:color="auto"/>
            </w:tcBorders>
            <w:hideMark/>
          </w:tcPr>
          <w:p w:rsidR="00321683" w:rsidRPr="0054012C" w:rsidRDefault="00321683" w:rsidP="00321683">
            <w:pPr>
              <w:jc w:val="center"/>
              <w:rPr>
                <w:b/>
                <w:szCs w:val="22"/>
                <w:vertAlign w:val="superscript"/>
              </w:rPr>
            </w:pPr>
            <w:r w:rsidRPr="0054012C">
              <w:rPr>
                <w:b/>
              </w:rPr>
              <w:t>Coordination Distance (km)</w:t>
            </w:r>
          </w:p>
        </w:tc>
        <w:tc>
          <w:tcPr>
            <w:tcW w:w="2610" w:type="dxa"/>
            <w:tcBorders>
              <w:top w:val="single" w:sz="4" w:space="0" w:color="auto"/>
              <w:left w:val="single" w:sz="4" w:space="0" w:color="auto"/>
              <w:bottom w:val="single" w:sz="4" w:space="0" w:color="auto"/>
              <w:right w:val="single" w:sz="4" w:space="0" w:color="auto"/>
            </w:tcBorders>
            <w:hideMark/>
          </w:tcPr>
          <w:p w:rsidR="00321683" w:rsidRPr="0054012C" w:rsidRDefault="00321683" w:rsidP="00321683">
            <w:pPr>
              <w:jc w:val="center"/>
              <w:rPr>
                <w:b/>
                <w:sz w:val="20"/>
              </w:rPr>
            </w:pPr>
            <w:r w:rsidRPr="0054012C">
              <w:rPr>
                <w:b/>
              </w:rPr>
              <w:t>NOTES</w:t>
            </w:r>
          </w:p>
        </w:tc>
      </w:tr>
      <w:tr w:rsidR="00321683" w:rsidRPr="0054012C" w:rsidTr="00321683">
        <w:tc>
          <w:tcPr>
            <w:tcW w:w="1818" w:type="dxa"/>
            <w:tcBorders>
              <w:top w:val="single" w:sz="4" w:space="0" w:color="auto"/>
              <w:left w:val="single" w:sz="4" w:space="0" w:color="auto"/>
              <w:bottom w:val="single" w:sz="4" w:space="0" w:color="auto"/>
              <w:right w:val="single" w:sz="4" w:space="0" w:color="auto"/>
            </w:tcBorders>
          </w:tcPr>
          <w:p w:rsidR="00321683" w:rsidRPr="0054012C" w:rsidRDefault="00321683" w:rsidP="00321683">
            <w:pPr>
              <w:rPr>
                <w:szCs w:val="22"/>
              </w:rPr>
            </w:pPr>
            <w:r w:rsidRPr="0054012C">
              <w:t>DOC</w:t>
            </w:r>
          </w:p>
        </w:tc>
        <w:tc>
          <w:tcPr>
            <w:tcW w:w="1530" w:type="dxa"/>
            <w:tcBorders>
              <w:top w:val="single" w:sz="4" w:space="0" w:color="auto"/>
              <w:left w:val="single" w:sz="4" w:space="0" w:color="auto"/>
              <w:bottom w:val="single" w:sz="4" w:space="0" w:color="auto"/>
              <w:right w:val="single" w:sz="4" w:space="0" w:color="auto"/>
            </w:tcBorders>
          </w:tcPr>
          <w:p w:rsidR="00321683" w:rsidRPr="0054012C" w:rsidRDefault="00321683" w:rsidP="00321683">
            <w:pPr>
              <w:rPr>
                <w:szCs w:val="22"/>
              </w:rPr>
            </w:pPr>
            <w:r w:rsidRPr="0054012C">
              <w:t>UAS</w:t>
            </w:r>
          </w:p>
        </w:tc>
        <w:tc>
          <w:tcPr>
            <w:tcW w:w="3960" w:type="dxa"/>
            <w:tcBorders>
              <w:top w:val="single" w:sz="4" w:space="0" w:color="auto"/>
              <w:left w:val="single" w:sz="4" w:space="0" w:color="auto"/>
              <w:bottom w:val="single" w:sz="4" w:space="0" w:color="auto"/>
              <w:right w:val="single" w:sz="4" w:space="0" w:color="auto"/>
            </w:tcBorders>
          </w:tcPr>
          <w:p w:rsidR="00321683" w:rsidRPr="0054012C" w:rsidRDefault="005A2966" w:rsidP="00191B52">
            <w:pPr>
              <w:rPr>
                <w:szCs w:val="22"/>
              </w:rPr>
            </w:pPr>
            <w:r>
              <w:rPr>
                <w:szCs w:val="22"/>
              </w:rPr>
              <w:t xml:space="preserve">140 </w:t>
            </w:r>
            <w:r w:rsidR="006230F5">
              <w:rPr>
                <w:szCs w:val="22"/>
              </w:rPr>
              <w:t xml:space="preserve">km </w:t>
            </w:r>
          </w:p>
        </w:tc>
        <w:tc>
          <w:tcPr>
            <w:tcW w:w="2610" w:type="dxa"/>
            <w:tcBorders>
              <w:top w:val="single" w:sz="4" w:space="0" w:color="auto"/>
              <w:left w:val="single" w:sz="4" w:space="0" w:color="auto"/>
              <w:bottom w:val="single" w:sz="4" w:space="0" w:color="auto"/>
              <w:right w:val="single" w:sz="4" w:space="0" w:color="auto"/>
            </w:tcBorders>
          </w:tcPr>
          <w:p w:rsidR="00321683" w:rsidRPr="0054012C" w:rsidRDefault="00E30BC2" w:rsidP="00E30BC2">
            <w:pPr>
              <w:rPr>
                <w:szCs w:val="22"/>
              </w:rPr>
            </w:pPr>
            <w:r>
              <w:rPr>
                <w:sz w:val="20"/>
              </w:rPr>
              <w:t>S</w:t>
            </w:r>
            <w:r w:rsidRPr="000B6F2A">
              <w:rPr>
                <w:sz w:val="20"/>
              </w:rPr>
              <w:t>pecified distance in this table beyond the authorized area of operation stated in the approved Transition Plan.</w:t>
            </w: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DOJ</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UAS</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AB6C84" w:rsidP="00AB6C84">
            <w:pPr>
              <w:rPr>
                <w:szCs w:val="22"/>
              </w:rPr>
            </w:pPr>
            <w:r>
              <w:rPr>
                <w:szCs w:val="22"/>
              </w:rPr>
              <w:t>140</w:t>
            </w:r>
            <w:r w:rsidR="003828EF">
              <w:rPr>
                <w:szCs w:val="22"/>
              </w:rPr>
              <w:t xml:space="preserve"> km </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207DB0" w:rsidP="00321683">
            <w:pPr>
              <w:rPr>
                <w:szCs w:val="22"/>
              </w:rPr>
            </w:pPr>
            <w:r>
              <w:rPr>
                <w:sz w:val="20"/>
              </w:rPr>
              <w:t>S</w:t>
            </w:r>
            <w:r w:rsidRPr="000B6F2A">
              <w:rPr>
                <w:sz w:val="20"/>
              </w:rPr>
              <w:t>pecified distance in this table beyond the authorized area of operation stated in the approved Transition Plan</w:t>
            </w:r>
            <w:r>
              <w:rPr>
                <w:sz w:val="20"/>
              </w:rPr>
              <w:t>.</w:t>
            </w:r>
            <w:r w:rsidR="0090666C">
              <w:rPr>
                <w:rStyle w:val="FootnoteReference"/>
                <w:sz w:val="20"/>
              </w:rPr>
              <w:footnoteReference w:id="68"/>
            </w: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DHS</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Video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A16FB3">
            <w:pPr>
              <w:rPr>
                <w:szCs w:val="22"/>
              </w:rPr>
            </w:pPr>
            <w:r w:rsidRPr="0054012C">
              <w:rPr>
                <w:szCs w:val="22"/>
              </w:rPr>
              <w:t xml:space="preserve">Coordinate same as USP </w:t>
            </w: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DOI</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Video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191B52">
            <w:pPr>
              <w:rPr>
                <w:szCs w:val="22"/>
              </w:rPr>
            </w:pPr>
            <w:r>
              <w:rPr>
                <w:szCs w:val="22"/>
              </w:rPr>
              <w:t>90 km</w:t>
            </w:r>
            <w:r w:rsidR="00E30BC2">
              <w:rPr>
                <w:szCs w:val="22"/>
              </w:rPr>
              <w:t xml:space="preserve"> from designated center</w:t>
            </w:r>
            <w:r>
              <w:rPr>
                <w:szCs w:val="22"/>
              </w:rPr>
              <w:t xml:space="preserve"> of </w:t>
            </w:r>
            <w:r w:rsidR="00E30BC2">
              <w:rPr>
                <w:szCs w:val="22"/>
              </w:rPr>
              <w:br/>
            </w:r>
            <w:r>
              <w:rPr>
                <w:szCs w:val="22"/>
              </w:rPr>
              <w:t>District of Columbia</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E30BC2" w:rsidP="00A16FB3">
            <w:pPr>
              <w:rPr>
                <w:szCs w:val="22"/>
              </w:rPr>
            </w:pPr>
            <w:r>
              <w:rPr>
                <w:szCs w:val="22"/>
              </w:rPr>
              <w:t>Coordinates:  38º 53’ 40” N, 77º 02’ 33.5” W</w:t>
            </w: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USCP</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Video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E30BC2" w:rsidP="00191B52">
            <w:pPr>
              <w:rPr>
                <w:szCs w:val="22"/>
              </w:rPr>
            </w:pPr>
            <w:r>
              <w:rPr>
                <w:szCs w:val="22"/>
              </w:rPr>
              <w:t xml:space="preserve">90 km from designated center of </w:t>
            </w:r>
            <w:r w:rsidR="00191B52">
              <w:rPr>
                <w:szCs w:val="22"/>
              </w:rPr>
              <w:br/>
            </w:r>
            <w:r>
              <w:rPr>
                <w:szCs w:val="22"/>
              </w:rPr>
              <w:t>District of Columbia</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E30BC2" w:rsidP="0041088B">
            <w:pPr>
              <w:rPr>
                <w:szCs w:val="22"/>
              </w:rPr>
            </w:pPr>
            <w:r>
              <w:rPr>
                <w:szCs w:val="22"/>
              </w:rPr>
              <w:t>Coordinates:  38º 53’ 40” N, 77º 02’ 33.5” W</w:t>
            </w: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DHS</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Microwave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A620B0">
            <w:pPr>
              <w:rPr>
                <w:szCs w:val="22"/>
              </w:rPr>
            </w:pPr>
            <w:r w:rsidRPr="0054012C">
              <w:rPr>
                <w:szCs w:val="22"/>
              </w:rPr>
              <w:t>90 km</w:t>
            </w:r>
            <w:r w:rsidR="00191B52" w:rsidRPr="0054012C">
              <w:rPr>
                <w:rStyle w:val="FootnoteReference"/>
                <w:szCs w:val="22"/>
              </w:rPr>
              <w:footnoteReference w:id="69"/>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DOC</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Microwave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F03E27">
            <w:pPr>
              <w:rPr>
                <w:szCs w:val="22"/>
              </w:rPr>
            </w:pPr>
            <w:r w:rsidRPr="0054012C">
              <w:rPr>
                <w:szCs w:val="22"/>
              </w:rPr>
              <w:t xml:space="preserve">90 </w:t>
            </w:r>
            <w:r w:rsidR="00F03E27" w:rsidRPr="0054012C">
              <w:rPr>
                <w:szCs w:val="22"/>
              </w:rPr>
              <w:t>km</w:t>
            </w:r>
            <w:r w:rsidR="00F03E27">
              <w:rPr>
                <w:szCs w:val="22"/>
                <w:vertAlign w:val="superscript"/>
              </w:rPr>
              <w:t>2</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DOE</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Microwave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7E2166">
            <w:pPr>
              <w:rPr>
                <w:szCs w:val="22"/>
              </w:rPr>
            </w:pPr>
            <w:r w:rsidRPr="0054012C">
              <w:rPr>
                <w:szCs w:val="22"/>
              </w:rPr>
              <w:t xml:space="preserve">90 </w:t>
            </w:r>
            <w:r w:rsidR="00F03E27" w:rsidRPr="0054012C">
              <w:rPr>
                <w:szCs w:val="22"/>
              </w:rPr>
              <w:t>km</w:t>
            </w:r>
            <w:r w:rsidR="00F03E27">
              <w:rPr>
                <w:szCs w:val="22"/>
                <w:vertAlign w:val="superscript"/>
              </w:rPr>
              <w:t>2</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r>
              <w:t>DOJ</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r>
              <w:t>Microwave</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7E2166">
            <w:pPr>
              <w:rPr>
                <w:szCs w:val="22"/>
              </w:rPr>
            </w:pPr>
            <w:r>
              <w:rPr>
                <w:szCs w:val="22"/>
              </w:rPr>
              <w:t xml:space="preserve">90 </w:t>
            </w:r>
            <w:r w:rsidR="00F03E27">
              <w:rPr>
                <w:szCs w:val="22"/>
              </w:rPr>
              <w:t>km</w:t>
            </w:r>
            <w:r w:rsidR="00F03E27">
              <w:rPr>
                <w:szCs w:val="22"/>
                <w:vertAlign w:val="superscript"/>
              </w:rPr>
              <w:t>2</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DOI</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 xml:space="preserve">Microwave </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7E2166">
            <w:pPr>
              <w:rPr>
                <w:szCs w:val="22"/>
              </w:rPr>
            </w:pPr>
            <w:r w:rsidRPr="0054012C">
              <w:rPr>
                <w:szCs w:val="22"/>
              </w:rPr>
              <w:t xml:space="preserve">90 </w:t>
            </w:r>
            <w:r w:rsidR="00F03E27" w:rsidRPr="0054012C">
              <w:rPr>
                <w:szCs w:val="22"/>
              </w:rPr>
              <w:t>km</w:t>
            </w:r>
            <w:r w:rsidR="00F03E27">
              <w:rPr>
                <w:szCs w:val="22"/>
                <w:vertAlign w:val="superscript"/>
              </w:rPr>
              <w:t>2</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r w:rsidR="003828EF" w:rsidRPr="0054012C" w:rsidTr="00321683">
        <w:tc>
          <w:tcPr>
            <w:tcW w:w="1818"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FAA</w:t>
            </w:r>
          </w:p>
        </w:tc>
        <w:tc>
          <w:tcPr>
            <w:tcW w:w="153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r w:rsidRPr="0054012C">
              <w:t>Microwave</w:t>
            </w:r>
          </w:p>
        </w:tc>
        <w:tc>
          <w:tcPr>
            <w:tcW w:w="3960" w:type="dxa"/>
            <w:tcBorders>
              <w:top w:val="single" w:sz="4" w:space="0" w:color="auto"/>
              <w:left w:val="single" w:sz="4" w:space="0" w:color="auto"/>
              <w:bottom w:val="single" w:sz="4" w:space="0" w:color="auto"/>
              <w:right w:val="single" w:sz="4" w:space="0" w:color="auto"/>
            </w:tcBorders>
          </w:tcPr>
          <w:p w:rsidR="003828EF" w:rsidRPr="0054012C" w:rsidRDefault="003828EF" w:rsidP="007E2166">
            <w:pPr>
              <w:rPr>
                <w:szCs w:val="22"/>
              </w:rPr>
            </w:pPr>
            <w:r w:rsidRPr="0054012C">
              <w:rPr>
                <w:szCs w:val="22"/>
              </w:rPr>
              <w:t xml:space="preserve">90 </w:t>
            </w:r>
            <w:r w:rsidR="00F03E27" w:rsidRPr="0054012C">
              <w:rPr>
                <w:szCs w:val="22"/>
              </w:rPr>
              <w:t>km</w:t>
            </w:r>
            <w:r w:rsidR="00F03E27">
              <w:rPr>
                <w:szCs w:val="22"/>
                <w:vertAlign w:val="superscript"/>
              </w:rPr>
              <w:t>2</w:t>
            </w:r>
          </w:p>
        </w:tc>
        <w:tc>
          <w:tcPr>
            <w:tcW w:w="2610" w:type="dxa"/>
            <w:tcBorders>
              <w:top w:val="single" w:sz="4" w:space="0" w:color="auto"/>
              <w:left w:val="single" w:sz="4" w:space="0" w:color="auto"/>
              <w:bottom w:val="single" w:sz="4" w:space="0" w:color="auto"/>
              <w:right w:val="single" w:sz="4" w:space="0" w:color="auto"/>
            </w:tcBorders>
          </w:tcPr>
          <w:p w:rsidR="003828EF" w:rsidRPr="0054012C" w:rsidRDefault="003828EF" w:rsidP="00321683">
            <w:pPr>
              <w:rPr>
                <w:szCs w:val="22"/>
              </w:rPr>
            </w:pPr>
          </w:p>
        </w:tc>
      </w:tr>
    </w:tbl>
    <w:p w:rsidR="00321683" w:rsidRPr="0054012C" w:rsidRDefault="00321683">
      <w:pPr>
        <w:spacing w:before="120" w:after="240"/>
        <w:rPr>
          <w:sz w:val="24"/>
        </w:rPr>
        <w:sectPr w:rsidR="00321683" w:rsidRPr="0054012C" w:rsidSect="0066378E">
          <w:headerReference w:type="first" r:id="rId19"/>
          <w:footerReference w:type="first" r:id="rId20"/>
          <w:footnotePr>
            <w:numRestart w:val="eachSect"/>
          </w:footnotePr>
          <w:pgSz w:w="12240" w:h="15840" w:code="1"/>
          <w:pgMar w:top="720" w:right="1440" w:bottom="1440" w:left="1440" w:header="720" w:footer="743" w:gutter="0"/>
          <w:cols w:space="720"/>
          <w:titlePg/>
        </w:sectPr>
      </w:pPr>
    </w:p>
    <w:p w:rsidR="00321683" w:rsidRPr="0066378E" w:rsidRDefault="00321683" w:rsidP="00321683">
      <w:pPr>
        <w:spacing w:after="120" w:line="276" w:lineRule="auto"/>
        <w:jc w:val="center"/>
        <w:rPr>
          <w:b/>
          <w:szCs w:val="22"/>
        </w:rPr>
      </w:pPr>
      <w:r w:rsidRPr="0066378E">
        <w:rPr>
          <w:b/>
          <w:szCs w:val="22"/>
        </w:rPr>
        <w:t>APPENDIX C</w:t>
      </w:r>
    </w:p>
    <w:p w:rsidR="00321683" w:rsidRPr="0066378E" w:rsidRDefault="00321683" w:rsidP="00321683">
      <w:pPr>
        <w:spacing w:after="120" w:line="276" w:lineRule="auto"/>
        <w:jc w:val="center"/>
        <w:rPr>
          <w:b/>
          <w:szCs w:val="22"/>
        </w:rPr>
      </w:pPr>
    </w:p>
    <w:p w:rsidR="00C91CBA" w:rsidRPr="0054012C" w:rsidRDefault="008D217F" w:rsidP="0003428E">
      <w:pPr>
        <w:spacing w:after="120" w:line="276" w:lineRule="auto"/>
        <w:ind w:firstLine="720"/>
        <w:rPr>
          <w:b/>
          <w:sz w:val="28"/>
          <w:szCs w:val="28"/>
        </w:rPr>
      </w:pPr>
      <w:r w:rsidRPr="0054012C">
        <w:t xml:space="preserve">Appendix C is divided into three subparts, as described below.  This Appendix specifically applies only to coordination requirements with </w:t>
      </w:r>
      <w:r w:rsidR="00F33589">
        <w:t xml:space="preserve">the </w:t>
      </w:r>
      <w:r w:rsidR="007E3B5B" w:rsidRPr="0054012C">
        <w:t xml:space="preserve">Federal </w:t>
      </w:r>
      <w:r w:rsidRPr="0054012C">
        <w:t xml:space="preserve">Earth stations </w:t>
      </w:r>
      <w:r w:rsidR="00596EF1" w:rsidRPr="0054012C">
        <w:t xml:space="preserve">listed in </w:t>
      </w:r>
      <w:r w:rsidR="007E3B5B" w:rsidRPr="0054012C">
        <w:t>47 C.F.R. §</w:t>
      </w:r>
      <w:r w:rsidR="00A519A9" w:rsidRPr="0054012C">
        <w:t> </w:t>
      </w:r>
      <w:r w:rsidR="007E3B5B" w:rsidRPr="0054012C">
        <w:t>2.106 footnote US91(b)(3).</w:t>
      </w:r>
      <w:r w:rsidR="003B1EBF" w:rsidRPr="0054012C">
        <w:t xml:space="preserve">  </w:t>
      </w:r>
      <w:r w:rsidR="00C91CBA" w:rsidRPr="0054012C">
        <w:rPr>
          <w:szCs w:val="22"/>
        </w:rPr>
        <w:t>These Protection Zones will apply to base stations that enable mobiles and portables to transmit up to 30 dBm EIRP only in the AWS-3 Blocks H, I, and J (</w:t>
      </w:r>
      <w:r w:rsidR="00C91CBA" w:rsidRPr="0054012C">
        <w:t>1760-1780 MHz), i.e. AWS-3 licensees may operate in the Block G (1755-1760 MHz) without prior coordination with</w:t>
      </w:r>
      <w:r w:rsidR="008E389A" w:rsidRPr="0054012C">
        <w:t xml:space="preserve"> these Federal Earth stations.  </w:t>
      </w:r>
    </w:p>
    <w:p w:rsidR="001A784C" w:rsidRPr="0054012C" w:rsidRDefault="001A784C" w:rsidP="00321683">
      <w:pPr>
        <w:spacing w:after="120" w:line="276" w:lineRule="auto"/>
        <w:rPr>
          <w:b/>
          <w:sz w:val="28"/>
          <w:szCs w:val="28"/>
        </w:rPr>
      </w:pPr>
    </w:p>
    <w:p w:rsidR="00321683" w:rsidRPr="0054012C" w:rsidRDefault="00321683" w:rsidP="00321683">
      <w:pPr>
        <w:spacing w:after="120" w:line="276" w:lineRule="auto"/>
        <w:rPr>
          <w:b/>
          <w:sz w:val="28"/>
          <w:szCs w:val="28"/>
        </w:rPr>
      </w:pPr>
      <w:r w:rsidRPr="0054012C">
        <w:rPr>
          <w:b/>
          <w:sz w:val="28"/>
          <w:szCs w:val="28"/>
        </w:rPr>
        <w:t>Appendix C-1</w:t>
      </w:r>
      <w:r w:rsidR="00995BCD">
        <w:rPr>
          <w:b/>
          <w:sz w:val="28"/>
          <w:szCs w:val="28"/>
        </w:rPr>
        <w:t>:</w:t>
      </w:r>
      <w:r w:rsidR="00995BCD">
        <w:rPr>
          <w:b/>
          <w:sz w:val="28"/>
          <w:szCs w:val="28"/>
        </w:rPr>
        <w:tab/>
      </w:r>
      <w:r w:rsidR="001A784C" w:rsidRPr="00995BCD">
        <w:rPr>
          <w:rFonts w:ascii="Times New Roman Bold" w:hAnsi="Times New Roman Bold"/>
          <w:b/>
          <w:smallCaps/>
          <w:szCs w:val="22"/>
        </w:rPr>
        <w:t>Refined Protection Zones</w:t>
      </w:r>
      <w:r w:rsidR="00995BCD" w:rsidRPr="00995BCD">
        <w:rPr>
          <w:rFonts w:ascii="Times New Roman Bold" w:hAnsi="Times New Roman Bold"/>
          <w:b/>
          <w:smallCaps/>
          <w:szCs w:val="22"/>
        </w:rPr>
        <w:t xml:space="preserve"> for 25 Uplink Sites</w:t>
      </w:r>
    </w:p>
    <w:p w:rsidR="00321683" w:rsidRPr="0054012C" w:rsidRDefault="008E389A" w:rsidP="00321683">
      <w:pPr>
        <w:spacing w:after="120" w:line="276" w:lineRule="auto"/>
        <w:ind w:left="720"/>
      </w:pPr>
      <w:r w:rsidRPr="0054012C">
        <w:rPr>
          <w:b/>
          <w:smallCaps/>
        </w:rPr>
        <w:t xml:space="preserve">Table 1:  </w:t>
      </w:r>
      <w:r w:rsidR="00321683" w:rsidRPr="0054012C">
        <w:t>Geographic coordinates defining refined protection zones for</w:t>
      </w:r>
      <w:r w:rsidR="008D217F" w:rsidRPr="0054012C">
        <w:t xml:space="preserve"> </w:t>
      </w:r>
      <w:r w:rsidR="00321683" w:rsidRPr="0054012C">
        <w:t xml:space="preserve">AWS-3 </w:t>
      </w:r>
      <w:r w:rsidR="00302FB5" w:rsidRPr="0054012C">
        <w:t xml:space="preserve">Blocks H, I, and J (1760-1780 MHz) </w:t>
      </w:r>
      <w:r w:rsidR="00321683" w:rsidRPr="0054012C">
        <w:t xml:space="preserve">coordination with </w:t>
      </w:r>
      <w:r w:rsidR="000D014E">
        <w:t xml:space="preserve">Federal </w:t>
      </w:r>
      <w:r w:rsidR="00321683" w:rsidRPr="0054012C">
        <w:t>Earth stations at 25 locations</w:t>
      </w:r>
      <w:r w:rsidR="00C91CBA" w:rsidRPr="0054012C">
        <w:t xml:space="preserve">.  </w:t>
      </w:r>
    </w:p>
    <w:p w:rsidR="008E389A" w:rsidRPr="0054012C" w:rsidRDefault="008E389A" w:rsidP="00DA6FED">
      <w:pPr>
        <w:spacing w:after="120" w:line="276" w:lineRule="auto"/>
        <w:ind w:left="720"/>
        <w:rPr>
          <w:smallCaps/>
        </w:rPr>
      </w:pPr>
      <w:r w:rsidRPr="0054012C">
        <w:rPr>
          <w:b/>
          <w:smallCaps/>
        </w:rPr>
        <w:t>Table 2:</w:t>
      </w:r>
      <w:r w:rsidRPr="0054012C">
        <w:t xml:space="preserve">  Federal agency responsible for coordination at each SGLS site and the Economic Areas (EAs) partially or wholly contained within the associated coordination zone</w:t>
      </w:r>
    </w:p>
    <w:p w:rsidR="008E389A" w:rsidRPr="0054012C" w:rsidRDefault="008E389A" w:rsidP="00321683">
      <w:pPr>
        <w:spacing w:after="120" w:line="276" w:lineRule="auto"/>
        <w:ind w:left="720"/>
      </w:pPr>
      <w:r w:rsidRPr="0054012C">
        <w:rPr>
          <w:b/>
          <w:smallCaps/>
        </w:rPr>
        <w:t>Table 3:</w:t>
      </w:r>
      <w:r w:rsidRPr="0054012C">
        <w:rPr>
          <w:smallCaps/>
        </w:rPr>
        <w:t xml:space="preserve">  </w:t>
      </w:r>
      <w:r w:rsidRPr="0054012C">
        <w:t>Economic Area (EA) and SGLS Sites</w:t>
      </w:r>
    </w:p>
    <w:p w:rsidR="001A784C" w:rsidRPr="0054012C" w:rsidRDefault="001A784C" w:rsidP="00DA6FED">
      <w:pPr>
        <w:spacing w:after="120" w:line="276" w:lineRule="auto"/>
        <w:rPr>
          <w:b/>
          <w:sz w:val="28"/>
          <w:szCs w:val="28"/>
        </w:rPr>
      </w:pPr>
    </w:p>
    <w:p w:rsidR="00995BCD" w:rsidRDefault="00321683" w:rsidP="00DA6FED">
      <w:pPr>
        <w:spacing w:after="120" w:line="276" w:lineRule="auto"/>
        <w:rPr>
          <w:b/>
          <w:sz w:val="28"/>
          <w:szCs w:val="28"/>
        </w:rPr>
      </w:pPr>
      <w:r w:rsidRPr="0054012C">
        <w:rPr>
          <w:b/>
          <w:sz w:val="28"/>
          <w:szCs w:val="28"/>
        </w:rPr>
        <w:t>Appendix C-2</w:t>
      </w:r>
      <w:r w:rsidR="00995BCD">
        <w:rPr>
          <w:b/>
          <w:sz w:val="28"/>
          <w:szCs w:val="28"/>
        </w:rPr>
        <w:t>:</w:t>
      </w:r>
      <w:r w:rsidR="00995BCD">
        <w:rPr>
          <w:b/>
          <w:sz w:val="28"/>
          <w:szCs w:val="28"/>
        </w:rPr>
        <w:tab/>
      </w:r>
      <w:r w:rsidRPr="00995BCD">
        <w:rPr>
          <w:rFonts w:ascii="Times New Roman Bold" w:hAnsi="Times New Roman Bold"/>
          <w:b/>
          <w:smallCaps/>
          <w:szCs w:val="22"/>
        </w:rPr>
        <w:t>Maps</w:t>
      </w:r>
      <w:r w:rsidR="001A784C" w:rsidRPr="00995BCD">
        <w:rPr>
          <w:rFonts w:ascii="Times New Roman Bold" w:hAnsi="Times New Roman Bold"/>
          <w:b/>
          <w:smallCaps/>
          <w:szCs w:val="22"/>
        </w:rPr>
        <w:t xml:space="preserve"> Depicting </w:t>
      </w:r>
      <w:r w:rsidR="00244704" w:rsidRPr="00995BCD">
        <w:rPr>
          <w:rFonts w:ascii="Times New Roman Bold" w:hAnsi="Times New Roman Bold"/>
          <w:b/>
          <w:smallCaps/>
          <w:szCs w:val="22"/>
        </w:rPr>
        <w:t xml:space="preserve">Refined </w:t>
      </w:r>
      <w:r w:rsidR="001A784C" w:rsidRPr="00995BCD">
        <w:rPr>
          <w:rFonts w:ascii="Times New Roman Bold" w:hAnsi="Times New Roman Bold"/>
          <w:b/>
          <w:smallCaps/>
          <w:szCs w:val="22"/>
        </w:rPr>
        <w:t>Protection Zones</w:t>
      </w:r>
      <w:r w:rsidR="00995BCD" w:rsidRPr="00995BCD">
        <w:rPr>
          <w:rFonts w:ascii="Times New Roman Bold" w:hAnsi="Times New Roman Bold"/>
          <w:b/>
          <w:smallCaps/>
          <w:szCs w:val="22"/>
        </w:rPr>
        <w:t xml:space="preserve"> for 25 Uplink Sites</w:t>
      </w:r>
      <w:r w:rsidR="00ED3D33">
        <w:rPr>
          <w:b/>
        </w:rPr>
        <w:t xml:space="preserve"> </w:t>
      </w:r>
      <w:r w:rsidR="00274370">
        <w:rPr>
          <w:b/>
        </w:rPr>
        <w:br/>
      </w:r>
    </w:p>
    <w:p w:rsidR="00321683" w:rsidRPr="0054012C" w:rsidRDefault="00321683" w:rsidP="00DA6FED">
      <w:pPr>
        <w:spacing w:after="120" w:line="276" w:lineRule="auto"/>
        <w:rPr>
          <w:b/>
        </w:rPr>
      </w:pPr>
      <w:r w:rsidRPr="0054012C">
        <w:rPr>
          <w:b/>
          <w:sz w:val="28"/>
          <w:szCs w:val="28"/>
        </w:rPr>
        <w:t>Appendix C-3</w:t>
      </w:r>
      <w:r w:rsidR="00995BCD">
        <w:rPr>
          <w:b/>
          <w:sz w:val="28"/>
          <w:szCs w:val="28"/>
        </w:rPr>
        <w:t>:</w:t>
      </w:r>
      <w:r w:rsidR="00995BCD">
        <w:rPr>
          <w:b/>
          <w:sz w:val="28"/>
          <w:szCs w:val="28"/>
        </w:rPr>
        <w:tab/>
      </w:r>
      <w:r w:rsidR="001A784C" w:rsidRPr="00995BCD">
        <w:rPr>
          <w:rFonts w:ascii="Times New Roman Bold" w:hAnsi="Times New Roman Bold"/>
          <w:b/>
          <w:smallCaps/>
          <w:szCs w:val="22"/>
        </w:rPr>
        <w:t>Streamlined Coordination Option—</w:t>
      </w:r>
      <w:r w:rsidRPr="00995BCD">
        <w:rPr>
          <w:rFonts w:ascii="Times New Roman Bold" w:hAnsi="Times New Roman Bold"/>
          <w:b/>
          <w:smallCaps/>
          <w:szCs w:val="22"/>
        </w:rPr>
        <w:t>Template Agreement</w:t>
      </w:r>
    </w:p>
    <w:p w:rsidR="001A784C" w:rsidRPr="0054012C" w:rsidRDefault="001A784C" w:rsidP="00DA6FED">
      <w:pPr>
        <w:spacing w:after="120" w:line="276" w:lineRule="auto"/>
        <w:rPr>
          <w:b/>
        </w:rPr>
      </w:pPr>
    </w:p>
    <w:p w:rsidR="00BE463B" w:rsidRPr="0054012C" w:rsidRDefault="00BE463B" w:rsidP="00321683">
      <w:pPr>
        <w:rPr>
          <w:smallCaps/>
        </w:rPr>
        <w:sectPr w:rsidR="00BE463B" w:rsidRPr="0054012C" w:rsidSect="001318F9">
          <w:pgSz w:w="12240" w:h="15840" w:code="1"/>
          <w:pgMar w:top="720" w:right="1440" w:bottom="1440" w:left="1440" w:header="720" w:footer="1440" w:gutter="0"/>
          <w:cols w:space="720"/>
          <w:titlePg/>
        </w:sectPr>
      </w:pPr>
    </w:p>
    <w:p w:rsidR="00F761CB" w:rsidRPr="0066378E" w:rsidRDefault="00940CAC" w:rsidP="00576127">
      <w:pPr>
        <w:jc w:val="center"/>
        <w:rPr>
          <w:b/>
          <w:szCs w:val="22"/>
        </w:rPr>
      </w:pPr>
      <w:r w:rsidRPr="0066378E">
        <w:rPr>
          <w:b/>
          <w:szCs w:val="22"/>
        </w:rPr>
        <w:t>A</w:t>
      </w:r>
      <w:r w:rsidR="0066378E">
        <w:rPr>
          <w:b/>
          <w:szCs w:val="22"/>
        </w:rPr>
        <w:t>PPENDIX</w:t>
      </w:r>
      <w:r w:rsidRPr="0066378E">
        <w:rPr>
          <w:b/>
          <w:szCs w:val="22"/>
        </w:rPr>
        <w:t xml:space="preserve"> C-1</w:t>
      </w:r>
    </w:p>
    <w:p w:rsidR="00995BCD" w:rsidRPr="00576127" w:rsidRDefault="00995BCD" w:rsidP="0003428E">
      <w:pPr>
        <w:spacing w:line="200" w:lineRule="exact"/>
        <w:jc w:val="center"/>
        <w:rPr>
          <w:b/>
          <w:sz w:val="24"/>
          <w:szCs w:val="24"/>
        </w:rPr>
      </w:pPr>
    </w:p>
    <w:p w:rsidR="00A473AB" w:rsidRDefault="00F761CB" w:rsidP="0003428E">
      <w:pPr>
        <w:spacing w:line="200" w:lineRule="exact"/>
        <w:jc w:val="center"/>
        <w:rPr>
          <w:b/>
          <w:smallCaps/>
          <w:sz w:val="24"/>
          <w:szCs w:val="24"/>
        </w:rPr>
      </w:pPr>
      <w:r w:rsidRPr="00576127">
        <w:rPr>
          <w:b/>
          <w:smallCaps/>
          <w:sz w:val="24"/>
          <w:szCs w:val="24"/>
        </w:rPr>
        <w:t>Refined Protection Zones</w:t>
      </w:r>
      <w:r w:rsidR="00D4512C" w:rsidRPr="00576127">
        <w:rPr>
          <w:b/>
          <w:smallCaps/>
          <w:sz w:val="24"/>
          <w:szCs w:val="24"/>
        </w:rPr>
        <w:t xml:space="preserve"> </w:t>
      </w:r>
      <w:r w:rsidR="002673F8" w:rsidRPr="00576127">
        <w:rPr>
          <w:b/>
          <w:smallCaps/>
          <w:sz w:val="24"/>
          <w:szCs w:val="24"/>
        </w:rPr>
        <w:t>for 25 Uplink Sites</w:t>
      </w:r>
    </w:p>
    <w:p w:rsidR="008A1B58" w:rsidRPr="00576127" w:rsidRDefault="008A1B58" w:rsidP="0003428E">
      <w:pPr>
        <w:spacing w:line="200" w:lineRule="exact"/>
        <w:jc w:val="center"/>
        <w:rPr>
          <w:b/>
          <w:smallCaps/>
          <w:sz w:val="24"/>
          <w:szCs w:val="24"/>
        </w:rPr>
      </w:pPr>
    </w:p>
    <w:p w:rsidR="008A1B58" w:rsidRDefault="003A13CB" w:rsidP="0066378E">
      <w:pPr>
        <w:widowControl w:val="0"/>
        <w:tabs>
          <w:tab w:val="left" w:pos="3621"/>
        </w:tabs>
        <w:ind w:left="-180"/>
        <w:rPr>
          <w:rFonts w:ascii="Calibri" w:eastAsia="Calibri" w:hAnsi="Calibri"/>
          <w:szCs w:val="22"/>
        </w:rPr>
      </w:pPr>
      <w:r w:rsidRPr="001972A0">
        <w:rPr>
          <w:rFonts w:eastAsia="Calibri"/>
          <w:szCs w:val="22"/>
        </w:rPr>
        <w:t xml:space="preserve">Table </w:t>
      </w:r>
      <w:r>
        <w:rPr>
          <w:rFonts w:eastAsia="Calibri"/>
          <w:szCs w:val="22"/>
        </w:rPr>
        <w:t>1:</w:t>
      </w:r>
      <w:r w:rsidRPr="001972A0">
        <w:rPr>
          <w:rFonts w:eastAsia="Calibri"/>
          <w:szCs w:val="22"/>
        </w:rPr>
        <w:t xml:space="preserve"> </w:t>
      </w:r>
      <w:r>
        <w:rPr>
          <w:rFonts w:eastAsia="Calibri"/>
          <w:szCs w:val="22"/>
        </w:rPr>
        <w:t xml:space="preserve"> </w:t>
      </w:r>
      <w:r w:rsidRPr="0054012C">
        <w:t xml:space="preserve">Geographic coordinates defining refined protection zones for AWS-3 Blocks H, I, and J (1760-1780 MHz) coordination with </w:t>
      </w:r>
      <w:r>
        <w:t xml:space="preserve">Federal </w:t>
      </w:r>
      <w:r w:rsidRPr="0054012C">
        <w:t xml:space="preserve">Earth stations at 25 locations.  </w:t>
      </w:r>
    </w:p>
    <w:p w:rsidR="00C70460" w:rsidRDefault="00C70460" w:rsidP="008A1B58">
      <w:pPr>
        <w:widowControl w:val="0"/>
        <w:rPr>
          <w:rFonts w:ascii="Calibri" w:eastAsia="Calibri" w:hAnsi="Calibri"/>
          <w:szCs w:val="22"/>
        </w:rPr>
      </w:pPr>
    </w:p>
    <w:tbl>
      <w:tblPr>
        <w:tblStyle w:val="LightShading1"/>
        <w:tblW w:w="9828" w:type="dxa"/>
        <w:tblLayout w:type="fixed"/>
        <w:tblLook w:val="04A0" w:firstRow="1" w:lastRow="0" w:firstColumn="1" w:lastColumn="0" w:noHBand="0" w:noVBand="1"/>
      </w:tblPr>
      <w:tblGrid>
        <w:gridCol w:w="738"/>
        <w:gridCol w:w="2699"/>
        <w:gridCol w:w="1260"/>
        <w:gridCol w:w="1260"/>
        <w:gridCol w:w="3871"/>
      </w:tblGrid>
      <w:tr w:rsidR="00570840" w:rsidRPr="00570840" w:rsidTr="008D76C4">
        <w:trPr>
          <w:cnfStyle w:val="100000000000" w:firstRow="1" w:lastRow="0" w:firstColumn="0" w:lastColumn="0" w:oddVBand="0" w:evenVBand="0" w:oddHBand="0" w:evenHBand="0" w:firstRowFirstColumn="0" w:firstRowLastColumn="0" w:lastRowFirstColumn="0" w:lastRowLastColumn="0"/>
          <w:cantSplit/>
          <w:trHeight w:val="592"/>
          <w:tblHeader/>
        </w:trPr>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tcPr>
          <w:p w:rsidR="00570840" w:rsidRPr="00570840" w:rsidRDefault="00723318" w:rsidP="00570840">
            <w:pPr>
              <w:tabs>
                <w:tab w:val="left" w:pos="810"/>
                <w:tab w:val="left" w:pos="1080"/>
              </w:tabs>
              <w:suppressAutoHyphens/>
              <w:spacing w:line="276" w:lineRule="auto"/>
              <w:rPr>
                <w:rFonts w:ascii="Times New Roman" w:hAnsi="Times New Roman" w:cs="Times New Roman"/>
              </w:rPr>
            </w:pPr>
            <w:r w:rsidRPr="001972A0">
              <w:rPr>
                <w:rFonts w:ascii="Times New Roman" w:eastAsia="Calibri" w:hAnsi="Times New Roman" w:cs="Times New Roman"/>
              </w:rPr>
              <w:br w:type="page"/>
            </w:r>
            <w:r w:rsidR="00570840" w:rsidRPr="00570840">
              <w:rPr>
                <w:rFonts w:ascii="Times New Roman" w:hAnsi="Times New Roman" w:cs="Times New Roman"/>
              </w:rPr>
              <w:t>State</w:t>
            </w:r>
          </w:p>
        </w:tc>
        <w:tc>
          <w:tcPr>
            <w:tcW w:w="2699" w:type="dxa"/>
            <w:tcBorders>
              <w:bottom w:val="single" w:sz="4" w:space="0" w:color="auto"/>
            </w:tcBorders>
          </w:tcPr>
          <w:p w:rsidR="00570840" w:rsidRPr="00570840" w:rsidRDefault="00570840" w:rsidP="00570840">
            <w:pPr>
              <w:tabs>
                <w:tab w:val="left" w:pos="810"/>
                <w:tab w:val="left" w:pos="1080"/>
              </w:tabs>
              <w:suppressAutoHyphen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Site</w:t>
            </w:r>
          </w:p>
        </w:tc>
        <w:tc>
          <w:tcPr>
            <w:tcW w:w="1260" w:type="dxa"/>
            <w:tcBorders>
              <w:bottom w:val="single" w:sz="4" w:space="0" w:color="auto"/>
            </w:tcBorders>
          </w:tcPr>
          <w:p w:rsidR="00570840" w:rsidRPr="00570840" w:rsidRDefault="00570840" w:rsidP="00570840">
            <w:pPr>
              <w:spacing w:line="276" w:lineRule="auto"/>
              <w:ind w:righ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L</w:t>
            </w:r>
            <w:r w:rsidRPr="00570840">
              <w:rPr>
                <w:rFonts w:ascii="Times New Roman" w:hAnsi="Times New Roman" w:cs="Times New Roman"/>
                <w:spacing w:val="1"/>
              </w:rPr>
              <w:t>at</w:t>
            </w:r>
            <w:r w:rsidRPr="00570840">
              <w:rPr>
                <w:rFonts w:ascii="Times New Roman" w:hAnsi="Times New Roman" w:cs="Times New Roman"/>
              </w:rPr>
              <w:t>itu</w:t>
            </w:r>
            <w:r w:rsidRPr="00570840">
              <w:rPr>
                <w:rFonts w:ascii="Times New Roman" w:hAnsi="Times New Roman" w:cs="Times New Roman"/>
                <w:spacing w:val="-1"/>
              </w:rPr>
              <w:t>d</w:t>
            </w:r>
            <w:r w:rsidRPr="00570840">
              <w:rPr>
                <w:rFonts w:ascii="Times New Roman" w:hAnsi="Times New Roman" w:cs="Times New Roman"/>
              </w:rPr>
              <w:t xml:space="preserve">e </w:t>
            </w:r>
          </w:p>
        </w:tc>
        <w:tc>
          <w:tcPr>
            <w:tcW w:w="1260" w:type="dxa"/>
            <w:tcBorders>
              <w:bottom w:val="single" w:sz="4" w:space="0" w:color="auto"/>
            </w:tcBorders>
          </w:tcPr>
          <w:p w:rsidR="00570840" w:rsidRPr="00570840" w:rsidRDefault="00570840" w:rsidP="00570840">
            <w:pPr>
              <w:spacing w:line="276" w:lineRule="auto"/>
              <w:ind w:left="-18" w:righ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L</w:t>
            </w:r>
            <w:r w:rsidRPr="00570840">
              <w:rPr>
                <w:rFonts w:ascii="Times New Roman" w:hAnsi="Times New Roman" w:cs="Times New Roman"/>
                <w:spacing w:val="1"/>
              </w:rPr>
              <w:t>o</w:t>
            </w:r>
            <w:r w:rsidRPr="00570840">
              <w:rPr>
                <w:rFonts w:ascii="Times New Roman" w:hAnsi="Times New Roman" w:cs="Times New Roman"/>
              </w:rPr>
              <w:t>n</w:t>
            </w:r>
            <w:r w:rsidRPr="00570840">
              <w:rPr>
                <w:rFonts w:ascii="Times New Roman" w:hAnsi="Times New Roman" w:cs="Times New Roman"/>
                <w:spacing w:val="1"/>
              </w:rPr>
              <w:t>g</w:t>
            </w:r>
            <w:r w:rsidRPr="00570840">
              <w:rPr>
                <w:rFonts w:ascii="Times New Roman" w:hAnsi="Times New Roman" w:cs="Times New Roman"/>
              </w:rPr>
              <w:t>itu</w:t>
            </w:r>
            <w:r w:rsidRPr="00570840">
              <w:rPr>
                <w:rFonts w:ascii="Times New Roman" w:hAnsi="Times New Roman" w:cs="Times New Roman"/>
                <w:spacing w:val="-1"/>
              </w:rPr>
              <w:t>d</w:t>
            </w:r>
            <w:r w:rsidRPr="00570840">
              <w:rPr>
                <w:rFonts w:ascii="Times New Roman" w:hAnsi="Times New Roman" w:cs="Times New Roman"/>
              </w:rPr>
              <w:t xml:space="preserve">e </w:t>
            </w:r>
          </w:p>
        </w:tc>
        <w:tc>
          <w:tcPr>
            <w:tcW w:w="3871" w:type="dxa"/>
          </w:tcPr>
          <w:p w:rsidR="00570840" w:rsidRPr="00570840" w:rsidRDefault="00570840" w:rsidP="00570840">
            <w:pPr>
              <w:spacing w:line="276" w:lineRule="auto"/>
              <w:ind w:left="-1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spacing w:val="-1"/>
              </w:rPr>
              <w:t>Coordination Zones</w:t>
            </w:r>
          </w:p>
          <w:p w:rsidR="00570840" w:rsidRPr="00D03A65" w:rsidRDefault="00570840" w:rsidP="00570840">
            <w:pPr>
              <w:tabs>
                <w:tab w:val="left" w:pos="973"/>
                <w:tab w:val="left" w:pos="2413"/>
              </w:tabs>
              <w:spacing w:line="276" w:lineRule="auto"/>
              <w:ind w:left="-18" w:righ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pacing w:val="-1"/>
              </w:rPr>
            </w:pPr>
            <w:r w:rsidRPr="00570840">
              <w:rPr>
                <w:rFonts w:ascii="Times New Roman" w:hAnsi="Times New Roman" w:cs="Times New Roman"/>
                <w:spacing w:val="-1"/>
              </w:rPr>
              <w:tab/>
            </w:r>
            <w:r w:rsidRPr="00D03A65">
              <w:rPr>
                <w:rFonts w:ascii="Times New Roman" w:hAnsi="Times New Roman" w:cs="Times New Roman"/>
                <w:b w:val="0"/>
                <w:spacing w:val="-1"/>
              </w:rPr>
              <w:t>L</w:t>
            </w:r>
            <w:r w:rsidRPr="00D03A65">
              <w:rPr>
                <w:rFonts w:ascii="Times New Roman" w:hAnsi="Times New Roman" w:cs="Times New Roman"/>
                <w:b w:val="0"/>
                <w:spacing w:val="1"/>
              </w:rPr>
              <w:t>at</w:t>
            </w:r>
            <w:r w:rsidRPr="00D03A65">
              <w:rPr>
                <w:rFonts w:ascii="Times New Roman" w:hAnsi="Times New Roman" w:cs="Times New Roman"/>
                <w:b w:val="0"/>
              </w:rPr>
              <w:t>itu</w:t>
            </w:r>
            <w:r w:rsidRPr="00D03A65">
              <w:rPr>
                <w:rFonts w:ascii="Times New Roman" w:hAnsi="Times New Roman" w:cs="Times New Roman"/>
                <w:b w:val="0"/>
                <w:spacing w:val="-1"/>
              </w:rPr>
              <w:t>d</w:t>
            </w:r>
            <w:r w:rsidRPr="00D03A65">
              <w:rPr>
                <w:rFonts w:ascii="Times New Roman" w:hAnsi="Times New Roman" w:cs="Times New Roman"/>
                <w:b w:val="0"/>
              </w:rPr>
              <w:t>e</w:t>
            </w:r>
            <w:r w:rsidRPr="00D03A65">
              <w:rPr>
                <w:rFonts w:ascii="Times New Roman" w:hAnsi="Times New Roman" w:cs="Times New Roman"/>
                <w:b w:val="0"/>
              </w:rPr>
              <w:tab/>
            </w:r>
            <w:r w:rsidRPr="00D03A65">
              <w:rPr>
                <w:rFonts w:ascii="Times New Roman" w:hAnsi="Times New Roman" w:cs="Times New Roman"/>
                <w:b w:val="0"/>
                <w:spacing w:val="-1"/>
              </w:rPr>
              <w:t>L</w:t>
            </w:r>
            <w:r w:rsidRPr="00D03A65">
              <w:rPr>
                <w:rFonts w:ascii="Times New Roman" w:hAnsi="Times New Roman" w:cs="Times New Roman"/>
                <w:b w:val="0"/>
                <w:spacing w:val="1"/>
              </w:rPr>
              <w:t>o</w:t>
            </w:r>
            <w:r w:rsidRPr="00D03A65">
              <w:rPr>
                <w:rFonts w:ascii="Times New Roman" w:hAnsi="Times New Roman" w:cs="Times New Roman"/>
                <w:b w:val="0"/>
              </w:rPr>
              <w:t>n</w:t>
            </w:r>
            <w:r w:rsidRPr="00D03A65">
              <w:rPr>
                <w:rFonts w:ascii="Times New Roman" w:hAnsi="Times New Roman" w:cs="Times New Roman"/>
                <w:b w:val="0"/>
                <w:spacing w:val="1"/>
              </w:rPr>
              <w:t>g</w:t>
            </w:r>
            <w:r w:rsidRPr="00D03A65">
              <w:rPr>
                <w:rFonts w:ascii="Times New Roman" w:hAnsi="Times New Roman" w:cs="Times New Roman"/>
                <w:b w:val="0"/>
              </w:rPr>
              <w:t>itu</w:t>
            </w:r>
            <w:r w:rsidRPr="00D03A65">
              <w:rPr>
                <w:rFonts w:ascii="Times New Roman" w:hAnsi="Times New Roman" w:cs="Times New Roman"/>
                <w:b w:val="0"/>
                <w:spacing w:val="-1"/>
              </w:rPr>
              <w:t>d</w:t>
            </w:r>
            <w:r w:rsidRPr="00D03A65">
              <w:rPr>
                <w:rFonts w:ascii="Times New Roman" w:hAnsi="Times New Roman" w:cs="Times New Roman"/>
                <w:b w:val="0"/>
              </w:rPr>
              <w:t xml:space="preserve">e </w:t>
            </w: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Height w:val="3301"/>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tcBorders>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AK</w:t>
            </w:r>
          </w:p>
        </w:tc>
        <w:tc>
          <w:tcPr>
            <w:tcW w:w="2699" w:type="dxa"/>
            <w:tcBorders>
              <w:top w:val="single" w:sz="4" w:space="0" w:color="auto"/>
            </w:tcBorders>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Fairbanks </w:t>
            </w:r>
          </w:p>
        </w:tc>
        <w:tc>
          <w:tcPr>
            <w:tcW w:w="1260" w:type="dxa"/>
            <w:tcBorders>
              <w:top w:val="single" w:sz="4" w:space="0" w:color="auto"/>
            </w:tcBorders>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1"/>
              </w:rPr>
            </w:pPr>
            <w:r w:rsidRPr="00570840">
              <w:rPr>
                <w:rFonts w:ascii="Times New Roman" w:hAnsi="Times New Roman" w:cs="Times New Roman"/>
              </w:rPr>
              <w:t xml:space="preserve">64° 58' 20" </w:t>
            </w:r>
          </w:p>
        </w:tc>
        <w:tc>
          <w:tcPr>
            <w:tcW w:w="1260" w:type="dxa"/>
            <w:tcBorders>
              <w:top w:val="single" w:sz="4" w:space="0" w:color="auto"/>
            </w:tcBorders>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1"/>
              </w:rPr>
            </w:pPr>
            <w:r w:rsidRPr="00570840">
              <w:rPr>
                <w:rFonts w:ascii="Times New Roman" w:hAnsi="Times New Roman" w:cs="Times New Roman"/>
              </w:rPr>
              <w:t xml:space="preserve">147° 30' 59" </w:t>
            </w:r>
          </w:p>
        </w:tc>
        <w:tc>
          <w:tcPr>
            <w:tcW w:w="3871" w:type="dxa"/>
            <w:tcBorders>
              <w:top w:val="single" w:sz="4" w:space="0" w:color="auto"/>
            </w:tcBorders>
          </w:tcPr>
          <w:tbl>
            <w:tblPr>
              <w:tblW w:w="3583" w:type="dxa"/>
              <w:tblLayout w:type="fixed"/>
              <w:tblLook w:val="04A0" w:firstRow="1" w:lastRow="0" w:firstColumn="1" w:lastColumn="0" w:noHBand="0" w:noVBand="1"/>
            </w:tblPr>
            <w:tblGrid>
              <w:gridCol w:w="1000"/>
              <w:gridCol w:w="1260"/>
              <w:gridCol w:w="1323"/>
            </w:tblGrid>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themeColor="text1" w:themeShade="BF"/>
                      <w:szCs w:val="22"/>
                      <w:lang w:eastAsia="ko-KR"/>
                    </w:rPr>
                    <w:t>Polygon</w:t>
                  </w: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65° 14' 47"</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57' 0"</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65° 0' 45"</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148° 14' 40"</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65° 2' 22"</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148° 32' 12"</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49' 30"</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148° 34' 22"</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46' 50"</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148° 8' 13"</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52' 14"</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40' 28"</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50' 17"</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32' 4"</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50' 42"</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20' 35"</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64° 54' 40"</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18' 2"</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65° 4' 50"</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22' 41"</w:t>
                  </w:r>
                </w:p>
              </w:tc>
            </w:tr>
            <w:tr w:rsidR="00570840" w:rsidRPr="00570840" w:rsidTr="00D03A65">
              <w:trPr>
                <w:trHeight w:val="300"/>
              </w:trPr>
              <w:tc>
                <w:tcPr>
                  <w:tcW w:w="100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65° 13' 14"</w:t>
                  </w:r>
                </w:p>
              </w:tc>
              <w:tc>
                <w:tcPr>
                  <w:tcW w:w="1323"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147° 41' 16"</w:t>
                  </w:r>
                </w:p>
              </w:tc>
            </w:tr>
          </w:tbl>
          <w:p w:rsidR="00570840" w:rsidRPr="00570840" w:rsidRDefault="00570840" w:rsidP="00570840">
            <w:pPr>
              <w:adjustRightInd w:val="0"/>
              <w:snapToGrid w:val="0"/>
              <w:spacing w:line="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CA  </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Camp Parks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37</w:t>
            </w:r>
            <w:r w:rsidRPr="00570840">
              <w:rPr>
                <w:rFonts w:ascii="Times New Roman" w:hAnsi="Times New Roman" w:cs="Times New Roman"/>
              </w:rPr>
              <w:t xml:space="preserve">° </w:t>
            </w:r>
            <w:r w:rsidRPr="00570840">
              <w:rPr>
                <w:rFonts w:ascii="Times New Roman" w:hAnsi="Times New Roman" w:cs="Times New Roman"/>
                <w:spacing w:val="1"/>
              </w:rPr>
              <w:t>43</w:t>
            </w:r>
            <w:r w:rsidRPr="00570840">
              <w:rPr>
                <w:rFonts w:ascii="Times New Roman" w:hAnsi="Times New Roman" w:cs="Times New Roman"/>
              </w:rPr>
              <w:t xml:space="preserve">' </w:t>
            </w:r>
            <w:r w:rsidRPr="00570840">
              <w:rPr>
                <w:rFonts w:ascii="Times New Roman" w:hAnsi="Times New Roman" w:cs="Times New Roman"/>
                <w:spacing w:val="1"/>
              </w:rPr>
              <w:t>51</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121</w:t>
            </w:r>
            <w:r w:rsidRPr="00570840">
              <w:rPr>
                <w:rFonts w:ascii="Times New Roman" w:hAnsi="Times New Roman" w:cs="Times New Roman"/>
              </w:rPr>
              <w:t xml:space="preserve">° </w:t>
            </w:r>
            <w:r w:rsidRPr="00570840">
              <w:rPr>
                <w:rFonts w:ascii="Times New Roman" w:hAnsi="Times New Roman" w:cs="Times New Roman"/>
                <w:spacing w:val="1"/>
              </w:rPr>
              <w:t>52</w:t>
            </w:r>
            <w:r w:rsidRPr="00570840">
              <w:rPr>
                <w:rFonts w:ascii="Times New Roman" w:hAnsi="Times New Roman" w:cs="Times New Roman"/>
              </w:rPr>
              <w:t xml:space="preserve">' </w:t>
            </w:r>
            <w:r w:rsidRPr="00570840">
              <w:rPr>
                <w:rFonts w:ascii="Times New Roman" w:hAnsi="Times New Roman" w:cs="Times New Roman"/>
                <w:spacing w:val="1"/>
              </w:rPr>
              <w:t>50</w:t>
            </w:r>
            <w:r w:rsidRPr="00570840">
              <w:rPr>
                <w:rFonts w:ascii="Times New Roman" w:hAnsi="Times New Roman" w:cs="Times New Roman"/>
              </w:rPr>
              <w:t>"</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17' 40"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44' 55"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53' 17"</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36' 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29' 36"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26'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9' 44"</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56' 40"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46' 50"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12' 22"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52' 41"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50' 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28' 44"</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29' 14"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17' 40"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44' 55"</w:t>
                  </w:r>
                </w:p>
              </w:tc>
            </w:tr>
          </w:tbl>
          <w:p w:rsidR="00570840" w:rsidRPr="00570840" w:rsidRDefault="00570840" w:rsidP="0057084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CA</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Huntington Beach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1"/>
              </w:rPr>
            </w:pPr>
            <w:r w:rsidRPr="00570840">
              <w:rPr>
                <w:rFonts w:ascii="Times New Roman" w:hAnsi="Times New Roman" w:cs="Times New Roman"/>
              </w:rPr>
              <w:t xml:space="preserve">33° 44' 50" </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pacing w:val="-1"/>
              </w:rPr>
            </w:pPr>
            <w:r w:rsidRPr="00570840">
              <w:rPr>
                <w:rFonts w:ascii="Times New Roman" w:hAnsi="Times New Roman" w:cs="Times New Roman"/>
              </w:rPr>
              <w:t>118° 02' 04"</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32° 42' 32"</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118° 30' 18"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32° 50' 12"</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117° 11' 56"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17' 51"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116° 52' 58"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49' 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118° 55' 16"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38' 26"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15' 30"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2' 47"</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118° 58' 13"</w:t>
                  </w:r>
                </w:p>
              </w:tc>
            </w:tr>
          </w:tbl>
          <w:p w:rsidR="00570840" w:rsidRPr="00570840" w:rsidRDefault="00570840" w:rsidP="0057084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CA</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570840">
              <w:rPr>
                <w:rFonts w:ascii="Times New Roman" w:hAnsi="Times New Roman" w:cs="Times New Roman"/>
              </w:rPr>
              <w:t xml:space="preserve">Laguna Peak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34° 06' 31"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119° 03' 53"</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8' 13"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29' 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44' 34"</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118° 15' 55"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27' 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53' 13"</w:t>
                  </w:r>
                </w:p>
              </w:tc>
            </w:tr>
          </w:tbl>
          <w:p w:rsidR="00570840" w:rsidRPr="00570840" w:rsidRDefault="00570840" w:rsidP="0057084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CA </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Monterey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36</w:t>
            </w:r>
            <w:r w:rsidRPr="00570840">
              <w:rPr>
                <w:rFonts w:ascii="Times New Roman" w:hAnsi="Times New Roman" w:cs="Times New Roman"/>
              </w:rPr>
              <w:t xml:space="preserve">° </w:t>
            </w:r>
            <w:r w:rsidRPr="00570840">
              <w:rPr>
                <w:rFonts w:ascii="Times New Roman" w:hAnsi="Times New Roman" w:cs="Times New Roman"/>
                <w:spacing w:val="1"/>
              </w:rPr>
              <w:t>35</w:t>
            </w:r>
            <w:r w:rsidRPr="00570840">
              <w:rPr>
                <w:rFonts w:ascii="Times New Roman" w:hAnsi="Times New Roman" w:cs="Times New Roman"/>
              </w:rPr>
              <w:t xml:space="preserve">' </w:t>
            </w:r>
            <w:r w:rsidRPr="00570840">
              <w:rPr>
                <w:rFonts w:ascii="Times New Roman" w:hAnsi="Times New Roman" w:cs="Times New Roman"/>
                <w:spacing w:val="1"/>
              </w:rPr>
              <w:t>42</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121</w:t>
            </w:r>
            <w:r w:rsidRPr="00570840">
              <w:rPr>
                <w:rFonts w:ascii="Times New Roman" w:hAnsi="Times New Roman" w:cs="Times New Roman"/>
              </w:rPr>
              <w:t xml:space="preserve">° </w:t>
            </w:r>
            <w:r w:rsidRPr="00570840">
              <w:rPr>
                <w:rFonts w:ascii="Times New Roman" w:hAnsi="Times New Roman" w:cs="Times New Roman"/>
                <w:spacing w:val="1"/>
              </w:rPr>
              <w:t>52</w:t>
            </w:r>
            <w:r w:rsidRPr="00570840">
              <w:rPr>
                <w:rFonts w:ascii="Times New Roman" w:hAnsi="Times New Roman" w:cs="Times New Roman"/>
              </w:rPr>
              <w:t xml:space="preserve">' </w:t>
            </w:r>
            <w:r w:rsidRPr="00570840">
              <w:rPr>
                <w:rFonts w:ascii="Times New Roman" w:hAnsi="Times New Roman" w:cs="Times New Roman"/>
                <w:spacing w:val="1"/>
              </w:rPr>
              <w:t>28</w:t>
            </w:r>
            <w:r w:rsidRPr="00570840">
              <w:rPr>
                <w:rFonts w:ascii="Times New Roman" w:hAnsi="Times New Roman" w:cs="Times New Roman"/>
              </w:rPr>
              <w:t>"</w:t>
            </w:r>
            <w:r w:rsidRPr="00570840">
              <w:rPr>
                <w:rFonts w:ascii="Times New Roman" w:hAnsi="Times New Roman" w:cs="Times New Roman"/>
                <w:spacing w:val="1"/>
              </w:rPr>
              <w:t xml:space="preserve"> </w:t>
            </w:r>
          </w:p>
        </w:tc>
        <w:tc>
          <w:tcPr>
            <w:tcW w:w="3871" w:type="dxa"/>
          </w:tcPr>
          <w:tbl>
            <w:tblPr>
              <w:tblW w:w="3583" w:type="dxa"/>
              <w:tblLayout w:type="fixed"/>
              <w:tblLook w:val="04A0" w:firstRow="1" w:lastRow="0" w:firstColumn="1" w:lastColumn="0" w:noHBand="0" w:noVBand="1"/>
            </w:tblPr>
            <w:tblGrid>
              <w:gridCol w:w="973"/>
              <w:gridCol w:w="1260"/>
              <w:gridCol w:w="1350"/>
            </w:tblGrid>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12' 23"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25' 12"</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27' 29"</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54' 20"</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25' 25"</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48' 17"</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26' 52"</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33' 55"</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44' 8"</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29' 42"</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57' 17"</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10' 42"</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15' 59"</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34' 51"</w:t>
                  </w:r>
                </w:p>
              </w:tc>
            </w:tr>
            <w:tr w:rsidR="00570840" w:rsidRPr="00570840" w:rsidTr="00D03A65">
              <w:trPr>
                <w:trHeight w:val="300"/>
              </w:trPr>
              <w:tc>
                <w:tcPr>
                  <w:tcW w:w="973"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60"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15' 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9' 32"</w:t>
                  </w:r>
                </w:p>
              </w:tc>
            </w:tr>
          </w:tbl>
          <w:p w:rsidR="00570840" w:rsidRPr="00570840" w:rsidRDefault="00570840" w:rsidP="0057084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CA</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570840">
              <w:rPr>
                <w:rFonts w:ascii="Times New Roman" w:hAnsi="Times New Roman" w:cs="Times New Roman"/>
              </w:rPr>
              <w:t xml:space="preserve">Sacramento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38° 39' 59"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121° 23' 33"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52' 50"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38' 58"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28' 33"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53' 12"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24' 46"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24' 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34' 10"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34' 23"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50' 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53' 28"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40' 42"</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38' 38"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40° 17' 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36' 15"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40° 2' 45"</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46' 60"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52' 15"</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122° 59' 17"</w:t>
                  </w:r>
                </w:p>
              </w:tc>
            </w:tr>
          </w:tbl>
          <w:p w:rsidR="00570840" w:rsidRPr="00570840" w:rsidRDefault="00570840" w:rsidP="0057084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CA </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Vandenberg AFB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34</w:t>
            </w:r>
            <w:r w:rsidRPr="00570840">
              <w:rPr>
                <w:rFonts w:ascii="Times New Roman" w:hAnsi="Times New Roman" w:cs="Times New Roman"/>
              </w:rPr>
              <w:t xml:space="preserve">° </w:t>
            </w:r>
            <w:r w:rsidRPr="00570840">
              <w:rPr>
                <w:rFonts w:ascii="Times New Roman" w:hAnsi="Times New Roman" w:cs="Times New Roman"/>
                <w:spacing w:val="1"/>
              </w:rPr>
              <w:t>49</w:t>
            </w:r>
            <w:r w:rsidRPr="00570840">
              <w:rPr>
                <w:rFonts w:ascii="Times New Roman" w:hAnsi="Times New Roman" w:cs="Times New Roman"/>
              </w:rPr>
              <w:t xml:space="preserve">' </w:t>
            </w:r>
            <w:r w:rsidRPr="00570840">
              <w:rPr>
                <w:rFonts w:ascii="Times New Roman" w:hAnsi="Times New Roman" w:cs="Times New Roman"/>
                <w:spacing w:val="1"/>
              </w:rPr>
              <w:t>23</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120</w:t>
            </w:r>
            <w:r w:rsidRPr="00570840">
              <w:rPr>
                <w:rFonts w:ascii="Times New Roman" w:hAnsi="Times New Roman" w:cs="Times New Roman"/>
              </w:rPr>
              <w:t xml:space="preserve">° </w:t>
            </w:r>
            <w:r w:rsidRPr="00570840">
              <w:rPr>
                <w:rFonts w:ascii="Times New Roman" w:hAnsi="Times New Roman" w:cs="Times New Roman"/>
                <w:spacing w:val="1"/>
              </w:rPr>
              <w:t>30</w:t>
            </w:r>
            <w:r w:rsidRPr="00570840">
              <w:rPr>
                <w:rFonts w:ascii="Times New Roman" w:hAnsi="Times New Roman" w:cs="Times New Roman"/>
              </w:rPr>
              <w:t xml:space="preserve">' </w:t>
            </w:r>
            <w:r w:rsidRPr="00570840">
              <w:rPr>
                <w:rFonts w:ascii="Times New Roman" w:hAnsi="Times New Roman" w:cs="Times New Roman"/>
                <w:spacing w:val="-2"/>
              </w:rPr>
              <w:t>0</w:t>
            </w:r>
            <w:r w:rsidRPr="00570840">
              <w:rPr>
                <w:rFonts w:ascii="Times New Roman" w:hAnsi="Times New Roman" w:cs="Times New Roman"/>
                <w:spacing w:val="1"/>
              </w:rPr>
              <w:t>7</w:t>
            </w:r>
            <w:r w:rsidRPr="00570840">
              <w:rPr>
                <w:rFonts w:ascii="Times New Roman" w:hAnsi="Times New Roman" w:cs="Times New Roman"/>
              </w:rPr>
              <w:t>"</w:t>
            </w:r>
          </w:p>
        </w:tc>
        <w:tc>
          <w:tcPr>
            <w:tcW w:w="3871" w:type="dxa"/>
          </w:tcPr>
          <w:tbl>
            <w:tblPr>
              <w:tblW w:w="3583" w:type="dxa"/>
              <w:tblLayout w:type="fixed"/>
              <w:tblLook w:val="04A0" w:firstRow="1" w:lastRow="0" w:firstColumn="1" w:lastColumn="0" w:noHBand="0" w:noVBand="1"/>
            </w:tblPr>
            <w:tblGrid>
              <w:gridCol w:w="960"/>
              <w:gridCol w:w="1288"/>
              <w:gridCol w:w="1335"/>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54' 41"</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51' 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31' 52"</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119° 25' 55"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56' 44"</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21' 36"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57' 48"</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26'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5' 31"</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38' 10"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47' 56"</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121° 17' 15"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52' 21"</w:t>
                  </w:r>
                </w:p>
              </w:tc>
              <w:tc>
                <w:tcPr>
                  <w:tcW w:w="1335"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120° 24' 45"</w:t>
                  </w:r>
                </w:p>
              </w:tc>
            </w:tr>
          </w:tbl>
          <w:p w:rsidR="00570840" w:rsidRPr="00570840" w:rsidRDefault="00570840" w:rsidP="0057084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CO</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Buckley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39° 42' 55"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104° 46' 29"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40° 0' 23"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45' 36"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25' 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41' 50"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41' 51"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104° 58' 29"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27' 11"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103° 36' 42"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40° 50' 10"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103° 55' 40"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41° 17' 36"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29' 33"</w:t>
                  </w:r>
                </w:p>
              </w:tc>
            </w:tr>
          </w:tbl>
          <w:p w:rsidR="00570840" w:rsidRPr="00570840" w:rsidRDefault="00570840" w:rsidP="0057084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CO</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Schriever AFB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38</w:t>
            </w:r>
            <w:r w:rsidRPr="00570840">
              <w:rPr>
                <w:rFonts w:ascii="Times New Roman" w:hAnsi="Times New Roman" w:cs="Times New Roman"/>
              </w:rPr>
              <w:t xml:space="preserve">° </w:t>
            </w:r>
            <w:r w:rsidRPr="00570840">
              <w:rPr>
                <w:rFonts w:ascii="Times New Roman" w:hAnsi="Times New Roman" w:cs="Times New Roman"/>
                <w:spacing w:val="1"/>
              </w:rPr>
              <w:t>48</w:t>
            </w:r>
            <w:r w:rsidRPr="00570840">
              <w:rPr>
                <w:rFonts w:ascii="Times New Roman" w:hAnsi="Times New Roman" w:cs="Times New Roman"/>
              </w:rPr>
              <w:t xml:space="preserve">' </w:t>
            </w:r>
            <w:r w:rsidRPr="00570840">
              <w:rPr>
                <w:rFonts w:ascii="Times New Roman" w:hAnsi="Times New Roman" w:cs="Times New Roman"/>
                <w:spacing w:val="1"/>
              </w:rPr>
              <w:t>22</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104</w:t>
            </w:r>
            <w:r w:rsidRPr="00570840">
              <w:rPr>
                <w:rFonts w:ascii="Times New Roman" w:hAnsi="Times New Roman" w:cs="Times New Roman"/>
              </w:rPr>
              <w:t xml:space="preserve">° </w:t>
            </w:r>
            <w:r w:rsidRPr="00570840">
              <w:rPr>
                <w:rFonts w:ascii="Times New Roman" w:hAnsi="Times New Roman" w:cs="Times New Roman"/>
                <w:spacing w:val="1"/>
              </w:rPr>
              <w:t>31</w:t>
            </w:r>
            <w:r w:rsidRPr="00570840">
              <w:rPr>
                <w:rFonts w:ascii="Times New Roman" w:hAnsi="Times New Roman" w:cs="Times New Roman"/>
              </w:rPr>
              <w:t xml:space="preserve">' </w:t>
            </w:r>
            <w:r w:rsidRPr="00570840">
              <w:rPr>
                <w:rFonts w:ascii="Times New Roman" w:hAnsi="Times New Roman" w:cs="Times New Roman"/>
                <w:spacing w:val="1"/>
              </w:rPr>
              <w:t>41</w:t>
            </w:r>
            <w:r w:rsidRPr="00570840">
              <w:rPr>
                <w:rFonts w:ascii="Times New Roman" w:hAnsi="Times New Roman" w:cs="Times New Roman"/>
              </w:rPr>
              <w:t>"</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13' 6"</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9' 42"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59' 8"</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104° 17' 30"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9' 38"</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103° 32' 34"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52' 13"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103° 21' 22"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6' 42"</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103° 9' 29"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25' 17"</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104° 2'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11' 58"</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6' 26"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27' 40"</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7' 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15' 9"</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105° 48' 37"</w:t>
                  </w:r>
                </w:p>
              </w:tc>
            </w:tr>
          </w:tbl>
          <w:p w:rsidR="00570840" w:rsidRPr="00570840" w:rsidRDefault="00570840" w:rsidP="0057084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FL </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Cape Canaveral AFS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28</w:t>
            </w:r>
            <w:r w:rsidRPr="00570840">
              <w:rPr>
                <w:rFonts w:ascii="Times New Roman" w:hAnsi="Times New Roman" w:cs="Times New Roman"/>
              </w:rPr>
              <w:t xml:space="preserve">° </w:t>
            </w:r>
            <w:r w:rsidRPr="00570840">
              <w:rPr>
                <w:rFonts w:ascii="Times New Roman" w:hAnsi="Times New Roman" w:cs="Times New Roman"/>
                <w:spacing w:val="1"/>
              </w:rPr>
              <w:t>29</w:t>
            </w:r>
            <w:r w:rsidRPr="00570840">
              <w:rPr>
                <w:rFonts w:ascii="Times New Roman" w:hAnsi="Times New Roman" w:cs="Times New Roman"/>
              </w:rPr>
              <w:t xml:space="preserve">' </w:t>
            </w:r>
            <w:r w:rsidRPr="00570840">
              <w:rPr>
                <w:rFonts w:ascii="Times New Roman" w:hAnsi="Times New Roman" w:cs="Times New Roman"/>
                <w:spacing w:val="1"/>
              </w:rPr>
              <w:t>09</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080</w:t>
            </w:r>
            <w:r w:rsidRPr="00570840">
              <w:rPr>
                <w:rFonts w:ascii="Times New Roman" w:hAnsi="Times New Roman" w:cs="Times New Roman"/>
              </w:rPr>
              <w:t xml:space="preserve">° </w:t>
            </w:r>
            <w:r w:rsidRPr="00570840">
              <w:rPr>
                <w:rFonts w:ascii="Times New Roman" w:hAnsi="Times New Roman" w:cs="Times New Roman"/>
                <w:spacing w:val="1"/>
              </w:rPr>
              <w:t>34</w:t>
            </w:r>
            <w:r w:rsidRPr="00570840">
              <w:rPr>
                <w:rFonts w:ascii="Times New Roman" w:hAnsi="Times New Roman" w:cs="Times New Roman"/>
              </w:rPr>
              <w:t xml:space="preserve">' </w:t>
            </w:r>
            <w:r w:rsidRPr="00570840">
              <w:rPr>
                <w:rFonts w:ascii="Times New Roman" w:hAnsi="Times New Roman" w:cs="Times New Roman"/>
                <w:spacing w:val="1"/>
              </w:rPr>
              <w:t>33</w:t>
            </w:r>
            <w:r w:rsidRPr="00570840">
              <w:rPr>
                <w:rFonts w:ascii="Times New Roman" w:hAnsi="Times New Roman" w:cs="Times New Roman"/>
              </w:rPr>
              <w:t>"</w:t>
            </w:r>
          </w:p>
        </w:tc>
        <w:tc>
          <w:tcPr>
            <w:tcW w:w="3871" w:type="dxa"/>
          </w:tcPr>
          <w:p w:rsidR="00570840" w:rsidRPr="00570840" w:rsidRDefault="00CC4132"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Pr>
                <w:rFonts w:ascii="Times New Roman" w:hAnsi="Times New Roman" w:cs="Times New Roman"/>
                <w:spacing w:val="1"/>
              </w:rPr>
              <w:t xml:space="preserve"> </w:t>
            </w:r>
            <w:r w:rsidR="00570840" w:rsidRPr="00570840">
              <w:rPr>
                <w:rFonts w:ascii="Times New Roman" w:hAnsi="Times New Roman" w:cs="Times New Roman"/>
                <w:spacing w:val="1"/>
              </w:rPr>
              <w:t>Circle of radius 126 km</w:t>
            </w: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FL</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Cape GA, CCAFB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28° 29' 03" </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080° 34' 21"</w:t>
            </w:r>
          </w:p>
        </w:tc>
        <w:tc>
          <w:tcPr>
            <w:tcW w:w="3871" w:type="dxa"/>
          </w:tcPr>
          <w:p w:rsidR="00570840" w:rsidRPr="00570840" w:rsidRDefault="00CC4132"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pacing w:val="1"/>
              </w:rPr>
              <w:t xml:space="preserve"> </w:t>
            </w:r>
            <w:r w:rsidR="00570840" w:rsidRPr="00570840">
              <w:rPr>
                <w:rFonts w:ascii="Times New Roman" w:hAnsi="Times New Roman" w:cs="Times New Roman"/>
                <w:spacing w:val="1"/>
              </w:rPr>
              <w:t xml:space="preserve">Circle of radius </w:t>
            </w:r>
            <w:r w:rsidR="00570840" w:rsidRPr="00570840">
              <w:rPr>
                <w:rFonts w:ascii="Times New Roman" w:hAnsi="Times New Roman" w:cs="Times New Roman"/>
              </w:rPr>
              <w:t>92 km</w:t>
            </w: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FL</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JIATF-S Key West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24° 32' 36"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081° 48' 17" </w:t>
            </w:r>
          </w:p>
        </w:tc>
        <w:tc>
          <w:tcPr>
            <w:tcW w:w="3871" w:type="dxa"/>
          </w:tcPr>
          <w:p w:rsidR="00570840" w:rsidRPr="00570840" w:rsidRDefault="00CC4132"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pacing w:val="1"/>
              </w:rPr>
              <w:t xml:space="preserve"> </w:t>
            </w:r>
            <w:r w:rsidR="00570840" w:rsidRPr="00570840">
              <w:rPr>
                <w:rFonts w:ascii="Times New Roman" w:hAnsi="Times New Roman" w:cs="Times New Roman"/>
                <w:spacing w:val="1"/>
              </w:rPr>
              <w:t>Circle of radius 126 km</w:t>
            </w:r>
            <w:r w:rsidR="00570840" w:rsidRPr="00570840">
              <w:rPr>
                <w:rFonts w:ascii="Times New Roman" w:hAnsi="Times New Roman" w:cs="Times New Roman"/>
              </w:rPr>
              <w:t xml:space="preserve"> </w:t>
            </w: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HI </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Kaena Point, Oahu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21</w:t>
            </w:r>
            <w:r w:rsidRPr="00570840">
              <w:rPr>
                <w:rFonts w:ascii="Times New Roman" w:hAnsi="Times New Roman" w:cs="Times New Roman"/>
              </w:rPr>
              <w:t xml:space="preserve">° </w:t>
            </w:r>
            <w:r w:rsidRPr="00570840">
              <w:rPr>
                <w:rFonts w:ascii="Times New Roman" w:hAnsi="Times New Roman" w:cs="Times New Roman"/>
                <w:spacing w:val="1"/>
              </w:rPr>
              <w:t>33</w:t>
            </w:r>
            <w:r w:rsidRPr="00570840">
              <w:rPr>
                <w:rFonts w:ascii="Times New Roman" w:hAnsi="Times New Roman" w:cs="Times New Roman"/>
              </w:rPr>
              <w:t xml:space="preserve">' </w:t>
            </w:r>
            <w:r w:rsidRPr="00570840">
              <w:rPr>
                <w:rFonts w:ascii="Times New Roman" w:hAnsi="Times New Roman" w:cs="Times New Roman"/>
                <w:spacing w:val="1"/>
              </w:rPr>
              <w:t>43</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158</w:t>
            </w:r>
            <w:r w:rsidRPr="00570840">
              <w:rPr>
                <w:rFonts w:ascii="Times New Roman" w:hAnsi="Times New Roman" w:cs="Times New Roman"/>
              </w:rPr>
              <w:t xml:space="preserve">° </w:t>
            </w:r>
            <w:r w:rsidRPr="00570840">
              <w:rPr>
                <w:rFonts w:ascii="Times New Roman" w:hAnsi="Times New Roman" w:cs="Times New Roman"/>
                <w:spacing w:val="1"/>
              </w:rPr>
              <w:t>14</w:t>
            </w:r>
            <w:r w:rsidRPr="00570840">
              <w:rPr>
                <w:rFonts w:ascii="Times New Roman" w:hAnsi="Times New Roman" w:cs="Times New Roman"/>
              </w:rPr>
              <w:t xml:space="preserve">' </w:t>
            </w:r>
            <w:r w:rsidRPr="00570840">
              <w:rPr>
                <w:rFonts w:ascii="Times New Roman" w:hAnsi="Times New Roman" w:cs="Times New Roman"/>
                <w:spacing w:val="1"/>
              </w:rPr>
              <w:t>31</w:t>
            </w:r>
            <w:r w:rsidRPr="00570840">
              <w:rPr>
                <w:rFonts w:ascii="Times New Roman" w:hAnsi="Times New Roman" w:cs="Times New Roman"/>
              </w:rPr>
              <w:t>"</w:t>
            </w:r>
            <w:r w:rsidRPr="00570840">
              <w:rPr>
                <w:rFonts w:ascii="Times New Roman" w:hAnsi="Times New Roman" w:cs="Times New Roman"/>
                <w:spacing w:val="-1"/>
              </w:rPr>
              <w:t xml:space="preserve">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21° 27' 24"</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158° 12' 51"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21° 31' 4"</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157° 58' 13"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21° 42' 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157° 55' 35"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22° 13' 53"</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159° 21' 17"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22° 2' 25"</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159° 33' 55"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21° 53' 51"</w:t>
                  </w:r>
                </w:p>
              </w:tc>
              <w:tc>
                <w:tcPr>
                  <w:tcW w:w="1350" w:type="dxa"/>
                  <w:tcBorders>
                    <w:top w:val="nil"/>
                    <w:left w:val="nil"/>
                    <w:bottom w:val="nil"/>
                    <w:right w:val="nil"/>
                  </w:tcBorders>
                  <w:shd w:val="clear" w:color="auto" w:fill="auto"/>
                  <w:noWrap/>
                  <w:hideMark/>
                </w:tcPr>
                <w:p w:rsidR="00570840" w:rsidRPr="00570840" w:rsidRDefault="00570840" w:rsidP="00F54032">
                  <w:pPr>
                    <w:rPr>
                      <w:color w:val="000000"/>
                      <w:szCs w:val="22"/>
                      <w:lang w:eastAsia="ko-KR"/>
                    </w:rPr>
                  </w:pPr>
                  <w:r w:rsidRPr="00570840">
                    <w:rPr>
                      <w:color w:val="000000"/>
                      <w:szCs w:val="22"/>
                      <w:lang w:eastAsia="ko-KR"/>
                    </w:rPr>
                    <w:t>159° 40' 6"</w:t>
                  </w:r>
                </w:p>
              </w:tc>
            </w:tr>
          </w:tbl>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MD</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Annapolis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38</w:t>
            </w:r>
            <w:r w:rsidRPr="00570840">
              <w:rPr>
                <w:rFonts w:ascii="Times New Roman" w:hAnsi="Times New Roman" w:cs="Times New Roman"/>
              </w:rPr>
              <w:t xml:space="preserve">° </w:t>
            </w:r>
            <w:r w:rsidRPr="00570840">
              <w:rPr>
                <w:rFonts w:ascii="Times New Roman" w:hAnsi="Times New Roman" w:cs="Times New Roman"/>
                <w:spacing w:val="1"/>
              </w:rPr>
              <w:t>59</w:t>
            </w:r>
            <w:r w:rsidRPr="00570840">
              <w:rPr>
                <w:rFonts w:ascii="Times New Roman" w:hAnsi="Times New Roman" w:cs="Times New Roman"/>
              </w:rPr>
              <w:t xml:space="preserve">' </w:t>
            </w:r>
            <w:r w:rsidRPr="00570840">
              <w:rPr>
                <w:rFonts w:ascii="Times New Roman" w:hAnsi="Times New Roman" w:cs="Times New Roman"/>
                <w:spacing w:val="1"/>
              </w:rPr>
              <w:t>27</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076</w:t>
            </w:r>
            <w:r w:rsidRPr="00570840">
              <w:rPr>
                <w:rFonts w:ascii="Times New Roman" w:hAnsi="Times New Roman" w:cs="Times New Roman"/>
              </w:rPr>
              <w:t xml:space="preserve">° </w:t>
            </w:r>
            <w:r w:rsidRPr="00570840">
              <w:rPr>
                <w:rFonts w:ascii="Times New Roman" w:hAnsi="Times New Roman" w:cs="Times New Roman"/>
                <w:spacing w:val="1"/>
              </w:rPr>
              <w:t>29</w:t>
            </w:r>
            <w:r w:rsidRPr="00570840">
              <w:rPr>
                <w:rFonts w:ascii="Times New Roman" w:hAnsi="Times New Roman" w:cs="Times New Roman"/>
              </w:rPr>
              <w:t xml:space="preserve">' </w:t>
            </w:r>
            <w:r w:rsidRPr="00570840">
              <w:rPr>
                <w:rFonts w:ascii="Times New Roman" w:hAnsi="Times New Roman" w:cs="Times New Roman"/>
                <w:spacing w:val="1"/>
              </w:rPr>
              <w:t>25</w:t>
            </w:r>
            <w:r w:rsidRPr="00570840">
              <w:rPr>
                <w:rFonts w:ascii="Times New Roman" w:hAnsi="Times New Roman" w:cs="Times New Roman"/>
              </w:rPr>
              <w:t xml:space="preserve">"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55' 23"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22' 29"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38' 41"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14' 25"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13' 37"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36'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15' 57"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11' 25"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25' 29"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75° 52' 18"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55' 41"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75° 26' 28"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27' 28"</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75° 40' 16"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41' 14"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75° 57' 56"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45' 26"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44' 13"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31' 34"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5' 16"</w:t>
                  </w:r>
                </w:p>
              </w:tc>
            </w:tr>
          </w:tbl>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MD</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Blossom Point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38</w:t>
            </w:r>
            <w:r w:rsidRPr="00570840">
              <w:rPr>
                <w:rFonts w:ascii="Times New Roman" w:hAnsi="Times New Roman" w:cs="Times New Roman"/>
              </w:rPr>
              <w:t xml:space="preserve">° </w:t>
            </w:r>
            <w:r w:rsidRPr="00570840">
              <w:rPr>
                <w:rFonts w:ascii="Times New Roman" w:hAnsi="Times New Roman" w:cs="Times New Roman"/>
                <w:spacing w:val="1"/>
              </w:rPr>
              <w:t>25</w:t>
            </w:r>
            <w:r w:rsidRPr="00570840">
              <w:rPr>
                <w:rFonts w:ascii="Times New Roman" w:hAnsi="Times New Roman" w:cs="Times New Roman"/>
              </w:rPr>
              <w:t xml:space="preserve">' </w:t>
            </w:r>
            <w:r w:rsidRPr="00570840">
              <w:rPr>
                <w:rFonts w:ascii="Times New Roman" w:hAnsi="Times New Roman" w:cs="Times New Roman"/>
                <w:spacing w:val="1"/>
              </w:rPr>
              <w:t>53</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077</w:t>
            </w:r>
            <w:r w:rsidRPr="00570840">
              <w:rPr>
                <w:rFonts w:ascii="Times New Roman" w:hAnsi="Times New Roman" w:cs="Times New Roman"/>
              </w:rPr>
              <w:t xml:space="preserve">° </w:t>
            </w:r>
            <w:r w:rsidRPr="00570840">
              <w:rPr>
                <w:rFonts w:ascii="Times New Roman" w:hAnsi="Times New Roman" w:cs="Times New Roman"/>
                <w:spacing w:val="1"/>
              </w:rPr>
              <w:t>05</w:t>
            </w:r>
            <w:r w:rsidRPr="00570840">
              <w:rPr>
                <w:rFonts w:ascii="Times New Roman" w:hAnsi="Times New Roman" w:cs="Times New Roman"/>
              </w:rPr>
              <w:t xml:space="preserve">' </w:t>
            </w:r>
            <w:r w:rsidRPr="00570840">
              <w:rPr>
                <w:rFonts w:ascii="Times New Roman" w:hAnsi="Times New Roman" w:cs="Times New Roman"/>
                <w:spacing w:val="1"/>
              </w:rPr>
              <w:t>06</w:t>
            </w:r>
            <w:r w:rsidRPr="00570840">
              <w:rPr>
                <w:rFonts w:ascii="Times New Roman" w:hAnsi="Times New Roman" w:cs="Times New Roman"/>
              </w:rPr>
              <w:t>"</w:t>
            </w:r>
            <w:r w:rsidRPr="00570840">
              <w:rPr>
                <w:rFonts w:ascii="Times New Roman" w:hAnsi="Times New Roman" w:cs="Times New Roman"/>
                <w:spacing w:val="1"/>
              </w:rPr>
              <w:t xml:space="preserve">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19' 56"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34' 21"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57' 52"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53' 21"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43' 51"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24' 44"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40' 32"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36' 33"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54' 31"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16' 54"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17' 37"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8' 26"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53' 22"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28' 38"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12' 51"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5'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14' 16"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46' 32"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49' 59"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15' 28"</w:t>
                  </w:r>
                </w:p>
              </w:tc>
            </w:tr>
          </w:tbl>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MD</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Patuxent River NAS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38° 16' 28"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076° 24' 45" </w:t>
            </w:r>
          </w:p>
        </w:tc>
        <w:tc>
          <w:tcPr>
            <w:tcW w:w="3871" w:type="dxa"/>
          </w:tcPr>
          <w:p w:rsidR="00570840" w:rsidRPr="00570840" w:rsidRDefault="00CC4132"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pacing w:val="1"/>
              </w:rPr>
              <w:t xml:space="preserve"> </w:t>
            </w:r>
            <w:r w:rsidR="00570840" w:rsidRPr="00570840">
              <w:rPr>
                <w:rFonts w:ascii="Times New Roman" w:hAnsi="Times New Roman" w:cs="Times New Roman"/>
                <w:spacing w:val="1"/>
              </w:rPr>
              <w:t xml:space="preserve">Circle of radius </w:t>
            </w:r>
            <w:r w:rsidR="00570840" w:rsidRPr="00570840">
              <w:rPr>
                <w:rFonts w:ascii="Times New Roman" w:hAnsi="Times New Roman" w:cs="Times New Roman"/>
              </w:rPr>
              <w:t>126 km</w:t>
            </w: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ME</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Prospect Harbor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44° 24' 16" </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068° 00' 46"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44° 47' 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66° 51'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45° 5' 38"</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67° 6' 60"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45° 35' 17"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67° 30' 25"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45° 5' 44"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69° 42' 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43° 50' 20"</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68° 52' 8"</w:t>
                  </w:r>
                </w:p>
              </w:tc>
            </w:tr>
          </w:tbl>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NC</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Ft Bragg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35° 09' 04"</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078° 59' 13"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15' 50"</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80° 13' 49"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30' 49"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80° 3' 52"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1' 12"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79° 20' 59"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55' 49"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52'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10' 50"</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3' 19"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48' 42"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34' 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23' 5"</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35' 44"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51' 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51' 15"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15' 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40' 19"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8' 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79° 24' 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57' 17"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79° 47' 24"</w:t>
                  </w:r>
                </w:p>
              </w:tc>
            </w:tr>
          </w:tbl>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NH </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New Boston AFS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42</w:t>
            </w:r>
            <w:r w:rsidRPr="00570840">
              <w:rPr>
                <w:rFonts w:ascii="Times New Roman" w:hAnsi="Times New Roman" w:cs="Times New Roman"/>
              </w:rPr>
              <w:t xml:space="preserve">° </w:t>
            </w:r>
            <w:r w:rsidRPr="00570840">
              <w:rPr>
                <w:rFonts w:ascii="Times New Roman" w:hAnsi="Times New Roman" w:cs="Times New Roman"/>
                <w:spacing w:val="1"/>
              </w:rPr>
              <w:t>56</w:t>
            </w:r>
            <w:r w:rsidRPr="00570840">
              <w:rPr>
                <w:rFonts w:ascii="Times New Roman" w:hAnsi="Times New Roman" w:cs="Times New Roman"/>
              </w:rPr>
              <w:t xml:space="preserve">' </w:t>
            </w:r>
            <w:r w:rsidRPr="00570840">
              <w:rPr>
                <w:rFonts w:ascii="Times New Roman" w:hAnsi="Times New Roman" w:cs="Times New Roman"/>
                <w:spacing w:val="1"/>
              </w:rPr>
              <w:t>46</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071</w:t>
            </w:r>
            <w:r w:rsidRPr="00570840">
              <w:rPr>
                <w:rFonts w:ascii="Times New Roman" w:hAnsi="Times New Roman" w:cs="Times New Roman"/>
              </w:rPr>
              <w:t xml:space="preserve">° </w:t>
            </w:r>
            <w:r w:rsidRPr="00570840">
              <w:rPr>
                <w:rFonts w:ascii="Times New Roman" w:hAnsi="Times New Roman" w:cs="Times New Roman"/>
                <w:spacing w:val="1"/>
              </w:rPr>
              <w:t>37</w:t>
            </w:r>
            <w:r w:rsidRPr="00570840">
              <w:rPr>
                <w:rFonts w:ascii="Times New Roman" w:hAnsi="Times New Roman" w:cs="Times New Roman"/>
              </w:rPr>
              <w:t xml:space="preserve">' </w:t>
            </w:r>
            <w:r w:rsidRPr="00570840">
              <w:rPr>
                <w:rFonts w:ascii="Times New Roman" w:hAnsi="Times New Roman" w:cs="Times New Roman"/>
                <w:spacing w:val="1"/>
              </w:rPr>
              <w:t>44</w:t>
            </w:r>
            <w:r w:rsidRPr="00570840">
              <w:rPr>
                <w:rFonts w:ascii="Times New Roman" w:hAnsi="Times New Roman" w:cs="Times New Roman"/>
              </w:rPr>
              <w:t>"</w:t>
            </w:r>
            <w:r w:rsidRPr="00570840">
              <w:rPr>
                <w:rFonts w:ascii="Times New Roman" w:hAnsi="Times New Roman" w:cs="Times New Roman"/>
                <w:spacing w:val="1"/>
              </w:rPr>
              <w:t xml:space="preserve">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43° 28' 43"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71° 2' 47"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44° 18' 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71° 5'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44° 9' 36"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71° 47'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44° 4' 36"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72° 24' 48"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42° 23' 10"</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72° 52' 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41° 17' 22"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72° 9' 35"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41° 37' 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69° 54' 57"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43° 57' 39"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69° 40' 53"</w:t>
                  </w:r>
                </w:p>
              </w:tc>
            </w:tr>
          </w:tbl>
          <w:p w:rsidR="00570840" w:rsidRPr="00570840" w:rsidRDefault="00570840" w:rsidP="00570840">
            <w:pPr>
              <w:spacing w:line="276" w:lineRule="auto"/>
              <w:ind w:left="-18"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 xml:space="preserve">NM </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Kirtland AFB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34</w:t>
            </w:r>
            <w:r w:rsidRPr="00570840">
              <w:rPr>
                <w:rFonts w:ascii="Times New Roman" w:hAnsi="Times New Roman" w:cs="Times New Roman"/>
              </w:rPr>
              <w:t xml:space="preserve">° </w:t>
            </w:r>
            <w:r w:rsidRPr="00570840">
              <w:rPr>
                <w:rFonts w:ascii="Times New Roman" w:hAnsi="Times New Roman" w:cs="Times New Roman"/>
                <w:spacing w:val="1"/>
              </w:rPr>
              <w:t>59</w:t>
            </w:r>
            <w:r w:rsidRPr="00570840">
              <w:rPr>
                <w:rFonts w:ascii="Times New Roman" w:hAnsi="Times New Roman" w:cs="Times New Roman"/>
              </w:rPr>
              <w:t>' 0</w:t>
            </w:r>
            <w:r w:rsidRPr="00570840">
              <w:rPr>
                <w:rFonts w:ascii="Times New Roman" w:hAnsi="Times New Roman" w:cs="Times New Roman"/>
                <w:spacing w:val="1"/>
              </w:rPr>
              <w:t>6</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106</w:t>
            </w:r>
            <w:r w:rsidRPr="00570840">
              <w:rPr>
                <w:rFonts w:ascii="Times New Roman" w:hAnsi="Times New Roman" w:cs="Times New Roman"/>
              </w:rPr>
              <w:t xml:space="preserve">° </w:t>
            </w:r>
            <w:r w:rsidRPr="00570840">
              <w:rPr>
                <w:rFonts w:ascii="Times New Roman" w:hAnsi="Times New Roman" w:cs="Times New Roman"/>
                <w:spacing w:val="1"/>
              </w:rPr>
              <w:t>30</w:t>
            </w:r>
            <w:r w:rsidRPr="00570840">
              <w:rPr>
                <w:rFonts w:ascii="Times New Roman" w:hAnsi="Times New Roman" w:cs="Times New Roman"/>
              </w:rPr>
              <w:t xml:space="preserve">' </w:t>
            </w:r>
            <w:r w:rsidRPr="00570840">
              <w:rPr>
                <w:rFonts w:ascii="Times New Roman" w:hAnsi="Times New Roman" w:cs="Times New Roman"/>
                <w:spacing w:val="1"/>
              </w:rPr>
              <w:t>28</w:t>
            </w:r>
            <w:r w:rsidRPr="00570840">
              <w:rPr>
                <w:rFonts w:ascii="Times New Roman" w:hAnsi="Times New Roman" w:cs="Times New Roman"/>
              </w:rPr>
              <w:t>"</w:t>
            </w:r>
            <w:r w:rsidRPr="00570840">
              <w:rPr>
                <w:rFonts w:ascii="Times New Roman" w:hAnsi="Times New Roman" w:cs="Times New Roman"/>
                <w:spacing w:val="1"/>
              </w:rPr>
              <w:t xml:space="preserve">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10' 57"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106° 31' 49"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40' 38"</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106° 15'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1' 31"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106° 29' 26"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36° 7' 59"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106° 51' 53"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37' 23"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107° 9' 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35° 5' 43"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108° 11' 53"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34° 14' 38"</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107° 47'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51' 23"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107° 30' 25"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33° 51' 28"</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106° 54' 30"</w:t>
                  </w:r>
                </w:p>
              </w:tc>
            </w:tr>
          </w:tbl>
          <w:p w:rsidR="00570840" w:rsidRPr="00570840" w:rsidRDefault="00570840" w:rsidP="00570840">
            <w:pPr>
              <w:spacing w:line="276" w:lineRule="auto"/>
              <w:ind w:left="-1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TX</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Ft Hood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31° 08' 57"</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570840">
              <w:rPr>
                <w:rFonts w:ascii="Times New Roman" w:hAnsi="Times New Roman" w:cs="Times New Roman"/>
              </w:rPr>
              <w:t xml:space="preserve">097° 46' 12"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59' 46"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98° 52' 25"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29' 56"</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98° 33' 50"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6' 42"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98° 17' 36"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12' 42"</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97° 5' 58"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23' 39"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96° 47' 30"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30° 58' 59"</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96° 29' 36"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31° 33' 57"</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96° 31' 38"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32° 11' 31"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97° 3' 53"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31° 56' 24"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97° 58' 47"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32° 9' 14"</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98° 23' 52"</w:t>
                  </w:r>
                </w:p>
              </w:tc>
            </w:tr>
          </w:tbl>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VA</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Fort Belvoir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38° 44' 04" </w:t>
            </w:r>
          </w:p>
        </w:tc>
        <w:tc>
          <w:tcPr>
            <w:tcW w:w="1260" w:type="dxa"/>
          </w:tcPr>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077° 09' 12" </w:t>
            </w:r>
          </w:p>
        </w:tc>
        <w:tc>
          <w:tcPr>
            <w:tcW w:w="3871" w:type="dxa"/>
          </w:tcPr>
          <w:tbl>
            <w:tblPr>
              <w:tblW w:w="3583" w:type="dxa"/>
              <w:tblLayout w:type="fixed"/>
              <w:tblLook w:val="04A0" w:firstRow="1" w:lastRow="0" w:firstColumn="1" w:lastColumn="0" w:noHBand="0" w:noVBand="1"/>
            </w:tblPr>
            <w:tblGrid>
              <w:gridCol w:w="960"/>
              <w:gridCol w:w="1288"/>
              <w:gridCol w:w="1335"/>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46' 39"</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28' 52"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46' 9"</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15' 30"</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37° 53' 23"</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26' 53"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21' 35"</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2' 13"</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52' 12"</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75° 56' 4"</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15' 59"</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11' 41"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32' 37"</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76° 12' 22"</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28' 6"</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6' 21"</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39° 23' 53"</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77° 38' 36"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43' 37"</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19' 5"</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88"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38° 24' 17"</w:t>
                  </w:r>
                </w:p>
              </w:tc>
              <w:tc>
                <w:tcPr>
                  <w:tcW w:w="1335"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78° 27' 58"</w:t>
                  </w:r>
                </w:p>
              </w:tc>
            </w:tr>
          </w:tbl>
          <w:p w:rsidR="00570840" w:rsidRPr="00570840" w:rsidRDefault="00570840" w:rsidP="00570840">
            <w:pPr>
              <w:spacing w:line="276" w:lineRule="auto"/>
              <w:ind w:left="-18" w:right="-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WA</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Joint Base Lewis-McChord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47° 06' 11"</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122° 33' 11" </w:t>
            </w:r>
          </w:p>
        </w:tc>
        <w:tc>
          <w:tcPr>
            <w:tcW w:w="3871" w:type="dxa"/>
          </w:tcPr>
          <w:tbl>
            <w:tblPr>
              <w:tblW w:w="3583" w:type="dxa"/>
              <w:tblLayout w:type="fixed"/>
              <w:tblLook w:val="04A0" w:firstRow="1" w:lastRow="0" w:firstColumn="1" w:lastColumn="0" w:noHBand="0" w:noVBand="1"/>
            </w:tblPr>
            <w:tblGrid>
              <w:gridCol w:w="960"/>
              <w:gridCol w:w="1273"/>
              <w:gridCol w:w="1350"/>
            </w:tblGrid>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r w:rsidRPr="00570840">
                    <w:rPr>
                      <w:color w:val="000000"/>
                      <w:szCs w:val="22"/>
                      <w:lang w:eastAsia="ko-KR"/>
                    </w:rPr>
                    <w:t>Polygon</w:t>
                  </w: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47° 14' 31"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124° 3' 46"</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46° 13' 41"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123° 7' 39"</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46° 38' 41"</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121° 45' 48"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47° 11' 5"</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121° 39' 7"</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47° 37' 5"</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121° 18' 38"</w:t>
                  </w:r>
                </w:p>
              </w:tc>
            </w:tr>
            <w:tr w:rsidR="00570840" w:rsidRPr="00570840" w:rsidTr="00D03A65">
              <w:trPr>
                <w:trHeight w:val="300"/>
              </w:trPr>
              <w:tc>
                <w:tcPr>
                  <w:tcW w:w="960" w:type="dxa"/>
                  <w:tcBorders>
                    <w:top w:val="nil"/>
                    <w:left w:val="nil"/>
                    <w:bottom w:val="nil"/>
                    <w:right w:val="nil"/>
                  </w:tcBorders>
                  <w:shd w:val="clear" w:color="auto" w:fill="auto"/>
                  <w:noWrap/>
                  <w:hideMark/>
                </w:tcPr>
                <w:p w:rsidR="00570840" w:rsidRPr="00570840" w:rsidRDefault="00570840" w:rsidP="00872686">
                  <w:pPr>
                    <w:rPr>
                      <w:color w:val="000000"/>
                      <w:szCs w:val="22"/>
                      <w:lang w:eastAsia="ko-KR"/>
                    </w:rPr>
                  </w:pPr>
                </w:p>
              </w:tc>
              <w:tc>
                <w:tcPr>
                  <w:tcW w:w="1273" w:type="dxa"/>
                  <w:tcBorders>
                    <w:top w:val="nil"/>
                    <w:left w:val="nil"/>
                    <w:bottom w:val="nil"/>
                    <w:right w:val="nil"/>
                  </w:tcBorders>
                  <w:shd w:val="clear" w:color="auto" w:fill="auto"/>
                  <w:noWrap/>
                  <w:hideMark/>
                </w:tcPr>
                <w:p w:rsidR="00570840" w:rsidRPr="00570840" w:rsidRDefault="00570840" w:rsidP="00DD2EA0">
                  <w:pPr>
                    <w:rPr>
                      <w:color w:val="000000"/>
                      <w:szCs w:val="22"/>
                      <w:lang w:eastAsia="ko-KR"/>
                    </w:rPr>
                  </w:pPr>
                  <w:r w:rsidRPr="00570840">
                    <w:rPr>
                      <w:color w:val="000000"/>
                      <w:szCs w:val="22"/>
                      <w:lang w:eastAsia="ko-KR"/>
                    </w:rPr>
                    <w:t>48° 50' 43"</w:t>
                  </w:r>
                </w:p>
              </w:tc>
              <w:tc>
                <w:tcPr>
                  <w:tcW w:w="1350" w:type="dxa"/>
                  <w:tcBorders>
                    <w:top w:val="nil"/>
                    <w:left w:val="nil"/>
                    <w:bottom w:val="nil"/>
                    <w:right w:val="nil"/>
                  </w:tcBorders>
                  <w:shd w:val="clear" w:color="auto" w:fill="auto"/>
                  <w:noWrap/>
                  <w:hideMark/>
                </w:tcPr>
                <w:p w:rsidR="00570840" w:rsidRPr="00570840" w:rsidRDefault="00570840" w:rsidP="00D03A65">
                  <w:pPr>
                    <w:rPr>
                      <w:color w:val="000000"/>
                      <w:szCs w:val="22"/>
                      <w:lang w:eastAsia="ko-KR"/>
                    </w:rPr>
                  </w:pPr>
                  <w:r w:rsidRPr="00570840">
                    <w:rPr>
                      <w:color w:val="000000"/>
                      <w:szCs w:val="22"/>
                      <w:lang w:eastAsia="ko-KR"/>
                    </w:rPr>
                    <w:t>121° 47' 44"</w:t>
                  </w:r>
                </w:p>
              </w:tc>
            </w:tr>
          </w:tbl>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70840" w:rsidRPr="00570840" w:rsidTr="008D76C4">
        <w:trPr>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rPr>
                <w:rFonts w:ascii="Times New Roman" w:hAnsi="Times New Roman" w:cs="Times New Roman"/>
              </w:rPr>
            </w:pPr>
            <w:r w:rsidRPr="00570840">
              <w:rPr>
                <w:rFonts w:ascii="Times New Roman" w:hAnsi="Times New Roman" w:cs="Times New Roman"/>
              </w:rPr>
              <w:t>GU</w:t>
            </w:r>
          </w:p>
        </w:tc>
        <w:tc>
          <w:tcPr>
            <w:tcW w:w="2699" w:type="dxa"/>
          </w:tcPr>
          <w:p w:rsidR="00570840" w:rsidRPr="00570840" w:rsidRDefault="00570840" w:rsidP="00570840">
            <w:pPr>
              <w:tabs>
                <w:tab w:val="left" w:pos="810"/>
                <w:tab w:val="left" w:pos="108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Andersen AFB </w:t>
            </w:r>
          </w:p>
        </w:tc>
        <w:tc>
          <w:tcPr>
            <w:tcW w:w="1260" w:type="dxa"/>
          </w:tcPr>
          <w:p w:rsidR="00570840" w:rsidRPr="00570840" w:rsidRDefault="00570840" w:rsidP="00570840">
            <w:pPr>
              <w:spacing w:line="276" w:lineRule="auto"/>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13</w:t>
            </w:r>
            <w:r w:rsidRPr="00570840">
              <w:rPr>
                <w:rFonts w:ascii="Times New Roman" w:hAnsi="Times New Roman" w:cs="Times New Roman"/>
              </w:rPr>
              <w:t xml:space="preserve">° </w:t>
            </w:r>
            <w:r w:rsidRPr="00570840">
              <w:rPr>
                <w:rFonts w:ascii="Times New Roman" w:hAnsi="Times New Roman" w:cs="Times New Roman"/>
                <w:spacing w:val="1"/>
              </w:rPr>
              <w:t>36</w:t>
            </w:r>
            <w:r w:rsidRPr="00570840">
              <w:rPr>
                <w:rFonts w:ascii="Times New Roman" w:hAnsi="Times New Roman" w:cs="Times New Roman"/>
              </w:rPr>
              <w:t xml:space="preserve">' </w:t>
            </w:r>
            <w:r w:rsidRPr="00570840">
              <w:rPr>
                <w:rFonts w:ascii="Times New Roman" w:hAnsi="Times New Roman" w:cs="Times New Roman"/>
                <w:spacing w:val="1"/>
              </w:rPr>
              <w:t>54</w:t>
            </w:r>
            <w:r w:rsidRPr="00570840">
              <w:rPr>
                <w:rFonts w:ascii="Times New Roman" w:hAnsi="Times New Roman" w:cs="Times New Roman"/>
              </w:rPr>
              <w:t>"</w:t>
            </w:r>
          </w:p>
        </w:tc>
        <w:tc>
          <w:tcPr>
            <w:tcW w:w="1260" w:type="dxa"/>
          </w:tcPr>
          <w:p w:rsidR="00570840" w:rsidRPr="00570840" w:rsidRDefault="00570840"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spacing w:val="1"/>
              </w:rPr>
              <w:t>144</w:t>
            </w:r>
            <w:r w:rsidRPr="00570840">
              <w:rPr>
                <w:rFonts w:ascii="Times New Roman" w:hAnsi="Times New Roman" w:cs="Times New Roman"/>
              </w:rPr>
              <w:t xml:space="preserve">° </w:t>
            </w:r>
            <w:r w:rsidRPr="00570840">
              <w:rPr>
                <w:rFonts w:ascii="Times New Roman" w:hAnsi="Times New Roman" w:cs="Times New Roman"/>
                <w:spacing w:val="1"/>
              </w:rPr>
              <w:t>51</w:t>
            </w:r>
            <w:r w:rsidRPr="00570840">
              <w:rPr>
                <w:rFonts w:ascii="Times New Roman" w:hAnsi="Times New Roman" w:cs="Times New Roman"/>
              </w:rPr>
              <w:t xml:space="preserve">' </w:t>
            </w:r>
            <w:r w:rsidRPr="00570840">
              <w:rPr>
                <w:rFonts w:ascii="Times New Roman" w:hAnsi="Times New Roman" w:cs="Times New Roman"/>
                <w:spacing w:val="1"/>
              </w:rPr>
              <w:t>22</w:t>
            </w:r>
            <w:r w:rsidRPr="00570840">
              <w:rPr>
                <w:rFonts w:ascii="Times New Roman" w:hAnsi="Times New Roman" w:cs="Times New Roman"/>
              </w:rPr>
              <w:t>"</w:t>
            </w:r>
          </w:p>
        </w:tc>
        <w:tc>
          <w:tcPr>
            <w:tcW w:w="3871" w:type="dxa"/>
          </w:tcPr>
          <w:p w:rsidR="00570840" w:rsidRPr="00570840" w:rsidRDefault="00CC4132" w:rsidP="00570840">
            <w:pPr>
              <w:spacing w:line="276" w:lineRule="auto"/>
              <w:ind w:left="-18"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Pr>
                <w:rFonts w:ascii="Times New Roman" w:hAnsi="Times New Roman" w:cs="Times New Roman"/>
                <w:spacing w:val="1"/>
              </w:rPr>
              <w:t xml:space="preserve"> </w:t>
            </w:r>
            <w:r w:rsidR="00570840" w:rsidRPr="00570840">
              <w:rPr>
                <w:rFonts w:ascii="Times New Roman" w:hAnsi="Times New Roman" w:cs="Times New Roman"/>
                <w:spacing w:val="1"/>
              </w:rPr>
              <w:t xml:space="preserve">Circle of radius 179 km </w:t>
            </w:r>
          </w:p>
        </w:tc>
      </w:tr>
      <w:tr w:rsidR="00570840" w:rsidRPr="00570840" w:rsidTr="008D76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8" w:type="dxa"/>
          </w:tcPr>
          <w:p w:rsidR="00570840" w:rsidRPr="00570840" w:rsidRDefault="00570840" w:rsidP="00570840">
            <w:pPr>
              <w:tabs>
                <w:tab w:val="left" w:pos="810"/>
                <w:tab w:val="left" w:pos="1080"/>
              </w:tabs>
              <w:suppressAutoHyphens/>
              <w:spacing w:line="276" w:lineRule="auto"/>
              <w:ind w:right="-108"/>
              <w:rPr>
                <w:rFonts w:ascii="Times New Roman" w:hAnsi="Times New Roman" w:cs="Times New Roman"/>
              </w:rPr>
            </w:pPr>
            <w:r w:rsidRPr="00570840">
              <w:rPr>
                <w:rFonts w:ascii="Times New Roman" w:hAnsi="Times New Roman" w:cs="Times New Roman"/>
              </w:rPr>
              <w:t>GU</w:t>
            </w:r>
          </w:p>
        </w:tc>
        <w:tc>
          <w:tcPr>
            <w:tcW w:w="2699" w:type="dxa"/>
          </w:tcPr>
          <w:p w:rsidR="00570840" w:rsidRPr="00570840" w:rsidRDefault="00570840" w:rsidP="00570840">
            <w:pPr>
              <w:tabs>
                <w:tab w:val="left" w:pos="810"/>
                <w:tab w:val="left" w:pos="1080"/>
              </w:tabs>
              <w:suppressAutoHyphen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NAVSOC Det. Charlie </w:t>
            </w:r>
          </w:p>
        </w:tc>
        <w:tc>
          <w:tcPr>
            <w:tcW w:w="1260" w:type="dxa"/>
          </w:tcPr>
          <w:p w:rsidR="00570840" w:rsidRPr="00570840" w:rsidRDefault="00570840" w:rsidP="00570840">
            <w:pPr>
              <w:spacing w:line="276"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13° 34' 58"</w:t>
            </w:r>
          </w:p>
        </w:tc>
        <w:tc>
          <w:tcPr>
            <w:tcW w:w="1260" w:type="dxa"/>
          </w:tcPr>
          <w:p w:rsidR="00570840" w:rsidRPr="00570840" w:rsidRDefault="00570840"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0840">
              <w:rPr>
                <w:rFonts w:ascii="Times New Roman" w:hAnsi="Times New Roman" w:cs="Times New Roman"/>
              </w:rPr>
              <w:t xml:space="preserve">144° 50' 32" </w:t>
            </w:r>
          </w:p>
        </w:tc>
        <w:tc>
          <w:tcPr>
            <w:tcW w:w="3871" w:type="dxa"/>
          </w:tcPr>
          <w:p w:rsidR="00570840" w:rsidRPr="00570840" w:rsidRDefault="00CC4132" w:rsidP="00570840">
            <w:pPr>
              <w:spacing w:line="276" w:lineRule="auto"/>
              <w:ind w:left="-18" w:righ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pacing w:val="1"/>
              </w:rPr>
              <w:t xml:space="preserve"> </w:t>
            </w:r>
            <w:r w:rsidR="00570840" w:rsidRPr="00570840">
              <w:rPr>
                <w:rFonts w:ascii="Times New Roman" w:hAnsi="Times New Roman" w:cs="Times New Roman"/>
                <w:spacing w:val="1"/>
              </w:rPr>
              <w:t xml:space="preserve">Circle of radius </w:t>
            </w:r>
            <w:r w:rsidR="00570840" w:rsidRPr="00570840">
              <w:rPr>
                <w:rFonts w:ascii="Times New Roman" w:hAnsi="Times New Roman" w:cs="Times New Roman"/>
              </w:rPr>
              <w:t>38 km</w:t>
            </w:r>
          </w:p>
        </w:tc>
      </w:tr>
    </w:tbl>
    <w:p w:rsidR="00723318" w:rsidRPr="001972A0" w:rsidRDefault="00723318">
      <w:pPr>
        <w:rPr>
          <w:rFonts w:eastAsia="Calibri"/>
          <w:szCs w:val="22"/>
        </w:rPr>
      </w:pPr>
    </w:p>
    <w:p w:rsidR="00570840" w:rsidRPr="001972A0" w:rsidRDefault="00570840" w:rsidP="00570840">
      <w:pPr>
        <w:rPr>
          <w:rFonts w:eastAsia="Calibri"/>
          <w:szCs w:val="22"/>
        </w:rPr>
      </w:pPr>
      <w:r w:rsidRPr="001972A0">
        <w:rPr>
          <w:rFonts w:eastAsia="Calibri"/>
          <w:szCs w:val="22"/>
        </w:rPr>
        <w:t xml:space="preserve">The coordinates are specified in the conventional manner (North latitude, West longitude), except that the Guam (GU) entries are specified in terms of East longitude.  </w:t>
      </w:r>
    </w:p>
    <w:p w:rsidR="00570840" w:rsidRPr="001972A0" w:rsidRDefault="00570840" w:rsidP="00570840">
      <w:pPr>
        <w:rPr>
          <w:rFonts w:eastAsia="Calibri"/>
          <w:szCs w:val="22"/>
        </w:rPr>
      </w:pPr>
    </w:p>
    <w:p w:rsidR="00570840" w:rsidRPr="001972A0" w:rsidRDefault="00570840" w:rsidP="00570840">
      <w:pPr>
        <w:rPr>
          <w:rFonts w:eastAsia="Calibri"/>
          <w:szCs w:val="22"/>
        </w:rPr>
      </w:pPr>
      <w:r w:rsidRPr="001972A0">
        <w:rPr>
          <w:rFonts w:eastAsia="Calibri"/>
          <w:szCs w:val="22"/>
        </w:rPr>
        <w:t>The figures in Appendix C-2 show the coordination zones for each site.</w:t>
      </w:r>
    </w:p>
    <w:p w:rsidR="00C70460" w:rsidRPr="001972A0" w:rsidRDefault="00C70460">
      <w:pPr>
        <w:rPr>
          <w:rFonts w:eastAsia="Calibri"/>
          <w:szCs w:val="22"/>
        </w:rPr>
      </w:pPr>
    </w:p>
    <w:p w:rsidR="00AB5E25" w:rsidRDefault="00AB5E25">
      <w:pPr>
        <w:rPr>
          <w:rFonts w:eastAsia="Calibri"/>
          <w:szCs w:val="22"/>
        </w:rPr>
      </w:pPr>
      <w:r>
        <w:rPr>
          <w:rFonts w:eastAsia="Calibri"/>
          <w:szCs w:val="22"/>
        </w:rPr>
        <w:br w:type="page"/>
      </w:r>
    </w:p>
    <w:p w:rsidR="001972A0" w:rsidRPr="001972A0" w:rsidRDefault="001972A0">
      <w:pPr>
        <w:rPr>
          <w:rFonts w:eastAsia="Calibri"/>
          <w:szCs w:val="22"/>
        </w:rPr>
      </w:pPr>
    </w:p>
    <w:p w:rsidR="00570840" w:rsidRPr="001972A0" w:rsidRDefault="00570840" w:rsidP="00570840">
      <w:pPr>
        <w:rPr>
          <w:rFonts w:eastAsia="Calibri"/>
          <w:szCs w:val="22"/>
        </w:rPr>
      </w:pPr>
      <w:r w:rsidRPr="001972A0">
        <w:rPr>
          <w:rFonts w:eastAsia="Calibri"/>
          <w:szCs w:val="22"/>
        </w:rPr>
        <w:t xml:space="preserve">Table </w:t>
      </w:r>
      <w:r w:rsidR="00AB5E25">
        <w:rPr>
          <w:rFonts w:eastAsia="Calibri"/>
          <w:szCs w:val="22"/>
        </w:rPr>
        <w:t>2</w:t>
      </w:r>
      <w:r w:rsidRPr="001972A0">
        <w:rPr>
          <w:rFonts w:eastAsia="Calibri"/>
          <w:szCs w:val="22"/>
        </w:rPr>
        <w:t xml:space="preserve"> specifies the Federal agency responsible for coordination at each SGLS site and the Economic Areas (EAs) partially or wholly contained within the associated coordination zone.  </w:t>
      </w:r>
    </w:p>
    <w:p w:rsidR="00570840" w:rsidRPr="001972A0" w:rsidRDefault="00570840">
      <w:pPr>
        <w:rPr>
          <w:rFonts w:eastAsia="Calibri"/>
          <w:szCs w:val="22"/>
        </w:rPr>
      </w:pPr>
    </w:p>
    <w:p w:rsidR="00570840" w:rsidRPr="001972A0" w:rsidRDefault="00570840" w:rsidP="00D03A65">
      <w:pPr>
        <w:spacing w:after="120"/>
        <w:jc w:val="center"/>
        <w:rPr>
          <w:rFonts w:eastAsia="Calibri"/>
          <w:b/>
          <w:bCs/>
          <w:szCs w:val="22"/>
        </w:rPr>
      </w:pPr>
      <w:r w:rsidRPr="001972A0">
        <w:rPr>
          <w:rFonts w:eastAsia="Calibri"/>
          <w:b/>
          <w:bCs/>
          <w:szCs w:val="22"/>
        </w:rPr>
        <w:t xml:space="preserve">Table </w:t>
      </w:r>
      <w:r w:rsidR="003A13CB">
        <w:rPr>
          <w:rFonts w:eastAsia="Calibri"/>
          <w:b/>
          <w:bCs/>
          <w:szCs w:val="22"/>
        </w:rPr>
        <w:t>2</w:t>
      </w:r>
      <w:r w:rsidRPr="001972A0">
        <w:rPr>
          <w:rFonts w:eastAsia="Calibri"/>
          <w:b/>
          <w:bCs/>
          <w:szCs w:val="22"/>
        </w:rPr>
        <w:t xml:space="preserve"> : Federal Agencies for each site</w:t>
      </w:r>
    </w:p>
    <w:tbl>
      <w:tblPr>
        <w:tblStyle w:val="LightShading"/>
        <w:tblW w:w="0" w:type="auto"/>
        <w:jc w:val="center"/>
        <w:tblLayout w:type="fixed"/>
        <w:tblLook w:val="04A0" w:firstRow="1" w:lastRow="0" w:firstColumn="1" w:lastColumn="0" w:noHBand="0" w:noVBand="1"/>
      </w:tblPr>
      <w:tblGrid>
        <w:gridCol w:w="743"/>
        <w:gridCol w:w="2700"/>
        <w:gridCol w:w="3483"/>
        <w:gridCol w:w="1981"/>
      </w:tblGrid>
      <w:tr w:rsidR="00570840" w:rsidRPr="001972A0" w:rsidTr="00D03A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570840">
            <w:pPr>
              <w:rPr>
                <w:rFonts w:ascii="Times New Roman" w:eastAsia="Calibri" w:hAnsi="Times New Roman" w:cs="Times New Roman"/>
              </w:rPr>
            </w:pPr>
            <w:r w:rsidRPr="001972A0">
              <w:rPr>
                <w:rFonts w:ascii="Times New Roman" w:eastAsia="Calibri" w:hAnsi="Times New Roman" w:cs="Times New Roman"/>
              </w:rPr>
              <w:t>State</w:t>
            </w:r>
          </w:p>
        </w:tc>
        <w:tc>
          <w:tcPr>
            <w:tcW w:w="2700" w:type="dxa"/>
          </w:tcPr>
          <w:p w:rsidR="00570840" w:rsidRPr="001972A0" w:rsidRDefault="00570840" w:rsidP="0057084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Site</w:t>
            </w:r>
          </w:p>
        </w:tc>
        <w:tc>
          <w:tcPr>
            <w:tcW w:w="3483" w:type="dxa"/>
          </w:tcPr>
          <w:p w:rsidR="00570840" w:rsidRPr="001972A0" w:rsidRDefault="00570840" w:rsidP="0057084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Federal agency</w:t>
            </w:r>
          </w:p>
        </w:tc>
        <w:tc>
          <w:tcPr>
            <w:tcW w:w="1981" w:type="dxa"/>
          </w:tcPr>
          <w:p w:rsidR="00570840" w:rsidRPr="001972A0" w:rsidRDefault="00570840" w:rsidP="0057084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EA(s)</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AK</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Fairbanks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NOAA</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171</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rPr>
                <w:rFonts w:ascii="Times New Roman" w:eastAsia="Calibri" w:hAnsi="Times New Roman" w:cs="Times New Roman"/>
              </w:rPr>
            </w:pPr>
            <w:r w:rsidRPr="001972A0">
              <w:rPr>
                <w:rFonts w:ascii="Times New Roman" w:eastAsia="Calibri" w:hAnsi="Times New Roman" w:cs="Times New Roman"/>
              </w:rPr>
              <w:t xml:space="preserve">CA  </w:t>
            </w:r>
          </w:p>
        </w:tc>
        <w:tc>
          <w:tcPr>
            <w:tcW w:w="2700" w:type="dxa"/>
          </w:tcPr>
          <w:p w:rsidR="00570840" w:rsidRPr="001972A0" w:rsidRDefault="00570840" w:rsidP="00D03A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Camp Parks </w:t>
            </w:r>
          </w:p>
        </w:tc>
        <w:tc>
          <w:tcPr>
            <w:tcW w:w="3483" w:type="dxa"/>
          </w:tcPr>
          <w:p w:rsidR="00570840" w:rsidRPr="001972A0" w:rsidRDefault="0076443F" w:rsidP="00D03A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163</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CA</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Huntington Beach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160, 161</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CA</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Laguna Peak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160</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CA </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Monterey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163</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CA</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Sacramento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151, 163</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CA </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Vandenberg AFB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160, 163</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CO</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Buckley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141, 143</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CO</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Schriever AFB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140, 141</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FL </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Cape Canaveral AFS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30, 31</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FL</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Cape GA, CCAFB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30, 31</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FL</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JIATF-S Key West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31</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HI </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Kaena Point, Oahu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172</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MD</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Annapolis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11, 12, 13, 14</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MD</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Blossom Point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13, 15</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MD</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Patuxent River NAS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12, 13, 14, 15, 20</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ME</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Prospect Harbor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1, 2</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NC</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Ft Bragg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18, 19, 21, 22, 25</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NH </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New Boston AFS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2, 3, 10</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 xml:space="preserve">NM </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Kirtland AFB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139, 156</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TX</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Ft Hood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127, 130, 131</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VA</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Fort Belvoir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13, 15</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WA</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Joint Base Lewis-McChord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170</w:t>
            </w:r>
          </w:p>
        </w:tc>
      </w:tr>
      <w:tr w:rsidR="00570840" w:rsidRPr="001972A0" w:rsidTr="00D03A65">
        <w:trPr>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GU</w:t>
            </w:r>
          </w:p>
        </w:tc>
        <w:tc>
          <w:tcPr>
            <w:tcW w:w="2700"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Andersen AFB </w:t>
            </w:r>
          </w:p>
        </w:tc>
        <w:tc>
          <w:tcPr>
            <w:tcW w:w="3483" w:type="dxa"/>
          </w:tcPr>
          <w:p w:rsidR="00570840" w:rsidRPr="001972A0" w:rsidRDefault="0076443F"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173</w:t>
            </w:r>
          </w:p>
        </w:tc>
      </w:tr>
      <w:tr w:rsidR="00570840" w:rsidRPr="001972A0" w:rsidTr="00D03A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3" w:type="dxa"/>
          </w:tcPr>
          <w:p w:rsidR="00570840" w:rsidRPr="001972A0" w:rsidRDefault="00570840" w:rsidP="00D03A65">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GU</w:t>
            </w:r>
          </w:p>
        </w:tc>
        <w:tc>
          <w:tcPr>
            <w:tcW w:w="2700"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 xml:space="preserve">NAVSOC Det. Charlie </w:t>
            </w:r>
          </w:p>
        </w:tc>
        <w:tc>
          <w:tcPr>
            <w:tcW w:w="3483" w:type="dxa"/>
          </w:tcPr>
          <w:p w:rsidR="00570840" w:rsidRPr="001972A0" w:rsidRDefault="0076443F"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DoD</w:t>
            </w:r>
          </w:p>
        </w:tc>
        <w:tc>
          <w:tcPr>
            <w:tcW w:w="1981" w:type="dxa"/>
          </w:tcPr>
          <w:p w:rsidR="00570840" w:rsidRPr="001972A0" w:rsidRDefault="00570840" w:rsidP="00D03A6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173</w:t>
            </w:r>
          </w:p>
        </w:tc>
      </w:tr>
    </w:tbl>
    <w:p w:rsidR="00AB5E25" w:rsidRDefault="00AB5E25">
      <w:pPr>
        <w:rPr>
          <w:rFonts w:eastAsia="Calibri"/>
          <w:szCs w:val="22"/>
        </w:rPr>
      </w:pPr>
    </w:p>
    <w:p w:rsidR="00AB5E25" w:rsidRDefault="00AB5E25">
      <w:pPr>
        <w:rPr>
          <w:rFonts w:eastAsia="Calibri"/>
          <w:szCs w:val="22"/>
        </w:rPr>
      </w:pPr>
    </w:p>
    <w:p w:rsidR="00AB5E25" w:rsidRDefault="00AB5E25" w:rsidP="00AB5E25">
      <w:pPr>
        <w:rPr>
          <w:rFonts w:eastAsia="Calibri"/>
          <w:szCs w:val="22"/>
        </w:rPr>
      </w:pPr>
      <w:r>
        <w:rPr>
          <w:rFonts w:eastAsia="Calibri"/>
          <w:szCs w:val="22"/>
        </w:rPr>
        <w:t>NOAA:</w:t>
      </w:r>
      <w:r>
        <w:rPr>
          <w:rFonts w:eastAsia="Calibri"/>
          <w:szCs w:val="22"/>
        </w:rPr>
        <w:tab/>
      </w:r>
      <w:r>
        <w:rPr>
          <w:rFonts w:eastAsia="Calibri"/>
          <w:szCs w:val="22"/>
        </w:rPr>
        <w:tab/>
        <w:t>National Oceanic and Atmospheric Administration</w:t>
      </w:r>
    </w:p>
    <w:p w:rsidR="00AB5E25" w:rsidRDefault="00AB5E25" w:rsidP="00AB5E25">
      <w:pPr>
        <w:rPr>
          <w:rFonts w:eastAsia="Calibri"/>
          <w:szCs w:val="22"/>
        </w:rPr>
      </w:pPr>
      <w:r>
        <w:rPr>
          <w:rFonts w:eastAsia="Calibri"/>
          <w:szCs w:val="22"/>
        </w:rPr>
        <w:tab/>
      </w:r>
      <w:r>
        <w:rPr>
          <w:rFonts w:eastAsia="Calibri"/>
          <w:szCs w:val="22"/>
        </w:rPr>
        <w:tab/>
        <w:t>POC:  Carmelo Rivera</w:t>
      </w:r>
    </w:p>
    <w:p w:rsidR="00AB5E25" w:rsidRDefault="00AB5E25" w:rsidP="00AB5E25">
      <w:r>
        <w:rPr>
          <w:rFonts w:eastAsia="Calibri"/>
          <w:szCs w:val="22"/>
        </w:rPr>
        <w:tab/>
      </w:r>
      <w:r>
        <w:rPr>
          <w:rFonts w:eastAsia="Calibri"/>
          <w:szCs w:val="22"/>
        </w:rPr>
        <w:tab/>
      </w:r>
      <w:hyperlink r:id="rId21" w:history="1">
        <w:r>
          <w:rPr>
            <w:rStyle w:val="Hyperlink"/>
          </w:rPr>
          <w:t>crivera@doc.gov</w:t>
        </w:r>
      </w:hyperlink>
    </w:p>
    <w:p w:rsidR="00AB5E25" w:rsidRDefault="00AB5E25" w:rsidP="00AB5E25">
      <w:pPr>
        <w:ind w:left="720" w:firstLine="720"/>
      </w:pPr>
      <w:r>
        <w:t>301-628-5646</w:t>
      </w:r>
    </w:p>
    <w:p w:rsidR="00AB5E25" w:rsidRDefault="00AB5E25" w:rsidP="00AB5E25">
      <w:pPr>
        <w:rPr>
          <w:rFonts w:eastAsia="Calibri"/>
          <w:szCs w:val="22"/>
        </w:rPr>
      </w:pPr>
    </w:p>
    <w:p w:rsidR="00AB5E25" w:rsidRPr="00872686" w:rsidRDefault="00AB5E25" w:rsidP="00AB5E25">
      <w:pPr>
        <w:rPr>
          <w:rFonts w:eastAsia="Calibri"/>
          <w:szCs w:val="22"/>
        </w:rPr>
      </w:pPr>
      <w:r w:rsidRPr="00872686">
        <w:rPr>
          <w:rFonts w:eastAsia="Calibri"/>
          <w:szCs w:val="22"/>
        </w:rPr>
        <w:t>DoD:</w:t>
      </w:r>
      <w:r w:rsidRPr="00872686">
        <w:rPr>
          <w:rFonts w:eastAsia="Calibri"/>
          <w:szCs w:val="22"/>
        </w:rPr>
        <w:tab/>
      </w:r>
      <w:r w:rsidRPr="00872686">
        <w:rPr>
          <w:rFonts w:eastAsia="Calibri"/>
          <w:szCs w:val="22"/>
        </w:rPr>
        <w:tab/>
        <w:t>Department of Defense</w:t>
      </w:r>
    </w:p>
    <w:p w:rsidR="00AB5E25" w:rsidRDefault="00AB5E25" w:rsidP="00AB5E25">
      <w:pPr>
        <w:rPr>
          <w:rFonts w:eastAsia="Calibri"/>
          <w:szCs w:val="22"/>
        </w:rPr>
      </w:pPr>
      <w:r w:rsidRPr="00DD2EA0">
        <w:rPr>
          <w:rFonts w:eastAsia="Calibri"/>
          <w:szCs w:val="22"/>
        </w:rPr>
        <w:tab/>
      </w:r>
      <w:r w:rsidRPr="00DD2EA0">
        <w:rPr>
          <w:rFonts w:eastAsia="Calibri"/>
          <w:szCs w:val="22"/>
        </w:rPr>
        <w:tab/>
        <w:t>POC:  Ken Turner</w:t>
      </w:r>
    </w:p>
    <w:p w:rsidR="00221961" w:rsidRDefault="00C83E86" w:rsidP="00D03A65">
      <w:pPr>
        <w:ind w:left="720" w:firstLine="720"/>
        <w:rPr>
          <w:rFonts w:eastAsia="Calibri"/>
          <w:szCs w:val="22"/>
        </w:rPr>
      </w:pPr>
      <w:hyperlink r:id="rId22" w:history="1">
        <w:r w:rsidR="00221961" w:rsidRPr="00DC5960">
          <w:rPr>
            <w:rStyle w:val="Hyperlink"/>
            <w:rFonts w:eastAsia="Calibri"/>
            <w:szCs w:val="22"/>
          </w:rPr>
          <w:t>kenneth.r.turner46.civ@mail.mil</w:t>
        </w:r>
      </w:hyperlink>
      <w:r w:rsidR="00221961">
        <w:rPr>
          <w:rFonts w:eastAsia="Calibri"/>
          <w:szCs w:val="22"/>
        </w:rPr>
        <w:t xml:space="preserve"> </w:t>
      </w:r>
    </w:p>
    <w:p w:rsidR="00221961" w:rsidRDefault="00221961" w:rsidP="00D03A65">
      <w:pPr>
        <w:ind w:left="720" w:firstLine="720"/>
        <w:rPr>
          <w:rFonts w:eastAsia="Calibri"/>
          <w:szCs w:val="22"/>
        </w:rPr>
      </w:pPr>
      <w:r w:rsidRPr="00221961">
        <w:rPr>
          <w:rFonts w:eastAsia="Calibri"/>
          <w:szCs w:val="22"/>
        </w:rPr>
        <w:t>703-699-3437</w:t>
      </w:r>
    </w:p>
    <w:p w:rsidR="00C70460" w:rsidRDefault="00C70460">
      <w:pPr>
        <w:rPr>
          <w:rFonts w:eastAsia="Calibri"/>
          <w:szCs w:val="22"/>
        </w:rPr>
      </w:pPr>
    </w:p>
    <w:p w:rsidR="00570840" w:rsidRPr="001972A0" w:rsidRDefault="00570840" w:rsidP="00570840">
      <w:pPr>
        <w:rPr>
          <w:rFonts w:eastAsia="Calibri"/>
          <w:szCs w:val="22"/>
        </w:rPr>
      </w:pPr>
      <w:r w:rsidRPr="001972A0">
        <w:rPr>
          <w:rFonts w:eastAsia="Calibri"/>
          <w:szCs w:val="22"/>
        </w:rPr>
        <w:t xml:space="preserve">Table </w:t>
      </w:r>
      <w:r w:rsidR="003A13CB">
        <w:rPr>
          <w:rFonts w:eastAsia="Calibri"/>
          <w:szCs w:val="22"/>
        </w:rPr>
        <w:t>3</w:t>
      </w:r>
      <w:r w:rsidRPr="001972A0">
        <w:rPr>
          <w:rFonts w:eastAsia="Calibri"/>
          <w:szCs w:val="22"/>
        </w:rPr>
        <w:t xml:space="preserve"> lists the SGLS coordination zone sites that are partially or wholly within the indicated economic area.</w:t>
      </w:r>
    </w:p>
    <w:p w:rsidR="00570840" w:rsidRPr="001972A0" w:rsidRDefault="00570840" w:rsidP="00570840">
      <w:pPr>
        <w:rPr>
          <w:rFonts w:eastAsia="Calibri"/>
          <w:b/>
          <w:bCs/>
          <w:szCs w:val="22"/>
        </w:rPr>
      </w:pPr>
    </w:p>
    <w:p w:rsidR="00A40C0D" w:rsidRPr="001972A0" w:rsidRDefault="00570840" w:rsidP="00B26FF9">
      <w:pPr>
        <w:spacing w:after="120"/>
        <w:jc w:val="center"/>
        <w:rPr>
          <w:rFonts w:eastAsia="Calibri"/>
          <w:b/>
          <w:bCs/>
          <w:szCs w:val="22"/>
        </w:rPr>
      </w:pPr>
      <w:r w:rsidRPr="001972A0">
        <w:rPr>
          <w:rFonts w:eastAsia="Calibri"/>
          <w:b/>
          <w:bCs/>
          <w:szCs w:val="22"/>
        </w:rPr>
        <w:t xml:space="preserve">Table </w:t>
      </w:r>
      <w:r w:rsidR="002E323C">
        <w:rPr>
          <w:rFonts w:eastAsia="Calibri"/>
          <w:b/>
          <w:bCs/>
          <w:szCs w:val="22"/>
        </w:rPr>
        <w:t>3</w:t>
      </w:r>
      <w:r w:rsidRPr="001972A0">
        <w:rPr>
          <w:rFonts w:eastAsia="Calibri"/>
          <w:b/>
          <w:bCs/>
          <w:szCs w:val="22"/>
        </w:rPr>
        <w:t>: Economic Area (EA) and SGLS Sites</w:t>
      </w:r>
    </w:p>
    <w:tbl>
      <w:tblPr>
        <w:tblStyle w:val="LightShading"/>
        <w:tblW w:w="9648" w:type="dxa"/>
        <w:tblLayout w:type="fixed"/>
        <w:tblLook w:val="04A0" w:firstRow="1" w:lastRow="0" w:firstColumn="1" w:lastColumn="0" w:noHBand="0" w:noVBand="1"/>
      </w:tblPr>
      <w:tblGrid>
        <w:gridCol w:w="775"/>
        <w:gridCol w:w="2663"/>
        <w:gridCol w:w="2340"/>
        <w:gridCol w:w="2070"/>
        <w:gridCol w:w="1800"/>
      </w:tblGrid>
      <w:tr w:rsidR="00570840" w:rsidRPr="001972A0" w:rsidTr="00B2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40" w:after="20"/>
              <w:rPr>
                <w:rFonts w:ascii="Times New Roman" w:eastAsia="Calibri" w:hAnsi="Times New Roman" w:cs="Times New Roman"/>
              </w:rPr>
            </w:pPr>
            <w:r w:rsidRPr="001972A0">
              <w:rPr>
                <w:rFonts w:ascii="Times New Roman" w:eastAsia="Calibri" w:hAnsi="Times New Roman" w:cs="Times New Roman"/>
              </w:rPr>
              <w:t>EA</w:t>
            </w:r>
          </w:p>
        </w:tc>
        <w:tc>
          <w:tcPr>
            <w:tcW w:w="8873" w:type="dxa"/>
            <w:gridSpan w:val="4"/>
            <w:tcBorders>
              <w:left w:val="single" w:sz="4" w:space="0" w:color="auto"/>
            </w:tcBorders>
          </w:tcPr>
          <w:p w:rsidR="00570840" w:rsidRPr="001972A0" w:rsidRDefault="00570840" w:rsidP="00B26FF9">
            <w:pPr>
              <w:spacing w:before="40" w:after="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SGLS Site(s)</w:t>
            </w: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Prospect Harbor</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2</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Prospect Harbor</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New Boston AFS</w:t>
            </w: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3</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New Boston AFS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10</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New Boston AFS</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Annapolis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12</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Annapolis</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Patuxent River NAS</w:t>
            </w: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13</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Annapolis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Blossom Point</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Patuxent River NAS</w:t>
            </w: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Fort Belvoir</w:t>
            </w: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14</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Annapolis</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Patuxent River NAS</w:t>
            </w: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15</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Blossom Point</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Fort Belvoir</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Patuxent River NAS</w:t>
            </w: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18</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Bragg</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19</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Bragg</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20</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Patuxent River NAS</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21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Bragg</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22</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Bragg</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25</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Bragg</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30</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Cape Canaveral AFS</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Cape GA, CCAFB</w:t>
            </w: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31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Cape Canaveral AFS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Cape GA, CCAFB</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JIATF-S Key West</w:t>
            </w: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127</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Hood</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130</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Hood</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131</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Ft Hood</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139</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Kirtland AFB</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140</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Schriever AFB</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141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Buckley</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Schriever AFB</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143</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Buckley</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151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Sacramento</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156</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Kirtland AFB</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160</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Huntington Beach</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Laguna Peak</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Vandenberg AFB</w:t>
            </w: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161</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Huntington Beach</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163</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Camp Parks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Monterey</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Sacramento</w:t>
            </w: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Vandenberg AFB</w:t>
            </w: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170</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Joint Base Lewis-McChord</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171</w:t>
            </w:r>
          </w:p>
        </w:tc>
        <w:tc>
          <w:tcPr>
            <w:tcW w:w="2663" w:type="dxa"/>
            <w:tcBorders>
              <w:left w:val="single" w:sz="4" w:space="0" w:color="auto"/>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Fairbanks</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570840" w:rsidRPr="001972A0" w:rsidTr="00B26FF9">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172</w:t>
            </w:r>
          </w:p>
        </w:tc>
        <w:tc>
          <w:tcPr>
            <w:tcW w:w="2663" w:type="dxa"/>
            <w:tcBorders>
              <w:left w:val="single" w:sz="4" w:space="0" w:color="auto"/>
            </w:tcBorders>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Kaena Point, Oahu</w:t>
            </w:r>
          </w:p>
        </w:tc>
        <w:tc>
          <w:tcPr>
            <w:tcW w:w="234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7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570840" w:rsidRPr="001972A0" w:rsidTr="00B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Borders>
              <w:right w:val="single" w:sz="4" w:space="0" w:color="auto"/>
            </w:tcBorders>
          </w:tcPr>
          <w:p w:rsidR="00570840" w:rsidRPr="001972A0" w:rsidRDefault="00570840" w:rsidP="00B26FF9">
            <w:pPr>
              <w:spacing w:beforeLines="20" w:before="48" w:afterLines="20" w:after="48"/>
              <w:rPr>
                <w:rFonts w:ascii="Times New Roman" w:eastAsia="Calibri" w:hAnsi="Times New Roman" w:cs="Times New Roman"/>
              </w:rPr>
            </w:pPr>
            <w:r w:rsidRPr="001972A0">
              <w:rPr>
                <w:rFonts w:ascii="Times New Roman" w:eastAsia="Calibri" w:hAnsi="Times New Roman" w:cs="Times New Roman"/>
              </w:rPr>
              <w:t>173</w:t>
            </w:r>
          </w:p>
        </w:tc>
        <w:tc>
          <w:tcPr>
            <w:tcW w:w="2663" w:type="dxa"/>
            <w:tcBorders>
              <w:left w:val="single" w:sz="4" w:space="0" w:color="auto"/>
              <w:bottom w:val="single" w:sz="8" w:space="0" w:color="000000" w:themeColor="text1"/>
            </w:tcBorders>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Andersen AFB</w:t>
            </w:r>
          </w:p>
        </w:tc>
        <w:tc>
          <w:tcPr>
            <w:tcW w:w="234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72A0">
              <w:rPr>
                <w:rFonts w:ascii="Times New Roman" w:eastAsia="Calibri" w:hAnsi="Times New Roman" w:cs="Times New Roman"/>
              </w:rPr>
              <w:t>NAVSOC Det. Charlie</w:t>
            </w:r>
          </w:p>
        </w:tc>
        <w:tc>
          <w:tcPr>
            <w:tcW w:w="207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800" w:type="dxa"/>
          </w:tcPr>
          <w:p w:rsidR="00570840" w:rsidRPr="001972A0" w:rsidRDefault="00570840" w:rsidP="00B26FF9">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bl>
    <w:p w:rsidR="00C70460" w:rsidRDefault="00C70460">
      <w:pPr>
        <w:rPr>
          <w:rFonts w:ascii="Calibri" w:eastAsia="Calibri" w:hAnsi="Calibri"/>
          <w:szCs w:val="22"/>
        </w:rPr>
      </w:pPr>
    </w:p>
    <w:p w:rsidR="00C648E1" w:rsidRPr="0066378E" w:rsidRDefault="008B1723" w:rsidP="001972A0">
      <w:pPr>
        <w:jc w:val="center"/>
        <w:rPr>
          <w:rFonts w:eastAsia="Calibri"/>
          <w:b/>
          <w:szCs w:val="22"/>
        </w:rPr>
      </w:pPr>
      <w:r w:rsidRPr="0066378E">
        <w:rPr>
          <w:rFonts w:ascii="Times New Roman Bold" w:eastAsia="Calibri" w:hAnsi="Times New Roman Bold"/>
          <w:b/>
          <w:caps/>
          <w:szCs w:val="22"/>
        </w:rPr>
        <w:t>Appendix</w:t>
      </w:r>
      <w:r w:rsidRPr="0066378E">
        <w:rPr>
          <w:rFonts w:eastAsia="Calibri"/>
          <w:b/>
          <w:szCs w:val="22"/>
        </w:rPr>
        <w:t xml:space="preserve"> C-2</w:t>
      </w:r>
    </w:p>
    <w:p w:rsidR="00C648E1" w:rsidRPr="0054012C" w:rsidRDefault="00C648E1" w:rsidP="0003428E">
      <w:pPr>
        <w:jc w:val="center"/>
        <w:rPr>
          <w:rFonts w:eastAsia="Calibri"/>
          <w:b/>
          <w:sz w:val="28"/>
          <w:szCs w:val="28"/>
        </w:rPr>
      </w:pPr>
    </w:p>
    <w:p w:rsidR="00274370" w:rsidRPr="008C1CE5" w:rsidRDefault="00C648E1" w:rsidP="00274370">
      <w:pPr>
        <w:jc w:val="center"/>
        <w:rPr>
          <w:rFonts w:ascii="Times New Roman Bold" w:eastAsia="Calibri" w:hAnsi="Times New Roman Bold"/>
          <w:b/>
          <w:smallCaps/>
          <w:szCs w:val="22"/>
        </w:rPr>
      </w:pPr>
      <w:r w:rsidRPr="008C1CE5">
        <w:rPr>
          <w:rFonts w:ascii="Times New Roman Bold" w:eastAsia="Calibri" w:hAnsi="Times New Roman Bold"/>
          <w:b/>
          <w:smallCaps/>
          <w:szCs w:val="22"/>
        </w:rPr>
        <w:t>Maps Depicting Refined Protection Zones</w:t>
      </w:r>
      <w:r w:rsidR="00FB07AD">
        <w:rPr>
          <w:rFonts w:ascii="Times New Roman Bold" w:eastAsia="Calibri" w:hAnsi="Times New Roman Bold"/>
          <w:b/>
          <w:smallCaps/>
          <w:szCs w:val="22"/>
        </w:rPr>
        <w:t xml:space="preserve"> for 25 Uplink Sites</w:t>
      </w:r>
    </w:p>
    <w:p w:rsidR="00AE0D0A" w:rsidRDefault="00AE0D0A" w:rsidP="0003428E">
      <w:pPr>
        <w:jc w:val="center"/>
        <w:rPr>
          <w:rFonts w:eastAsia="Calibri"/>
          <w:b/>
          <w:szCs w:val="22"/>
        </w:rPr>
      </w:pPr>
    </w:p>
    <w:p w:rsidR="00AE0D0A" w:rsidRDefault="00AE0D0A" w:rsidP="0003428E">
      <w:pPr>
        <w:jc w:val="center"/>
        <w:rPr>
          <w:rFonts w:eastAsia="Calibri"/>
          <w:b/>
          <w:szCs w:val="22"/>
        </w:rPr>
      </w:pPr>
    </w:p>
    <w:p w:rsidR="00AE0D0A" w:rsidRPr="00AE0D0A" w:rsidRDefault="00AE0D0A" w:rsidP="00AE0D0A">
      <w:pPr>
        <w:spacing w:before="15" w:line="200" w:lineRule="exact"/>
        <w:rPr>
          <w:szCs w:val="22"/>
        </w:rPr>
      </w:pPr>
    </w:p>
    <w:p w:rsidR="0038247B" w:rsidRDefault="00AE0D0A" w:rsidP="00AE0D0A">
      <w:pPr>
        <w:pStyle w:val="BodyText"/>
        <w:spacing w:line="276" w:lineRule="auto"/>
        <w:ind w:left="100" w:right="963"/>
        <w:rPr>
          <w:rFonts w:ascii="Times New Roman" w:hAnsi="Times New Roman" w:cs="Times New Roman"/>
          <w:spacing w:val="-2"/>
          <w:u w:val="none"/>
        </w:rPr>
      </w:pPr>
      <w:r w:rsidRPr="00AE0D0A">
        <w:rPr>
          <w:rFonts w:ascii="Times New Roman" w:hAnsi="Times New Roman" w:cs="Times New Roman"/>
          <w:u w:val="none"/>
        </w:rPr>
        <w:t xml:space="preserve">The </w:t>
      </w:r>
      <w:r w:rsidRPr="0038247B">
        <w:rPr>
          <w:rFonts w:ascii="Times New Roman" w:hAnsi="Times New Roman" w:cs="Times New Roman"/>
          <w:b/>
          <w:spacing w:val="-1"/>
          <w:u w:val="none"/>
        </w:rPr>
        <w:t>b</w:t>
      </w:r>
      <w:r w:rsidRPr="0038247B">
        <w:rPr>
          <w:rFonts w:ascii="Times New Roman" w:hAnsi="Times New Roman" w:cs="Times New Roman"/>
          <w:b/>
          <w:u w:val="none"/>
        </w:rPr>
        <w:t>l</w:t>
      </w:r>
      <w:r w:rsidRPr="0038247B">
        <w:rPr>
          <w:rFonts w:ascii="Times New Roman" w:hAnsi="Times New Roman" w:cs="Times New Roman"/>
          <w:b/>
          <w:spacing w:val="-2"/>
          <w:u w:val="none"/>
        </w:rPr>
        <w:t>u</w:t>
      </w:r>
      <w:r w:rsidRPr="0038247B">
        <w:rPr>
          <w:rFonts w:ascii="Times New Roman" w:hAnsi="Times New Roman" w:cs="Times New Roman"/>
          <w:b/>
          <w:u w:val="none"/>
        </w:rPr>
        <w:t xml:space="preserve">e </w:t>
      </w:r>
      <w:r w:rsidRPr="0038247B">
        <w:rPr>
          <w:rFonts w:ascii="Times New Roman" w:hAnsi="Times New Roman" w:cs="Times New Roman"/>
          <w:b/>
          <w:spacing w:val="-3"/>
          <w:u w:val="none"/>
        </w:rPr>
        <w:t>c</w:t>
      </w:r>
      <w:r w:rsidRPr="0038247B">
        <w:rPr>
          <w:rFonts w:ascii="Times New Roman" w:hAnsi="Times New Roman" w:cs="Times New Roman"/>
          <w:b/>
          <w:spacing w:val="1"/>
          <w:u w:val="none"/>
        </w:rPr>
        <w:t>o</w:t>
      </w:r>
      <w:r w:rsidRPr="0038247B">
        <w:rPr>
          <w:rFonts w:ascii="Times New Roman" w:hAnsi="Times New Roman" w:cs="Times New Roman"/>
          <w:b/>
          <w:spacing w:val="-1"/>
          <w:u w:val="none"/>
        </w:rPr>
        <w:t>n</w:t>
      </w:r>
      <w:r w:rsidRPr="0038247B">
        <w:rPr>
          <w:rFonts w:ascii="Times New Roman" w:hAnsi="Times New Roman" w:cs="Times New Roman"/>
          <w:b/>
          <w:spacing w:val="-2"/>
          <w:u w:val="none"/>
        </w:rPr>
        <w:t>t</w:t>
      </w:r>
      <w:r w:rsidRPr="0038247B">
        <w:rPr>
          <w:rFonts w:ascii="Times New Roman" w:hAnsi="Times New Roman" w:cs="Times New Roman"/>
          <w:b/>
          <w:spacing w:val="1"/>
          <w:u w:val="none"/>
        </w:rPr>
        <w:t>o</w:t>
      </w:r>
      <w:r w:rsidRPr="0038247B">
        <w:rPr>
          <w:rFonts w:ascii="Times New Roman" w:hAnsi="Times New Roman" w:cs="Times New Roman"/>
          <w:b/>
          <w:spacing w:val="-1"/>
          <w:u w:val="none"/>
        </w:rPr>
        <w:t>u</w:t>
      </w:r>
      <w:r w:rsidRPr="0038247B">
        <w:rPr>
          <w:rFonts w:ascii="Times New Roman" w:hAnsi="Times New Roman" w:cs="Times New Roman"/>
          <w:b/>
          <w:u w:val="none"/>
        </w:rPr>
        <w:t>r</w:t>
      </w:r>
      <w:r w:rsidRPr="00AE0D0A">
        <w:rPr>
          <w:rFonts w:ascii="Times New Roman" w:hAnsi="Times New Roman" w:cs="Times New Roman"/>
          <w:u w:val="none"/>
        </w:rPr>
        <w:t xml:space="preserve"> is</w:t>
      </w:r>
      <w:r w:rsidRPr="00AE0D0A">
        <w:rPr>
          <w:rFonts w:ascii="Times New Roman" w:hAnsi="Times New Roman" w:cs="Times New Roman"/>
          <w:spacing w:val="-2"/>
          <w:u w:val="none"/>
        </w:rPr>
        <w:t xml:space="preserve"> </w:t>
      </w:r>
      <w:r w:rsidRPr="00AE0D0A">
        <w:rPr>
          <w:rFonts w:ascii="Times New Roman" w:hAnsi="Times New Roman" w:cs="Times New Roman"/>
          <w:u w:val="none"/>
        </w:rPr>
        <w:t>the</w:t>
      </w:r>
      <w:r w:rsidRPr="00AE0D0A">
        <w:rPr>
          <w:rFonts w:ascii="Times New Roman" w:hAnsi="Times New Roman" w:cs="Times New Roman"/>
          <w:spacing w:val="-2"/>
          <w:u w:val="none"/>
        </w:rPr>
        <w:t xml:space="preserve"> </w:t>
      </w:r>
      <w:r w:rsidRPr="00AE0D0A">
        <w:rPr>
          <w:rFonts w:ascii="Times New Roman" w:hAnsi="Times New Roman" w:cs="Times New Roman"/>
          <w:u w:val="none"/>
        </w:rPr>
        <w:t xml:space="preserve">3 </w:t>
      </w:r>
      <w:r w:rsidRPr="00AE0D0A">
        <w:rPr>
          <w:rFonts w:ascii="Times New Roman" w:hAnsi="Times New Roman" w:cs="Times New Roman"/>
          <w:spacing w:val="-3"/>
          <w:u w:val="none"/>
        </w:rPr>
        <w:t>d</w:t>
      </w:r>
      <w:r w:rsidRPr="00AE0D0A">
        <w:rPr>
          <w:rFonts w:ascii="Times New Roman" w:hAnsi="Times New Roman" w:cs="Times New Roman"/>
          <w:u w:val="none"/>
        </w:rPr>
        <w:t>B desen</w:t>
      </w:r>
      <w:r w:rsidRPr="00AE0D0A">
        <w:rPr>
          <w:rFonts w:ascii="Times New Roman" w:hAnsi="Times New Roman" w:cs="Times New Roman"/>
          <w:spacing w:val="-3"/>
          <w:u w:val="none"/>
        </w:rPr>
        <w:t>s</w:t>
      </w:r>
      <w:r w:rsidRPr="00AE0D0A">
        <w:rPr>
          <w:rFonts w:ascii="Times New Roman" w:hAnsi="Times New Roman" w:cs="Times New Roman"/>
          <w:u w:val="none"/>
        </w:rPr>
        <w:t xml:space="preserve">e </w:t>
      </w:r>
      <w:r w:rsidRPr="00AE0D0A">
        <w:rPr>
          <w:rFonts w:ascii="Times New Roman" w:hAnsi="Times New Roman" w:cs="Times New Roman"/>
          <w:spacing w:val="-3"/>
          <w:u w:val="none"/>
        </w:rPr>
        <w:t>c</w:t>
      </w:r>
      <w:r w:rsidRPr="00AE0D0A">
        <w:rPr>
          <w:rFonts w:ascii="Times New Roman" w:hAnsi="Times New Roman" w:cs="Times New Roman"/>
          <w:spacing w:val="1"/>
          <w:u w:val="none"/>
        </w:rPr>
        <w:t>o</w:t>
      </w:r>
      <w:r w:rsidRPr="00AE0D0A">
        <w:rPr>
          <w:rFonts w:ascii="Times New Roman" w:hAnsi="Times New Roman" w:cs="Times New Roman"/>
          <w:spacing w:val="-1"/>
          <w:u w:val="none"/>
        </w:rPr>
        <w:t>n</w:t>
      </w:r>
      <w:r w:rsidRPr="00AE0D0A">
        <w:rPr>
          <w:rFonts w:ascii="Times New Roman" w:hAnsi="Times New Roman" w:cs="Times New Roman"/>
          <w:u w:val="none"/>
        </w:rPr>
        <w:t>t</w:t>
      </w:r>
      <w:r w:rsidRPr="00AE0D0A">
        <w:rPr>
          <w:rFonts w:ascii="Times New Roman" w:hAnsi="Times New Roman" w:cs="Times New Roman"/>
          <w:spacing w:val="1"/>
          <w:u w:val="none"/>
        </w:rPr>
        <w:t>o</w:t>
      </w:r>
      <w:r w:rsidRPr="00AE0D0A">
        <w:rPr>
          <w:rFonts w:ascii="Times New Roman" w:hAnsi="Times New Roman" w:cs="Times New Roman"/>
          <w:spacing w:val="-1"/>
          <w:u w:val="none"/>
        </w:rPr>
        <w:t>u</w:t>
      </w:r>
      <w:r w:rsidRPr="00AE0D0A">
        <w:rPr>
          <w:rFonts w:ascii="Times New Roman" w:hAnsi="Times New Roman" w:cs="Times New Roman"/>
          <w:u w:val="none"/>
        </w:rPr>
        <w:t>r</w:t>
      </w:r>
      <w:r w:rsidRPr="00AE0D0A">
        <w:rPr>
          <w:rFonts w:ascii="Times New Roman" w:hAnsi="Times New Roman" w:cs="Times New Roman"/>
          <w:spacing w:val="-3"/>
          <w:u w:val="none"/>
        </w:rPr>
        <w:t xml:space="preserve"> </w:t>
      </w:r>
      <w:r w:rsidRPr="00AE0D0A">
        <w:rPr>
          <w:rFonts w:ascii="Times New Roman" w:hAnsi="Times New Roman" w:cs="Times New Roman"/>
          <w:u w:val="none"/>
        </w:rPr>
        <w:t>ar</w:t>
      </w:r>
      <w:r w:rsidRPr="00AE0D0A">
        <w:rPr>
          <w:rFonts w:ascii="Times New Roman" w:hAnsi="Times New Roman" w:cs="Times New Roman"/>
          <w:spacing w:val="1"/>
          <w:u w:val="none"/>
        </w:rPr>
        <w:t>o</w:t>
      </w:r>
      <w:r w:rsidRPr="00AE0D0A">
        <w:rPr>
          <w:rFonts w:ascii="Times New Roman" w:hAnsi="Times New Roman" w:cs="Times New Roman"/>
          <w:spacing w:val="-1"/>
          <w:u w:val="none"/>
        </w:rPr>
        <w:t>un</w:t>
      </w:r>
      <w:r w:rsidRPr="00AE0D0A">
        <w:rPr>
          <w:rFonts w:ascii="Times New Roman" w:hAnsi="Times New Roman" w:cs="Times New Roman"/>
          <w:u w:val="none"/>
        </w:rPr>
        <w:t>d</w:t>
      </w:r>
      <w:r w:rsidRPr="00AE0D0A">
        <w:rPr>
          <w:rFonts w:ascii="Times New Roman" w:hAnsi="Times New Roman" w:cs="Times New Roman"/>
          <w:spacing w:val="-3"/>
          <w:u w:val="none"/>
        </w:rPr>
        <w:t xml:space="preserve"> </w:t>
      </w:r>
      <w:r w:rsidRPr="00AE0D0A">
        <w:rPr>
          <w:rFonts w:ascii="Times New Roman" w:hAnsi="Times New Roman" w:cs="Times New Roman"/>
          <w:u w:val="none"/>
        </w:rPr>
        <w:t>the si</w:t>
      </w:r>
      <w:r w:rsidRPr="00AE0D0A">
        <w:rPr>
          <w:rFonts w:ascii="Times New Roman" w:hAnsi="Times New Roman" w:cs="Times New Roman"/>
          <w:spacing w:val="-3"/>
          <w:u w:val="none"/>
        </w:rPr>
        <w:t>t</w:t>
      </w:r>
      <w:r w:rsidRPr="00AE0D0A">
        <w:rPr>
          <w:rFonts w:ascii="Times New Roman" w:hAnsi="Times New Roman" w:cs="Times New Roman"/>
          <w:u w:val="none"/>
        </w:rPr>
        <w:t>e f</w:t>
      </w:r>
      <w:r w:rsidRPr="00AE0D0A">
        <w:rPr>
          <w:rFonts w:ascii="Times New Roman" w:hAnsi="Times New Roman" w:cs="Times New Roman"/>
          <w:spacing w:val="-3"/>
          <w:u w:val="none"/>
        </w:rPr>
        <w:t>r</w:t>
      </w:r>
      <w:r w:rsidRPr="00AE0D0A">
        <w:rPr>
          <w:rFonts w:ascii="Times New Roman" w:hAnsi="Times New Roman" w:cs="Times New Roman"/>
          <w:spacing w:val="1"/>
          <w:u w:val="none"/>
        </w:rPr>
        <w:t>o</w:t>
      </w:r>
      <w:r w:rsidRPr="00AE0D0A">
        <w:rPr>
          <w:rFonts w:ascii="Times New Roman" w:hAnsi="Times New Roman" w:cs="Times New Roman"/>
          <w:u w:val="none"/>
        </w:rPr>
        <w:t>m</w:t>
      </w:r>
      <w:r w:rsidRPr="00AE0D0A">
        <w:rPr>
          <w:rFonts w:ascii="Times New Roman" w:hAnsi="Times New Roman" w:cs="Times New Roman"/>
          <w:spacing w:val="-2"/>
          <w:u w:val="none"/>
        </w:rPr>
        <w:t xml:space="preserve"> </w:t>
      </w:r>
      <w:r w:rsidRPr="00AE0D0A">
        <w:rPr>
          <w:rFonts w:ascii="Times New Roman" w:hAnsi="Times New Roman" w:cs="Times New Roman"/>
          <w:u w:val="none"/>
        </w:rPr>
        <w:t>t</w:t>
      </w:r>
      <w:r w:rsidRPr="00AE0D0A">
        <w:rPr>
          <w:rFonts w:ascii="Times New Roman" w:hAnsi="Times New Roman" w:cs="Times New Roman"/>
          <w:spacing w:val="-1"/>
          <w:u w:val="none"/>
        </w:rPr>
        <w:t>h</w:t>
      </w:r>
      <w:r w:rsidRPr="00AE0D0A">
        <w:rPr>
          <w:rFonts w:ascii="Times New Roman" w:hAnsi="Times New Roman" w:cs="Times New Roman"/>
          <w:u w:val="none"/>
        </w:rPr>
        <w:t>e</w:t>
      </w:r>
      <w:r w:rsidRPr="00AE0D0A">
        <w:rPr>
          <w:rFonts w:ascii="Times New Roman" w:hAnsi="Times New Roman" w:cs="Times New Roman"/>
          <w:spacing w:val="-2"/>
          <w:u w:val="none"/>
        </w:rPr>
        <w:t xml:space="preserve"> </w:t>
      </w:r>
      <w:r w:rsidRPr="00AE0D0A">
        <w:rPr>
          <w:rFonts w:ascii="Times New Roman" w:hAnsi="Times New Roman" w:cs="Times New Roman"/>
          <w:u w:val="none"/>
        </w:rPr>
        <w:t>CSMAC</w:t>
      </w:r>
      <w:r w:rsidRPr="00AE0D0A">
        <w:rPr>
          <w:rFonts w:ascii="Times New Roman" w:hAnsi="Times New Roman" w:cs="Times New Roman"/>
          <w:spacing w:val="-3"/>
          <w:u w:val="none"/>
        </w:rPr>
        <w:t xml:space="preserve"> W</w:t>
      </w:r>
      <w:r w:rsidRPr="00AE0D0A">
        <w:rPr>
          <w:rFonts w:ascii="Times New Roman" w:hAnsi="Times New Roman" w:cs="Times New Roman"/>
          <w:u w:val="none"/>
        </w:rPr>
        <w:t>G 3</w:t>
      </w:r>
      <w:r w:rsidRPr="00AE0D0A">
        <w:rPr>
          <w:rFonts w:ascii="Times New Roman" w:hAnsi="Times New Roman" w:cs="Times New Roman"/>
          <w:spacing w:val="1"/>
          <w:u w:val="none"/>
        </w:rPr>
        <w:t xml:space="preserve"> </w:t>
      </w:r>
      <w:r w:rsidRPr="00AE0D0A">
        <w:rPr>
          <w:rFonts w:ascii="Times New Roman" w:hAnsi="Times New Roman" w:cs="Times New Roman"/>
          <w:spacing w:val="-3"/>
          <w:u w:val="none"/>
        </w:rPr>
        <w:t>r</w:t>
      </w:r>
      <w:r w:rsidRPr="00AE0D0A">
        <w:rPr>
          <w:rFonts w:ascii="Times New Roman" w:hAnsi="Times New Roman" w:cs="Times New Roman"/>
          <w:u w:val="none"/>
        </w:rPr>
        <w:t>epo</w:t>
      </w:r>
      <w:r w:rsidRPr="00AE0D0A">
        <w:rPr>
          <w:rFonts w:ascii="Times New Roman" w:hAnsi="Times New Roman" w:cs="Times New Roman"/>
          <w:spacing w:val="-3"/>
          <w:u w:val="none"/>
        </w:rPr>
        <w:t>r</w:t>
      </w:r>
      <w:r w:rsidRPr="00AE0D0A">
        <w:rPr>
          <w:rFonts w:ascii="Times New Roman" w:hAnsi="Times New Roman" w:cs="Times New Roman"/>
          <w:u w:val="none"/>
        </w:rPr>
        <w:t>t (basel</w:t>
      </w:r>
      <w:r w:rsidRPr="00AE0D0A">
        <w:rPr>
          <w:rFonts w:ascii="Times New Roman" w:hAnsi="Times New Roman" w:cs="Times New Roman"/>
          <w:spacing w:val="-1"/>
          <w:u w:val="none"/>
        </w:rPr>
        <w:t>i</w:t>
      </w:r>
      <w:r w:rsidRPr="00AE0D0A">
        <w:rPr>
          <w:rFonts w:ascii="Times New Roman" w:hAnsi="Times New Roman" w:cs="Times New Roman"/>
          <w:spacing w:val="-4"/>
          <w:u w:val="none"/>
        </w:rPr>
        <w:t>n</w:t>
      </w:r>
      <w:r w:rsidRPr="00AE0D0A">
        <w:rPr>
          <w:rFonts w:ascii="Times New Roman" w:hAnsi="Times New Roman" w:cs="Times New Roman"/>
          <w:u w:val="none"/>
        </w:rPr>
        <w:t>e sce</w:t>
      </w:r>
      <w:r w:rsidRPr="00AE0D0A">
        <w:rPr>
          <w:rFonts w:ascii="Times New Roman" w:hAnsi="Times New Roman" w:cs="Times New Roman"/>
          <w:spacing w:val="-1"/>
          <w:u w:val="none"/>
        </w:rPr>
        <w:t>n</w:t>
      </w:r>
      <w:r w:rsidRPr="00AE0D0A">
        <w:rPr>
          <w:rFonts w:ascii="Times New Roman" w:hAnsi="Times New Roman" w:cs="Times New Roman"/>
          <w:u w:val="none"/>
        </w:rPr>
        <w:t>ar</w:t>
      </w:r>
      <w:r w:rsidRPr="00AE0D0A">
        <w:rPr>
          <w:rFonts w:ascii="Times New Roman" w:hAnsi="Times New Roman" w:cs="Times New Roman"/>
          <w:spacing w:val="-1"/>
          <w:u w:val="none"/>
        </w:rPr>
        <w:t>i</w:t>
      </w:r>
      <w:r w:rsidRPr="00AE0D0A">
        <w:rPr>
          <w:rFonts w:ascii="Times New Roman" w:hAnsi="Times New Roman" w:cs="Times New Roman"/>
          <w:spacing w:val="-2"/>
          <w:u w:val="none"/>
        </w:rPr>
        <w:t>o</w:t>
      </w:r>
      <w:r w:rsidRPr="00AE0D0A">
        <w:rPr>
          <w:rFonts w:ascii="Times New Roman" w:hAnsi="Times New Roman" w:cs="Times New Roman"/>
          <w:u w:val="none"/>
        </w:rPr>
        <w:t xml:space="preserve">), </w:t>
      </w:r>
      <w:r w:rsidRPr="0038247B">
        <w:rPr>
          <w:rFonts w:ascii="Times New Roman" w:hAnsi="Times New Roman" w:cs="Times New Roman"/>
          <w:b/>
          <w:spacing w:val="-2"/>
          <w:u w:val="none"/>
        </w:rPr>
        <w:t>y</w:t>
      </w:r>
      <w:r w:rsidRPr="0038247B">
        <w:rPr>
          <w:rFonts w:ascii="Times New Roman" w:hAnsi="Times New Roman" w:cs="Times New Roman"/>
          <w:b/>
          <w:u w:val="none"/>
        </w:rPr>
        <w:t>ell</w:t>
      </w:r>
      <w:r w:rsidRPr="0038247B">
        <w:rPr>
          <w:rFonts w:ascii="Times New Roman" w:hAnsi="Times New Roman" w:cs="Times New Roman"/>
          <w:b/>
          <w:spacing w:val="-2"/>
          <w:u w:val="none"/>
        </w:rPr>
        <w:t>o</w:t>
      </w:r>
      <w:r w:rsidRPr="0038247B">
        <w:rPr>
          <w:rFonts w:ascii="Times New Roman" w:hAnsi="Times New Roman" w:cs="Times New Roman"/>
          <w:b/>
          <w:u w:val="none"/>
        </w:rPr>
        <w:t>w</w:t>
      </w:r>
      <w:r w:rsidRPr="0038247B">
        <w:rPr>
          <w:rFonts w:ascii="Times New Roman" w:hAnsi="Times New Roman" w:cs="Times New Roman"/>
          <w:b/>
          <w:spacing w:val="1"/>
          <w:u w:val="none"/>
        </w:rPr>
        <w:t xml:space="preserve"> </w:t>
      </w:r>
      <w:r w:rsidRPr="0038247B">
        <w:rPr>
          <w:rFonts w:ascii="Times New Roman" w:hAnsi="Times New Roman" w:cs="Times New Roman"/>
          <w:b/>
          <w:spacing w:val="-3"/>
          <w:u w:val="none"/>
        </w:rPr>
        <w:t>c</w:t>
      </w:r>
      <w:r w:rsidRPr="0038247B">
        <w:rPr>
          <w:rFonts w:ascii="Times New Roman" w:hAnsi="Times New Roman" w:cs="Times New Roman"/>
          <w:b/>
          <w:spacing w:val="1"/>
          <w:u w:val="none"/>
        </w:rPr>
        <w:t>o</w:t>
      </w:r>
      <w:r w:rsidRPr="0038247B">
        <w:rPr>
          <w:rFonts w:ascii="Times New Roman" w:hAnsi="Times New Roman" w:cs="Times New Roman"/>
          <w:b/>
          <w:spacing w:val="-1"/>
          <w:u w:val="none"/>
        </w:rPr>
        <w:t>n</w:t>
      </w:r>
      <w:r w:rsidRPr="0038247B">
        <w:rPr>
          <w:rFonts w:ascii="Times New Roman" w:hAnsi="Times New Roman" w:cs="Times New Roman"/>
          <w:b/>
          <w:spacing w:val="-2"/>
          <w:u w:val="none"/>
        </w:rPr>
        <w:t>t</w:t>
      </w:r>
      <w:r w:rsidRPr="0038247B">
        <w:rPr>
          <w:rFonts w:ascii="Times New Roman" w:hAnsi="Times New Roman" w:cs="Times New Roman"/>
          <w:b/>
          <w:spacing w:val="1"/>
          <w:u w:val="none"/>
        </w:rPr>
        <w:t>o</w:t>
      </w:r>
      <w:r w:rsidRPr="0038247B">
        <w:rPr>
          <w:rFonts w:ascii="Times New Roman" w:hAnsi="Times New Roman" w:cs="Times New Roman"/>
          <w:b/>
          <w:spacing w:val="-1"/>
          <w:u w:val="none"/>
        </w:rPr>
        <w:t>u</w:t>
      </w:r>
      <w:r w:rsidRPr="0038247B">
        <w:rPr>
          <w:rFonts w:ascii="Times New Roman" w:hAnsi="Times New Roman" w:cs="Times New Roman"/>
          <w:b/>
          <w:u w:val="none"/>
        </w:rPr>
        <w:t>r</w:t>
      </w:r>
      <w:r w:rsidRPr="00AE0D0A">
        <w:rPr>
          <w:rFonts w:ascii="Times New Roman" w:hAnsi="Times New Roman" w:cs="Times New Roman"/>
          <w:u w:val="none"/>
        </w:rPr>
        <w:t xml:space="preserve"> is</w:t>
      </w:r>
      <w:r w:rsidRPr="00AE0D0A">
        <w:rPr>
          <w:rFonts w:ascii="Times New Roman" w:hAnsi="Times New Roman" w:cs="Times New Roman"/>
          <w:spacing w:val="-3"/>
          <w:u w:val="none"/>
        </w:rPr>
        <w:t xml:space="preserve"> </w:t>
      </w:r>
      <w:r w:rsidRPr="00AE0D0A">
        <w:rPr>
          <w:rFonts w:ascii="Times New Roman" w:hAnsi="Times New Roman" w:cs="Times New Roman"/>
          <w:u w:val="none"/>
        </w:rPr>
        <w:t>t</w:t>
      </w:r>
      <w:r w:rsidRPr="00AE0D0A">
        <w:rPr>
          <w:rFonts w:ascii="Times New Roman" w:hAnsi="Times New Roman" w:cs="Times New Roman"/>
          <w:spacing w:val="-1"/>
          <w:u w:val="none"/>
        </w:rPr>
        <w:t>h</w:t>
      </w:r>
      <w:r w:rsidRPr="00AE0D0A">
        <w:rPr>
          <w:rFonts w:ascii="Times New Roman" w:hAnsi="Times New Roman" w:cs="Times New Roman"/>
          <w:u w:val="none"/>
        </w:rPr>
        <w:t>e Opt</w:t>
      </w:r>
      <w:r w:rsidRPr="00AE0D0A">
        <w:rPr>
          <w:rFonts w:ascii="Times New Roman" w:hAnsi="Times New Roman" w:cs="Times New Roman"/>
          <w:spacing w:val="-3"/>
          <w:u w:val="none"/>
        </w:rPr>
        <w:t xml:space="preserve"> </w:t>
      </w:r>
      <w:r w:rsidRPr="00AE0D0A">
        <w:rPr>
          <w:rFonts w:ascii="Times New Roman" w:hAnsi="Times New Roman" w:cs="Times New Roman"/>
          <w:u w:val="none"/>
        </w:rPr>
        <w:t>1</w:t>
      </w:r>
      <w:r w:rsidRPr="00AE0D0A">
        <w:rPr>
          <w:rFonts w:ascii="Times New Roman" w:hAnsi="Times New Roman" w:cs="Times New Roman"/>
          <w:spacing w:val="-1"/>
          <w:u w:val="none"/>
        </w:rPr>
        <w:t xml:space="preserve"> </w:t>
      </w:r>
      <w:r w:rsidRPr="00AE0D0A">
        <w:rPr>
          <w:rFonts w:ascii="Times New Roman" w:hAnsi="Times New Roman" w:cs="Times New Roman"/>
          <w:u w:val="none"/>
        </w:rPr>
        <w:t>scena</w:t>
      </w:r>
      <w:r w:rsidRPr="00AE0D0A">
        <w:rPr>
          <w:rFonts w:ascii="Times New Roman" w:hAnsi="Times New Roman" w:cs="Times New Roman"/>
          <w:spacing w:val="-1"/>
          <w:u w:val="none"/>
        </w:rPr>
        <w:t>r</w:t>
      </w:r>
      <w:r w:rsidRPr="00AE0D0A">
        <w:rPr>
          <w:rFonts w:ascii="Times New Roman" w:hAnsi="Times New Roman" w:cs="Times New Roman"/>
          <w:spacing w:val="-3"/>
          <w:u w:val="none"/>
        </w:rPr>
        <w:t>i</w:t>
      </w:r>
      <w:r w:rsidRPr="00AE0D0A">
        <w:rPr>
          <w:rFonts w:ascii="Times New Roman" w:hAnsi="Times New Roman" w:cs="Times New Roman"/>
          <w:u w:val="none"/>
        </w:rPr>
        <w:t>o</w:t>
      </w:r>
      <w:r w:rsidRPr="00AE0D0A">
        <w:rPr>
          <w:rFonts w:ascii="Times New Roman" w:hAnsi="Times New Roman" w:cs="Times New Roman"/>
          <w:spacing w:val="1"/>
          <w:u w:val="none"/>
        </w:rPr>
        <w:t xml:space="preserve"> </w:t>
      </w:r>
      <w:r w:rsidRPr="00AE0D0A">
        <w:rPr>
          <w:rFonts w:ascii="Times New Roman" w:hAnsi="Times New Roman" w:cs="Times New Roman"/>
          <w:u w:val="none"/>
        </w:rPr>
        <w:t>and</w:t>
      </w:r>
      <w:r w:rsidRPr="00AE0D0A">
        <w:rPr>
          <w:rFonts w:ascii="Times New Roman" w:hAnsi="Times New Roman" w:cs="Times New Roman"/>
          <w:spacing w:val="-2"/>
          <w:u w:val="none"/>
        </w:rPr>
        <w:t xml:space="preserve"> </w:t>
      </w:r>
      <w:r w:rsidRPr="0038247B">
        <w:rPr>
          <w:rFonts w:ascii="Times New Roman" w:hAnsi="Times New Roman" w:cs="Times New Roman"/>
          <w:b/>
          <w:spacing w:val="-3"/>
          <w:u w:val="none"/>
        </w:rPr>
        <w:t>r</w:t>
      </w:r>
      <w:r w:rsidRPr="0038247B">
        <w:rPr>
          <w:rFonts w:ascii="Times New Roman" w:hAnsi="Times New Roman" w:cs="Times New Roman"/>
          <w:b/>
          <w:u w:val="none"/>
        </w:rPr>
        <w:t>ed</w:t>
      </w:r>
      <w:r w:rsidRPr="0038247B">
        <w:rPr>
          <w:rFonts w:ascii="Times New Roman" w:hAnsi="Times New Roman" w:cs="Times New Roman"/>
          <w:b/>
          <w:spacing w:val="-3"/>
          <w:u w:val="none"/>
        </w:rPr>
        <w:t xml:space="preserve"> </w:t>
      </w:r>
      <w:r w:rsidRPr="0038247B">
        <w:rPr>
          <w:rFonts w:ascii="Times New Roman" w:hAnsi="Times New Roman" w:cs="Times New Roman"/>
          <w:b/>
          <w:u w:val="none"/>
        </w:rPr>
        <w:t>c</w:t>
      </w:r>
      <w:r w:rsidRPr="0038247B">
        <w:rPr>
          <w:rFonts w:ascii="Times New Roman" w:hAnsi="Times New Roman" w:cs="Times New Roman"/>
          <w:b/>
          <w:spacing w:val="1"/>
          <w:u w:val="none"/>
        </w:rPr>
        <w:t>o</w:t>
      </w:r>
      <w:r w:rsidRPr="0038247B">
        <w:rPr>
          <w:rFonts w:ascii="Times New Roman" w:hAnsi="Times New Roman" w:cs="Times New Roman"/>
          <w:b/>
          <w:spacing w:val="-1"/>
          <w:u w:val="none"/>
        </w:rPr>
        <w:t>n</w:t>
      </w:r>
      <w:r w:rsidRPr="0038247B">
        <w:rPr>
          <w:rFonts w:ascii="Times New Roman" w:hAnsi="Times New Roman" w:cs="Times New Roman"/>
          <w:b/>
          <w:spacing w:val="-2"/>
          <w:u w:val="none"/>
        </w:rPr>
        <w:t>t</w:t>
      </w:r>
      <w:r w:rsidRPr="0038247B">
        <w:rPr>
          <w:rFonts w:ascii="Times New Roman" w:hAnsi="Times New Roman" w:cs="Times New Roman"/>
          <w:b/>
          <w:spacing w:val="1"/>
          <w:u w:val="none"/>
        </w:rPr>
        <w:t>o</w:t>
      </w:r>
      <w:r w:rsidRPr="0038247B">
        <w:rPr>
          <w:rFonts w:ascii="Times New Roman" w:hAnsi="Times New Roman" w:cs="Times New Roman"/>
          <w:b/>
          <w:spacing w:val="-1"/>
          <w:u w:val="none"/>
        </w:rPr>
        <w:t>u</w:t>
      </w:r>
      <w:r w:rsidRPr="0038247B">
        <w:rPr>
          <w:rFonts w:ascii="Times New Roman" w:hAnsi="Times New Roman" w:cs="Times New Roman"/>
          <w:b/>
          <w:u w:val="none"/>
        </w:rPr>
        <w:t>r</w:t>
      </w:r>
      <w:r w:rsidRPr="00AE0D0A">
        <w:rPr>
          <w:rFonts w:ascii="Times New Roman" w:hAnsi="Times New Roman" w:cs="Times New Roman"/>
          <w:u w:val="none"/>
        </w:rPr>
        <w:t xml:space="preserve"> is</w:t>
      </w:r>
      <w:r w:rsidRPr="00AE0D0A">
        <w:rPr>
          <w:rFonts w:ascii="Times New Roman" w:hAnsi="Times New Roman" w:cs="Times New Roman"/>
          <w:spacing w:val="-2"/>
          <w:u w:val="none"/>
        </w:rPr>
        <w:t xml:space="preserve"> </w:t>
      </w:r>
      <w:r w:rsidRPr="00AE0D0A">
        <w:rPr>
          <w:rFonts w:ascii="Times New Roman" w:hAnsi="Times New Roman" w:cs="Times New Roman"/>
          <w:u w:val="none"/>
        </w:rPr>
        <w:t>the</w:t>
      </w:r>
      <w:r w:rsidRPr="00AE0D0A">
        <w:rPr>
          <w:rFonts w:ascii="Times New Roman" w:hAnsi="Times New Roman" w:cs="Times New Roman"/>
          <w:spacing w:val="-2"/>
          <w:u w:val="none"/>
        </w:rPr>
        <w:t xml:space="preserve"> </w:t>
      </w:r>
      <w:r w:rsidRPr="00AE0D0A">
        <w:rPr>
          <w:rFonts w:ascii="Times New Roman" w:hAnsi="Times New Roman" w:cs="Times New Roman"/>
          <w:u w:val="none"/>
        </w:rPr>
        <w:t>Opt</w:t>
      </w:r>
      <w:r w:rsidRPr="00AE0D0A">
        <w:rPr>
          <w:rFonts w:ascii="Times New Roman" w:hAnsi="Times New Roman" w:cs="Times New Roman"/>
          <w:spacing w:val="-2"/>
          <w:u w:val="none"/>
        </w:rPr>
        <w:t xml:space="preserve"> </w:t>
      </w:r>
      <w:r w:rsidRPr="00AE0D0A">
        <w:rPr>
          <w:rFonts w:ascii="Times New Roman" w:hAnsi="Times New Roman" w:cs="Times New Roman"/>
          <w:u w:val="none"/>
        </w:rPr>
        <w:t>2 s</w:t>
      </w:r>
      <w:r w:rsidRPr="00AE0D0A">
        <w:rPr>
          <w:rFonts w:ascii="Times New Roman" w:hAnsi="Times New Roman" w:cs="Times New Roman"/>
          <w:spacing w:val="-2"/>
          <w:u w:val="none"/>
        </w:rPr>
        <w:t>c</w:t>
      </w:r>
      <w:r w:rsidRPr="00AE0D0A">
        <w:rPr>
          <w:rFonts w:ascii="Times New Roman" w:hAnsi="Times New Roman" w:cs="Times New Roman"/>
          <w:u w:val="none"/>
        </w:rPr>
        <w:t>ena</w:t>
      </w:r>
      <w:r w:rsidRPr="00AE0D0A">
        <w:rPr>
          <w:rFonts w:ascii="Times New Roman" w:hAnsi="Times New Roman" w:cs="Times New Roman"/>
          <w:spacing w:val="-1"/>
          <w:u w:val="none"/>
        </w:rPr>
        <w:t>r</w:t>
      </w:r>
      <w:r w:rsidRPr="00AE0D0A">
        <w:rPr>
          <w:rFonts w:ascii="Times New Roman" w:hAnsi="Times New Roman" w:cs="Times New Roman"/>
          <w:u w:val="none"/>
        </w:rPr>
        <w:t>io (</w:t>
      </w:r>
      <w:r w:rsidRPr="00AE0D0A">
        <w:rPr>
          <w:rFonts w:ascii="Times New Roman" w:hAnsi="Times New Roman" w:cs="Times New Roman"/>
          <w:spacing w:val="-3"/>
          <w:u w:val="none"/>
        </w:rPr>
        <w:t>s</w:t>
      </w:r>
      <w:r w:rsidRPr="00AE0D0A">
        <w:rPr>
          <w:rFonts w:ascii="Times New Roman" w:hAnsi="Times New Roman" w:cs="Times New Roman"/>
          <w:u w:val="none"/>
        </w:rPr>
        <w:t>ee</w:t>
      </w:r>
      <w:r w:rsidRPr="00AE0D0A">
        <w:rPr>
          <w:rFonts w:ascii="Times New Roman" w:hAnsi="Times New Roman" w:cs="Times New Roman"/>
          <w:spacing w:val="-1"/>
          <w:u w:val="none"/>
        </w:rPr>
        <w:t xml:space="preserve"> </w:t>
      </w:r>
      <w:r w:rsidRPr="00AE0D0A">
        <w:rPr>
          <w:rFonts w:ascii="Times New Roman" w:hAnsi="Times New Roman" w:cs="Times New Roman"/>
          <w:u w:val="none"/>
        </w:rPr>
        <w:t>Tab</w:t>
      </w:r>
      <w:r w:rsidRPr="00AE0D0A">
        <w:rPr>
          <w:rFonts w:ascii="Times New Roman" w:hAnsi="Times New Roman" w:cs="Times New Roman"/>
          <w:spacing w:val="-1"/>
          <w:u w:val="none"/>
        </w:rPr>
        <w:t>l</w:t>
      </w:r>
      <w:r w:rsidRPr="00AE0D0A">
        <w:rPr>
          <w:rFonts w:ascii="Times New Roman" w:hAnsi="Times New Roman" w:cs="Times New Roman"/>
          <w:u w:val="none"/>
        </w:rPr>
        <w:t>e</w:t>
      </w:r>
      <w:r w:rsidRPr="00AE0D0A">
        <w:rPr>
          <w:rFonts w:ascii="Times New Roman" w:hAnsi="Times New Roman" w:cs="Times New Roman"/>
          <w:spacing w:val="-2"/>
          <w:u w:val="none"/>
        </w:rPr>
        <w:t xml:space="preserve"> </w:t>
      </w:r>
      <w:r w:rsidRPr="00AE0D0A">
        <w:rPr>
          <w:rFonts w:ascii="Times New Roman" w:hAnsi="Times New Roman" w:cs="Times New Roman"/>
          <w:u w:val="none"/>
        </w:rPr>
        <w:t>4.2</w:t>
      </w:r>
      <w:r w:rsidRPr="00AE0D0A">
        <w:rPr>
          <w:rFonts w:ascii="Times New Roman" w:hAnsi="Times New Roman" w:cs="Times New Roman"/>
          <w:spacing w:val="-3"/>
          <w:u w:val="none"/>
        </w:rPr>
        <w:t>.</w:t>
      </w:r>
      <w:r w:rsidRPr="00AE0D0A">
        <w:rPr>
          <w:rFonts w:ascii="Times New Roman" w:hAnsi="Times New Roman" w:cs="Times New Roman"/>
          <w:spacing w:val="5"/>
          <w:u w:val="none"/>
        </w:rPr>
        <w:t>3</w:t>
      </w:r>
      <w:r w:rsidRPr="00AE0D0A">
        <w:rPr>
          <w:rFonts w:ascii="Times New Roman" w:hAnsi="Times New Roman" w:cs="Times New Roman"/>
          <w:u w:val="none"/>
        </w:rPr>
        <w:t>-</w:t>
      </w:r>
      <w:r w:rsidRPr="00AE0D0A">
        <w:rPr>
          <w:rFonts w:ascii="Times New Roman" w:hAnsi="Times New Roman" w:cs="Times New Roman"/>
          <w:spacing w:val="-2"/>
          <w:u w:val="none"/>
        </w:rPr>
        <w:t>1</w:t>
      </w:r>
      <w:r w:rsidRPr="00AE0D0A">
        <w:rPr>
          <w:rFonts w:ascii="Times New Roman" w:hAnsi="Times New Roman" w:cs="Times New Roman"/>
          <w:u w:val="none"/>
        </w:rPr>
        <w:t>0 in</w:t>
      </w:r>
      <w:r w:rsidRPr="00AE0D0A">
        <w:rPr>
          <w:rFonts w:ascii="Times New Roman" w:hAnsi="Times New Roman" w:cs="Times New Roman"/>
          <w:spacing w:val="-1"/>
          <w:u w:val="none"/>
        </w:rPr>
        <w:t xml:space="preserve"> </w:t>
      </w:r>
      <w:r w:rsidRPr="00AE0D0A">
        <w:rPr>
          <w:rFonts w:ascii="Times New Roman" w:hAnsi="Times New Roman" w:cs="Times New Roman"/>
          <w:u w:val="none"/>
        </w:rPr>
        <w:t>CSMAC</w:t>
      </w:r>
      <w:r w:rsidRPr="00AE0D0A">
        <w:rPr>
          <w:rFonts w:ascii="Times New Roman" w:hAnsi="Times New Roman" w:cs="Times New Roman"/>
          <w:spacing w:val="-1"/>
          <w:u w:val="none"/>
        </w:rPr>
        <w:t xml:space="preserve"> </w:t>
      </w:r>
      <w:r w:rsidRPr="00AE0D0A">
        <w:rPr>
          <w:rFonts w:ascii="Times New Roman" w:hAnsi="Times New Roman" w:cs="Times New Roman"/>
          <w:spacing w:val="-2"/>
          <w:u w:val="none"/>
        </w:rPr>
        <w:t>W</w:t>
      </w:r>
      <w:r w:rsidRPr="00AE0D0A">
        <w:rPr>
          <w:rFonts w:ascii="Times New Roman" w:hAnsi="Times New Roman" w:cs="Times New Roman"/>
          <w:u w:val="none"/>
        </w:rPr>
        <w:t>G 3</w:t>
      </w:r>
      <w:r w:rsidRPr="00AE0D0A">
        <w:rPr>
          <w:rFonts w:ascii="Times New Roman" w:hAnsi="Times New Roman" w:cs="Times New Roman"/>
          <w:spacing w:val="-1"/>
          <w:u w:val="none"/>
        </w:rPr>
        <w:t xml:space="preserve"> </w:t>
      </w:r>
      <w:r w:rsidRPr="00AE0D0A">
        <w:rPr>
          <w:rFonts w:ascii="Times New Roman" w:hAnsi="Times New Roman" w:cs="Times New Roman"/>
          <w:u w:val="none"/>
        </w:rPr>
        <w:t>re</w:t>
      </w:r>
      <w:r w:rsidRPr="00AE0D0A">
        <w:rPr>
          <w:rFonts w:ascii="Times New Roman" w:hAnsi="Times New Roman" w:cs="Times New Roman"/>
          <w:spacing w:val="-4"/>
          <w:u w:val="none"/>
        </w:rPr>
        <w:t>p</w:t>
      </w:r>
      <w:r w:rsidRPr="00AE0D0A">
        <w:rPr>
          <w:rFonts w:ascii="Times New Roman" w:hAnsi="Times New Roman" w:cs="Times New Roman"/>
          <w:spacing w:val="1"/>
          <w:u w:val="none"/>
        </w:rPr>
        <w:t>o</w:t>
      </w:r>
      <w:r w:rsidRPr="00AE0D0A">
        <w:rPr>
          <w:rFonts w:ascii="Times New Roman" w:hAnsi="Times New Roman" w:cs="Times New Roman"/>
          <w:u w:val="none"/>
        </w:rPr>
        <w:t>rt).</w:t>
      </w:r>
      <w:r w:rsidRPr="00AE0D0A">
        <w:rPr>
          <w:rFonts w:ascii="Times New Roman" w:hAnsi="Times New Roman" w:cs="Times New Roman"/>
          <w:spacing w:val="-2"/>
          <w:u w:val="none"/>
        </w:rPr>
        <w:t xml:space="preserve"> </w:t>
      </w:r>
      <w:r w:rsidR="0038247B">
        <w:rPr>
          <w:rFonts w:ascii="Times New Roman" w:hAnsi="Times New Roman" w:cs="Times New Roman"/>
          <w:spacing w:val="-2"/>
          <w:u w:val="none"/>
        </w:rPr>
        <w:t xml:space="preserve"> </w:t>
      </w:r>
    </w:p>
    <w:p w:rsidR="00527776" w:rsidRDefault="00527776" w:rsidP="00527776">
      <w:pPr>
        <w:pStyle w:val="BodyText"/>
        <w:spacing w:line="276" w:lineRule="auto"/>
        <w:ind w:left="720" w:right="963"/>
        <w:rPr>
          <w:rFonts w:ascii="Times New Roman" w:hAnsi="Times New Roman" w:cs="Times New Roman"/>
          <w:spacing w:val="-3"/>
          <w:u w:val="none"/>
        </w:rPr>
      </w:pPr>
    </w:p>
    <w:p w:rsidR="00527776" w:rsidRDefault="00AE0D0A" w:rsidP="00527776">
      <w:pPr>
        <w:pStyle w:val="BodyText"/>
        <w:spacing w:line="276" w:lineRule="auto"/>
        <w:ind w:left="720" w:right="963"/>
        <w:rPr>
          <w:rFonts w:ascii="Times New Roman" w:hAnsi="Times New Roman" w:cs="Times New Roman"/>
          <w:u w:val="none"/>
        </w:rPr>
      </w:pPr>
      <w:r w:rsidRPr="00AE0D0A">
        <w:rPr>
          <w:rFonts w:ascii="Times New Roman" w:hAnsi="Times New Roman" w:cs="Times New Roman"/>
          <w:spacing w:val="-3"/>
          <w:u w:val="none"/>
        </w:rPr>
        <w:t>O</w:t>
      </w:r>
      <w:r w:rsidRPr="00AE0D0A">
        <w:rPr>
          <w:rFonts w:ascii="Times New Roman" w:hAnsi="Times New Roman" w:cs="Times New Roman"/>
          <w:spacing w:val="-1"/>
          <w:u w:val="none"/>
        </w:rPr>
        <w:t>p</w:t>
      </w:r>
      <w:r w:rsidRPr="00AE0D0A">
        <w:rPr>
          <w:rFonts w:ascii="Times New Roman" w:hAnsi="Times New Roman" w:cs="Times New Roman"/>
          <w:u w:val="none"/>
        </w:rPr>
        <w:t xml:space="preserve">t 1 </w:t>
      </w:r>
      <w:r w:rsidRPr="00AE0D0A">
        <w:rPr>
          <w:rFonts w:ascii="Times New Roman" w:hAnsi="Times New Roman" w:cs="Times New Roman"/>
          <w:spacing w:val="-2"/>
          <w:u w:val="none"/>
        </w:rPr>
        <w:t>s</w:t>
      </w:r>
      <w:r w:rsidRPr="00AE0D0A">
        <w:rPr>
          <w:rFonts w:ascii="Times New Roman" w:hAnsi="Times New Roman" w:cs="Times New Roman"/>
          <w:u w:val="none"/>
        </w:rPr>
        <w:t>cenar</w:t>
      </w:r>
      <w:r w:rsidRPr="00AE0D0A">
        <w:rPr>
          <w:rFonts w:ascii="Times New Roman" w:hAnsi="Times New Roman" w:cs="Times New Roman"/>
          <w:spacing w:val="-4"/>
          <w:u w:val="none"/>
        </w:rPr>
        <w:t>i</w:t>
      </w:r>
      <w:r w:rsidRPr="00AE0D0A">
        <w:rPr>
          <w:rFonts w:ascii="Times New Roman" w:hAnsi="Times New Roman" w:cs="Times New Roman"/>
          <w:u w:val="none"/>
        </w:rPr>
        <w:t>o</w:t>
      </w:r>
      <w:r w:rsidRPr="00AE0D0A">
        <w:rPr>
          <w:rFonts w:ascii="Times New Roman" w:hAnsi="Times New Roman" w:cs="Times New Roman"/>
          <w:spacing w:val="1"/>
          <w:u w:val="none"/>
        </w:rPr>
        <w:t xml:space="preserve"> </w:t>
      </w:r>
      <w:r w:rsidRPr="00AE0D0A">
        <w:rPr>
          <w:rFonts w:ascii="Times New Roman" w:hAnsi="Times New Roman" w:cs="Times New Roman"/>
          <w:u w:val="none"/>
        </w:rPr>
        <w:t>pr</w:t>
      </w:r>
      <w:r w:rsidRPr="00AE0D0A">
        <w:rPr>
          <w:rFonts w:ascii="Times New Roman" w:hAnsi="Times New Roman" w:cs="Times New Roman"/>
          <w:spacing w:val="-2"/>
          <w:u w:val="none"/>
        </w:rPr>
        <w:t>o</w:t>
      </w:r>
      <w:r w:rsidRPr="00AE0D0A">
        <w:rPr>
          <w:rFonts w:ascii="Times New Roman" w:hAnsi="Times New Roman" w:cs="Times New Roman"/>
          <w:u w:val="none"/>
        </w:rPr>
        <w:t>vi</w:t>
      </w:r>
      <w:r w:rsidRPr="00AE0D0A">
        <w:rPr>
          <w:rFonts w:ascii="Times New Roman" w:hAnsi="Times New Roman" w:cs="Times New Roman"/>
          <w:spacing w:val="-2"/>
          <w:u w:val="none"/>
        </w:rPr>
        <w:t>d</w:t>
      </w:r>
      <w:r w:rsidRPr="00AE0D0A">
        <w:rPr>
          <w:rFonts w:ascii="Times New Roman" w:hAnsi="Times New Roman" w:cs="Times New Roman"/>
          <w:u w:val="none"/>
        </w:rPr>
        <w:t>es</w:t>
      </w:r>
      <w:r w:rsidRPr="00AE0D0A">
        <w:rPr>
          <w:rFonts w:ascii="Times New Roman" w:hAnsi="Times New Roman" w:cs="Times New Roman"/>
          <w:spacing w:val="-2"/>
          <w:u w:val="none"/>
        </w:rPr>
        <w:t xml:space="preserve"> 1</w:t>
      </w:r>
      <w:r w:rsidRPr="00AE0D0A">
        <w:rPr>
          <w:rFonts w:ascii="Times New Roman" w:hAnsi="Times New Roman" w:cs="Times New Roman"/>
          <w:u w:val="none"/>
        </w:rPr>
        <w:t>1.5</w:t>
      </w:r>
      <w:r w:rsidRPr="00AE0D0A">
        <w:rPr>
          <w:rFonts w:ascii="Times New Roman" w:hAnsi="Times New Roman" w:cs="Times New Roman"/>
          <w:spacing w:val="-2"/>
          <w:u w:val="none"/>
        </w:rPr>
        <w:t xml:space="preserve"> </w:t>
      </w:r>
      <w:r w:rsidRPr="00AE0D0A">
        <w:rPr>
          <w:rFonts w:ascii="Times New Roman" w:hAnsi="Times New Roman" w:cs="Times New Roman"/>
          <w:u w:val="none"/>
        </w:rPr>
        <w:t xml:space="preserve">dB </w:t>
      </w:r>
      <w:r w:rsidRPr="00AE0D0A">
        <w:rPr>
          <w:rFonts w:ascii="Times New Roman" w:hAnsi="Times New Roman" w:cs="Times New Roman"/>
          <w:spacing w:val="1"/>
          <w:u w:val="none"/>
        </w:rPr>
        <w:t>o</w:t>
      </w:r>
      <w:r w:rsidRPr="00AE0D0A">
        <w:rPr>
          <w:rFonts w:ascii="Times New Roman" w:hAnsi="Times New Roman" w:cs="Times New Roman"/>
          <w:u w:val="none"/>
        </w:rPr>
        <w:t xml:space="preserve">f </w:t>
      </w:r>
      <w:r w:rsidRPr="00AE0D0A">
        <w:rPr>
          <w:rFonts w:ascii="Times New Roman" w:hAnsi="Times New Roman" w:cs="Times New Roman"/>
          <w:spacing w:val="-3"/>
          <w:u w:val="none"/>
        </w:rPr>
        <w:t>i</w:t>
      </w:r>
      <w:r w:rsidRPr="00AE0D0A">
        <w:rPr>
          <w:rFonts w:ascii="Times New Roman" w:hAnsi="Times New Roman" w:cs="Times New Roman"/>
          <w:u w:val="none"/>
        </w:rPr>
        <w:t>s</w:t>
      </w:r>
      <w:r w:rsidRPr="00AE0D0A">
        <w:rPr>
          <w:rFonts w:ascii="Times New Roman" w:hAnsi="Times New Roman" w:cs="Times New Roman"/>
          <w:spacing w:val="1"/>
          <w:u w:val="none"/>
        </w:rPr>
        <w:t>o</w:t>
      </w:r>
      <w:r w:rsidRPr="00AE0D0A">
        <w:rPr>
          <w:rFonts w:ascii="Times New Roman" w:hAnsi="Times New Roman" w:cs="Times New Roman"/>
          <w:u w:val="none"/>
        </w:rPr>
        <w:t>l</w:t>
      </w:r>
      <w:r w:rsidRPr="00AE0D0A">
        <w:rPr>
          <w:rFonts w:ascii="Times New Roman" w:hAnsi="Times New Roman" w:cs="Times New Roman"/>
          <w:spacing w:val="-3"/>
          <w:u w:val="none"/>
        </w:rPr>
        <w:t>a</w:t>
      </w:r>
      <w:r w:rsidRPr="00AE0D0A">
        <w:rPr>
          <w:rFonts w:ascii="Times New Roman" w:hAnsi="Times New Roman" w:cs="Times New Roman"/>
          <w:u w:val="none"/>
        </w:rPr>
        <w:t>ti</w:t>
      </w:r>
      <w:r w:rsidRPr="00AE0D0A">
        <w:rPr>
          <w:rFonts w:ascii="Times New Roman" w:hAnsi="Times New Roman" w:cs="Times New Roman"/>
          <w:spacing w:val="1"/>
          <w:u w:val="none"/>
        </w:rPr>
        <w:t>o</w:t>
      </w:r>
      <w:r w:rsidRPr="00AE0D0A">
        <w:rPr>
          <w:rFonts w:ascii="Times New Roman" w:hAnsi="Times New Roman" w:cs="Times New Roman"/>
          <w:u w:val="none"/>
        </w:rPr>
        <w:t>n</w:t>
      </w:r>
      <w:r w:rsidRPr="00AE0D0A">
        <w:rPr>
          <w:rFonts w:ascii="Times New Roman" w:hAnsi="Times New Roman" w:cs="Times New Roman"/>
          <w:spacing w:val="-1"/>
          <w:u w:val="none"/>
        </w:rPr>
        <w:t xml:space="preserve"> </w:t>
      </w:r>
      <w:r w:rsidRPr="00AE0D0A">
        <w:rPr>
          <w:rFonts w:ascii="Times New Roman" w:hAnsi="Times New Roman" w:cs="Times New Roman"/>
          <w:u w:val="none"/>
        </w:rPr>
        <w:t>f</w:t>
      </w:r>
      <w:r w:rsidRPr="00AE0D0A">
        <w:rPr>
          <w:rFonts w:ascii="Times New Roman" w:hAnsi="Times New Roman" w:cs="Times New Roman"/>
          <w:spacing w:val="-3"/>
          <w:u w:val="none"/>
        </w:rPr>
        <w:t>r</w:t>
      </w:r>
      <w:r w:rsidRPr="00AE0D0A">
        <w:rPr>
          <w:rFonts w:ascii="Times New Roman" w:hAnsi="Times New Roman" w:cs="Times New Roman"/>
          <w:spacing w:val="-2"/>
          <w:u w:val="none"/>
        </w:rPr>
        <w:t>o</w:t>
      </w:r>
      <w:r w:rsidRPr="00AE0D0A">
        <w:rPr>
          <w:rFonts w:ascii="Times New Roman" w:hAnsi="Times New Roman" w:cs="Times New Roman"/>
          <w:u w:val="none"/>
        </w:rPr>
        <w:t>m</w:t>
      </w:r>
      <w:r w:rsidRPr="00AE0D0A">
        <w:rPr>
          <w:rFonts w:ascii="Times New Roman" w:hAnsi="Times New Roman" w:cs="Times New Roman"/>
          <w:spacing w:val="1"/>
          <w:u w:val="none"/>
        </w:rPr>
        <w:t xml:space="preserve"> </w:t>
      </w:r>
      <w:r w:rsidRPr="00AE0D0A">
        <w:rPr>
          <w:rFonts w:ascii="Times New Roman" w:hAnsi="Times New Roman" w:cs="Times New Roman"/>
          <w:u w:val="none"/>
        </w:rPr>
        <w:t>ba</w:t>
      </w:r>
      <w:r w:rsidRPr="00AE0D0A">
        <w:rPr>
          <w:rFonts w:ascii="Times New Roman" w:hAnsi="Times New Roman" w:cs="Times New Roman"/>
          <w:spacing w:val="-3"/>
          <w:u w:val="none"/>
        </w:rPr>
        <w:t>s</w:t>
      </w:r>
      <w:r w:rsidRPr="00AE0D0A">
        <w:rPr>
          <w:rFonts w:ascii="Times New Roman" w:hAnsi="Times New Roman" w:cs="Times New Roman"/>
          <w:u w:val="none"/>
        </w:rPr>
        <w:t>eli</w:t>
      </w:r>
      <w:r w:rsidRPr="00AE0D0A">
        <w:rPr>
          <w:rFonts w:ascii="Times New Roman" w:hAnsi="Times New Roman" w:cs="Times New Roman"/>
          <w:spacing w:val="-1"/>
          <w:u w:val="none"/>
        </w:rPr>
        <w:t>n</w:t>
      </w:r>
      <w:r w:rsidRPr="00AE0D0A">
        <w:rPr>
          <w:rFonts w:ascii="Times New Roman" w:hAnsi="Times New Roman" w:cs="Times New Roman"/>
          <w:u w:val="none"/>
        </w:rPr>
        <w:t>e sce</w:t>
      </w:r>
      <w:r w:rsidRPr="00AE0D0A">
        <w:rPr>
          <w:rFonts w:ascii="Times New Roman" w:hAnsi="Times New Roman" w:cs="Times New Roman"/>
          <w:spacing w:val="-1"/>
          <w:u w:val="none"/>
        </w:rPr>
        <w:t>n</w:t>
      </w:r>
      <w:r w:rsidRPr="00AE0D0A">
        <w:rPr>
          <w:rFonts w:ascii="Times New Roman" w:hAnsi="Times New Roman" w:cs="Times New Roman"/>
          <w:u w:val="none"/>
        </w:rPr>
        <w:t>ar</w:t>
      </w:r>
      <w:r w:rsidRPr="00AE0D0A">
        <w:rPr>
          <w:rFonts w:ascii="Times New Roman" w:hAnsi="Times New Roman" w:cs="Times New Roman"/>
          <w:spacing w:val="-4"/>
          <w:u w:val="none"/>
        </w:rPr>
        <w:t>i</w:t>
      </w:r>
      <w:r w:rsidRPr="00AE0D0A">
        <w:rPr>
          <w:rFonts w:ascii="Times New Roman" w:hAnsi="Times New Roman" w:cs="Times New Roman"/>
          <w:u w:val="none"/>
        </w:rPr>
        <w:t>o</w:t>
      </w:r>
      <w:r w:rsidRPr="00AE0D0A">
        <w:rPr>
          <w:rFonts w:ascii="Times New Roman" w:hAnsi="Times New Roman" w:cs="Times New Roman"/>
          <w:spacing w:val="1"/>
          <w:u w:val="none"/>
        </w:rPr>
        <w:t xml:space="preserve"> </w:t>
      </w:r>
      <w:r w:rsidRPr="00AE0D0A">
        <w:rPr>
          <w:rFonts w:ascii="Times New Roman" w:hAnsi="Times New Roman" w:cs="Times New Roman"/>
          <w:u w:val="none"/>
        </w:rPr>
        <w:t>usi</w:t>
      </w:r>
      <w:r w:rsidRPr="00AE0D0A">
        <w:rPr>
          <w:rFonts w:ascii="Times New Roman" w:hAnsi="Times New Roman" w:cs="Times New Roman"/>
          <w:spacing w:val="-2"/>
          <w:u w:val="none"/>
        </w:rPr>
        <w:t>n</w:t>
      </w:r>
      <w:r w:rsidRPr="00AE0D0A">
        <w:rPr>
          <w:rFonts w:ascii="Times New Roman" w:hAnsi="Times New Roman" w:cs="Times New Roman"/>
          <w:u w:val="none"/>
        </w:rPr>
        <w:t>g</w:t>
      </w:r>
      <w:r w:rsidRPr="00AE0D0A">
        <w:rPr>
          <w:rFonts w:ascii="Times New Roman" w:hAnsi="Times New Roman" w:cs="Times New Roman"/>
          <w:spacing w:val="-1"/>
          <w:u w:val="none"/>
        </w:rPr>
        <w:t xml:space="preserve"> </w:t>
      </w:r>
      <w:r w:rsidRPr="00AE0D0A">
        <w:rPr>
          <w:rFonts w:ascii="Times New Roman" w:hAnsi="Times New Roman" w:cs="Times New Roman"/>
          <w:u w:val="none"/>
        </w:rPr>
        <w:t>an a</w:t>
      </w:r>
      <w:r w:rsidRPr="00AE0D0A">
        <w:rPr>
          <w:rFonts w:ascii="Times New Roman" w:hAnsi="Times New Roman" w:cs="Times New Roman"/>
          <w:spacing w:val="-1"/>
          <w:u w:val="none"/>
        </w:rPr>
        <w:t>n</w:t>
      </w:r>
      <w:r w:rsidRPr="00AE0D0A">
        <w:rPr>
          <w:rFonts w:ascii="Times New Roman" w:hAnsi="Times New Roman" w:cs="Times New Roman"/>
          <w:u w:val="none"/>
        </w:rPr>
        <w:t>te</w:t>
      </w:r>
      <w:r w:rsidRPr="00AE0D0A">
        <w:rPr>
          <w:rFonts w:ascii="Times New Roman" w:hAnsi="Times New Roman" w:cs="Times New Roman"/>
          <w:spacing w:val="-1"/>
          <w:u w:val="none"/>
        </w:rPr>
        <w:t>nn</w:t>
      </w:r>
      <w:r w:rsidRPr="00AE0D0A">
        <w:rPr>
          <w:rFonts w:ascii="Times New Roman" w:hAnsi="Times New Roman" w:cs="Times New Roman"/>
          <w:u w:val="none"/>
        </w:rPr>
        <w:t>a poi</w:t>
      </w:r>
      <w:r w:rsidRPr="00AE0D0A">
        <w:rPr>
          <w:rFonts w:ascii="Times New Roman" w:hAnsi="Times New Roman" w:cs="Times New Roman"/>
          <w:spacing w:val="-2"/>
          <w:u w:val="none"/>
        </w:rPr>
        <w:t>n</w:t>
      </w:r>
      <w:r w:rsidRPr="00AE0D0A">
        <w:rPr>
          <w:rFonts w:ascii="Times New Roman" w:hAnsi="Times New Roman" w:cs="Times New Roman"/>
          <w:u w:val="none"/>
        </w:rPr>
        <w:t>ti</w:t>
      </w:r>
      <w:r w:rsidRPr="00AE0D0A">
        <w:rPr>
          <w:rFonts w:ascii="Times New Roman" w:hAnsi="Times New Roman" w:cs="Times New Roman"/>
          <w:spacing w:val="-1"/>
          <w:u w:val="none"/>
        </w:rPr>
        <w:t>n</w:t>
      </w:r>
      <w:r w:rsidRPr="00AE0D0A">
        <w:rPr>
          <w:rFonts w:ascii="Times New Roman" w:hAnsi="Times New Roman" w:cs="Times New Roman"/>
          <w:u w:val="none"/>
        </w:rPr>
        <w:t>g</w:t>
      </w:r>
      <w:r w:rsidRPr="00AE0D0A">
        <w:rPr>
          <w:rFonts w:ascii="Times New Roman" w:hAnsi="Times New Roman" w:cs="Times New Roman"/>
          <w:spacing w:val="-3"/>
          <w:u w:val="none"/>
        </w:rPr>
        <w:t xml:space="preserve"> </w:t>
      </w:r>
      <w:r w:rsidRPr="00AE0D0A">
        <w:rPr>
          <w:rFonts w:ascii="Times New Roman" w:hAnsi="Times New Roman" w:cs="Times New Roman"/>
          <w:u w:val="none"/>
        </w:rPr>
        <w:t xml:space="preserve">60 </w:t>
      </w:r>
      <w:r w:rsidRPr="00AE0D0A">
        <w:rPr>
          <w:rFonts w:ascii="Times New Roman" w:hAnsi="Times New Roman" w:cs="Times New Roman"/>
          <w:spacing w:val="-3"/>
          <w:u w:val="none"/>
        </w:rPr>
        <w:t>d</w:t>
      </w:r>
      <w:r w:rsidRPr="00AE0D0A">
        <w:rPr>
          <w:rFonts w:ascii="Times New Roman" w:hAnsi="Times New Roman" w:cs="Times New Roman"/>
          <w:u w:val="none"/>
        </w:rPr>
        <w:t>egr</w:t>
      </w:r>
      <w:r w:rsidRPr="00AE0D0A">
        <w:rPr>
          <w:rFonts w:ascii="Times New Roman" w:hAnsi="Times New Roman" w:cs="Times New Roman"/>
          <w:spacing w:val="-3"/>
          <w:u w:val="none"/>
        </w:rPr>
        <w:t>e</w:t>
      </w:r>
      <w:r w:rsidRPr="00AE0D0A">
        <w:rPr>
          <w:rFonts w:ascii="Times New Roman" w:hAnsi="Times New Roman" w:cs="Times New Roman"/>
          <w:u w:val="none"/>
        </w:rPr>
        <w:t>es</w:t>
      </w:r>
      <w:r w:rsidRPr="00AE0D0A">
        <w:rPr>
          <w:rFonts w:ascii="Times New Roman" w:hAnsi="Times New Roman" w:cs="Times New Roman"/>
          <w:spacing w:val="1"/>
          <w:u w:val="none"/>
        </w:rPr>
        <w:t xml:space="preserve"> </w:t>
      </w:r>
      <w:r w:rsidRPr="00AE0D0A">
        <w:rPr>
          <w:rFonts w:ascii="Times New Roman" w:hAnsi="Times New Roman" w:cs="Times New Roman"/>
          <w:u w:val="none"/>
        </w:rPr>
        <w:t>aw</w:t>
      </w:r>
      <w:r w:rsidRPr="00AE0D0A">
        <w:rPr>
          <w:rFonts w:ascii="Times New Roman" w:hAnsi="Times New Roman" w:cs="Times New Roman"/>
          <w:spacing w:val="-3"/>
          <w:u w:val="none"/>
        </w:rPr>
        <w:t>a</w:t>
      </w:r>
      <w:r w:rsidRPr="00AE0D0A">
        <w:rPr>
          <w:rFonts w:ascii="Times New Roman" w:hAnsi="Times New Roman" w:cs="Times New Roman"/>
          <w:u w:val="none"/>
        </w:rPr>
        <w:t>y f</w:t>
      </w:r>
      <w:r w:rsidRPr="00AE0D0A">
        <w:rPr>
          <w:rFonts w:ascii="Times New Roman" w:hAnsi="Times New Roman" w:cs="Times New Roman"/>
          <w:spacing w:val="-3"/>
          <w:u w:val="none"/>
        </w:rPr>
        <w:t>r</w:t>
      </w:r>
      <w:r w:rsidRPr="00AE0D0A">
        <w:rPr>
          <w:rFonts w:ascii="Times New Roman" w:hAnsi="Times New Roman" w:cs="Times New Roman"/>
          <w:spacing w:val="-2"/>
          <w:u w:val="none"/>
        </w:rPr>
        <w:t>o</w:t>
      </w:r>
      <w:r w:rsidRPr="00AE0D0A">
        <w:rPr>
          <w:rFonts w:ascii="Times New Roman" w:hAnsi="Times New Roman" w:cs="Times New Roman"/>
          <w:u w:val="none"/>
        </w:rPr>
        <w:t>m</w:t>
      </w:r>
      <w:r w:rsidRPr="00AE0D0A">
        <w:rPr>
          <w:rFonts w:ascii="Times New Roman" w:hAnsi="Times New Roman" w:cs="Times New Roman"/>
          <w:spacing w:val="1"/>
          <w:u w:val="none"/>
        </w:rPr>
        <w:t xml:space="preserve"> </w:t>
      </w:r>
      <w:r w:rsidRPr="00AE0D0A">
        <w:rPr>
          <w:rFonts w:ascii="Times New Roman" w:hAnsi="Times New Roman" w:cs="Times New Roman"/>
          <w:u w:val="none"/>
        </w:rPr>
        <w:t>t</w:t>
      </w:r>
      <w:r w:rsidRPr="00AE0D0A">
        <w:rPr>
          <w:rFonts w:ascii="Times New Roman" w:hAnsi="Times New Roman" w:cs="Times New Roman"/>
          <w:spacing w:val="-4"/>
          <w:u w:val="none"/>
        </w:rPr>
        <w:t>h</w:t>
      </w:r>
      <w:r w:rsidRPr="00AE0D0A">
        <w:rPr>
          <w:rFonts w:ascii="Times New Roman" w:hAnsi="Times New Roman" w:cs="Times New Roman"/>
          <w:u w:val="none"/>
        </w:rPr>
        <w:t>e S</w:t>
      </w:r>
      <w:r w:rsidRPr="00AE0D0A">
        <w:rPr>
          <w:rFonts w:ascii="Times New Roman" w:hAnsi="Times New Roman" w:cs="Times New Roman"/>
          <w:spacing w:val="-1"/>
          <w:u w:val="none"/>
        </w:rPr>
        <w:t>a</w:t>
      </w:r>
      <w:r w:rsidRPr="00AE0D0A">
        <w:rPr>
          <w:rFonts w:ascii="Times New Roman" w:hAnsi="Times New Roman" w:cs="Times New Roman"/>
          <w:u w:val="none"/>
        </w:rPr>
        <w:t>tel</w:t>
      </w:r>
      <w:r w:rsidRPr="00AE0D0A">
        <w:rPr>
          <w:rFonts w:ascii="Times New Roman" w:hAnsi="Times New Roman" w:cs="Times New Roman"/>
          <w:spacing w:val="-1"/>
          <w:u w:val="none"/>
        </w:rPr>
        <w:t>l</w:t>
      </w:r>
      <w:r w:rsidRPr="00AE0D0A">
        <w:rPr>
          <w:rFonts w:ascii="Times New Roman" w:hAnsi="Times New Roman" w:cs="Times New Roman"/>
          <w:spacing w:val="-3"/>
          <w:u w:val="none"/>
        </w:rPr>
        <w:t>i</w:t>
      </w:r>
      <w:r w:rsidRPr="00AE0D0A">
        <w:rPr>
          <w:rFonts w:ascii="Times New Roman" w:hAnsi="Times New Roman" w:cs="Times New Roman"/>
          <w:u w:val="none"/>
        </w:rPr>
        <w:t>te</w:t>
      </w:r>
      <w:r w:rsidRPr="00AE0D0A">
        <w:rPr>
          <w:rFonts w:ascii="Times New Roman" w:hAnsi="Times New Roman" w:cs="Times New Roman"/>
          <w:spacing w:val="-2"/>
          <w:u w:val="none"/>
        </w:rPr>
        <w:t xml:space="preserve"> t</w:t>
      </w:r>
      <w:r w:rsidRPr="00AE0D0A">
        <w:rPr>
          <w:rFonts w:ascii="Times New Roman" w:hAnsi="Times New Roman" w:cs="Times New Roman"/>
          <w:u w:val="none"/>
        </w:rPr>
        <w:t>er</w:t>
      </w:r>
      <w:r w:rsidRPr="00AE0D0A">
        <w:rPr>
          <w:rFonts w:ascii="Times New Roman" w:hAnsi="Times New Roman" w:cs="Times New Roman"/>
          <w:spacing w:val="1"/>
          <w:u w:val="none"/>
        </w:rPr>
        <w:t>m</w:t>
      </w:r>
      <w:r w:rsidRPr="00AE0D0A">
        <w:rPr>
          <w:rFonts w:ascii="Times New Roman" w:hAnsi="Times New Roman" w:cs="Times New Roman"/>
          <w:u w:val="none"/>
        </w:rPr>
        <w:t>i</w:t>
      </w:r>
      <w:r w:rsidRPr="00AE0D0A">
        <w:rPr>
          <w:rFonts w:ascii="Times New Roman" w:hAnsi="Times New Roman" w:cs="Times New Roman"/>
          <w:spacing w:val="-2"/>
          <w:u w:val="none"/>
        </w:rPr>
        <w:t>n</w:t>
      </w:r>
      <w:r w:rsidRPr="00AE0D0A">
        <w:rPr>
          <w:rFonts w:ascii="Times New Roman" w:hAnsi="Times New Roman" w:cs="Times New Roman"/>
          <w:u w:val="none"/>
        </w:rPr>
        <w:t xml:space="preserve">al </w:t>
      </w:r>
      <w:r w:rsidRPr="00AE0D0A">
        <w:rPr>
          <w:rFonts w:ascii="Times New Roman" w:hAnsi="Times New Roman" w:cs="Times New Roman"/>
          <w:spacing w:val="-3"/>
          <w:u w:val="none"/>
        </w:rPr>
        <w:t>l</w:t>
      </w:r>
      <w:r w:rsidRPr="00AE0D0A">
        <w:rPr>
          <w:rFonts w:ascii="Times New Roman" w:hAnsi="Times New Roman" w:cs="Times New Roman"/>
          <w:spacing w:val="1"/>
          <w:u w:val="none"/>
        </w:rPr>
        <w:t>o</w:t>
      </w:r>
      <w:r w:rsidRPr="00AE0D0A">
        <w:rPr>
          <w:rFonts w:ascii="Times New Roman" w:hAnsi="Times New Roman" w:cs="Times New Roman"/>
          <w:u w:val="none"/>
        </w:rPr>
        <w:t>c</w:t>
      </w:r>
      <w:r w:rsidRPr="00AE0D0A">
        <w:rPr>
          <w:rFonts w:ascii="Times New Roman" w:hAnsi="Times New Roman" w:cs="Times New Roman"/>
          <w:spacing w:val="-3"/>
          <w:u w:val="none"/>
        </w:rPr>
        <w:t>a</w:t>
      </w:r>
      <w:r w:rsidRPr="00AE0D0A">
        <w:rPr>
          <w:rFonts w:ascii="Times New Roman" w:hAnsi="Times New Roman" w:cs="Times New Roman"/>
          <w:u w:val="none"/>
        </w:rPr>
        <w:t>ti</w:t>
      </w:r>
      <w:r w:rsidRPr="00AE0D0A">
        <w:rPr>
          <w:rFonts w:ascii="Times New Roman" w:hAnsi="Times New Roman" w:cs="Times New Roman"/>
          <w:spacing w:val="5"/>
          <w:u w:val="none"/>
        </w:rPr>
        <w:t>o</w:t>
      </w:r>
      <w:r w:rsidRPr="00AE0D0A">
        <w:rPr>
          <w:rFonts w:ascii="Times New Roman" w:hAnsi="Times New Roman" w:cs="Times New Roman"/>
          <w:u w:val="none"/>
        </w:rPr>
        <w:t>n</w:t>
      </w:r>
      <w:r w:rsidRPr="00AE0D0A">
        <w:rPr>
          <w:rFonts w:ascii="Times New Roman" w:hAnsi="Times New Roman" w:cs="Times New Roman"/>
          <w:spacing w:val="-1"/>
          <w:u w:val="none"/>
        </w:rPr>
        <w:t xml:space="preserve"> </w:t>
      </w:r>
      <w:r w:rsidRPr="00AE0D0A">
        <w:rPr>
          <w:rFonts w:ascii="Times New Roman" w:hAnsi="Times New Roman" w:cs="Times New Roman"/>
          <w:u w:val="none"/>
        </w:rPr>
        <w:t>and</w:t>
      </w:r>
      <w:r w:rsidRPr="00AE0D0A">
        <w:rPr>
          <w:rFonts w:ascii="Times New Roman" w:hAnsi="Times New Roman" w:cs="Times New Roman"/>
          <w:spacing w:val="-2"/>
          <w:u w:val="none"/>
        </w:rPr>
        <w:t xml:space="preserve"> a</w:t>
      </w:r>
      <w:r w:rsidRPr="00AE0D0A">
        <w:rPr>
          <w:rFonts w:ascii="Times New Roman" w:hAnsi="Times New Roman" w:cs="Times New Roman"/>
          <w:u w:val="none"/>
        </w:rPr>
        <w:t>ss</w:t>
      </w:r>
      <w:r w:rsidRPr="00AE0D0A">
        <w:rPr>
          <w:rFonts w:ascii="Times New Roman" w:hAnsi="Times New Roman" w:cs="Times New Roman"/>
          <w:spacing w:val="-4"/>
          <w:u w:val="none"/>
        </w:rPr>
        <w:t>u</w:t>
      </w:r>
      <w:r w:rsidRPr="00AE0D0A">
        <w:rPr>
          <w:rFonts w:ascii="Times New Roman" w:hAnsi="Times New Roman" w:cs="Times New Roman"/>
          <w:u w:val="none"/>
        </w:rPr>
        <w:t>mi</w:t>
      </w:r>
      <w:r w:rsidRPr="00AE0D0A">
        <w:rPr>
          <w:rFonts w:ascii="Times New Roman" w:hAnsi="Times New Roman" w:cs="Times New Roman"/>
          <w:spacing w:val="-2"/>
          <w:u w:val="none"/>
        </w:rPr>
        <w:t>n</w:t>
      </w:r>
      <w:r w:rsidRPr="00AE0D0A">
        <w:rPr>
          <w:rFonts w:ascii="Times New Roman" w:hAnsi="Times New Roman" w:cs="Times New Roman"/>
          <w:u w:val="none"/>
        </w:rPr>
        <w:t>g</w:t>
      </w:r>
      <w:r w:rsidRPr="00AE0D0A">
        <w:rPr>
          <w:rFonts w:ascii="Times New Roman" w:hAnsi="Times New Roman" w:cs="Times New Roman"/>
          <w:spacing w:val="-1"/>
          <w:u w:val="none"/>
        </w:rPr>
        <w:t xml:space="preserve"> </w:t>
      </w:r>
      <w:r w:rsidRPr="00AE0D0A">
        <w:rPr>
          <w:rFonts w:ascii="Times New Roman" w:hAnsi="Times New Roman" w:cs="Times New Roman"/>
          <w:u w:val="none"/>
        </w:rPr>
        <w:t>t</w:t>
      </w:r>
      <w:r w:rsidRPr="00AE0D0A">
        <w:rPr>
          <w:rFonts w:ascii="Times New Roman" w:hAnsi="Times New Roman" w:cs="Times New Roman"/>
          <w:spacing w:val="-1"/>
          <w:u w:val="none"/>
        </w:rPr>
        <w:t>h</w:t>
      </w:r>
      <w:r w:rsidRPr="00AE0D0A">
        <w:rPr>
          <w:rFonts w:ascii="Times New Roman" w:hAnsi="Times New Roman" w:cs="Times New Roman"/>
          <w:u w:val="none"/>
        </w:rPr>
        <w:t>e</w:t>
      </w:r>
      <w:r w:rsidRPr="00AE0D0A">
        <w:rPr>
          <w:rFonts w:ascii="Times New Roman" w:hAnsi="Times New Roman" w:cs="Times New Roman"/>
          <w:spacing w:val="-2"/>
          <w:u w:val="none"/>
        </w:rPr>
        <w:t xml:space="preserve"> </w:t>
      </w:r>
      <w:r w:rsidRPr="00AE0D0A">
        <w:rPr>
          <w:rFonts w:ascii="Times New Roman" w:hAnsi="Times New Roman" w:cs="Times New Roman"/>
          <w:u w:val="none"/>
        </w:rPr>
        <w:t>Re</w:t>
      </w:r>
      <w:r w:rsidRPr="00AE0D0A">
        <w:rPr>
          <w:rFonts w:ascii="Times New Roman" w:hAnsi="Times New Roman" w:cs="Times New Roman"/>
          <w:spacing w:val="-2"/>
          <w:u w:val="none"/>
        </w:rPr>
        <w:t>f</w:t>
      </w:r>
      <w:r w:rsidRPr="00AE0D0A">
        <w:rPr>
          <w:rFonts w:ascii="Times New Roman" w:hAnsi="Times New Roman" w:cs="Times New Roman"/>
          <w:u w:val="none"/>
        </w:rPr>
        <w:t>erence</w:t>
      </w:r>
      <w:r w:rsidRPr="00AE0D0A">
        <w:rPr>
          <w:rFonts w:ascii="Times New Roman" w:hAnsi="Times New Roman" w:cs="Times New Roman"/>
          <w:spacing w:val="-2"/>
          <w:u w:val="none"/>
        </w:rPr>
        <w:t xml:space="preserve"> </w:t>
      </w:r>
      <w:r w:rsidRPr="00AE0D0A">
        <w:rPr>
          <w:rFonts w:ascii="Times New Roman" w:hAnsi="Times New Roman" w:cs="Times New Roman"/>
          <w:u w:val="none"/>
        </w:rPr>
        <w:t>IT</w:t>
      </w:r>
      <w:r w:rsidRPr="00AE0D0A">
        <w:rPr>
          <w:rFonts w:ascii="Times New Roman" w:hAnsi="Times New Roman" w:cs="Times New Roman"/>
          <w:spacing w:val="1"/>
          <w:u w:val="none"/>
        </w:rPr>
        <w:t>U</w:t>
      </w:r>
      <w:r w:rsidRPr="00AE0D0A">
        <w:rPr>
          <w:rFonts w:ascii="Times New Roman" w:hAnsi="Times New Roman" w:cs="Times New Roman"/>
          <w:u w:val="none"/>
        </w:rPr>
        <w:t>- R F.1</w:t>
      </w:r>
      <w:r w:rsidRPr="00AE0D0A">
        <w:rPr>
          <w:rFonts w:ascii="Times New Roman" w:hAnsi="Times New Roman" w:cs="Times New Roman"/>
          <w:spacing w:val="-2"/>
          <w:u w:val="none"/>
        </w:rPr>
        <w:t>3</w:t>
      </w:r>
      <w:r w:rsidRPr="00AE0D0A">
        <w:rPr>
          <w:rFonts w:ascii="Times New Roman" w:hAnsi="Times New Roman" w:cs="Times New Roman"/>
          <w:u w:val="none"/>
        </w:rPr>
        <w:t>3</w:t>
      </w:r>
      <w:r w:rsidRPr="00AE0D0A">
        <w:rPr>
          <w:rFonts w:ascii="Times New Roman" w:hAnsi="Times New Roman" w:cs="Times New Roman"/>
          <w:spacing w:val="1"/>
          <w:u w:val="none"/>
        </w:rPr>
        <w:t>6</w:t>
      </w:r>
      <w:r w:rsidRPr="00AE0D0A">
        <w:rPr>
          <w:rFonts w:ascii="Times New Roman" w:hAnsi="Times New Roman" w:cs="Times New Roman"/>
          <w:spacing w:val="-3"/>
          <w:u w:val="none"/>
        </w:rPr>
        <w:t>-</w:t>
      </w:r>
      <w:r w:rsidRPr="00AE0D0A">
        <w:rPr>
          <w:rFonts w:ascii="Times New Roman" w:hAnsi="Times New Roman" w:cs="Times New Roman"/>
          <w:u w:val="none"/>
        </w:rPr>
        <w:t>3 an</w:t>
      </w:r>
      <w:r w:rsidRPr="00AE0D0A">
        <w:rPr>
          <w:rFonts w:ascii="Times New Roman" w:hAnsi="Times New Roman" w:cs="Times New Roman"/>
          <w:spacing w:val="-3"/>
          <w:u w:val="none"/>
        </w:rPr>
        <w:t>t</w:t>
      </w:r>
      <w:r w:rsidRPr="00AE0D0A">
        <w:rPr>
          <w:rFonts w:ascii="Times New Roman" w:hAnsi="Times New Roman" w:cs="Times New Roman"/>
          <w:u w:val="none"/>
        </w:rPr>
        <w:t>en</w:t>
      </w:r>
      <w:r w:rsidRPr="00AE0D0A">
        <w:rPr>
          <w:rFonts w:ascii="Times New Roman" w:hAnsi="Times New Roman" w:cs="Times New Roman"/>
          <w:spacing w:val="-2"/>
          <w:u w:val="none"/>
        </w:rPr>
        <w:t>n</w:t>
      </w:r>
      <w:r w:rsidRPr="00AE0D0A">
        <w:rPr>
          <w:rFonts w:ascii="Times New Roman" w:hAnsi="Times New Roman" w:cs="Times New Roman"/>
          <w:u w:val="none"/>
        </w:rPr>
        <w:t>a pat</w:t>
      </w:r>
      <w:r w:rsidRPr="00AE0D0A">
        <w:rPr>
          <w:rFonts w:ascii="Times New Roman" w:hAnsi="Times New Roman" w:cs="Times New Roman"/>
          <w:spacing w:val="-3"/>
          <w:u w:val="none"/>
        </w:rPr>
        <w:t>t</w:t>
      </w:r>
      <w:r w:rsidRPr="00AE0D0A">
        <w:rPr>
          <w:rFonts w:ascii="Times New Roman" w:hAnsi="Times New Roman" w:cs="Times New Roman"/>
          <w:u w:val="none"/>
        </w:rPr>
        <w:t>e</w:t>
      </w:r>
      <w:r w:rsidRPr="00AE0D0A">
        <w:rPr>
          <w:rFonts w:ascii="Times New Roman" w:hAnsi="Times New Roman" w:cs="Times New Roman"/>
          <w:spacing w:val="-3"/>
          <w:u w:val="none"/>
        </w:rPr>
        <w:t>r</w:t>
      </w:r>
      <w:r w:rsidRPr="00AE0D0A">
        <w:rPr>
          <w:rFonts w:ascii="Times New Roman" w:hAnsi="Times New Roman" w:cs="Times New Roman"/>
          <w:spacing w:val="-1"/>
          <w:u w:val="none"/>
        </w:rPr>
        <w:t>n</w:t>
      </w:r>
      <w:r w:rsidRPr="00AE0D0A">
        <w:rPr>
          <w:rFonts w:ascii="Times New Roman" w:hAnsi="Times New Roman" w:cs="Times New Roman"/>
          <w:u w:val="none"/>
        </w:rPr>
        <w:t xml:space="preserve">. </w:t>
      </w:r>
    </w:p>
    <w:p w:rsidR="00527776" w:rsidRDefault="00527776" w:rsidP="00527776">
      <w:pPr>
        <w:pStyle w:val="BodyText"/>
        <w:spacing w:line="276" w:lineRule="auto"/>
        <w:ind w:left="720" w:right="963"/>
        <w:rPr>
          <w:rFonts w:ascii="Times New Roman" w:hAnsi="Times New Roman" w:cs="Times New Roman"/>
          <w:u w:val="none"/>
        </w:rPr>
      </w:pPr>
    </w:p>
    <w:p w:rsidR="00AE0D0A" w:rsidRPr="00AE0D0A" w:rsidRDefault="00AE0D0A" w:rsidP="00527776">
      <w:pPr>
        <w:pStyle w:val="BodyText"/>
        <w:spacing w:line="276" w:lineRule="auto"/>
        <w:ind w:left="720" w:right="963"/>
        <w:rPr>
          <w:rFonts w:ascii="Times New Roman" w:hAnsi="Times New Roman" w:cs="Times New Roman"/>
          <w:u w:val="none"/>
        </w:rPr>
      </w:pPr>
      <w:r w:rsidRPr="00AE0D0A">
        <w:rPr>
          <w:rFonts w:ascii="Times New Roman" w:hAnsi="Times New Roman" w:cs="Times New Roman"/>
          <w:u w:val="none"/>
        </w:rPr>
        <w:t>Opt 2</w:t>
      </w:r>
      <w:r w:rsidRPr="00AE0D0A">
        <w:rPr>
          <w:rFonts w:ascii="Times New Roman" w:hAnsi="Times New Roman" w:cs="Times New Roman"/>
          <w:spacing w:val="-1"/>
          <w:u w:val="none"/>
        </w:rPr>
        <w:t xml:space="preserve"> </w:t>
      </w:r>
      <w:r w:rsidRPr="00AE0D0A">
        <w:rPr>
          <w:rFonts w:ascii="Times New Roman" w:hAnsi="Times New Roman" w:cs="Times New Roman"/>
          <w:u w:val="none"/>
        </w:rPr>
        <w:t>sce</w:t>
      </w:r>
      <w:r w:rsidRPr="00AE0D0A">
        <w:rPr>
          <w:rFonts w:ascii="Times New Roman" w:hAnsi="Times New Roman" w:cs="Times New Roman"/>
          <w:spacing w:val="-1"/>
          <w:u w:val="none"/>
        </w:rPr>
        <w:t>n</w:t>
      </w:r>
      <w:r w:rsidRPr="00AE0D0A">
        <w:rPr>
          <w:rFonts w:ascii="Times New Roman" w:hAnsi="Times New Roman" w:cs="Times New Roman"/>
          <w:u w:val="none"/>
        </w:rPr>
        <w:t>ar</w:t>
      </w:r>
      <w:r w:rsidRPr="00AE0D0A">
        <w:rPr>
          <w:rFonts w:ascii="Times New Roman" w:hAnsi="Times New Roman" w:cs="Times New Roman"/>
          <w:spacing w:val="-4"/>
          <w:u w:val="none"/>
        </w:rPr>
        <w:t>i</w:t>
      </w:r>
      <w:r w:rsidRPr="00AE0D0A">
        <w:rPr>
          <w:rFonts w:ascii="Times New Roman" w:hAnsi="Times New Roman" w:cs="Times New Roman"/>
          <w:u w:val="none"/>
        </w:rPr>
        <w:t>o</w:t>
      </w:r>
      <w:r w:rsidRPr="00AE0D0A">
        <w:rPr>
          <w:rFonts w:ascii="Times New Roman" w:hAnsi="Times New Roman" w:cs="Times New Roman"/>
          <w:spacing w:val="1"/>
          <w:u w:val="none"/>
        </w:rPr>
        <w:t xml:space="preserve"> </w:t>
      </w:r>
      <w:r w:rsidRPr="00AE0D0A">
        <w:rPr>
          <w:rFonts w:ascii="Times New Roman" w:hAnsi="Times New Roman" w:cs="Times New Roman"/>
          <w:u w:val="none"/>
        </w:rPr>
        <w:t>p</w:t>
      </w:r>
      <w:r w:rsidRPr="00AE0D0A">
        <w:rPr>
          <w:rFonts w:ascii="Times New Roman" w:hAnsi="Times New Roman" w:cs="Times New Roman"/>
          <w:spacing w:val="-3"/>
          <w:u w:val="none"/>
        </w:rPr>
        <w:t>r</w:t>
      </w:r>
      <w:r w:rsidRPr="00AE0D0A">
        <w:rPr>
          <w:rFonts w:ascii="Times New Roman" w:hAnsi="Times New Roman" w:cs="Times New Roman"/>
          <w:spacing w:val="1"/>
          <w:u w:val="none"/>
        </w:rPr>
        <w:t>o</w:t>
      </w:r>
      <w:r w:rsidRPr="00AE0D0A">
        <w:rPr>
          <w:rFonts w:ascii="Times New Roman" w:hAnsi="Times New Roman" w:cs="Times New Roman"/>
          <w:u w:val="none"/>
        </w:rPr>
        <w:t>vi</w:t>
      </w:r>
      <w:r w:rsidRPr="00AE0D0A">
        <w:rPr>
          <w:rFonts w:ascii="Times New Roman" w:hAnsi="Times New Roman" w:cs="Times New Roman"/>
          <w:spacing w:val="-2"/>
          <w:u w:val="none"/>
        </w:rPr>
        <w:t>de</w:t>
      </w:r>
      <w:r w:rsidRPr="00AE0D0A">
        <w:rPr>
          <w:rFonts w:ascii="Times New Roman" w:hAnsi="Times New Roman" w:cs="Times New Roman"/>
          <w:u w:val="none"/>
        </w:rPr>
        <w:t>s</w:t>
      </w:r>
      <w:r w:rsidRPr="00AE0D0A">
        <w:rPr>
          <w:rFonts w:ascii="Times New Roman" w:hAnsi="Times New Roman" w:cs="Times New Roman"/>
          <w:spacing w:val="-2"/>
          <w:u w:val="none"/>
        </w:rPr>
        <w:t xml:space="preserve"> </w:t>
      </w:r>
      <w:r w:rsidRPr="00AE0D0A">
        <w:rPr>
          <w:rFonts w:ascii="Times New Roman" w:hAnsi="Times New Roman" w:cs="Times New Roman"/>
          <w:u w:val="none"/>
        </w:rPr>
        <w:t>30.4</w:t>
      </w:r>
      <w:r w:rsidRPr="00AE0D0A">
        <w:rPr>
          <w:rFonts w:ascii="Times New Roman" w:hAnsi="Times New Roman" w:cs="Times New Roman"/>
          <w:spacing w:val="-2"/>
          <w:u w:val="none"/>
        </w:rPr>
        <w:t xml:space="preserve"> </w:t>
      </w:r>
      <w:r w:rsidRPr="00AE0D0A">
        <w:rPr>
          <w:rFonts w:ascii="Times New Roman" w:hAnsi="Times New Roman" w:cs="Times New Roman"/>
          <w:u w:val="none"/>
        </w:rPr>
        <w:t>dB</w:t>
      </w:r>
      <w:r w:rsidRPr="00AE0D0A">
        <w:rPr>
          <w:rFonts w:ascii="Times New Roman" w:hAnsi="Times New Roman" w:cs="Times New Roman"/>
          <w:spacing w:val="-3"/>
          <w:u w:val="none"/>
        </w:rPr>
        <w:t xml:space="preserve"> </w:t>
      </w:r>
      <w:r w:rsidRPr="00AE0D0A">
        <w:rPr>
          <w:rFonts w:ascii="Times New Roman" w:hAnsi="Times New Roman" w:cs="Times New Roman"/>
          <w:spacing w:val="1"/>
          <w:u w:val="none"/>
        </w:rPr>
        <w:t>o</w:t>
      </w:r>
      <w:r w:rsidRPr="00AE0D0A">
        <w:rPr>
          <w:rFonts w:ascii="Times New Roman" w:hAnsi="Times New Roman" w:cs="Times New Roman"/>
          <w:u w:val="none"/>
        </w:rPr>
        <w:t>f i</w:t>
      </w:r>
      <w:r w:rsidRPr="00AE0D0A">
        <w:rPr>
          <w:rFonts w:ascii="Times New Roman" w:hAnsi="Times New Roman" w:cs="Times New Roman"/>
          <w:spacing w:val="-3"/>
          <w:u w:val="none"/>
        </w:rPr>
        <w:t>s</w:t>
      </w:r>
      <w:r w:rsidRPr="00AE0D0A">
        <w:rPr>
          <w:rFonts w:ascii="Times New Roman" w:hAnsi="Times New Roman" w:cs="Times New Roman"/>
          <w:spacing w:val="1"/>
          <w:u w:val="none"/>
        </w:rPr>
        <w:t>o</w:t>
      </w:r>
      <w:r w:rsidRPr="00AE0D0A">
        <w:rPr>
          <w:rFonts w:ascii="Times New Roman" w:hAnsi="Times New Roman" w:cs="Times New Roman"/>
          <w:u w:val="none"/>
        </w:rPr>
        <w:t>lat</w:t>
      </w:r>
      <w:r w:rsidRPr="00AE0D0A">
        <w:rPr>
          <w:rFonts w:ascii="Times New Roman" w:hAnsi="Times New Roman" w:cs="Times New Roman"/>
          <w:spacing w:val="-3"/>
          <w:u w:val="none"/>
        </w:rPr>
        <w:t>i</w:t>
      </w:r>
      <w:r w:rsidRPr="00AE0D0A">
        <w:rPr>
          <w:rFonts w:ascii="Times New Roman" w:hAnsi="Times New Roman" w:cs="Times New Roman"/>
          <w:spacing w:val="1"/>
          <w:u w:val="none"/>
        </w:rPr>
        <w:t>o</w:t>
      </w:r>
      <w:r w:rsidRPr="00AE0D0A">
        <w:rPr>
          <w:rFonts w:ascii="Times New Roman" w:hAnsi="Times New Roman" w:cs="Times New Roman"/>
          <w:u w:val="none"/>
        </w:rPr>
        <w:t>n</w:t>
      </w:r>
      <w:r w:rsidRPr="00AE0D0A">
        <w:rPr>
          <w:rFonts w:ascii="Times New Roman" w:hAnsi="Times New Roman" w:cs="Times New Roman"/>
          <w:spacing w:val="-1"/>
          <w:u w:val="none"/>
        </w:rPr>
        <w:t xml:space="preserve"> </w:t>
      </w:r>
      <w:r w:rsidRPr="00AE0D0A">
        <w:rPr>
          <w:rFonts w:ascii="Times New Roman" w:hAnsi="Times New Roman" w:cs="Times New Roman"/>
          <w:u w:val="none"/>
        </w:rPr>
        <w:t>fr</w:t>
      </w:r>
      <w:r w:rsidRPr="00AE0D0A">
        <w:rPr>
          <w:rFonts w:ascii="Times New Roman" w:hAnsi="Times New Roman" w:cs="Times New Roman"/>
          <w:spacing w:val="-2"/>
          <w:u w:val="none"/>
        </w:rPr>
        <w:t>o</w:t>
      </w:r>
      <w:r w:rsidRPr="00AE0D0A">
        <w:rPr>
          <w:rFonts w:ascii="Times New Roman" w:hAnsi="Times New Roman" w:cs="Times New Roman"/>
          <w:u w:val="none"/>
        </w:rPr>
        <w:t>m</w:t>
      </w:r>
      <w:r w:rsidRPr="00AE0D0A">
        <w:rPr>
          <w:rFonts w:ascii="Times New Roman" w:hAnsi="Times New Roman" w:cs="Times New Roman"/>
          <w:spacing w:val="-2"/>
          <w:u w:val="none"/>
        </w:rPr>
        <w:t xml:space="preserve"> </w:t>
      </w:r>
      <w:r w:rsidRPr="00AE0D0A">
        <w:rPr>
          <w:rFonts w:ascii="Times New Roman" w:hAnsi="Times New Roman" w:cs="Times New Roman"/>
          <w:u w:val="none"/>
        </w:rPr>
        <w:t>t</w:t>
      </w:r>
      <w:r w:rsidRPr="00AE0D0A">
        <w:rPr>
          <w:rFonts w:ascii="Times New Roman" w:hAnsi="Times New Roman" w:cs="Times New Roman"/>
          <w:spacing w:val="-4"/>
          <w:u w:val="none"/>
        </w:rPr>
        <w:t>h</w:t>
      </w:r>
      <w:r w:rsidRPr="00AE0D0A">
        <w:rPr>
          <w:rFonts w:ascii="Times New Roman" w:hAnsi="Times New Roman" w:cs="Times New Roman"/>
          <w:u w:val="none"/>
        </w:rPr>
        <w:t xml:space="preserve">e </w:t>
      </w:r>
      <w:r w:rsidRPr="00AE0D0A">
        <w:rPr>
          <w:rFonts w:ascii="Times New Roman" w:hAnsi="Times New Roman" w:cs="Times New Roman"/>
          <w:spacing w:val="-1"/>
          <w:u w:val="none"/>
        </w:rPr>
        <w:t>b</w:t>
      </w:r>
      <w:r w:rsidRPr="00AE0D0A">
        <w:rPr>
          <w:rFonts w:ascii="Times New Roman" w:hAnsi="Times New Roman" w:cs="Times New Roman"/>
          <w:u w:val="none"/>
        </w:rPr>
        <w:t>aseli</w:t>
      </w:r>
      <w:r w:rsidRPr="00AE0D0A">
        <w:rPr>
          <w:rFonts w:ascii="Times New Roman" w:hAnsi="Times New Roman" w:cs="Times New Roman"/>
          <w:spacing w:val="-1"/>
          <w:u w:val="none"/>
        </w:rPr>
        <w:t>n</w:t>
      </w:r>
      <w:r w:rsidRPr="00AE0D0A">
        <w:rPr>
          <w:rFonts w:ascii="Times New Roman" w:hAnsi="Times New Roman" w:cs="Times New Roman"/>
          <w:u w:val="none"/>
        </w:rPr>
        <w:t>e</w:t>
      </w:r>
      <w:r w:rsidRPr="00AE0D0A">
        <w:rPr>
          <w:rFonts w:ascii="Times New Roman" w:hAnsi="Times New Roman" w:cs="Times New Roman"/>
          <w:spacing w:val="-2"/>
          <w:u w:val="none"/>
        </w:rPr>
        <w:t xml:space="preserve"> </w:t>
      </w:r>
      <w:r w:rsidRPr="00AE0D0A">
        <w:rPr>
          <w:rFonts w:ascii="Times New Roman" w:hAnsi="Times New Roman" w:cs="Times New Roman"/>
          <w:u w:val="none"/>
        </w:rPr>
        <w:t>scena</w:t>
      </w:r>
      <w:r w:rsidRPr="00AE0D0A">
        <w:rPr>
          <w:rFonts w:ascii="Times New Roman" w:hAnsi="Times New Roman" w:cs="Times New Roman"/>
          <w:spacing w:val="-1"/>
          <w:u w:val="none"/>
        </w:rPr>
        <w:t>r</w:t>
      </w:r>
      <w:r w:rsidRPr="00AE0D0A">
        <w:rPr>
          <w:rFonts w:ascii="Times New Roman" w:hAnsi="Times New Roman" w:cs="Times New Roman"/>
          <w:spacing w:val="-3"/>
          <w:u w:val="none"/>
        </w:rPr>
        <w:t>i</w:t>
      </w:r>
      <w:r w:rsidRPr="00AE0D0A">
        <w:rPr>
          <w:rFonts w:ascii="Times New Roman" w:hAnsi="Times New Roman" w:cs="Times New Roman"/>
          <w:u w:val="none"/>
        </w:rPr>
        <w:t xml:space="preserve">o </w:t>
      </w:r>
      <w:r w:rsidRPr="00AE0D0A">
        <w:rPr>
          <w:rFonts w:ascii="Times New Roman" w:hAnsi="Times New Roman" w:cs="Times New Roman"/>
          <w:spacing w:val="-1"/>
          <w:u w:val="none"/>
        </w:rPr>
        <w:t>u</w:t>
      </w:r>
      <w:r w:rsidRPr="00AE0D0A">
        <w:rPr>
          <w:rFonts w:ascii="Times New Roman" w:hAnsi="Times New Roman" w:cs="Times New Roman"/>
          <w:u w:val="none"/>
        </w:rPr>
        <w:t>si</w:t>
      </w:r>
      <w:r w:rsidRPr="00AE0D0A">
        <w:rPr>
          <w:rFonts w:ascii="Times New Roman" w:hAnsi="Times New Roman" w:cs="Times New Roman"/>
          <w:spacing w:val="-2"/>
          <w:u w:val="none"/>
        </w:rPr>
        <w:t>n</w:t>
      </w:r>
      <w:r w:rsidRPr="00AE0D0A">
        <w:rPr>
          <w:rFonts w:ascii="Times New Roman" w:hAnsi="Times New Roman" w:cs="Times New Roman"/>
          <w:u w:val="none"/>
        </w:rPr>
        <w:t>g</w:t>
      </w:r>
      <w:r w:rsidRPr="00AE0D0A">
        <w:rPr>
          <w:rFonts w:ascii="Times New Roman" w:hAnsi="Times New Roman" w:cs="Times New Roman"/>
          <w:spacing w:val="-1"/>
          <w:u w:val="none"/>
        </w:rPr>
        <w:t xml:space="preserve"> </w:t>
      </w:r>
      <w:r w:rsidRPr="00AE0D0A">
        <w:rPr>
          <w:rFonts w:ascii="Times New Roman" w:hAnsi="Times New Roman" w:cs="Times New Roman"/>
          <w:u w:val="none"/>
        </w:rPr>
        <w:t>an a</w:t>
      </w:r>
      <w:r w:rsidRPr="00AE0D0A">
        <w:rPr>
          <w:rFonts w:ascii="Times New Roman" w:hAnsi="Times New Roman" w:cs="Times New Roman"/>
          <w:spacing w:val="-1"/>
          <w:u w:val="none"/>
        </w:rPr>
        <w:t>n</w:t>
      </w:r>
      <w:r w:rsidRPr="00AE0D0A">
        <w:rPr>
          <w:rFonts w:ascii="Times New Roman" w:hAnsi="Times New Roman" w:cs="Times New Roman"/>
          <w:u w:val="none"/>
        </w:rPr>
        <w:t>te</w:t>
      </w:r>
      <w:r w:rsidRPr="00AE0D0A">
        <w:rPr>
          <w:rFonts w:ascii="Times New Roman" w:hAnsi="Times New Roman" w:cs="Times New Roman"/>
          <w:spacing w:val="-1"/>
          <w:u w:val="none"/>
        </w:rPr>
        <w:t>nn</w:t>
      </w:r>
      <w:r w:rsidRPr="00AE0D0A">
        <w:rPr>
          <w:rFonts w:ascii="Times New Roman" w:hAnsi="Times New Roman" w:cs="Times New Roman"/>
          <w:u w:val="none"/>
        </w:rPr>
        <w:t>a poi</w:t>
      </w:r>
      <w:r w:rsidRPr="00AE0D0A">
        <w:rPr>
          <w:rFonts w:ascii="Times New Roman" w:hAnsi="Times New Roman" w:cs="Times New Roman"/>
          <w:spacing w:val="-2"/>
          <w:u w:val="none"/>
        </w:rPr>
        <w:t>nt</w:t>
      </w:r>
      <w:r w:rsidRPr="00AE0D0A">
        <w:rPr>
          <w:rFonts w:ascii="Times New Roman" w:hAnsi="Times New Roman" w:cs="Times New Roman"/>
          <w:u w:val="none"/>
        </w:rPr>
        <w:t xml:space="preserve">ed </w:t>
      </w:r>
      <w:r w:rsidRPr="00AE0D0A">
        <w:rPr>
          <w:rFonts w:ascii="Times New Roman" w:hAnsi="Times New Roman" w:cs="Times New Roman"/>
          <w:spacing w:val="-2"/>
          <w:u w:val="none"/>
        </w:rPr>
        <w:t>6</w:t>
      </w:r>
      <w:r w:rsidRPr="00AE0D0A">
        <w:rPr>
          <w:rFonts w:ascii="Times New Roman" w:hAnsi="Times New Roman" w:cs="Times New Roman"/>
          <w:u w:val="none"/>
        </w:rPr>
        <w:t>0 deg</w:t>
      </w:r>
      <w:r w:rsidRPr="00AE0D0A">
        <w:rPr>
          <w:rFonts w:ascii="Times New Roman" w:hAnsi="Times New Roman" w:cs="Times New Roman"/>
          <w:spacing w:val="-1"/>
          <w:u w:val="none"/>
        </w:rPr>
        <w:t>r</w:t>
      </w:r>
      <w:r w:rsidRPr="00AE0D0A">
        <w:rPr>
          <w:rFonts w:ascii="Times New Roman" w:hAnsi="Times New Roman" w:cs="Times New Roman"/>
          <w:spacing w:val="-2"/>
          <w:u w:val="none"/>
        </w:rPr>
        <w:t>e</w:t>
      </w:r>
      <w:r w:rsidRPr="00AE0D0A">
        <w:rPr>
          <w:rFonts w:ascii="Times New Roman" w:hAnsi="Times New Roman" w:cs="Times New Roman"/>
          <w:u w:val="none"/>
        </w:rPr>
        <w:t>es</w:t>
      </w:r>
      <w:r w:rsidRPr="00AE0D0A">
        <w:rPr>
          <w:rFonts w:ascii="Times New Roman" w:hAnsi="Times New Roman" w:cs="Times New Roman"/>
          <w:spacing w:val="1"/>
          <w:u w:val="none"/>
        </w:rPr>
        <w:t xml:space="preserve"> </w:t>
      </w:r>
      <w:r w:rsidRPr="00AE0D0A">
        <w:rPr>
          <w:rFonts w:ascii="Times New Roman" w:hAnsi="Times New Roman" w:cs="Times New Roman"/>
          <w:spacing w:val="-3"/>
          <w:u w:val="none"/>
        </w:rPr>
        <w:t>a</w:t>
      </w:r>
      <w:r w:rsidRPr="00AE0D0A">
        <w:rPr>
          <w:rFonts w:ascii="Times New Roman" w:hAnsi="Times New Roman" w:cs="Times New Roman"/>
          <w:u w:val="none"/>
        </w:rPr>
        <w:t>way</w:t>
      </w:r>
      <w:r w:rsidRPr="00AE0D0A">
        <w:rPr>
          <w:rFonts w:ascii="Times New Roman" w:hAnsi="Times New Roman" w:cs="Times New Roman"/>
          <w:spacing w:val="-2"/>
          <w:u w:val="none"/>
        </w:rPr>
        <w:t xml:space="preserve"> </w:t>
      </w:r>
      <w:r w:rsidRPr="00AE0D0A">
        <w:rPr>
          <w:rFonts w:ascii="Times New Roman" w:hAnsi="Times New Roman" w:cs="Times New Roman"/>
          <w:u w:val="none"/>
        </w:rPr>
        <w:t>fr</w:t>
      </w:r>
      <w:r w:rsidRPr="00AE0D0A">
        <w:rPr>
          <w:rFonts w:ascii="Times New Roman" w:hAnsi="Times New Roman" w:cs="Times New Roman"/>
          <w:spacing w:val="-2"/>
          <w:u w:val="none"/>
        </w:rPr>
        <w:t>o</w:t>
      </w:r>
      <w:r w:rsidRPr="00AE0D0A">
        <w:rPr>
          <w:rFonts w:ascii="Times New Roman" w:hAnsi="Times New Roman" w:cs="Times New Roman"/>
          <w:u w:val="none"/>
        </w:rPr>
        <w:t>m</w:t>
      </w:r>
      <w:r w:rsidRPr="00AE0D0A">
        <w:rPr>
          <w:rFonts w:ascii="Times New Roman" w:hAnsi="Times New Roman" w:cs="Times New Roman"/>
          <w:spacing w:val="-1"/>
          <w:u w:val="none"/>
        </w:rPr>
        <w:t xml:space="preserve"> </w:t>
      </w:r>
      <w:r w:rsidRPr="00AE0D0A">
        <w:rPr>
          <w:rFonts w:ascii="Times New Roman" w:hAnsi="Times New Roman" w:cs="Times New Roman"/>
          <w:u w:val="none"/>
        </w:rPr>
        <w:t xml:space="preserve">the </w:t>
      </w:r>
      <w:r w:rsidRPr="00AE0D0A">
        <w:rPr>
          <w:rFonts w:ascii="Times New Roman" w:hAnsi="Times New Roman" w:cs="Times New Roman"/>
          <w:spacing w:val="-3"/>
          <w:u w:val="none"/>
        </w:rPr>
        <w:t>S</w:t>
      </w:r>
      <w:r w:rsidRPr="00AE0D0A">
        <w:rPr>
          <w:rFonts w:ascii="Times New Roman" w:hAnsi="Times New Roman" w:cs="Times New Roman"/>
          <w:u w:val="none"/>
        </w:rPr>
        <w:t>atel</w:t>
      </w:r>
      <w:r w:rsidRPr="00AE0D0A">
        <w:rPr>
          <w:rFonts w:ascii="Times New Roman" w:hAnsi="Times New Roman" w:cs="Times New Roman"/>
          <w:spacing w:val="-1"/>
          <w:u w:val="none"/>
        </w:rPr>
        <w:t>l</w:t>
      </w:r>
      <w:r w:rsidRPr="00AE0D0A">
        <w:rPr>
          <w:rFonts w:ascii="Times New Roman" w:hAnsi="Times New Roman" w:cs="Times New Roman"/>
          <w:u w:val="none"/>
        </w:rPr>
        <w:t>ite</w:t>
      </w:r>
      <w:r w:rsidRPr="00AE0D0A">
        <w:rPr>
          <w:rFonts w:ascii="Times New Roman" w:hAnsi="Times New Roman" w:cs="Times New Roman"/>
          <w:spacing w:val="-2"/>
          <w:u w:val="none"/>
        </w:rPr>
        <w:t xml:space="preserve"> </w:t>
      </w:r>
      <w:r w:rsidRPr="00AE0D0A">
        <w:rPr>
          <w:rFonts w:ascii="Times New Roman" w:hAnsi="Times New Roman" w:cs="Times New Roman"/>
          <w:u w:val="none"/>
        </w:rPr>
        <w:t>te</w:t>
      </w:r>
      <w:r w:rsidRPr="00AE0D0A">
        <w:rPr>
          <w:rFonts w:ascii="Times New Roman" w:hAnsi="Times New Roman" w:cs="Times New Roman"/>
          <w:spacing w:val="-3"/>
          <w:u w:val="none"/>
        </w:rPr>
        <w:t>r</w:t>
      </w:r>
      <w:r w:rsidRPr="00AE0D0A">
        <w:rPr>
          <w:rFonts w:ascii="Times New Roman" w:hAnsi="Times New Roman" w:cs="Times New Roman"/>
          <w:u w:val="none"/>
        </w:rPr>
        <w:t>mi</w:t>
      </w:r>
      <w:r w:rsidRPr="00AE0D0A">
        <w:rPr>
          <w:rFonts w:ascii="Times New Roman" w:hAnsi="Times New Roman" w:cs="Times New Roman"/>
          <w:spacing w:val="-2"/>
          <w:u w:val="none"/>
        </w:rPr>
        <w:t>n</w:t>
      </w:r>
      <w:r w:rsidRPr="00AE0D0A">
        <w:rPr>
          <w:rFonts w:ascii="Times New Roman" w:hAnsi="Times New Roman" w:cs="Times New Roman"/>
          <w:u w:val="none"/>
        </w:rPr>
        <w:t xml:space="preserve">al </w:t>
      </w:r>
      <w:r w:rsidRPr="00AE0D0A">
        <w:rPr>
          <w:rFonts w:ascii="Times New Roman" w:hAnsi="Times New Roman" w:cs="Times New Roman"/>
          <w:spacing w:val="-3"/>
          <w:u w:val="none"/>
        </w:rPr>
        <w:t>l</w:t>
      </w:r>
      <w:r w:rsidRPr="00AE0D0A">
        <w:rPr>
          <w:rFonts w:ascii="Times New Roman" w:hAnsi="Times New Roman" w:cs="Times New Roman"/>
          <w:spacing w:val="1"/>
          <w:u w:val="none"/>
        </w:rPr>
        <w:t>o</w:t>
      </w:r>
      <w:r w:rsidRPr="00AE0D0A">
        <w:rPr>
          <w:rFonts w:ascii="Times New Roman" w:hAnsi="Times New Roman" w:cs="Times New Roman"/>
          <w:u w:val="none"/>
        </w:rPr>
        <w:t>cat</w:t>
      </w:r>
      <w:r w:rsidRPr="00AE0D0A">
        <w:rPr>
          <w:rFonts w:ascii="Times New Roman" w:hAnsi="Times New Roman" w:cs="Times New Roman"/>
          <w:spacing w:val="-3"/>
          <w:u w:val="none"/>
        </w:rPr>
        <w:t>i</w:t>
      </w:r>
      <w:r w:rsidRPr="00AE0D0A">
        <w:rPr>
          <w:rFonts w:ascii="Times New Roman" w:hAnsi="Times New Roman" w:cs="Times New Roman"/>
          <w:spacing w:val="1"/>
          <w:u w:val="none"/>
        </w:rPr>
        <w:t>o</w:t>
      </w:r>
      <w:r w:rsidRPr="00AE0D0A">
        <w:rPr>
          <w:rFonts w:ascii="Times New Roman" w:hAnsi="Times New Roman" w:cs="Times New Roman"/>
          <w:u w:val="none"/>
        </w:rPr>
        <w:t>n</w:t>
      </w:r>
      <w:r w:rsidRPr="00AE0D0A">
        <w:rPr>
          <w:rFonts w:ascii="Times New Roman" w:hAnsi="Times New Roman" w:cs="Times New Roman"/>
          <w:spacing w:val="-1"/>
          <w:u w:val="none"/>
        </w:rPr>
        <w:t xml:space="preserve"> </w:t>
      </w:r>
      <w:r w:rsidRPr="00AE0D0A">
        <w:rPr>
          <w:rFonts w:ascii="Times New Roman" w:hAnsi="Times New Roman" w:cs="Times New Roman"/>
          <w:spacing w:val="-2"/>
          <w:u w:val="none"/>
        </w:rPr>
        <w:t>a</w:t>
      </w:r>
      <w:r w:rsidRPr="00AE0D0A">
        <w:rPr>
          <w:rFonts w:ascii="Times New Roman" w:hAnsi="Times New Roman" w:cs="Times New Roman"/>
          <w:spacing w:val="-1"/>
          <w:u w:val="none"/>
        </w:rPr>
        <w:t>n</w:t>
      </w:r>
      <w:r w:rsidRPr="00AE0D0A">
        <w:rPr>
          <w:rFonts w:ascii="Times New Roman" w:hAnsi="Times New Roman" w:cs="Times New Roman"/>
          <w:u w:val="none"/>
        </w:rPr>
        <w:t>d</w:t>
      </w:r>
      <w:r w:rsidRPr="00AE0D0A">
        <w:rPr>
          <w:rFonts w:ascii="Times New Roman" w:hAnsi="Times New Roman" w:cs="Times New Roman"/>
          <w:spacing w:val="-1"/>
          <w:u w:val="none"/>
        </w:rPr>
        <w:t xml:space="preserve"> </w:t>
      </w:r>
      <w:r w:rsidRPr="00AE0D0A">
        <w:rPr>
          <w:rFonts w:ascii="Times New Roman" w:hAnsi="Times New Roman" w:cs="Times New Roman"/>
          <w:u w:val="none"/>
        </w:rPr>
        <w:t>assumi</w:t>
      </w:r>
      <w:r w:rsidRPr="00AE0D0A">
        <w:rPr>
          <w:rFonts w:ascii="Times New Roman" w:hAnsi="Times New Roman" w:cs="Times New Roman"/>
          <w:spacing w:val="-2"/>
          <w:u w:val="none"/>
        </w:rPr>
        <w:t>n</w:t>
      </w:r>
      <w:r w:rsidRPr="00AE0D0A">
        <w:rPr>
          <w:rFonts w:ascii="Times New Roman" w:hAnsi="Times New Roman" w:cs="Times New Roman"/>
          <w:u w:val="none"/>
        </w:rPr>
        <w:t>g</w:t>
      </w:r>
      <w:r w:rsidRPr="00AE0D0A">
        <w:rPr>
          <w:rFonts w:ascii="Times New Roman" w:hAnsi="Times New Roman" w:cs="Times New Roman"/>
          <w:spacing w:val="-1"/>
          <w:u w:val="none"/>
        </w:rPr>
        <w:t xml:space="preserve"> </w:t>
      </w:r>
      <w:r w:rsidRPr="00AE0D0A">
        <w:rPr>
          <w:rFonts w:ascii="Times New Roman" w:hAnsi="Times New Roman" w:cs="Times New Roman"/>
          <w:u w:val="none"/>
        </w:rPr>
        <w:t>t</w:t>
      </w:r>
      <w:r w:rsidRPr="00AE0D0A">
        <w:rPr>
          <w:rFonts w:ascii="Times New Roman" w:hAnsi="Times New Roman" w:cs="Times New Roman"/>
          <w:spacing w:val="-1"/>
          <w:u w:val="none"/>
        </w:rPr>
        <w:t>h</w:t>
      </w:r>
      <w:r w:rsidRPr="00AE0D0A">
        <w:rPr>
          <w:rFonts w:ascii="Times New Roman" w:hAnsi="Times New Roman" w:cs="Times New Roman"/>
          <w:u w:val="none"/>
        </w:rPr>
        <w:t>e a</w:t>
      </w:r>
      <w:r w:rsidRPr="00AE0D0A">
        <w:rPr>
          <w:rFonts w:ascii="Times New Roman" w:hAnsi="Times New Roman" w:cs="Times New Roman"/>
          <w:spacing w:val="-1"/>
          <w:u w:val="none"/>
        </w:rPr>
        <w:t>n</w:t>
      </w:r>
      <w:r w:rsidRPr="00AE0D0A">
        <w:rPr>
          <w:rFonts w:ascii="Times New Roman" w:hAnsi="Times New Roman" w:cs="Times New Roman"/>
          <w:u w:val="none"/>
        </w:rPr>
        <w:t>te</w:t>
      </w:r>
      <w:r w:rsidRPr="00AE0D0A">
        <w:rPr>
          <w:rFonts w:ascii="Times New Roman" w:hAnsi="Times New Roman" w:cs="Times New Roman"/>
          <w:spacing w:val="-1"/>
          <w:u w:val="none"/>
        </w:rPr>
        <w:t>nn</w:t>
      </w:r>
      <w:r w:rsidRPr="00AE0D0A">
        <w:rPr>
          <w:rFonts w:ascii="Times New Roman" w:hAnsi="Times New Roman" w:cs="Times New Roman"/>
          <w:u w:val="none"/>
        </w:rPr>
        <w:t>a pat</w:t>
      </w:r>
      <w:r w:rsidRPr="00AE0D0A">
        <w:rPr>
          <w:rFonts w:ascii="Times New Roman" w:hAnsi="Times New Roman" w:cs="Times New Roman"/>
          <w:spacing w:val="-3"/>
          <w:u w:val="none"/>
        </w:rPr>
        <w:t>t</w:t>
      </w:r>
      <w:r w:rsidRPr="00AE0D0A">
        <w:rPr>
          <w:rFonts w:ascii="Times New Roman" w:hAnsi="Times New Roman" w:cs="Times New Roman"/>
          <w:u w:val="none"/>
        </w:rPr>
        <w:t>ern fr</w:t>
      </w:r>
      <w:r w:rsidRPr="00AE0D0A">
        <w:rPr>
          <w:rFonts w:ascii="Times New Roman" w:hAnsi="Times New Roman" w:cs="Times New Roman"/>
          <w:spacing w:val="-2"/>
          <w:u w:val="none"/>
        </w:rPr>
        <w:t>o</w:t>
      </w:r>
      <w:r w:rsidRPr="00AE0D0A">
        <w:rPr>
          <w:rFonts w:ascii="Times New Roman" w:hAnsi="Times New Roman" w:cs="Times New Roman"/>
          <w:u w:val="none"/>
        </w:rPr>
        <w:t>m</w:t>
      </w:r>
      <w:r w:rsidRPr="00AE0D0A">
        <w:rPr>
          <w:rFonts w:ascii="Times New Roman" w:hAnsi="Times New Roman" w:cs="Times New Roman"/>
          <w:spacing w:val="-1"/>
          <w:u w:val="none"/>
        </w:rPr>
        <w:t xml:space="preserve"> </w:t>
      </w:r>
      <w:r w:rsidRPr="00AE0D0A">
        <w:rPr>
          <w:rFonts w:ascii="Times New Roman" w:hAnsi="Times New Roman" w:cs="Times New Roman"/>
          <w:u w:val="none"/>
        </w:rPr>
        <w:t>a</w:t>
      </w:r>
      <w:r w:rsidRPr="00AE0D0A">
        <w:rPr>
          <w:rFonts w:ascii="Times New Roman" w:hAnsi="Times New Roman" w:cs="Times New Roman"/>
          <w:spacing w:val="-2"/>
          <w:u w:val="none"/>
        </w:rPr>
        <w:t xml:space="preserve"> </w:t>
      </w:r>
      <w:r w:rsidRPr="00AE0D0A">
        <w:rPr>
          <w:rFonts w:ascii="Times New Roman" w:hAnsi="Times New Roman" w:cs="Times New Roman"/>
          <w:u w:val="none"/>
        </w:rPr>
        <w:t>m</w:t>
      </w:r>
      <w:r w:rsidRPr="00AE0D0A">
        <w:rPr>
          <w:rFonts w:ascii="Times New Roman" w:hAnsi="Times New Roman" w:cs="Times New Roman"/>
          <w:spacing w:val="-3"/>
          <w:u w:val="none"/>
        </w:rPr>
        <w:t>a</w:t>
      </w:r>
      <w:r w:rsidRPr="00AE0D0A">
        <w:rPr>
          <w:rFonts w:ascii="Times New Roman" w:hAnsi="Times New Roman" w:cs="Times New Roman"/>
          <w:spacing w:val="-1"/>
          <w:u w:val="none"/>
        </w:rPr>
        <w:t>nu</w:t>
      </w:r>
      <w:r w:rsidRPr="00AE0D0A">
        <w:rPr>
          <w:rFonts w:ascii="Times New Roman" w:hAnsi="Times New Roman" w:cs="Times New Roman"/>
          <w:u w:val="none"/>
        </w:rPr>
        <w:t>facture</w:t>
      </w:r>
      <w:r w:rsidR="00020DDD">
        <w:rPr>
          <w:rFonts w:ascii="Times New Roman" w:hAnsi="Times New Roman" w:cs="Times New Roman"/>
          <w:u w:val="none"/>
        </w:rPr>
        <w:t>r</w:t>
      </w:r>
      <w:r w:rsidR="00007FB0">
        <w:rPr>
          <w:rFonts w:ascii="Times New Roman" w:hAnsi="Times New Roman" w:cs="Times New Roman"/>
          <w:u w:val="none"/>
        </w:rPr>
        <w:t>’</w:t>
      </w:r>
      <w:r w:rsidRPr="00AE0D0A">
        <w:rPr>
          <w:rFonts w:ascii="Times New Roman" w:hAnsi="Times New Roman" w:cs="Times New Roman"/>
          <w:u w:val="none"/>
        </w:rPr>
        <w:t>s sp</w:t>
      </w:r>
      <w:r w:rsidRPr="00AE0D0A">
        <w:rPr>
          <w:rFonts w:ascii="Times New Roman" w:hAnsi="Times New Roman" w:cs="Times New Roman"/>
          <w:spacing w:val="-3"/>
          <w:u w:val="none"/>
        </w:rPr>
        <w:t>e</w:t>
      </w:r>
      <w:r w:rsidRPr="00AE0D0A">
        <w:rPr>
          <w:rFonts w:ascii="Times New Roman" w:hAnsi="Times New Roman" w:cs="Times New Roman"/>
          <w:u w:val="none"/>
        </w:rPr>
        <w:t>cif</w:t>
      </w:r>
      <w:r w:rsidRPr="00AE0D0A">
        <w:rPr>
          <w:rFonts w:ascii="Times New Roman" w:hAnsi="Times New Roman" w:cs="Times New Roman"/>
          <w:spacing w:val="-1"/>
          <w:u w:val="none"/>
        </w:rPr>
        <w:t>i</w:t>
      </w:r>
      <w:r w:rsidRPr="00AE0D0A">
        <w:rPr>
          <w:rFonts w:ascii="Times New Roman" w:hAnsi="Times New Roman" w:cs="Times New Roman"/>
          <w:u w:val="none"/>
        </w:rPr>
        <w:t>cat</w:t>
      </w:r>
      <w:r w:rsidRPr="00AE0D0A">
        <w:rPr>
          <w:rFonts w:ascii="Times New Roman" w:hAnsi="Times New Roman" w:cs="Times New Roman"/>
          <w:spacing w:val="-3"/>
          <w:u w:val="none"/>
        </w:rPr>
        <w:t>i</w:t>
      </w:r>
      <w:r w:rsidRPr="00AE0D0A">
        <w:rPr>
          <w:rFonts w:ascii="Times New Roman" w:hAnsi="Times New Roman" w:cs="Times New Roman"/>
          <w:spacing w:val="1"/>
          <w:u w:val="none"/>
        </w:rPr>
        <w:t>o</w:t>
      </w:r>
      <w:r w:rsidRPr="00AE0D0A">
        <w:rPr>
          <w:rFonts w:ascii="Times New Roman" w:hAnsi="Times New Roman" w:cs="Times New Roman"/>
          <w:u w:val="none"/>
        </w:rPr>
        <w:t>n</w:t>
      </w:r>
      <w:r w:rsidRPr="00AE0D0A">
        <w:rPr>
          <w:rFonts w:ascii="Times New Roman" w:hAnsi="Times New Roman" w:cs="Times New Roman"/>
          <w:spacing w:val="-1"/>
          <w:u w:val="none"/>
        </w:rPr>
        <w:t xml:space="preserve"> </w:t>
      </w:r>
      <w:r w:rsidRPr="00AE0D0A">
        <w:rPr>
          <w:rFonts w:ascii="Times New Roman" w:hAnsi="Times New Roman" w:cs="Times New Roman"/>
          <w:u w:val="none"/>
        </w:rPr>
        <w:t>(</w:t>
      </w:r>
      <w:r w:rsidRPr="00AE0D0A">
        <w:rPr>
          <w:rFonts w:ascii="Times New Roman" w:hAnsi="Times New Roman" w:cs="Times New Roman"/>
          <w:spacing w:val="-3"/>
          <w:u w:val="none"/>
        </w:rPr>
        <w:t>A</w:t>
      </w:r>
      <w:r w:rsidRPr="00AE0D0A">
        <w:rPr>
          <w:rFonts w:ascii="Times New Roman" w:hAnsi="Times New Roman" w:cs="Times New Roman"/>
          <w:spacing w:val="-1"/>
          <w:u w:val="none"/>
        </w:rPr>
        <w:t>nd</w:t>
      </w:r>
      <w:r w:rsidRPr="00AE0D0A">
        <w:rPr>
          <w:rFonts w:ascii="Times New Roman" w:hAnsi="Times New Roman" w:cs="Times New Roman"/>
          <w:u w:val="none"/>
        </w:rPr>
        <w:t>rew HBX</w:t>
      </w:r>
      <w:r w:rsidRPr="00AE0D0A">
        <w:rPr>
          <w:rFonts w:ascii="Times New Roman" w:hAnsi="Times New Roman" w:cs="Times New Roman"/>
          <w:spacing w:val="-3"/>
          <w:u w:val="none"/>
        </w:rPr>
        <w:t>-</w:t>
      </w:r>
      <w:r w:rsidRPr="00AE0D0A">
        <w:rPr>
          <w:rFonts w:ascii="Times New Roman" w:hAnsi="Times New Roman" w:cs="Times New Roman"/>
          <w:u w:val="none"/>
        </w:rPr>
        <w:t>9</w:t>
      </w:r>
      <w:r w:rsidRPr="00AE0D0A">
        <w:rPr>
          <w:rFonts w:ascii="Times New Roman" w:hAnsi="Times New Roman" w:cs="Times New Roman"/>
          <w:spacing w:val="-2"/>
          <w:u w:val="none"/>
        </w:rPr>
        <w:t>0</w:t>
      </w:r>
      <w:r w:rsidRPr="00AE0D0A">
        <w:rPr>
          <w:rFonts w:ascii="Times New Roman" w:hAnsi="Times New Roman" w:cs="Times New Roman"/>
          <w:u w:val="none"/>
        </w:rPr>
        <w:t>1</w:t>
      </w:r>
      <w:r w:rsidRPr="00AE0D0A">
        <w:rPr>
          <w:rFonts w:ascii="Times New Roman" w:hAnsi="Times New Roman" w:cs="Times New Roman"/>
          <w:spacing w:val="-2"/>
          <w:u w:val="none"/>
        </w:rPr>
        <w:t>6</w:t>
      </w:r>
      <w:r w:rsidRPr="00AE0D0A">
        <w:rPr>
          <w:rFonts w:ascii="Times New Roman" w:hAnsi="Times New Roman" w:cs="Times New Roman"/>
          <w:u w:val="none"/>
        </w:rPr>
        <w:t>D</w:t>
      </w:r>
      <w:r w:rsidRPr="00AE0D0A">
        <w:rPr>
          <w:rFonts w:ascii="Times New Roman" w:hAnsi="Times New Roman" w:cs="Times New Roman"/>
          <w:spacing w:val="-1"/>
          <w:u w:val="none"/>
        </w:rPr>
        <w:t>S-</w:t>
      </w:r>
      <w:r w:rsidRPr="00AE0D0A">
        <w:rPr>
          <w:rFonts w:ascii="Times New Roman" w:hAnsi="Times New Roman" w:cs="Times New Roman"/>
          <w:spacing w:val="-3"/>
          <w:u w:val="none"/>
        </w:rPr>
        <w:t>T</w:t>
      </w:r>
      <w:r w:rsidRPr="00AE0D0A">
        <w:rPr>
          <w:rFonts w:ascii="Times New Roman" w:hAnsi="Times New Roman" w:cs="Times New Roman"/>
          <w:u w:val="none"/>
        </w:rPr>
        <w:t>0M).</w:t>
      </w:r>
    </w:p>
    <w:p w:rsidR="00AE0D0A" w:rsidRDefault="00AE0D0A" w:rsidP="00AE0D0A">
      <w:pPr>
        <w:spacing w:before="10" w:line="190" w:lineRule="exact"/>
        <w:rPr>
          <w:sz w:val="19"/>
          <w:szCs w:val="19"/>
        </w:rPr>
      </w:pPr>
    </w:p>
    <w:p w:rsidR="00AE0D0A" w:rsidRPr="001972A0" w:rsidRDefault="00AE0D0A" w:rsidP="00AE0D0A">
      <w:pPr>
        <w:ind w:left="1474" w:right="10880"/>
        <w:rPr>
          <w:sz w:val="20"/>
        </w:rPr>
      </w:pPr>
      <w:r w:rsidRPr="001972A0">
        <w:rPr>
          <w:noProof/>
        </w:rPr>
        <w:drawing>
          <wp:inline distT="0" distB="0" distL="0" distR="0" wp14:anchorId="7ACBE794" wp14:editId="7B80155E">
            <wp:extent cx="4198620" cy="3840480"/>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 Coordination zone for Fairbanks Alaska.</w:t>
      </w:r>
    </w:p>
    <w:p w:rsidR="00AE0D0A" w:rsidRPr="001972A0" w:rsidRDefault="00AE0D0A" w:rsidP="00AE0D0A">
      <w:pPr>
        <w:spacing w:line="200" w:lineRule="exact"/>
        <w:rPr>
          <w:sz w:val="20"/>
        </w:rPr>
      </w:pPr>
    </w:p>
    <w:p w:rsidR="00AE0D0A" w:rsidRPr="001972A0" w:rsidRDefault="00AE0D0A" w:rsidP="00AE0D0A">
      <w:pPr>
        <w:spacing w:before="18" w:line="240" w:lineRule="exact"/>
        <w:rPr>
          <w:sz w:val="24"/>
          <w:szCs w:val="24"/>
        </w:rPr>
      </w:pPr>
    </w:p>
    <w:p w:rsidR="00AE0D0A" w:rsidRPr="001972A0" w:rsidRDefault="00AE0D0A" w:rsidP="00AE0D0A">
      <w:pPr>
        <w:ind w:left="1474" w:right="10880"/>
        <w:rPr>
          <w:sz w:val="20"/>
        </w:rPr>
      </w:pPr>
      <w:r w:rsidRPr="001972A0">
        <w:rPr>
          <w:noProof/>
        </w:rPr>
        <w:drawing>
          <wp:inline distT="0" distB="0" distL="0" distR="0" wp14:anchorId="7BC0BA0B" wp14:editId="2BAE44CA">
            <wp:extent cx="4198620" cy="3840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2: Coordination zone for Camp Park, CA.</w:t>
      </w:r>
    </w:p>
    <w:p w:rsidR="00C82112" w:rsidRPr="001972A0" w:rsidRDefault="00C82112"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5791B88C" wp14:editId="0C61B16C">
            <wp:extent cx="4198620" cy="3840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3: Coordination zone for Huntington Beach, CA.</w:t>
      </w:r>
    </w:p>
    <w:p w:rsidR="00AE0D0A" w:rsidRDefault="00AE0D0A" w:rsidP="00AE0D0A">
      <w:pPr>
        <w:ind w:left="1474" w:right="10880"/>
        <w:rPr>
          <w:sz w:val="20"/>
        </w:rPr>
      </w:pPr>
      <w:r>
        <w:rPr>
          <w:noProof/>
        </w:rPr>
        <w:drawing>
          <wp:inline distT="0" distB="0" distL="0" distR="0" wp14:anchorId="1AE0388E" wp14:editId="26E65B88">
            <wp:extent cx="4198620" cy="3840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AE0D0A">
      <w:pPr>
        <w:spacing w:before="13"/>
        <w:ind w:right="776"/>
        <w:jc w:val="center"/>
        <w:rPr>
          <w:rFonts w:eastAsia="Calibri"/>
          <w:b/>
          <w:bCs/>
        </w:rPr>
      </w:pPr>
      <w:r w:rsidRPr="001972A0">
        <w:rPr>
          <w:rFonts w:eastAsia="Calibri"/>
          <w:b/>
          <w:bCs/>
        </w:rPr>
        <w:t>Figure 4: Coordination zone for Laguna Peak, CA.</w:t>
      </w:r>
    </w:p>
    <w:p w:rsidR="00A73C48" w:rsidRPr="001972A0" w:rsidRDefault="00A73C48" w:rsidP="00AE0D0A">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6E522FDE" wp14:editId="62035214">
            <wp:extent cx="4198620" cy="3840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5: Coordination zone for Monterey, CA.</w:t>
      </w:r>
    </w:p>
    <w:p w:rsidR="00AE0D0A" w:rsidRPr="001972A0" w:rsidRDefault="00AE0D0A" w:rsidP="00AE0D0A">
      <w:pPr>
        <w:ind w:left="1474" w:right="10880"/>
        <w:rPr>
          <w:sz w:val="20"/>
        </w:rPr>
      </w:pPr>
      <w:r w:rsidRPr="001972A0">
        <w:rPr>
          <w:noProof/>
        </w:rPr>
        <w:drawing>
          <wp:inline distT="0" distB="0" distL="0" distR="0" wp14:anchorId="3470C1FA" wp14:editId="64CE5F32">
            <wp:extent cx="4198620" cy="3840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6: Coordination zone for Sacramento, CA.</w:t>
      </w:r>
    </w:p>
    <w:p w:rsidR="00A73C48" w:rsidRPr="001972A0" w:rsidRDefault="00A73C48"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5C26F706" wp14:editId="5DDF96AA">
            <wp:extent cx="4198620" cy="3840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7: Coordination zone for Vandenberg AFB, CA.</w:t>
      </w:r>
    </w:p>
    <w:p w:rsidR="00AE0D0A" w:rsidRPr="001972A0" w:rsidRDefault="00AE0D0A" w:rsidP="00AE0D0A">
      <w:pPr>
        <w:ind w:left="1474" w:right="10880"/>
        <w:rPr>
          <w:sz w:val="20"/>
        </w:rPr>
      </w:pPr>
      <w:r w:rsidRPr="001972A0">
        <w:rPr>
          <w:noProof/>
        </w:rPr>
        <w:drawing>
          <wp:inline distT="0" distB="0" distL="0" distR="0" wp14:anchorId="65A3F0C4" wp14:editId="5D587674">
            <wp:extent cx="4198620" cy="3840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8: Coordination zone for Buckley, CO.</w:t>
      </w:r>
    </w:p>
    <w:p w:rsidR="00396D38" w:rsidRPr="001972A0" w:rsidRDefault="00396D38"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25C52585" wp14:editId="173D2FF1">
            <wp:extent cx="4198620" cy="3840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9: Coordination zone for Schriever AFB, CO.</w:t>
      </w:r>
    </w:p>
    <w:p w:rsidR="00AE0D0A" w:rsidRPr="001972A0" w:rsidRDefault="00AE0D0A" w:rsidP="00AE0D0A">
      <w:pPr>
        <w:ind w:left="1474" w:right="10880"/>
        <w:rPr>
          <w:sz w:val="20"/>
        </w:rPr>
      </w:pPr>
      <w:r w:rsidRPr="001972A0">
        <w:rPr>
          <w:noProof/>
        </w:rPr>
        <w:drawing>
          <wp:inline distT="0" distB="0" distL="0" distR="0" wp14:anchorId="2164F51D" wp14:editId="391C14BB">
            <wp:extent cx="4198620"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10: Coordination zone for Cape Canaveral AFS, FL.</w:t>
      </w:r>
    </w:p>
    <w:p w:rsidR="00396D38" w:rsidRPr="001972A0" w:rsidRDefault="00396D38"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05541072" wp14:editId="050795F9">
            <wp:extent cx="41986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11: Coordination zone for Cape GA, CCAFB, FL.</w:t>
      </w:r>
    </w:p>
    <w:p w:rsidR="00AE0D0A" w:rsidRPr="001972A0" w:rsidRDefault="00AE0D0A" w:rsidP="00AE0D0A">
      <w:pPr>
        <w:ind w:left="1474" w:right="10880"/>
        <w:rPr>
          <w:sz w:val="20"/>
        </w:rPr>
      </w:pPr>
      <w:r w:rsidRPr="001972A0">
        <w:rPr>
          <w:noProof/>
        </w:rPr>
        <w:drawing>
          <wp:inline distT="0" distB="0" distL="0" distR="0" wp14:anchorId="0F11198C" wp14:editId="1E0DCA28">
            <wp:extent cx="4198620" cy="3840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12: Coordination zone for JIATF-S Key West, FL.</w:t>
      </w:r>
    </w:p>
    <w:p w:rsidR="00E54B11" w:rsidRPr="001972A0" w:rsidRDefault="00E54B11"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12112026" wp14:editId="360B0D73">
            <wp:extent cx="4198620" cy="3840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13: Coordination zone for Kaena Point, Oahu, HI.</w:t>
      </w:r>
    </w:p>
    <w:p w:rsidR="00AE0D0A" w:rsidRPr="001972A0" w:rsidRDefault="00AE0D0A" w:rsidP="00AE0D0A">
      <w:pPr>
        <w:ind w:left="1474" w:right="10880"/>
        <w:rPr>
          <w:sz w:val="20"/>
        </w:rPr>
      </w:pPr>
      <w:r w:rsidRPr="001972A0">
        <w:rPr>
          <w:noProof/>
        </w:rPr>
        <w:drawing>
          <wp:inline distT="0" distB="0" distL="0" distR="0" wp14:anchorId="610FBEBB" wp14:editId="3414F07D">
            <wp:extent cx="41986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14: Coordination zone for Annapolis, MD.</w:t>
      </w:r>
    </w:p>
    <w:p w:rsidR="00E54B11" w:rsidRPr="001972A0" w:rsidRDefault="00E54B11"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225ABC1C" wp14:editId="0DEF49B4">
            <wp:extent cx="419862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15: Coordination zone for Blossom Point, MD.</w:t>
      </w:r>
    </w:p>
    <w:p w:rsidR="00AE0D0A" w:rsidRPr="001972A0" w:rsidRDefault="00AE0D0A" w:rsidP="00AE0D0A">
      <w:pPr>
        <w:ind w:left="1474" w:right="10880"/>
        <w:rPr>
          <w:sz w:val="20"/>
        </w:rPr>
      </w:pPr>
      <w:r w:rsidRPr="001972A0">
        <w:rPr>
          <w:noProof/>
        </w:rPr>
        <w:drawing>
          <wp:inline distT="0" distB="0" distL="0" distR="0" wp14:anchorId="2FEB3577" wp14:editId="6D6EDD1C">
            <wp:extent cx="419862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16: Coordination zone for Patuxent River NAS, MD.</w:t>
      </w:r>
    </w:p>
    <w:p w:rsidR="00E54B11" w:rsidRPr="001972A0" w:rsidRDefault="00E54B11"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512574EE" wp14:editId="2503AEBF">
            <wp:extent cx="4198620"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17: Coordination zone for Prospect Harbor, ME.</w:t>
      </w:r>
    </w:p>
    <w:p w:rsidR="00AE0D0A" w:rsidRPr="001972A0" w:rsidRDefault="00AE0D0A" w:rsidP="00AE0D0A">
      <w:pPr>
        <w:ind w:left="1474" w:right="10880"/>
        <w:rPr>
          <w:sz w:val="20"/>
        </w:rPr>
      </w:pPr>
      <w:r w:rsidRPr="001972A0">
        <w:rPr>
          <w:noProof/>
        </w:rPr>
        <w:drawing>
          <wp:inline distT="0" distB="0" distL="0" distR="0" wp14:anchorId="19539886" wp14:editId="370F1CEE">
            <wp:extent cx="419862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18: Coordination zone for Ft Bragg, NC.</w:t>
      </w:r>
    </w:p>
    <w:p w:rsidR="00E54B11" w:rsidRPr="001972A0" w:rsidRDefault="00E54B11"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59D59E8A" wp14:editId="73300A4B">
            <wp:extent cx="419862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19: Coordination zone for New Boston AFS, NH.</w:t>
      </w:r>
    </w:p>
    <w:p w:rsidR="00AE0D0A" w:rsidRPr="001972A0" w:rsidRDefault="00AE0D0A" w:rsidP="00AE0D0A">
      <w:pPr>
        <w:ind w:left="1474" w:right="10880"/>
        <w:rPr>
          <w:sz w:val="20"/>
        </w:rPr>
      </w:pPr>
      <w:r w:rsidRPr="001972A0">
        <w:rPr>
          <w:noProof/>
        </w:rPr>
        <w:drawing>
          <wp:inline distT="0" distB="0" distL="0" distR="0" wp14:anchorId="1507CA3F" wp14:editId="66E6950C">
            <wp:extent cx="419862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20: Coordination zone for Kirtland AFB, NM.</w:t>
      </w:r>
    </w:p>
    <w:p w:rsidR="00E54B11" w:rsidRPr="001972A0" w:rsidRDefault="00E54B11"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36F0D61C" wp14:editId="5052C776">
            <wp:extent cx="4198620"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21: Coordination zone for Ft Hood, TX.</w:t>
      </w:r>
    </w:p>
    <w:p w:rsidR="00AE0D0A" w:rsidRPr="001972A0" w:rsidRDefault="00AE0D0A" w:rsidP="00AE0D0A">
      <w:pPr>
        <w:ind w:left="1474" w:right="10880"/>
        <w:rPr>
          <w:sz w:val="20"/>
        </w:rPr>
      </w:pPr>
      <w:r w:rsidRPr="001972A0">
        <w:rPr>
          <w:noProof/>
        </w:rPr>
        <w:drawing>
          <wp:inline distT="0" distB="0" distL="0" distR="0" wp14:anchorId="12BAEB29" wp14:editId="27DC4FF3">
            <wp:extent cx="4198620" cy="3840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D50C06">
      <w:pPr>
        <w:spacing w:before="13"/>
        <w:ind w:right="778"/>
        <w:jc w:val="center"/>
        <w:rPr>
          <w:rFonts w:eastAsia="Calibri"/>
          <w:b/>
          <w:bCs/>
        </w:rPr>
      </w:pPr>
      <w:r w:rsidRPr="001972A0">
        <w:rPr>
          <w:rFonts w:eastAsia="Calibri"/>
          <w:b/>
          <w:bCs/>
        </w:rPr>
        <w:t>Fi</w:t>
      </w:r>
      <w:r w:rsidRPr="001972A0">
        <w:rPr>
          <w:rFonts w:eastAsia="Calibri"/>
          <w:b/>
          <w:bCs/>
          <w:spacing w:val="1"/>
        </w:rPr>
        <w:t>g</w:t>
      </w:r>
      <w:r w:rsidRPr="001972A0">
        <w:rPr>
          <w:rFonts w:eastAsia="Calibri"/>
          <w:b/>
          <w:bCs/>
          <w:spacing w:val="-1"/>
        </w:rPr>
        <w:t>u</w:t>
      </w:r>
      <w:r w:rsidRPr="001972A0">
        <w:rPr>
          <w:rFonts w:eastAsia="Calibri"/>
          <w:b/>
          <w:bCs/>
        </w:rPr>
        <w:t>re</w:t>
      </w:r>
      <w:r w:rsidRPr="001972A0">
        <w:rPr>
          <w:rFonts w:eastAsia="Calibri"/>
          <w:b/>
          <w:bCs/>
          <w:spacing w:val="-3"/>
        </w:rPr>
        <w:t xml:space="preserve"> </w:t>
      </w:r>
      <w:r w:rsidRPr="001972A0">
        <w:rPr>
          <w:rFonts w:eastAsia="Calibri"/>
          <w:b/>
          <w:bCs/>
        </w:rPr>
        <w:t>22:</w:t>
      </w:r>
      <w:r w:rsidRPr="001972A0">
        <w:rPr>
          <w:rFonts w:eastAsia="Calibri"/>
          <w:b/>
          <w:bCs/>
          <w:spacing w:val="-3"/>
        </w:rPr>
        <w:t xml:space="preserve"> </w:t>
      </w:r>
      <w:r w:rsidRPr="001972A0">
        <w:rPr>
          <w:rFonts w:eastAsia="Calibri"/>
          <w:b/>
          <w:bCs/>
        </w:rPr>
        <w:t>C</w:t>
      </w:r>
      <w:r w:rsidRPr="001972A0">
        <w:rPr>
          <w:rFonts w:eastAsia="Calibri"/>
          <w:b/>
          <w:bCs/>
          <w:spacing w:val="-1"/>
        </w:rPr>
        <w:t>oo</w:t>
      </w:r>
      <w:r w:rsidRPr="001972A0">
        <w:rPr>
          <w:rFonts w:eastAsia="Calibri"/>
          <w:b/>
          <w:bCs/>
        </w:rPr>
        <w:t>r</w:t>
      </w:r>
      <w:r w:rsidRPr="001972A0">
        <w:rPr>
          <w:rFonts w:eastAsia="Calibri"/>
          <w:b/>
          <w:bCs/>
          <w:spacing w:val="-1"/>
        </w:rPr>
        <w:t>d</w:t>
      </w:r>
      <w:r w:rsidRPr="001972A0">
        <w:rPr>
          <w:rFonts w:eastAsia="Calibri"/>
          <w:b/>
          <w:bCs/>
        </w:rPr>
        <w:t>i</w:t>
      </w:r>
      <w:r w:rsidRPr="001972A0">
        <w:rPr>
          <w:rFonts w:eastAsia="Calibri"/>
          <w:b/>
          <w:bCs/>
          <w:spacing w:val="-1"/>
        </w:rPr>
        <w:t>n</w:t>
      </w:r>
      <w:r w:rsidRPr="001972A0">
        <w:rPr>
          <w:rFonts w:eastAsia="Calibri"/>
          <w:b/>
          <w:bCs/>
          <w:spacing w:val="-2"/>
        </w:rPr>
        <w:t>a</w:t>
      </w:r>
      <w:r w:rsidRPr="001972A0">
        <w:rPr>
          <w:rFonts w:eastAsia="Calibri"/>
          <w:b/>
          <w:bCs/>
        </w:rPr>
        <w:t>t</w:t>
      </w:r>
      <w:r w:rsidRPr="001972A0">
        <w:rPr>
          <w:rFonts w:eastAsia="Calibri"/>
          <w:b/>
          <w:bCs/>
          <w:spacing w:val="1"/>
        </w:rPr>
        <w:t>i</w:t>
      </w:r>
      <w:r w:rsidRPr="001972A0">
        <w:rPr>
          <w:rFonts w:eastAsia="Calibri"/>
          <w:b/>
          <w:bCs/>
          <w:spacing w:val="-1"/>
        </w:rPr>
        <w:t>o</w:t>
      </w:r>
      <w:r w:rsidRPr="001972A0">
        <w:rPr>
          <w:rFonts w:eastAsia="Calibri"/>
          <w:b/>
          <w:bCs/>
        </w:rPr>
        <w:t>n</w:t>
      </w:r>
      <w:r w:rsidRPr="001972A0">
        <w:rPr>
          <w:rFonts w:eastAsia="Calibri"/>
          <w:b/>
          <w:bCs/>
          <w:spacing w:val="-3"/>
        </w:rPr>
        <w:t xml:space="preserve"> </w:t>
      </w:r>
      <w:r w:rsidRPr="001972A0">
        <w:rPr>
          <w:rFonts w:eastAsia="Calibri"/>
          <w:b/>
          <w:bCs/>
        </w:rPr>
        <w:t>z</w:t>
      </w:r>
      <w:r w:rsidRPr="001972A0">
        <w:rPr>
          <w:rFonts w:eastAsia="Calibri"/>
          <w:b/>
          <w:bCs/>
          <w:spacing w:val="-1"/>
        </w:rPr>
        <w:t>on</w:t>
      </w:r>
      <w:r w:rsidRPr="001972A0">
        <w:rPr>
          <w:rFonts w:eastAsia="Calibri"/>
          <w:b/>
          <w:bCs/>
        </w:rPr>
        <w:t>e f</w:t>
      </w:r>
      <w:r w:rsidRPr="001972A0">
        <w:rPr>
          <w:rFonts w:eastAsia="Calibri"/>
          <w:b/>
          <w:bCs/>
          <w:spacing w:val="-2"/>
        </w:rPr>
        <w:t>o</w:t>
      </w:r>
      <w:r w:rsidRPr="001972A0">
        <w:rPr>
          <w:rFonts w:eastAsia="Calibri"/>
          <w:b/>
          <w:bCs/>
        </w:rPr>
        <w:t>r</w:t>
      </w:r>
      <w:r w:rsidRPr="001972A0">
        <w:rPr>
          <w:rFonts w:eastAsia="Calibri"/>
          <w:b/>
          <w:bCs/>
          <w:spacing w:val="1"/>
        </w:rPr>
        <w:t xml:space="preserve"> </w:t>
      </w:r>
      <w:r w:rsidRPr="001972A0">
        <w:rPr>
          <w:rFonts w:eastAsia="Calibri"/>
          <w:b/>
          <w:bCs/>
        </w:rPr>
        <w:t>F</w:t>
      </w:r>
      <w:r w:rsidRPr="001972A0">
        <w:rPr>
          <w:rFonts w:eastAsia="Calibri"/>
          <w:b/>
          <w:bCs/>
          <w:spacing w:val="-2"/>
        </w:rPr>
        <w:t>o</w:t>
      </w:r>
      <w:r w:rsidRPr="001972A0">
        <w:rPr>
          <w:rFonts w:eastAsia="Calibri"/>
          <w:b/>
          <w:bCs/>
        </w:rPr>
        <w:t>rt B</w:t>
      </w:r>
      <w:r w:rsidRPr="001972A0">
        <w:rPr>
          <w:rFonts w:eastAsia="Calibri"/>
          <w:b/>
          <w:bCs/>
          <w:spacing w:val="-4"/>
        </w:rPr>
        <w:t>e</w:t>
      </w:r>
      <w:r w:rsidRPr="001972A0">
        <w:rPr>
          <w:rFonts w:eastAsia="Calibri"/>
          <w:b/>
          <w:bCs/>
        </w:rPr>
        <w:t>lv</w:t>
      </w:r>
      <w:r w:rsidRPr="001972A0">
        <w:rPr>
          <w:rFonts w:eastAsia="Calibri"/>
          <w:b/>
          <w:bCs/>
          <w:spacing w:val="-4"/>
        </w:rPr>
        <w:t>o</w:t>
      </w:r>
      <w:r w:rsidRPr="001972A0">
        <w:rPr>
          <w:rFonts w:eastAsia="Calibri"/>
          <w:b/>
          <w:bCs/>
        </w:rPr>
        <w:t>ir,</w:t>
      </w:r>
      <w:r w:rsidRPr="001972A0">
        <w:rPr>
          <w:rFonts w:eastAsia="Calibri"/>
          <w:b/>
          <w:bCs/>
          <w:spacing w:val="-2"/>
        </w:rPr>
        <w:t xml:space="preserve"> </w:t>
      </w:r>
      <w:r w:rsidRPr="001972A0">
        <w:rPr>
          <w:rFonts w:eastAsia="Calibri"/>
          <w:b/>
          <w:bCs/>
        </w:rPr>
        <w:t>VA.</w:t>
      </w:r>
    </w:p>
    <w:p w:rsidR="00E54B11" w:rsidRPr="001972A0" w:rsidRDefault="00E54B11" w:rsidP="00AE0D0A">
      <w:pPr>
        <w:spacing w:before="13"/>
        <w:ind w:right="777"/>
        <w:jc w:val="center"/>
        <w:rPr>
          <w:rFonts w:eastAsia="Calibri"/>
        </w:rPr>
      </w:pPr>
    </w:p>
    <w:p w:rsidR="00AE0D0A" w:rsidRPr="001972A0" w:rsidRDefault="00AE0D0A" w:rsidP="00AE0D0A">
      <w:pPr>
        <w:spacing w:before="2"/>
        <w:ind w:left="1474" w:right="10880"/>
        <w:rPr>
          <w:sz w:val="20"/>
        </w:rPr>
      </w:pPr>
      <w:r w:rsidRPr="001972A0">
        <w:rPr>
          <w:noProof/>
        </w:rPr>
        <w:drawing>
          <wp:inline distT="0" distB="0" distL="0" distR="0" wp14:anchorId="49F3DEC4" wp14:editId="2BB5D59A">
            <wp:extent cx="419862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5A714D">
      <w:pPr>
        <w:spacing w:before="13"/>
        <w:ind w:right="778" w:firstLine="720"/>
        <w:jc w:val="center"/>
        <w:rPr>
          <w:rFonts w:eastAsia="Calibri"/>
          <w:b/>
          <w:bCs/>
        </w:rPr>
      </w:pPr>
      <w:r w:rsidRPr="001972A0">
        <w:rPr>
          <w:rFonts w:eastAsia="Calibri"/>
          <w:b/>
          <w:bCs/>
        </w:rPr>
        <w:t>Figure 23: Coordination zone for Joint Base Lewis-McChord, WA.</w:t>
      </w:r>
    </w:p>
    <w:p w:rsidR="00AE0D0A" w:rsidRPr="001972A0" w:rsidRDefault="00AE0D0A" w:rsidP="00AE0D0A">
      <w:pPr>
        <w:ind w:left="1474" w:right="10880"/>
        <w:rPr>
          <w:sz w:val="20"/>
        </w:rPr>
      </w:pPr>
      <w:r w:rsidRPr="001972A0">
        <w:rPr>
          <w:noProof/>
        </w:rPr>
        <w:drawing>
          <wp:inline distT="0" distB="0" distL="0" distR="0" wp14:anchorId="79D04AF6" wp14:editId="46D8AD49">
            <wp:extent cx="4198620" cy="3840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AE0D0A" w:rsidRPr="001972A0" w:rsidRDefault="00AE0D0A" w:rsidP="00ED1C70">
      <w:pPr>
        <w:spacing w:before="13"/>
        <w:ind w:right="776"/>
        <w:jc w:val="center"/>
        <w:rPr>
          <w:rFonts w:eastAsia="Calibri"/>
          <w:b/>
          <w:bCs/>
        </w:rPr>
      </w:pPr>
      <w:r w:rsidRPr="001972A0">
        <w:rPr>
          <w:rFonts w:eastAsia="Calibri"/>
          <w:b/>
          <w:bCs/>
        </w:rPr>
        <w:t>Figure 24: Coordination zone for Andersen AFB, GU.</w:t>
      </w:r>
    </w:p>
    <w:p w:rsidR="005A714D" w:rsidRPr="001972A0" w:rsidRDefault="005A714D" w:rsidP="00ED1C70">
      <w:pPr>
        <w:spacing w:before="13"/>
        <w:ind w:right="776"/>
        <w:jc w:val="center"/>
        <w:rPr>
          <w:rFonts w:eastAsia="Calibri"/>
          <w:b/>
          <w:bCs/>
        </w:rPr>
      </w:pPr>
    </w:p>
    <w:p w:rsidR="00AE0D0A" w:rsidRPr="001972A0" w:rsidRDefault="00AE0D0A" w:rsidP="00AE0D0A">
      <w:pPr>
        <w:spacing w:before="2"/>
        <w:ind w:left="1474" w:right="10880"/>
        <w:rPr>
          <w:sz w:val="20"/>
        </w:rPr>
      </w:pPr>
      <w:r w:rsidRPr="001972A0">
        <w:rPr>
          <w:noProof/>
        </w:rPr>
        <w:drawing>
          <wp:inline distT="0" distB="0" distL="0" distR="0" wp14:anchorId="017CB558" wp14:editId="2845B30F">
            <wp:extent cx="419862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8620" cy="3840480"/>
                    </a:xfrm>
                    <a:prstGeom prst="rect">
                      <a:avLst/>
                    </a:prstGeom>
                    <a:noFill/>
                    <a:ln>
                      <a:noFill/>
                    </a:ln>
                  </pic:spPr>
                </pic:pic>
              </a:graphicData>
            </a:graphic>
          </wp:inline>
        </w:drawing>
      </w:r>
    </w:p>
    <w:p w:rsidR="00723318" w:rsidRPr="001972A0" w:rsidRDefault="00AE0D0A" w:rsidP="0038247B">
      <w:pPr>
        <w:spacing w:before="13"/>
        <w:ind w:right="776"/>
        <w:jc w:val="center"/>
        <w:rPr>
          <w:rFonts w:eastAsia="Calibri"/>
          <w:b/>
          <w:bCs/>
        </w:rPr>
      </w:pPr>
      <w:r w:rsidRPr="001972A0">
        <w:rPr>
          <w:rFonts w:eastAsia="Calibri"/>
          <w:b/>
          <w:bCs/>
        </w:rPr>
        <w:t>Figure 25: Coordination zone for NAVSOC Det. Charlie, GU.</w:t>
      </w:r>
    </w:p>
    <w:p w:rsidR="005A714D" w:rsidRPr="0054012C" w:rsidRDefault="005A714D">
      <w:pPr>
        <w:rPr>
          <w:rFonts w:ascii="Calibri" w:eastAsia="Calibri" w:hAnsi="Calibri"/>
          <w:szCs w:val="22"/>
        </w:rPr>
        <w:sectPr w:rsidR="005A714D" w:rsidRPr="0054012C" w:rsidSect="00E51BDF">
          <w:headerReference w:type="default" r:id="rId48"/>
          <w:pgSz w:w="12240" w:h="15840" w:code="1"/>
          <w:pgMar w:top="1170" w:right="1440" w:bottom="1296" w:left="1440" w:header="720" w:footer="720" w:gutter="0"/>
          <w:cols w:space="720"/>
          <w:titlePg/>
        </w:sectPr>
      </w:pPr>
    </w:p>
    <w:p w:rsidR="00F339D6" w:rsidRPr="0066378E" w:rsidRDefault="004369A2" w:rsidP="00DA6FED">
      <w:pPr>
        <w:jc w:val="center"/>
        <w:rPr>
          <w:rFonts w:ascii="Times New Roman Bold" w:eastAsia="Calibri" w:hAnsi="Times New Roman Bold"/>
          <w:b/>
          <w:caps/>
          <w:szCs w:val="22"/>
        </w:rPr>
      </w:pPr>
      <w:r w:rsidRPr="0066378E">
        <w:rPr>
          <w:rFonts w:ascii="Times New Roman Bold" w:eastAsia="Calibri" w:hAnsi="Times New Roman Bold"/>
          <w:b/>
          <w:caps/>
          <w:szCs w:val="22"/>
        </w:rPr>
        <w:t>Appendix C-3</w:t>
      </w:r>
    </w:p>
    <w:p w:rsidR="00702B5D" w:rsidRPr="00702B5D" w:rsidRDefault="00702B5D" w:rsidP="00DA6FED">
      <w:pPr>
        <w:jc w:val="center"/>
        <w:rPr>
          <w:rFonts w:eastAsia="Calibri"/>
          <w:szCs w:val="22"/>
        </w:rPr>
      </w:pPr>
    </w:p>
    <w:p w:rsidR="004369A2" w:rsidRPr="00B761AE" w:rsidRDefault="004369A2" w:rsidP="00DA6FED">
      <w:pPr>
        <w:jc w:val="center"/>
        <w:rPr>
          <w:rFonts w:ascii="Times New Roman Bold" w:eastAsia="Calibri" w:hAnsi="Times New Roman Bold"/>
          <w:b/>
          <w:smallCaps/>
          <w:szCs w:val="22"/>
        </w:rPr>
      </w:pPr>
      <w:r w:rsidRPr="00B761AE">
        <w:rPr>
          <w:rFonts w:ascii="Times New Roman Bold" w:eastAsia="Calibri" w:hAnsi="Times New Roman Bold"/>
          <w:b/>
          <w:smallCaps/>
          <w:szCs w:val="22"/>
        </w:rPr>
        <w:t>Streamlined Coordination Option—Template Agreement</w:t>
      </w:r>
    </w:p>
    <w:p w:rsidR="004369A2" w:rsidRDefault="004369A2" w:rsidP="00DA6FED">
      <w:pPr>
        <w:jc w:val="center"/>
        <w:rPr>
          <w:rFonts w:ascii="Calibri" w:eastAsia="Calibri" w:hAnsi="Calibri"/>
          <w:szCs w:val="22"/>
        </w:rPr>
      </w:pPr>
    </w:p>
    <w:p w:rsidR="00702B5D" w:rsidRDefault="00702B5D" w:rsidP="00DA6FED">
      <w:pPr>
        <w:jc w:val="center"/>
        <w:rPr>
          <w:rFonts w:ascii="Calibri" w:eastAsia="Calibri" w:hAnsi="Calibri"/>
          <w:szCs w:val="22"/>
        </w:rPr>
      </w:pPr>
    </w:p>
    <w:p w:rsidR="00702B5D" w:rsidRPr="0054012C" w:rsidRDefault="00702B5D" w:rsidP="00DA6FED">
      <w:pPr>
        <w:jc w:val="center"/>
        <w:rPr>
          <w:rFonts w:ascii="Calibri" w:eastAsia="Calibri" w:hAnsi="Calibri"/>
          <w:szCs w:val="22"/>
        </w:rPr>
      </w:pPr>
    </w:p>
    <w:p w:rsidR="00E550E5" w:rsidRPr="001972A0" w:rsidRDefault="00E550E5" w:rsidP="00B761AE">
      <w:pPr>
        <w:jc w:val="center"/>
        <w:rPr>
          <w:rFonts w:eastAsia="Calibri"/>
          <w:b/>
          <w:bCs/>
          <w:spacing w:val="1"/>
          <w:sz w:val="24"/>
          <w:szCs w:val="24"/>
        </w:rPr>
      </w:pPr>
      <w:r w:rsidRPr="001972A0">
        <w:rPr>
          <w:rFonts w:eastAsia="Calibri"/>
          <w:b/>
          <w:bCs/>
          <w:spacing w:val="2"/>
          <w:sz w:val="24"/>
          <w:szCs w:val="24"/>
        </w:rPr>
        <w:t>Coordination</w:t>
      </w:r>
      <w:r w:rsidRPr="001972A0">
        <w:rPr>
          <w:rFonts w:eastAsia="Calibri"/>
          <w:b/>
          <w:bCs/>
          <w:spacing w:val="1"/>
          <w:sz w:val="24"/>
          <w:szCs w:val="24"/>
        </w:rPr>
        <w:t xml:space="preserve"> Agreement</w:t>
      </w:r>
    </w:p>
    <w:p w:rsidR="00E550E5" w:rsidRPr="001972A0" w:rsidRDefault="00E550E5" w:rsidP="00B761AE">
      <w:pPr>
        <w:spacing w:before="8" w:line="240" w:lineRule="exact"/>
        <w:jc w:val="center"/>
        <w:rPr>
          <w:rFonts w:eastAsia="Calibri"/>
          <w:b/>
          <w:bCs/>
          <w:spacing w:val="1"/>
          <w:sz w:val="24"/>
          <w:szCs w:val="24"/>
        </w:rPr>
      </w:pPr>
    </w:p>
    <w:p w:rsidR="00E550E5" w:rsidRPr="001972A0" w:rsidRDefault="00E550E5" w:rsidP="00B761AE">
      <w:pPr>
        <w:jc w:val="center"/>
        <w:rPr>
          <w:rFonts w:eastAsia="Calibri"/>
          <w:b/>
          <w:bCs/>
          <w:spacing w:val="1"/>
        </w:rPr>
      </w:pPr>
      <w:r w:rsidRPr="001972A0">
        <w:rPr>
          <w:rFonts w:eastAsia="Calibri"/>
          <w:b/>
          <w:bCs/>
          <w:spacing w:val="2"/>
        </w:rPr>
        <w:t>Between</w:t>
      </w:r>
    </w:p>
    <w:p w:rsidR="00E550E5" w:rsidRPr="001972A0" w:rsidRDefault="00E550E5" w:rsidP="00B761AE">
      <w:pPr>
        <w:spacing w:line="240" w:lineRule="exact"/>
        <w:rPr>
          <w:sz w:val="24"/>
          <w:szCs w:val="24"/>
        </w:rPr>
      </w:pPr>
    </w:p>
    <w:p w:rsidR="00E550E5" w:rsidRPr="001972A0" w:rsidRDefault="00E550E5" w:rsidP="00B761AE">
      <w:pPr>
        <w:jc w:val="center"/>
        <w:rPr>
          <w:rFonts w:eastAsia="Calibri"/>
        </w:rPr>
      </w:pPr>
      <w:r w:rsidRPr="001972A0">
        <w:rPr>
          <w:rFonts w:eastAsia="Calibri"/>
          <w:b/>
          <w:bCs/>
        </w:rPr>
        <w:t>[</w:t>
      </w:r>
      <w:r w:rsidRPr="001972A0">
        <w:rPr>
          <w:rFonts w:eastAsia="Calibri"/>
          <w:b/>
          <w:bCs/>
          <w:spacing w:val="1"/>
        </w:rPr>
        <w:t>A</w:t>
      </w:r>
      <w:r w:rsidRPr="001972A0">
        <w:rPr>
          <w:rFonts w:eastAsia="Calibri"/>
          <w:b/>
          <w:bCs/>
          <w:spacing w:val="-1"/>
        </w:rPr>
        <w:t>d</w:t>
      </w:r>
      <w:r w:rsidRPr="001972A0">
        <w:rPr>
          <w:rFonts w:eastAsia="Calibri"/>
          <w:b/>
          <w:bCs/>
        </w:rPr>
        <w:t>v</w:t>
      </w:r>
      <w:r w:rsidRPr="001972A0">
        <w:rPr>
          <w:rFonts w:eastAsia="Calibri"/>
          <w:b/>
          <w:bCs/>
          <w:spacing w:val="-2"/>
        </w:rPr>
        <w:t>a</w:t>
      </w:r>
      <w:r w:rsidRPr="001972A0">
        <w:rPr>
          <w:rFonts w:eastAsia="Calibri"/>
          <w:b/>
          <w:bCs/>
          <w:spacing w:val="-1"/>
        </w:rPr>
        <w:t>n</w:t>
      </w:r>
      <w:r w:rsidRPr="001972A0">
        <w:rPr>
          <w:rFonts w:eastAsia="Calibri"/>
          <w:b/>
          <w:bCs/>
          <w:spacing w:val="1"/>
        </w:rPr>
        <w:t>c</w:t>
      </w:r>
      <w:r w:rsidRPr="001972A0">
        <w:rPr>
          <w:rFonts w:eastAsia="Calibri"/>
          <w:b/>
          <w:bCs/>
          <w:spacing w:val="-1"/>
        </w:rPr>
        <w:t>e</w:t>
      </w:r>
      <w:r w:rsidRPr="001972A0">
        <w:rPr>
          <w:rFonts w:eastAsia="Calibri"/>
          <w:b/>
          <w:bCs/>
        </w:rPr>
        <w:t xml:space="preserve">d </w:t>
      </w:r>
      <w:r w:rsidRPr="001972A0">
        <w:rPr>
          <w:rFonts w:eastAsia="Calibri"/>
          <w:b/>
          <w:bCs/>
          <w:spacing w:val="2"/>
        </w:rPr>
        <w:t xml:space="preserve">Wireless </w:t>
      </w:r>
      <w:r w:rsidRPr="001972A0">
        <w:rPr>
          <w:rFonts w:eastAsia="Calibri"/>
          <w:b/>
          <w:bCs/>
          <w:spacing w:val="-2"/>
        </w:rPr>
        <w:t>S</w:t>
      </w:r>
      <w:r w:rsidRPr="001972A0">
        <w:rPr>
          <w:rFonts w:eastAsia="Calibri"/>
          <w:b/>
          <w:bCs/>
          <w:spacing w:val="-1"/>
        </w:rPr>
        <w:t>e</w:t>
      </w:r>
      <w:r w:rsidRPr="001972A0">
        <w:rPr>
          <w:rFonts w:eastAsia="Calibri"/>
          <w:b/>
          <w:bCs/>
          <w:spacing w:val="-2"/>
        </w:rPr>
        <w:t>r</w:t>
      </w:r>
      <w:r w:rsidRPr="001972A0">
        <w:rPr>
          <w:rFonts w:eastAsia="Calibri"/>
          <w:b/>
          <w:bCs/>
        </w:rPr>
        <w:t>v</w:t>
      </w:r>
      <w:r w:rsidRPr="001972A0">
        <w:rPr>
          <w:rFonts w:eastAsia="Calibri"/>
          <w:b/>
          <w:bCs/>
          <w:spacing w:val="-2"/>
        </w:rPr>
        <w:t>ic</w:t>
      </w:r>
      <w:r w:rsidRPr="001972A0">
        <w:rPr>
          <w:rFonts w:eastAsia="Calibri"/>
          <w:b/>
          <w:bCs/>
          <w:spacing w:val="-1"/>
        </w:rPr>
        <w:t>e-</w:t>
      </w:r>
      <w:r w:rsidRPr="001972A0">
        <w:rPr>
          <w:rFonts w:eastAsia="Calibri"/>
          <w:b/>
          <w:bCs/>
        </w:rPr>
        <w:t>3 L</w:t>
      </w:r>
      <w:r w:rsidRPr="001972A0">
        <w:rPr>
          <w:rFonts w:eastAsia="Calibri"/>
          <w:b/>
          <w:bCs/>
          <w:spacing w:val="-2"/>
        </w:rPr>
        <w:t>i</w:t>
      </w:r>
      <w:r w:rsidRPr="001972A0">
        <w:rPr>
          <w:rFonts w:eastAsia="Calibri"/>
          <w:b/>
          <w:bCs/>
          <w:spacing w:val="1"/>
        </w:rPr>
        <w:t>c</w:t>
      </w:r>
      <w:r w:rsidRPr="001972A0">
        <w:rPr>
          <w:rFonts w:eastAsia="Calibri"/>
          <w:b/>
          <w:bCs/>
          <w:spacing w:val="-1"/>
        </w:rPr>
        <w:t>en</w:t>
      </w:r>
      <w:r w:rsidRPr="001972A0">
        <w:rPr>
          <w:rFonts w:eastAsia="Calibri"/>
          <w:b/>
          <w:bCs/>
        </w:rPr>
        <w:t>s</w:t>
      </w:r>
      <w:r w:rsidRPr="001972A0">
        <w:rPr>
          <w:rFonts w:eastAsia="Calibri"/>
          <w:b/>
          <w:bCs/>
          <w:spacing w:val="-1"/>
        </w:rPr>
        <w:t>ee</w:t>
      </w:r>
      <w:r w:rsidRPr="001972A0">
        <w:rPr>
          <w:rFonts w:eastAsia="Calibri"/>
          <w:b/>
          <w:bCs/>
        </w:rPr>
        <w:t>]</w:t>
      </w:r>
      <w:r w:rsidRPr="001972A0">
        <w:rPr>
          <w:rFonts w:eastAsia="Calibri"/>
          <w:b/>
          <w:bCs/>
          <w:spacing w:val="-1"/>
        </w:rPr>
        <w:t xml:space="preserve"> </w:t>
      </w:r>
      <w:r w:rsidRPr="001972A0">
        <w:rPr>
          <w:rFonts w:eastAsia="Calibri"/>
          <w:b/>
          <w:bCs/>
        </w:rPr>
        <w:t>(“AW</w:t>
      </w:r>
      <w:r w:rsidRPr="001972A0">
        <w:rPr>
          <w:rFonts w:eastAsia="Calibri"/>
          <w:b/>
          <w:bCs/>
          <w:spacing w:val="-2"/>
        </w:rPr>
        <w:t>S</w:t>
      </w:r>
      <w:r w:rsidRPr="001972A0">
        <w:rPr>
          <w:rFonts w:eastAsia="Calibri"/>
          <w:b/>
          <w:bCs/>
          <w:spacing w:val="-1"/>
        </w:rPr>
        <w:t>-</w:t>
      </w:r>
      <w:r w:rsidRPr="001972A0">
        <w:rPr>
          <w:rFonts w:eastAsia="Calibri"/>
          <w:b/>
          <w:bCs/>
        </w:rPr>
        <w:t>3</w:t>
      </w:r>
      <w:r w:rsidRPr="001972A0">
        <w:rPr>
          <w:rFonts w:eastAsia="Calibri"/>
          <w:b/>
          <w:bCs/>
          <w:spacing w:val="-2"/>
        </w:rPr>
        <w:t xml:space="preserve"> </w:t>
      </w:r>
      <w:r w:rsidRPr="001972A0">
        <w:rPr>
          <w:rFonts w:eastAsia="Calibri"/>
          <w:b/>
          <w:bCs/>
        </w:rPr>
        <w:t>L</w:t>
      </w:r>
      <w:r w:rsidRPr="001972A0">
        <w:rPr>
          <w:rFonts w:eastAsia="Calibri"/>
          <w:b/>
          <w:bCs/>
          <w:spacing w:val="-2"/>
        </w:rPr>
        <w:t>i</w:t>
      </w:r>
      <w:r w:rsidRPr="001972A0">
        <w:rPr>
          <w:rFonts w:eastAsia="Calibri"/>
          <w:b/>
          <w:bCs/>
          <w:spacing w:val="1"/>
        </w:rPr>
        <w:t>c</w:t>
      </w:r>
      <w:r w:rsidRPr="001972A0">
        <w:rPr>
          <w:rFonts w:eastAsia="Calibri"/>
          <w:b/>
          <w:bCs/>
          <w:spacing w:val="-4"/>
        </w:rPr>
        <w:t>e</w:t>
      </w:r>
      <w:r w:rsidRPr="001972A0">
        <w:rPr>
          <w:rFonts w:eastAsia="Calibri"/>
          <w:b/>
          <w:bCs/>
          <w:spacing w:val="-1"/>
        </w:rPr>
        <w:t>n</w:t>
      </w:r>
      <w:r w:rsidRPr="001972A0">
        <w:rPr>
          <w:rFonts w:eastAsia="Calibri"/>
          <w:b/>
          <w:bCs/>
        </w:rPr>
        <w:t>s</w:t>
      </w:r>
      <w:r w:rsidRPr="001972A0">
        <w:rPr>
          <w:rFonts w:eastAsia="Calibri"/>
          <w:b/>
          <w:bCs/>
          <w:spacing w:val="-1"/>
        </w:rPr>
        <w:t>ee</w:t>
      </w:r>
      <w:r w:rsidRPr="001972A0">
        <w:rPr>
          <w:rFonts w:eastAsia="Calibri"/>
          <w:b/>
          <w:bCs/>
        </w:rPr>
        <w:t>”)</w:t>
      </w:r>
    </w:p>
    <w:p w:rsidR="00E550E5" w:rsidRPr="001972A0" w:rsidRDefault="00E550E5" w:rsidP="00B761AE">
      <w:pPr>
        <w:spacing w:line="240" w:lineRule="exact"/>
        <w:rPr>
          <w:sz w:val="24"/>
          <w:szCs w:val="24"/>
        </w:rPr>
      </w:pPr>
    </w:p>
    <w:p w:rsidR="00E550E5" w:rsidRPr="001972A0" w:rsidRDefault="00E550E5" w:rsidP="00B761AE">
      <w:pPr>
        <w:jc w:val="center"/>
        <w:rPr>
          <w:rFonts w:eastAsia="Calibri"/>
        </w:rPr>
      </w:pPr>
      <w:r w:rsidRPr="001972A0">
        <w:rPr>
          <w:rFonts w:eastAsia="Calibri"/>
          <w:b/>
          <w:bCs/>
        </w:rPr>
        <w:t>And</w:t>
      </w:r>
    </w:p>
    <w:p w:rsidR="00E550E5" w:rsidRPr="001972A0" w:rsidRDefault="00E550E5" w:rsidP="00B761AE">
      <w:pPr>
        <w:spacing w:line="240" w:lineRule="exact"/>
        <w:rPr>
          <w:szCs w:val="22"/>
        </w:rPr>
      </w:pPr>
    </w:p>
    <w:p w:rsidR="00E550E5" w:rsidRPr="001972A0" w:rsidRDefault="00E550E5" w:rsidP="00B761AE">
      <w:pPr>
        <w:jc w:val="center"/>
        <w:rPr>
          <w:rFonts w:eastAsia="Calibri"/>
        </w:rPr>
      </w:pPr>
      <w:r w:rsidRPr="001972A0">
        <w:rPr>
          <w:rFonts w:eastAsia="Calibri"/>
          <w:b/>
          <w:bCs/>
        </w:rPr>
        <w:t>[F</w:t>
      </w:r>
      <w:r w:rsidRPr="001972A0">
        <w:rPr>
          <w:rFonts w:eastAsia="Calibri"/>
          <w:b/>
          <w:bCs/>
          <w:spacing w:val="-1"/>
        </w:rPr>
        <w:t>ede</w:t>
      </w:r>
      <w:r w:rsidRPr="001972A0">
        <w:rPr>
          <w:rFonts w:eastAsia="Calibri"/>
          <w:b/>
          <w:bCs/>
        </w:rPr>
        <w:t>r</w:t>
      </w:r>
      <w:r w:rsidRPr="001972A0">
        <w:rPr>
          <w:rFonts w:eastAsia="Calibri"/>
          <w:b/>
          <w:bCs/>
          <w:spacing w:val="-2"/>
        </w:rPr>
        <w:t>a</w:t>
      </w:r>
      <w:r w:rsidRPr="001972A0">
        <w:rPr>
          <w:rFonts w:eastAsia="Calibri"/>
          <w:b/>
          <w:bCs/>
        </w:rPr>
        <w:t xml:space="preserve">l </w:t>
      </w:r>
      <w:r w:rsidRPr="001972A0">
        <w:rPr>
          <w:rFonts w:eastAsia="Calibri"/>
          <w:b/>
          <w:bCs/>
          <w:spacing w:val="2"/>
        </w:rPr>
        <w:t>Agency</w:t>
      </w:r>
      <w:r w:rsidRPr="001972A0">
        <w:rPr>
          <w:rFonts w:eastAsia="Calibri"/>
          <w:b/>
          <w:bCs/>
        </w:rPr>
        <w:t>]</w:t>
      </w:r>
      <w:r w:rsidRPr="001972A0">
        <w:rPr>
          <w:rFonts w:eastAsia="Calibri"/>
          <w:b/>
          <w:bCs/>
          <w:spacing w:val="2"/>
        </w:rPr>
        <w:t xml:space="preserve"> </w:t>
      </w:r>
      <w:r w:rsidRPr="001972A0">
        <w:rPr>
          <w:rFonts w:eastAsia="Calibri"/>
          <w:b/>
          <w:bCs/>
          <w:spacing w:val="-2"/>
        </w:rPr>
        <w:t>(</w:t>
      </w:r>
      <w:r w:rsidRPr="001972A0">
        <w:rPr>
          <w:rFonts w:eastAsia="Calibri"/>
          <w:b/>
          <w:bCs/>
        </w:rPr>
        <w:t>“F</w:t>
      </w:r>
      <w:r w:rsidRPr="001972A0">
        <w:rPr>
          <w:rFonts w:eastAsia="Calibri"/>
          <w:b/>
          <w:bCs/>
          <w:spacing w:val="-2"/>
        </w:rPr>
        <w:t>e</w:t>
      </w:r>
      <w:r w:rsidRPr="001972A0">
        <w:rPr>
          <w:rFonts w:eastAsia="Calibri"/>
          <w:b/>
          <w:bCs/>
          <w:spacing w:val="-1"/>
        </w:rPr>
        <w:t>de</w:t>
      </w:r>
      <w:r w:rsidRPr="001972A0">
        <w:rPr>
          <w:rFonts w:eastAsia="Calibri"/>
          <w:b/>
          <w:bCs/>
        </w:rPr>
        <w:t>r</w:t>
      </w:r>
      <w:r w:rsidRPr="001972A0">
        <w:rPr>
          <w:rFonts w:eastAsia="Calibri"/>
          <w:b/>
          <w:bCs/>
          <w:spacing w:val="-2"/>
        </w:rPr>
        <w:t>a</w:t>
      </w:r>
      <w:r w:rsidRPr="001972A0">
        <w:rPr>
          <w:rFonts w:eastAsia="Calibri"/>
          <w:b/>
          <w:bCs/>
        </w:rPr>
        <w:t>l</w:t>
      </w:r>
      <w:r w:rsidRPr="001972A0">
        <w:rPr>
          <w:rFonts w:eastAsia="Calibri"/>
          <w:b/>
          <w:bCs/>
          <w:spacing w:val="-2"/>
        </w:rPr>
        <w:t xml:space="preserve"> </w:t>
      </w:r>
      <w:r w:rsidRPr="001972A0">
        <w:rPr>
          <w:rFonts w:eastAsia="Calibri"/>
          <w:b/>
          <w:bCs/>
        </w:rPr>
        <w:t>Ag</w:t>
      </w:r>
      <w:r w:rsidRPr="001972A0">
        <w:rPr>
          <w:rFonts w:eastAsia="Calibri"/>
          <w:b/>
          <w:bCs/>
          <w:spacing w:val="-1"/>
        </w:rPr>
        <w:t>e</w:t>
      </w:r>
      <w:r w:rsidRPr="001972A0">
        <w:rPr>
          <w:rFonts w:eastAsia="Calibri"/>
          <w:b/>
          <w:bCs/>
          <w:spacing w:val="-4"/>
        </w:rPr>
        <w:t>n</w:t>
      </w:r>
      <w:r w:rsidRPr="001972A0">
        <w:rPr>
          <w:rFonts w:eastAsia="Calibri"/>
          <w:b/>
          <w:bCs/>
          <w:spacing w:val="1"/>
        </w:rPr>
        <w:t>c</w:t>
      </w:r>
      <w:r w:rsidRPr="001972A0">
        <w:rPr>
          <w:rFonts w:eastAsia="Calibri"/>
          <w:b/>
          <w:bCs/>
        </w:rPr>
        <w:t>y</w:t>
      </w:r>
      <w:r w:rsidRPr="001972A0">
        <w:rPr>
          <w:rFonts w:eastAsia="Calibri"/>
          <w:b/>
          <w:bCs/>
          <w:spacing w:val="-3"/>
        </w:rPr>
        <w:t>”</w:t>
      </w:r>
      <w:r w:rsidRPr="001972A0">
        <w:rPr>
          <w:rFonts w:eastAsia="Calibri"/>
          <w:b/>
          <w:bCs/>
        </w:rPr>
        <w:t>)</w:t>
      </w:r>
    </w:p>
    <w:p w:rsidR="00E550E5" w:rsidRPr="001972A0" w:rsidRDefault="00E550E5" w:rsidP="00B761AE">
      <w:pPr>
        <w:spacing w:before="4" w:line="180" w:lineRule="exact"/>
        <w:rPr>
          <w:szCs w:val="22"/>
        </w:rPr>
      </w:pPr>
    </w:p>
    <w:p w:rsidR="00E550E5" w:rsidRPr="001972A0" w:rsidRDefault="00E550E5" w:rsidP="00DF67E2">
      <w:pPr>
        <w:widowControl w:val="0"/>
        <w:numPr>
          <w:ilvl w:val="0"/>
          <w:numId w:val="8"/>
        </w:numPr>
        <w:ind w:left="288" w:hanging="288"/>
        <w:jc w:val="left"/>
        <w:rPr>
          <w:rFonts w:eastAsia="Calibri"/>
        </w:rPr>
      </w:pPr>
      <w:r w:rsidRPr="001972A0">
        <w:rPr>
          <w:rFonts w:eastAsia="Calibri"/>
          <w:b/>
          <w:bCs/>
        </w:rPr>
        <w:t>I</w:t>
      </w:r>
      <w:r w:rsidRPr="001972A0">
        <w:rPr>
          <w:rFonts w:eastAsia="Calibri"/>
          <w:b/>
          <w:bCs/>
          <w:spacing w:val="-1"/>
        </w:rPr>
        <w:t>n</w:t>
      </w:r>
      <w:r w:rsidRPr="001972A0">
        <w:rPr>
          <w:rFonts w:eastAsia="Calibri"/>
          <w:b/>
          <w:bCs/>
        </w:rPr>
        <w:t>tr</w:t>
      </w:r>
      <w:r w:rsidRPr="001972A0">
        <w:rPr>
          <w:rFonts w:eastAsia="Calibri"/>
          <w:b/>
          <w:bCs/>
          <w:spacing w:val="-1"/>
        </w:rPr>
        <w:t>odu</w:t>
      </w:r>
      <w:r w:rsidRPr="001972A0">
        <w:rPr>
          <w:rFonts w:eastAsia="Calibri"/>
          <w:b/>
          <w:bCs/>
          <w:spacing w:val="-2"/>
        </w:rPr>
        <w:t>c</w:t>
      </w:r>
      <w:r w:rsidRPr="001972A0">
        <w:rPr>
          <w:rFonts w:eastAsia="Calibri"/>
          <w:b/>
          <w:bCs/>
        </w:rPr>
        <w:t>t</w:t>
      </w:r>
      <w:r w:rsidRPr="001972A0">
        <w:rPr>
          <w:rFonts w:eastAsia="Calibri"/>
          <w:b/>
          <w:bCs/>
          <w:spacing w:val="1"/>
        </w:rPr>
        <w:t>i</w:t>
      </w:r>
      <w:r w:rsidRPr="001972A0">
        <w:rPr>
          <w:rFonts w:eastAsia="Calibri"/>
          <w:b/>
          <w:bCs/>
          <w:spacing w:val="-1"/>
        </w:rPr>
        <w:t>o</w:t>
      </w:r>
      <w:r w:rsidRPr="001972A0">
        <w:rPr>
          <w:rFonts w:eastAsia="Calibri"/>
          <w:b/>
          <w:bCs/>
        </w:rPr>
        <w:t>n</w:t>
      </w:r>
    </w:p>
    <w:p w:rsidR="00E550E5" w:rsidRPr="001972A0" w:rsidRDefault="00E550E5" w:rsidP="00525BA5"/>
    <w:p w:rsidR="00E550E5" w:rsidRPr="001972A0" w:rsidRDefault="00E550E5" w:rsidP="007D2D4E">
      <w:pPr>
        <w:pStyle w:val="BodyText"/>
        <w:spacing w:line="276" w:lineRule="auto"/>
        <w:ind w:right="-90"/>
        <w:rPr>
          <w:rFonts w:ascii="Times New Roman" w:hAnsi="Times New Roman" w:cs="Times New Roman"/>
          <w:u w:val="none"/>
        </w:rPr>
      </w:pPr>
      <w:r w:rsidRPr="001972A0">
        <w:rPr>
          <w:rFonts w:ascii="Times New Roman" w:hAnsi="Times New Roman" w:cs="Times New Roman"/>
          <w:u w:val="none"/>
        </w:rPr>
        <w:t>This C</w:t>
      </w:r>
      <w:r w:rsidRPr="001972A0">
        <w:rPr>
          <w:rFonts w:ascii="Times New Roman" w:hAnsi="Times New Roman" w:cs="Times New Roman"/>
          <w:spacing w:val="-2"/>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g</w:t>
      </w:r>
      <w:r w:rsidRPr="001972A0">
        <w:rPr>
          <w:rFonts w:ascii="Times New Roman" w:hAnsi="Times New Roman" w:cs="Times New Roman"/>
          <w:u w:val="none"/>
        </w:rPr>
        <w:t>re</w:t>
      </w:r>
      <w:r w:rsidRPr="001972A0">
        <w:rPr>
          <w:rFonts w:ascii="Times New Roman" w:hAnsi="Times New Roman" w:cs="Times New Roman"/>
          <w:spacing w:val="-2"/>
          <w:u w:val="none"/>
        </w:rPr>
        <w:t>eme</w:t>
      </w:r>
      <w:r w:rsidRPr="001972A0">
        <w:rPr>
          <w:rFonts w:ascii="Times New Roman" w:hAnsi="Times New Roman" w:cs="Times New Roman"/>
          <w:spacing w:val="-1"/>
          <w:u w:val="none"/>
        </w:rPr>
        <w:t>n</w:t>
      </w:r>
      <w:r w:rsidRPr="001972A0">
        <w:rPr>
          <w:rFonts w:ascii="Times New Roman" w:hAnsi="Times New Roman" w:cs="Times New Roman"/>
          <w:u w:val="none"/>
        </w:rPr>
        <w:t>t is be</w:t>
      </w:r>
      <w:r w:rsidRPr="001972A0">
        <w:rPr>
          <w:rFonts w:ascii="Times New Roman" w:hAnsi="Times New Roman" w:cs="Times New Roman"/>
          <w:spacing w:val="-2"/>
          <w:u w:val="none"/>
        </w:rPr>
        <w:t>t</w:t>
      </w:r>
      <w:r w:rsidRPr="001972A0">
        <w:rPr>
          <w:rFonts w:ascii="Times New Roman" w:hAnsi="Times New Roman" w:cs="Times New Roman"/>
          <w:u w:val="none"/>
        </w:rPr>
        <w:t>w</w:t>
      </w:r>
      <w:r w:rsidRPr="001972A0">
        <w:rPr>
          <w:rFonts w:ascii="Times New Roman" w:hAnsi="Times New Roman" w:cs="Times New Roman"/>
          <w:spacing w:val="-2"/>
          <w:u w:val="none"/>
        </w:rPr>
        <w:t>e</w:t>
      </w:r>
      <w:r w:rsidRPr="001972A0">
        <w:rPr>
          <w:rFonts w:ascii="Times New Roman" w:hAnsi="Times New Roman" w:cs="Times New Roman"/>
          <w:u w:val="none"/>
        </w:rPr>
        <w:t>en [</w:t>
      </w:r>
      <w:r w:rsidRPr="001972A0">
        <w:rPr>
          <w:rFonts w:ascii="Times New Roman" w:hAnsi="Times New Roman" w:cs="Times New Roman"/>
          <w:spacing w:val="-1"/>
          <w:u w:val="none"/>
        </w:rPr>
        <w:t>In</w:t>
      </w:r>
      <w:r w:rsidRPr="001972A0">
        <w:rPr>
          <w:rFonts w:ascii="Times New Roman" w:hAnsi="Times New Roman" w:cs="Times New Roman"/>
          <w:u w:val="none"/>
        </w:rPr>
        <w:t>sert n</w:t>
      </w:r>
      <w:r w:rsidRPr="001972A0">
        <w:rPr>
          <w:rFonts w:ascii="Times New Roman" w:hAnsi="Times New Roman" w:cs="Times New Roman"/>
          <w:spacing w:val="-3"/>
          <w:u w:val="none"/>
        </w:rPr>
        <w:t>a</w:t>
      </w:r>
      <w:r w:rsidRPr="001972A0">
        <w:rPr>
          <w:rFonts w:ascii="Times New Roman" w:hAnsi="Times New Roman" w:cs="Times New Roman"/>
          <w:u w:val="none"/>
        </w:rPr>
        <w:t>me</w:t>
      </w:r>
      <w:r w:rsidRPr="001972A0">
        <w:rPr>
          <w:rFonts w:ascii="Times New Roman" w:hAnsi="Times New Roman" w:cs="Times New Roman"/>
          <w:spacing w:val="-4"/>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AW</w:t>
      </w:r>
      <w:r w:rsidRPr="001972A0">
        <w:rPr>
          <w:rFonts w:ascii="Times New Roman" w:hAnsi="Times New Roman" w:cs="Times New Roman"/>
          <w:spacing w:val="1"/>
          <w:u w:val="none"/>
        </w:rPr>
        <w:t>S</w:t>
      </w:r>
      <w:r w:rsidRPr="001972A0">
        <w:rPr>
          <w:rFonts w:ascii="Times New Roman" w:hAnsi="Times New Roman" w:cs="Times New Roman"/>
          <w:spacing w:val="-3"/>
          <w:u w:val="none"/>
        </w:rPr>
        <w:t>-</w:t>
      </w:r>
      <w:r w:rsidRPr="001972A0">
        <w:rPr>
          <w:rFonts w:ascii="Times New Roman" w:hAnsi="Times New Roman" w:cs="Times New Roman"/>
          <w:u w:val="none"/>
        </w:rPr>
        <w:t xml:space="preserve">3 </w:t>
      </w:r>
      <w:r w:rsidRPr="001972A0">
        <w:rPr>
          <w:rFonts w:ascii="Times New Roman" w:hAnsi="Times New Roman" w:cs="Times New Roman"/>
          <w:spacing w:val="1"/>
          <w:u w:val="none"/>
        </w:rPr>
        <w:t>L</w:t>
      </w:r>
      <w:r w:rsidRPr="001972A0">
        <w:rPr>
          <w:rFonts w:ascii="Times New Roman" w:hAnsi="Times New Roman" w:cs="Times New Roman"/>
          <w:spacing w:val="-3"/>
          <w:u w:val="none"/>
        </w:rPr>
        <w:t>i</w:t>
      </w:r>
      <w:r w:rsidRPr="001972A0">
        <w:rPr>
          <w:rFonts w:ascii="Times New Roman" w:hAnsi="Times New Roman" w:cs="Times New Roman"/>
          <w:u w:val="none"/>
        </w:rPr>
        <w:t>cens</w:t>
      </w:r>
      <w:r w:rsidRPr="001972A0">
        <w:rPr>
          <w:rFonts w:ascii="Times New Roman" w:hAnsi="Times New Roman" w:cs="Times New Roman"/>
          <w:spacing w:val="-2"/>
          <w:u w:val="none"/>
        </w:rPr>
        <w:t>e</w:t>
      </w:r>
      <w:r w:rsidRPr="001972A0">
        <w:rPr>
          <w:rFonts w:ascii="Times New Roman" w:hAnsi="Times New Roman" w:cs="Times New Roman"/>
          <w:u w:val="none"/>
        </w:rPr>
        <w:t>e](he</w:t>
      </w:r>
      <w:r w:rsidRPr="001972A0">
        <w:rPr>
          <w:rFonts w:ascii="Times New Roman" w:hAnsi="Times New Roman" w:cs="Times New Roman"/>
          <w:spacing w:val="-3"/>
          <w:u w:val="none"/>
        </w:rPr>
        <w:t>r</w:t>
      </w:r>
      <w:r w:rsidRPr="001972A0">
        <w:rPr>
          <w:rFonts w:ascii="Times New Roman" w:hAnsi="Times New Roman" w:cs="Times New Roman"/>
          <w:u w:val="none"/>
        </w:rPr>
        <w:t>ei</w:t>
      </w:r>
      <w:r w:rsidRPr="001972A0">
        <w:rPr>
          <w:rFonts w:ascii="Times New Roman" w:hAnsi="Times New Roman" w:cs="Times New Roman"/>
          <w:spacing w:val="-1"/>
          <w:u w:val="none"/>
        </w:rPr>
        <w:t>n</w:t>
      </w:r>
      <w:r w:rsidRPr="001972A0">
        <w:rPr>
          <w:rFonts w:ascii="Times New Roman" w:hAnsi="Times New Roman" w:cs="Times New Roman"/>
          <w:u w:val="none"/>
        </w:rPr>
        <w:t>after</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r</w:t>
      </w:r>
      <w:r w:rsidRPr="001972A0">
        <w:rPr>
          <w:rFonts w:ascii="Times New Roman" w:hAnsi="Times New Roman" w:cs="Times New Roman"/>
          <w:u w:val="none"/>
        </w:rPr>
        <w:t>eferred</w:t>
      </w:r>
      <w:r w:rsidRPr="001972A0">
        <w:rPr>
          <w:rFonts w:ascii="Times New Roman" w:hAnsi="Times New Roman" w:cs="Times New Roman"/>
          <w:spacing w:val="47"/>
          <w:u w:val="none"/>
        </w:rPr>
        <w:t xml:space="preserve">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as the "AW</w:t>
      </w:r>
      <w:r w:rsidRPr="001972A0">
        <w:rPr>
          <w:rFonts w:ascii="Times New Roman" w:hAnsi="Times New Roman" w:cs="Times New Roman"/>
          <w:spacing w:val="-1"/>
          <w:u w:val="none"/>
        </w:rPr>
        <w:t>S</w:t>
      </w:r>
      <w:r w:rsidRPr="001972A0">
        <w:rPr>
          <w:rFonts w:ascii="Times New Roman" w:hAnsi="Times New Roman" w:cs="Times New Roman"/>
          <w:spacing w:val="-3"/>
          <w:u w:val="none"/>
        </w:rPr>
        <w:t>-</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Pr="001972A0">
        <w:rPr>
          <w:rFonts w:ascii="Times New Roman" w:hAnsi="Times New Roman" w:cs="Times New Roman"/>
          <w:u w:val="none"/>
        </w:rPr>
        <w:t>Licens</w:t>
      </w:r>
      <w:r w:rsidRPr="001972A0">
        <w:rPr>
          <w:rFonts w:ascii="Times New Roman" w:hAnsi="Times New Roman" w:cs="Times New Roman"/>
          <w:spacing w:val="-3"/>
          <w:u w:val="none"/>
        </w:rPr>
        <w:t>e</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and</w:t>
      </w:r>
      <w:r w:rsidRPr="001972A0">
        <w:rPr>
          <w:rFonts w:ascii="Times New Roman" w:hAnsi="Times New Roman" w:cs="Times New Roman"/>
          <w:spacing w:val="-2"/>
          <w:u w:val="none"/>
        </w:rPr>
        <w:t xml:space="preserve"> </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sert n</w:t>
      </w:r>
      <w:r w:rsidRPr="001972A0">
        <w:rPr>
          <w:rFonts w:ascii="Times New Roman" w:hAnsi="Times New Roman" w:cs="Times New Roman"/>
          <w:spacing w:val="-3"/>
          <w:u w:val="none"/>
        </w:rPr>
        <w:t>a</w:t>
      </w:r>
      <w:r w:rsidRPr="001972A0">
        <w:rPr>
          <w:rFonts w:ascii="Times New Roman" w:hAnsi="Times New Roman" w:cs="Times New Roman"/>
          <w:u w:val="none"/>
        </w:rPr>
        <w:t>me</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 xml:space="preserve">f Federal </w:t>
      </w:r>
      <w:r w:rsidRPr="001972A0">
        <w:rPr>
          <w:rFonts w:ascii="Times New Roman" w:hAnsi="Times New Roman" w:cs="Times New Roman"/>
          <w:spacing w:val="-1"/>
          <w:u w:val="none"/>
        </w:rPr>
        <w:t>A</w:t>
      </w:r>
      <w:r w:rsidRPr="001972A0">
        <w:rPr>
          <w:rFonts w:ascii="Times New Roman" w:hAnsi="Times New Roman" w:cs="Times New Roman"/>
          <w:spacing w:val="-4"/>
          <w:u w:val="none"/>
        </w:rPr>
        <w:t>g</w:t>
      </w:r>
      <w:r w:rsidRPr="001972A0">
        <w:rPr>
          <w:rFonts w:ascii="Times New Roman" w:hAnsi="Times New Roman" w:cs="Times New Roman"/>
          <w:u w:val="none"/>
        </w:rPr>
        <w:t>ency] (</w:t>
      </w:r>
      <w:r w:rsidRPr="001972A0">
        <w:rPr>
          <w:rFonts w:ascii="Times New Roman" w:hAnsi="Times New Roman" w:cs="Times New Roman"/>
          <w:spacing w:val="-3"/>
          <w:u w:val="none"/>
        </w:rPr>
        <w:t>h</w:t>
      </w:r>
      <w:r w:rsidRPr="001972A0">
        <w:rPr>
          <w:rFonts w:ascii="Times New Roman" w:hAnsi="Times New Roman" w:cs="Times New Roman"/>
          <w:u w:val="none"/>
        </w:rPr>
        <w:t>ereina</w:t>
      </w:r>
      <w:r w:rsidRPr="001972A0">
        <w:rPr>
          <w:rFonts w:ascii="Times New Roman" w:hAnsi="Times New Roman" w:cs="Times New Roman"/>
          <w:spacing w:val="-1"/>
          <w:u w:val="none"/>
        </w:rPr>
        <w:t>f</w:t>
      </w:r>
      <w:r w:rsidRPr="001972A0">
        <w:rPr>
          <w:rFonts w:ascii="Times New Roman" w:hAnsi="Times New Roman" w:cs="Times New Roman"/>
          <w:spacing w:val="-2"/>
          <w:u w:val="none"/>
        </w:rPr>
        <w:t>t</w:t>
      </w:r>
      <w:r w:rsidRPr="001972A0">
        <w:rPr>
          <w:rFonts w:ascii="Times New Roman" w:hAnsi="Times New Roman" w:cs="Times New Roman"/>
          <w:u w:val="none"/>
        </w:rPr>
        <w:t>er re</w:t>
      </w:r>
      <w:r w:rsidRPr="001972A0">
        <w:rPr>
          <w:rFonts w:ascii="Times New Roman" w:hAnsi="Times New Roman" w:cs="Times New Roman"/>
          <w:spacing w:val="-3"/>
          <w:u w:val="none"/>
        </w:rPr>
        <w:t>f</w:t>
      </w:r>
      <w:r w:rsidRPr="001972A0">
        <w:rPr>
          <w:rFonts w:ascii="Times New Roman" w:hAnsi="Times New Roman" w:cs="Times New Roman"/>
          <w:u w:val="none"/>
        </w:rPr>
        <w:t>erred</w:t>
      </w:r>
      <w:r w:rsidRPr="001972A0">
        <w:rPr>
          <w:rFonts w:ascii="Times New Roman" w:hAnsi="Times New Roman" w:cs="Times New Roman"/>
          <w:spacing w:val="47"/>
          <w:u w:val="none"/>
        </w:rPr>
        <w:t xml:space="preserve"> </w:t>
      </w:r>
      <w:r w:rsidRPr="001972A0">
        <w:rPr>
          <w:rFonts w:ascii="Times New Roman" w:hAnsi="Times New Roman" w:cs="Times New Roman"/>
          <w:u w:val="none"/>
        </w:rPr>
        <w:t>to</w:t>
      </w:r>
      <w:r w:rsidRPr="001972A0">
        <w:rPr>
          <w:rFonts w:ascii="Times New Roman" w:hAnsi="Times New Roman" w:cs="Times New Roman"/>
          <w:spacing w:val="-1"/>
          <w:u w:val="none"/>
        </w:rPr>
        <w:t xml:space="preserve"> </w:t>
      </w:r>
      <w:r w:rsidRPr="001972A0">
        <w:rPr>
          <w:rFonts w:ascii="Times New Roman" w:hAnsi="Times New Roman" w:cs="Times New Roman"/>
          <w:u w:val="none"/>
        </w:rPr>
        <w:t>as t</w:t>
      </w:r>
      <w:r w:rsidRPr="001972A0">
        <w:rPr>
          <w:rFonts w:ascii="Times New Roman" w:hAnsi="Times New Roman" w:cs="Times New Roman"/>
          <w:spacing w:val="-4"/>
          <w:u w:val="none"/>
        </w:rPr>
        <w:t>h</w:t>
      </w:r>
      <w:r w:rsidRPr="001972A0">
        <w:rPr>
          <w:rFonts w:ascii="Times New Roman" w:hAnsi="Times New Roman" w:cs="Times New Roman"/>
          <w:u w:val="none"/>
        </w:rPr>
        <w:t>e "Fe</w:t>
      </w:r>
      <w:r w:rsidRPr="001972A0">
        <w:rPr>
          <w:rFonts w:ascii="Times New Roman" w:hAnsi="Times New Roman" w:cs="Times New Roman"/>
          <w:spacing w:val="-3"/>
          <w:u w:val="none"/>
        </w:rPr>
        <w:t>d</w:t>
      </w:r>
      <w:r w:rsidRPr="001972A0">
        <w:rPr>
          <w:rFonts w:ascii="Times New Roman" w:hAnsi="Times New Roman" w:cs="Times New Roman"/>
          <w:u w:val="none"/>
        </w:rPr>
        <w:t>eral A</w:t>
      </w:r>
      <w:r w:rsidRPr="001972A0">
        <w:rPr>
          <w:rFonts w:ascii="Times New Roman" w:hAnsi="Times New Roman" w:cs="Times New Roman"/>
          <w:spacing w:val="-2"/>
          <w:u w:val="none"/>
        </w:rPr>
        <w:t>g</w:t>
      </w:r>
      <w:r w:rsidRPr="001972A0">
        <w:rPr>
          <w:rFonts w:ascii="Times New Roman" w:hAnsi="Times New Roman" w:cs="Times New Roman"/>
          <w:u w:val="none"/>
        </w:rPr>
        <w:t>ency"),</w:t>
      </w:r>
      <w:r w:rsidRPr="001972A0">
        <w:rPr>
          <w:rFonts w:ascii="Times New Roman" w:hAnsi="Times New Roman" w:cs="Times New Roman"/>
          <w:spacing w:val="-2"/>
          <w:u w:val="none"/>
        </w:rPr>
        <w:t xml:space="preserve"> </w:t>
      </w:r>
      <w:r w:rsidRPr="001972A0">
        <w:rPr>
          <w:rFonts w:ascii="Times New Roman" w:hAnsi="Times New Roman" w:cs="Times New Roman"/>
          <w:u w:val="none"/>
        </w:rPr>
        <w:t>and</w:t>
      </w:r>
      <w:r w:rsidRPr="001972A0">
        <w:rPr>
          <w:rFonts w:ascii="Times New Roman" w:hAnsi="Times New Roman" w:cs="Times New Roman"/>
          <w:spacing w:val="-2"/>
          <w:u w:val="none"/>
        </w:rPr>
        <w:t xml:space="preserve"> </w:t>
      </w:r>
      <w:r w:rsidRPr="001972A0">
        <w:rPr>
          <w:rFonts w:ascii="Times New Roman" w:hAnsi="Times New Roman" w:cs="Times New Roman"/>
          <w:u w:val="none"/>
        </w:rPr>
        <w:t>se</w:t>
      </w:r>
      <w:r w:rsidRPr="001972A0">
        <w:rPr>
          <w:rFonts w:ascii="Times New Roman" w:hAnsi="Times New Roman" w:cs="Times New Roman"/>
          <w:spacing w:val="-2"/>
          <w:u w:val="none"/>
        </w:rPr>
        <w:t>t</w:t>
      </w:r>
      <w:r w:rsidRPr="001972A0">
        <w:rPr>
          <w:rFonts w:ascii="Times New Roman" w:hAnsi="Times New Roman" w:cs="Times New Roman"/>
          <w:u w:val="none"/>
        </w:rPr>
        <w:t xml:space="preserve">s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rth</w:t>
      </w:r>
      <w:r w:rsidRPr="001972A0">
        <w:rPr>
          <w:rFonts w:ascii="Times New Roman" w:hAnsi="Times New Roman" w:cs="Times New Roman"/>
          <w:spacing w:val="47"/>
          <w:u w:val="none"/>
        </w:rPr>
        <w:t xml:space="preserve"> </w:t>
      </w:r>
      <w:r w:rsidRPr="001972A0">
        <w:rPr>
          <w:rFonts w:ascii="Times New Roman" w:hAnsi="Times New Roman" w:cs="Times New Roman"/>
          <w:u w:val="none"/>
        </w:rPr>
        <w:t>the te</w:t>
      </w:r>
      <w:r w:rsidRPr="001972A0">
        <w:rPr>
          <w:rFonts w:ascii="Times New Roman" w:hAnsi="Times New Roman" w:cs="Times New Roman"/>
          <w:spacing w:val="-3"/>
          <w:u w:val="none"/>
        </w:rPr>
        <w:t>r</w:t>
      </w:r>
      <w:r w:rsidRPr="001972A0">
        <w:rPr>
          <w:rFonts w:ascii="Times New Roman" w:hAnsi="Times New Roman" w:cs="Times New Roman"/>
          <w:u w:val="none"/>
        </w:rPr>
        <w:t>ms</w:t>
      </w:r>
      <w:r w:rsidRPr="001972A0">
        <w:rPr>
          <w:rFonts w:ascii="Times New Roman" w:hAnsi="Times New Roman" w:cs="Times New Roman"/>
          <w:spacing w:val="-3"/>
          <w:u w:val="none"/>
        </w:rPr>
        <w:t xml:space="preserve"> </w:t>
      </w:r>
      <w:r w:rsidRPr="001972A0">
        <w:rPr>
          <w:rFonts w:ascii="Times New Roman" w:hAnsi="Times New Roman" w:cs="Times New Roman"/>
          <w:u w:val="none"/>
        </w:rPr>
        <w:t>and</w:t>
      </w:r>
      <w:r w:rsidRPr="001972A0">
        <w:rPr>
          <w:rFonts w:ascii="Times New Roman" w:hAnsi="Times New Roman" w:cs="Times New Roman"/>
          <w:spacing w:val="-2"/>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nd</w:t>
      </w:r>
      <w:r w:rsidRPr="001972A0">
        <w:rPr>
          <w:rFonts w:ascii="Times New Roman" w:hAnsi="Times New Roman" w:cs="Times New Roman"/>
          <w:u w:val="none"/>
        </w:rPr>
        <w:t>it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 xml:space="preserve">s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2"/>
          <w:u w:val="none"/>
        </w:rPr>
        <w:t xml:space="preserve"> </w:t>
      </w:r>
      <w:r w:rsidRPr="001972A0">
        <w:rPr>
          <w:rFonts w:ascii="Times New Roman" w:hAnsi="Times New Roman" w:cs="Times New Roman"/>
          <w:u w:val="none"/>
        </w:rPr>
        <w:t xml:space="preserve">their </w:t>
      </w:r>
      <w:r w:rsidRPr="001972A0">
        <w:rPr>
          <w:rFonts w:ascii="Times New Roman" w:hAnsi="Times New Roman" w:cs="Times New Roman"/>
          <w:spacing w:val="1"/>
          <w:u w:val="none"/>
        </w:rPr>
        <w:t>o</w:t>
      </w:r>
      <w:r w:rsidRPr="001972A0">
        <w:rPr>
          <w:rFonts w:ascii="Times New Roman" w:hAnsi="Times New Roman" w:cs="Times New Roman"/>
          <w:spacing w:val="-4"/>
          <w:u w:val="none"/>
        </w:rPr>
        <w:t>p</w:t>
      </w:r>
      <w:r w:rsidRPr="001972A0">
        <w:rPr>
          <w:rFonts w:ascii="Times New Roman" w:hAnsi="Times New Roman" w:cs="Times New Roman"/>
          <w:u w:val="none"/>
        </w:rPr>
        <w:t>erat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3"/>
          <w:u w:val="none"/>
        </w:rPr>
        <w:t xml:space="preserve"> </w:t>
      </w:r>
      <w:r w:rsidRPr="001972A0">
        <w:rPr>
          <w:rFonts w:ascii="Times New Roman" w:hAnsi="Times New Roman" w:cs="Times New Roman"/>
          <w:u w:val="none"/>
        </w:rPr>
        <w:t>in</w:t>
      </w:r>
      <w:r w:rsidRPr="001972A0">
        <w:rPr>
          <w:rFonts w:ascii="Times New Roman" w:hAnsi="Times New Roman" w:cs="Times New Roman"/>
          <w:spacing w:val="-1"/>
          <w:u w:val="none"/>
        </w:rPr>
        <w:t xml:space="preserve"> </w:t>
      </w:r>
      <w:r w:rsidRPr="001972A0">
        <w:rPr>
          <w:rFonts w:ascii="Times New Roman" w:hAnsi="Times New Roman" w:cs="Times New Roman"/>
          <w:u w:val="none"/>
        </w:rPr>
        <w:t>t</w:t>
      </w:r>
      <w:r w:rsidRPr="001972A0">
        <w:rPr>
          <w:rFonts w:ascii="Times New Roman" w:hAnsi="Times New Roman" w:cs="Times New Roman"/>
          <w:spacing w:val="-4"/>
          <w:u w:val="none"/>
        </w:rPr>
        <w:t>h</w:t>
      </w:r>
      <w:r w:rsidRPr="001972A0">
        <w:rPr>
          <w:rFonts w:ascii="Times New Roman" w:hAnsi="Times New Roman" w:cs="Times New Roman"/>
          <w:u w:val="none"/>
        </w:rPr>
        <w:t xml:space="preserve">e </w:t>
      </w:r>
      <w:r w:rsidRPr="001972A0">
        <w:rPr>
          <w:rFonts w:ascii="Times New Roman" w:hAnsi="Times New Roman" w:cs="Times New Roman"/>
          <w:spacing w:val="-2"/>
          <w:u w:val="none"/>
        </w:rPr>
        <w:t>1</w:t>
      </w:r>
      <w:r w:rsidRPr="001972A0">
        <w:rPr>
          <w:rFonts w:ascii="Times New Roman" w:hAnsi="Times New Roman" w:cs="Times New Roman"/>
          <w:u w:val="none"/>
        </w:rPr>
        <w:t>7</w:t>
      </w:r>
      <w:r w:rsidRPr="001972A0">
        <w:rPr>
          <w:rFonts w:ascii="Times New Roman" w:hAnsi="Times New Roman" w:cs="Times New Roman"/>
          <w:spacing w:val="-2"/>
          <w:u w:val="none"/>
        </w:rPr>
        <w:t>6</w:t>
      </w:r>
      <w:r w:rsidRPr="001972A0">
        <w:rPr>
          <w:rFonts w:ascii="Times New Roman" w:hAnsi="Times New Roman" w:cs="Times New Roman"/>
          <w:spacing w:val="2"/>
          <w:u w:val="none"/>
        </w:rPr>
        <w:t>1</w:t>
      </w:r>
      <w:r w:rsidRPr="001972A0">
        <w:rPr>
          <w:rFonts w:ascii="Times New Roman" w:hAnsi="Times New Roman" w:cs="Times New Roman"/>
          <w:spacing w:val="-1"/>
          <w:u w:val="none"/>
        </w:rPr>
        <w:t>-</w:t>
      </w:r>
      <w:r w:rsidRPr="001972A0">
        <w:rPr>
          <w:rFonts w:ascii="Times New Roman" w:hAnsi="Times New Roman" w:cs="Times New Roman"/>
          <w:spacing w:val="-2"/>
          <w:u w:val="none"/>
        </w:rPr>
        <w:t>1</w:t>
      </w:r>
      <w:r w:rsidRPr="001972A0">
        <w:rPr>
          <w:rFonts w:ascii="Times New Roman" w:hAnsi="Times New Roman" w:cs="Times New Roman"/>
          <w:u w:val="none"/>
        </w:rPr>
        <w:t>7</w:t>
      </w:r>
      <w:r w:rsidRPr="001972A0">
        <w:rPr>
          <w:rFonts w:ascii="Times New Roman" w:hAnsi="Times New Roman" w:cs="Times New Roman"/>
          <w:spacing w:val="-2"/>
          <w:u w:val="none"/>
        </w:rPr>
        <w:t>8</w:t>
      </w:r>
      <w:r w:rsidRPr="001972A0">
        <w:rPr>
          <w:rFonts w:ascii="Times New Roman" w:hAnsi="Times New Roman" w:cs="Times New Roman"/>
          <w:u w:val="none"/>
        </w:rPr>
        <w:t>0</w:t>
      </w:r>
      <w:r w:rsidRPr="001972A0">
        <w:rPr>
          <w:rFonts w:ascii="Times New Roman" w:hAnsi="Times New Roman" w:cs="Times New Roman"/>
          <w:spacing w:val="-2"/>
          <w:u w:val="none"/>
        </w:rPr>
        <w:t xml:space="preserve"> </w:t>
      </w:r>
      <w:r w:rsidRPr="001972A0">
        <w:rPr>
          <w:rFonts w:ascii="Times New Roman" w:hAnsi="Times New Roman" w:cs="Times New Roman"/>
          <w:u w:val="none"/>
        </w:rPr>
        <w:t>M</w:t>
      </w:r>
      <w:r w:rsidRPr="001972A0">
        <w:rPr>
          <w:rFonts w:ascii="Times New Roman" w:hAnsi="Times New Roman" w:cs="Times New Roman"/>
          <w:spacing w:val="-1"/>
          <w:u w:val="none"/>
        </w:rPr>
        <w:t>H</w:t>
      </w:r>
      <w:r w:rsidRPr="001972A0">
        <w:rPr>
          <w:rFonts w:ascii="Times New Roman" w:hAnsi="Times New Roman" w:cs="Times New Roman"/>
          <w:u w:val="none"/>
        </w:rPr>
        <w:t>z</w:t>
      </w:r>
      <w:r w:rsidRPr="001972A0">
        <w:rPr>
          <w:rFonts w:ascii="Times New Roman" w:hAnsi="Times New Roman" w:cs="Times New Roman"/>
          <w:spacing w:val="-1"/>
          <w:u w:val="none"/>
        </w:rPr>
        <w:t xml:space="preserve"> </w:t>
      </w:r>
      <w:r w:rsidRPr="001972A0">
        <w:rPr>
          <w:rFonts w:ascii="Times New Roman" w:hAnsi="Times New Roman" w:cs="Times New Roman"/>
          <w:u w:val="none"/>
        </w:rPr>
        <w:t>ba</w:t>
      </w:r>
      <w:r w:rsidRPr="001972A0">
        <w:rPr>
          <w:rFonts w:ascii="Times New Roman" w:hAnsi="Times New Roman" w:cs="Times New Roman"/>
          <w:spacing w:val="-2"/>
          <w:u w:val="none"/>
        </w:rPr>
        <w:t>n</w:t>
      </w:r>
      <w:r w:rsidRPr="001972A0">
        <w:rPr>
          <w:rFonts w:ascii="Times New Roman" w:hAnsi="Times New Roman" w:cs="Times New Roman"/>
          <w:spacing w:val="-1"/>
          <w:u w:val="none"/>
        </w:rPr>
        <w:t>d</w:t>
      </w:r>
      <w:r w:rsidRPr="001972A0">
        <w:rPr>
          <w:rFonts w:ascii="Times New Roman" w:hAnsi="Times New Roman" w:cs="Times New Roman"/>
          <w:u w:val="none"/>
        </w:rPr>
        <w:t>.</w:t>
      </w:r>
    </w:p>
    <w:p w:rsidR="00E550E5" w:rsidRPr="001972A0" w:rsidRDefault="00E550E5" w:rsidP="00DF67E2">
      <w:pPr>
        <w:rPr>
          <w:szCs w:val="22"/>
        </w:rPr>
      </w:pPr>
    </w:p>
    <w:p w:rsidR="00E550E5" w:rsidRPr="001972A0" w:rsidRDefault="00E550E5" w:rsidP="00DF67E2">
      <w:pPr>
        <w:widowControl w:val="0"/>
        <w:numPr>
          <w:ilvl w:val="0"/>
          <w:numId w:val="8"/>
        </w:numPr>
        <w:ind w:left="288" w:hanging="288"/>
        <w:jc w:val="left"/>
        <w:rPr>
          <w:rFonts w:eastAsia="Calibri"/>
          <w:b/>
          <w:bCs/>
        </w:rPr>
      </w:pPr>
      <w:r w:rsidRPr="001972A0">
        <w:rPr>
          <w:rFonts w:eastAsia="Calibri"/>
          <w:b/>
          <w:bCs/>
        </w:rPr>
        <w:t>Acknowledgement of regulations</w:t>
      </w:r>
    </w:p>
    <w:p w:rsidR="00E550E5" w:rsidRPr="001972A0" w:rsidRDefault="00E550E5" w:rsidP="00DF67E2"/>
    <w:p w:rsidR="00E550E5" w:rsidRPr="001972A0" w:rsidRDefault="00E550E5" w:rsidP="00192D91">
      <w:pPr>
        <w:pStyle w:val="BodyText"/>
        <w:spacing w:line="276" w:lineRule="auto"/>
        <w:ind w:right="-86"/>
        <w:rPr>
          <w:rFonts w:ascii="Times New Roman" w:hAnsi="Times New Roman" w:cs="Times New Roman"/>
          <w:u w:val="none"/>
        </w:rPr>
      </w:pPr>
      <w:r w:rsidRPr="001972A0">
        <w:rPr>
          <w:rFonts w:ascii="Times New Roman" w:hAnsi="Times New Roman" w:cs="Times New Roman"/>
          <w:u w:val="none"/>
        </w:rPr>
        <w:t>A</w:t>
      </w:r>
      <w:r w:rsidRPr="001972A0">
        <w:rPr>
          <w:rFonts w:ascii="Times New Roman" w:hAnsi="Times New Roman" w:cs="Times New Roman"/>
          <w:spacing w:val="-1"/>
          <w:u w:val="none"/>
        </w:rPr>
        <w:t>l</w:t>
      </w:r>
      <w:r w:rsidRPr="001972A0">
        <w:rPr>
          <w:rFonts w:ascii="Times New Roman" w:hAnsi="Times New Roman" w:cs="Times New Roman"/>
          <w:u w:val="none"/>
        </w:rPr>
        <w:t>l AW</w:t>
      </w:r>
      <w:r w:rsidRPr="001972A0">
        <w:rPr>
          <w:rFonts w:ascii="Times New Roman" w:hAnsi="Times New Roman" w:cs="Times New Roman"/>
          <w:spacing w:val="-1"/>
          <w:u w:val="none"/>
        </w:rPr>
        <w:t>S-</w:t>
      </w:r>
      <w:r w:rsidRPr="001972A0">
        <w:rPr>
          <w:rFonts w:ascii="Times New Roman" w:hAnsi="Times New Roman" w:cs="Times New Roman"/>
          <w:u w:val="none"/>
        </w:rPr>
        <w:t>3 li</w:t>
      </w:r>
      <w:r w:rsidRPr="001972A0">
        <w:rPr>
          <w:rFonts w:ascii="Times New Roman" w:hAnsi="Times New Roman" w:cs="Times New Roman"/>
          <w:spacing w:val="-3"/>
          <w:u w:val="none"/>
        </w:rPr>
        <w:t>c</w:t>
      </w:r>
      <w:r w:rsidRPr="001972A0">
        <w:rPr>
          <w:rFonts w:ascii="Times New Roman" w:hAnsi="Times New Roman" w:cs="Times New Roman"/>
          <w:u w:val="none"/>
        </w:rPr>
        <w:t>ense</w:t>
      </w:r>
      <w:r w:rsidRPr="001972A0">
        <w:rPr>
          <w:rFonts w:ascii="Times New Roman" w:hAnsi="Times New Roman" w:cs="Times New Roman"/>
          <w:spacing w:val="-2"/>
          <w:u w:val="none"/>
        </w:rPr>
        <w:t>e</w:t>
      </w:r>
      <w:r w:rsidRPr="001972A0">
        <w:rPr>
          <w:rFonts w:ascii="Times New Roman" w:hAnsi="Times New Roman" w:cs="Times New Roman"/>
          <w:u w:val="none"/>
        </w:rPr>
        <w:t>s</w:t>
      </w:r>
      <w:r w:rsidRPr="001972A0">
        <w:rPr>
          <w:rFonts w:ascii="Times New Roman" w:hAnsi="Times New Roman" w:cs="Times New Roman"/>
          <w:spacing w:val="-2"/>
          <w:u w:val="none"/>
        </w:rPr>
        <w:t xml:space="preserve"> </w:t>
      </w:r>
      <w:r w:rsidRPr="001972A0">
        <w:rPr>
          <w:rFonts w:ascii="Times New Roman" w:hAnsi="Times New Roman" w:cs="Times New Roman"/>
          <w:u w:val="none"/>
        </w:rPr>
        <w:t>m</w:t>
      </w:r>
      <w:r w:rsidRPr="001972A0">
        <w:rPr>
          <w:rFonts w:ascii="Times New Roman" w:hAnsi="Times New Roman" w:cs="Times New Roman"/>
          <w:spacing w:val="-1"/>
          <w:u w:val="none"/>
        </w:rPr>
        <w:t>u</w:t>
      </w:r>
      <w:r w:rsidRPr="001972A0">
        <w:rPr>
          <w:rFonts w:ascii="Times New Roman" w:hAnsi="Times New Roman" w:cs="Times New Roman"/>
          <w:u w:val="none"/>
        </w:rPr>
        <w:t>st</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a</w:t>
      </w:r>
      <w:r w:rsidRPr="001972A0">
        <w:rPr>
          <w:rFonts w:ascii="Times New Roman" w:hAnsi="Times New Roman" w:cs="Times New Roman"/>
          <w:u w:val="none"/>
        </w:rPr>
        <w:t>cce</w:t>
      </w:r>
      <w:r w:rsidRPr="001972A0">
        <w:rPr>
          <w:rFonts w:ascii="Times New Roman" w:hAnsi="Times New Roman" w:cs="Times New Roman"/>
          <w:spacing w:val="-1"/>
          <w:u w:val="none"/>
        </w:rPr>
        <w:t>p</w:t>
      </w:r>
      <w:r w:rsidRPr="001972A0">
        <w:rPr>
          <w:rFonts w:ascii="Times New Roman" w:hAnsi="Times New Roman" w:cs="Times New Roman"/>
          <w:u w:val="none"/>
        </w:rPr>
        <w:t>t</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a</w:t>
      </w:r>
      <w:r w:rsidRPr="001972A0">
        <w:rPr>
          <w:rFonts w:ascii="Times New Roman" w:hAnsi="Times New Roman" w:cs="Times New Roman"/>
          <w:spacing w:val="-4"/>
          <w:u w:val="none"/>
        </w:rPr>
        <w:t>n</w:t>
      </w:r>
      <w:r w:rsidRPr="001972A0">
        <w:rPr>
          <w:rFonts w:ascii="Times New Roman" w:hAnsi="Times New Roman" w:cs="Times New Roman"/>
          <w:u w:val="none"/>
        </w:rPr>
        <w:t>y</w:t>
      </w:r>
      <w:r w:rsidRPr="001972A0">
        <w:rPr>
          <w:rFonts w:ascii="Times New Roman" w:hAnsi="Times New Roman" w:cs="Times New Roman"/>
          <w:spacing w:val="1"/>
          <w:u w:val="none"/>
        </w:rPr>
        <w:t xml:space="preserve"> </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te</w:t>
      </w:r>
      <w:r w:rsidRPr="001972A0">
        <w:rPr>
          <w:rFonts w:ascii="Times New Roman" w:hAnsi="Times New Roman" w:cs="Times New Roman"/>
          <w:spacing w:val="-3"/>
          <w:u w:val="none"/>
        </w:rPr>
        <w:t>r</w:t>
      </w:r>
      <w:r w:rsidRPr="001972A0">
        <w:rPr>
          <w:rFonts w:ascii="Times New Roman" w:hAnsi="Times New Roman" w:cs="Times New Roman"/>
          <w:u w:val="none"/>
        </w:rPr>
        <w:t>feren</w:t>
      </w:r>
      <w:r w:rsidRPr="001972A0">
        <w:rPr>
          <w:rFonts w:ascii="Times New Roman" w:hAnsi="Times New Roman" w:cs="Times New Roman"/>
          <w:spacing w:val="-3"/>
          <w:u w:val="none"/>
        </w:rPr>
        <w:t>c</w:t>
      </w:r>
      <w:r w:rsidRPr="001972A0">
        <w:rPr>
          <w:rFonts w:ascii="Times New Roman" w:hAnsi="Times New Roman" w:cs="Times New Roman"/>
          <w:u w:val="none"/>
        </w:rPr>
        <w:t>e ca</w:t>
      </w:r>
      <w:r w:rsidRPr="001972A0">
        <w:rPr>
          <w:rFonts w:ascii="Times New Roman" w:hAnsi="Times New Roman" w:cs="Times New Roman"/>
          <w:spacing w:val="-4"/>
          <w:u w:val="none"/>
        </w:rPr>
        <w:t>u</w:t>
      </w:r>
      <w:r w:rsidRPr="001972A0">
        <w:rPr>
          <w:rFonts w:ascii="Times New Roman" w:hAnsi="Times New Roman" w:cs="Times New Roman"/>
          <w:u w:val="none"/>
        </w:rPr>
        <w:t>sed by</w:t>
      </w:r>
      <w:r w:rsidRPr="001972A0">
        <w:rPr>
          <w:rFonts w:ascii="Times New Roman" w:hAnsi="Times New Roman" w:cs="Times New Roman"/>
          <w:spacing w:val="-2"/>
          <w:u w:val="none"/>
        </w:rPr>
        <w:t xml:space="preserve"> </w:t>
      </w:r>
      <w:r w:rsidRPr="001972A0">
        <w:rPr>
          <w:rFonts w:ascii="Times New Roman" w:hAnsi="Times New Roman" w:cs="Times New Roman"/>
          <w:u w:val="none"/>
        </w:rPr>
        <w:t>the</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erat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2"/>
          <w:u w:val="none"/>
        </w:rPr>
        <w:t xml:space="preserve"> </w:t>
      </w:r>
      <w:r w:rsidRPr="001972A0">
        <w:rPr>
          <w:rFonts w:ascii="Times New Roman" w:hAnsi="Times New Roman" w:cs="Times New Roman"/>
          <w:u w:val="none"/>
        </w:rPr>
        <w:t>F</w:t>
      </w:r>
      <w:r w:rsidRPr="001972A0">
        <w:rPr>
          <w:rFonts w:ascii="Times New Roman" w:hAnsi="Times New Roman" w:cs="Times New Roman"/>
          <w:spacing w:val="-3"/>
          <w:u w:val="none"/>
        </w:rPr>
        <w:t>e</w:t>
      </w:r>
      <w:r w:rsidRPr="001972A0">
        <w:rPr>
          <w:rFonts w:ascii="Times New Roman" w:hAnsi="Times New Roman" w:cs="Times New Roman"/>
          <w:spacing w:val="-1"/>
          <w:u w:val="none"/>
        </w:rPr>
        <w:t>d</w:t>
      </w:r>
      <w:r w:rsidRPr="001972A0">
        <w:rPr>
          <w:rFonts w:ascii="Times New Roman" w:hAnsi="Times New Roman" w:cs="Times New Roman"/>
          <w:u w:val="none"/>
        </w:rPr>
        <w:t>eral A</w:t>
      </w:r>
      <w:r w:rsidRPr="001972A0">
        <w:rPr>
          <w:rFonts w:ascii="Times New Roman" w:hAnsi="Times New Roman" w:cs="Times New Roman"/>
          <w:spacing w:val="-2"/>
          <w:u w:val="none"/>
        </w:rPr>
        <w:t>g</w:t>
      </w:r>
      <w:r w:rsidRPr="001972A0">
        <w:rPr>
          <w:rFonts w:ascii="Times New Roman" w:hAnsi="Times New Roman" w:cs="Times New Roman"/>
          <w:u w:val="none"/>
        </w:rPr>
        <w:t>ency</w:t>
      </w:r>
      <w:r w:rsidRPr="001972A0">
        <w:rPr>
          <w:rFonts w:ascii="Times New Roman" w:hAnsi="Times New Roman" w:cs="Times New Roman"/>
          <w:spacing w:val="-3"/>
          <w:u w:val="none"/>
        </w:rPr>
        <w:t>’</w:t>
      </w:r>
      <w:r w:rsidRPr="001972A0">
        <w:rPr>
          <w:rFonts w:ascii="Times New Roman" w:hAnsi="Times New Roman" w:cs="Times New Roman"/>
          <w:u w:val="none"/>
        </w:rPr>
        <w:t>s S</w:t>
      </w:r>
      <w:r w:rsidRPr="001972A0">
        <w:rPr>
          <w:rFonts w:ascii="Times New Roman" w:hAnsi="Times New Roman" w:cs="Times New Roman"/>
          <w:spacing w:val="-2"/>
          <w:u w:val="none"/>
        </w:rPr>
        <w:t>p</w:t>
      </w:r>
      <w:r w:rsidRPr="001972A0">
        <w:rPr>
          <w:rFonts w:ascii="Times New Roman" w:hAnsi="Times New Roman" w:cs="Times New Roman"/>
          <w:u w:val="none"/>
        </w:rPr>
        <w:t>ace- Gro</w:t>
      </w:r>
      <w:r w:rsidRPr="001972A0">
        <w:rPr>
          <w:rFonts w:ascii="Times New Roman" w:hAnsi="Times New Roman" w:cs="Times New Roman"/>
          <w:spacing w:val="-1"/>
          <w:u w:val="none"/>
        </w:rPr>
        <w:t>un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L</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k</w:t>
      </w:r>
      <w:r w:rsidRPr="001972A0">
        <w:rPr>
          <w:rFonts w:ascii="Times New Roman" w:hAnsi="Times New Roman" w:cs="Times New Roman"/>
          <w:spacing w:val="-2"/>
          <w:u w:val="none"/>
        </w:rPr>
        <w:t xml:space="preserve"> </w:t>
      </w:r>
      <w:r w:rsidRPr="001972A0">
        <w:rPr>
          <w:rFonts w:ascii="Times New Roman" w:hAnsi="Times New Roman" w:cs="Times New Roman"/>
          <w:u w:val="none"/>
        </w:rPr>
        <w:t>Sys</w:t>
      </w:r>
      <w:r w:rsidRPr="001972A0">
        <w:rPr>
          <w:rFonts w:ascii="Times New Roman" w:hAnsi="Times New Roman" w:cs="Times New Roman"/>
          <w:spacing w:val="-2"/>
          <w:u w:val="none"/>
        </w:rPr>
        <w:t>t</w:t>
      </w:r>
      <w:r w:rsidRPr="001972A0">
        <w:rPr>
          <w:rFonts w:ascii="Times New Roman" w:hAnsi="Times New Roman" w:cs="Times New Roman"/>
          <w:u w:val="none"/>
        </w:rPr>
        <w:t>em</w:t>
      </w:r>
      <w:r w:rsidRPr="001972A0">
        <w:rPr>
          <w:rFonts w:ascii="Times New Roman" w:hAnsi="Times New Roman" w:cs="Times New Roman"/>
          <w:spacing w:val="-1"/>
          <w:u w:val="none"/>
        </w:rPr>
        <w:t xml:space="preserve"> </w:t>
      </w:r>
      <w:r w:rsidRPr="001972A0">
        <w:rPr>
          <w:rFonts w:ascii="Times New Roman" w:hAnsi="Times New Roman" w:cs="Times New Roman"/>
          <w:u w:val="none"/>
        </w:rPr>
        <w:t>(S</w:t>
      </w:r>
      <w:r w:rsidRPr="001972A0">
        <w:rPr>
          <w:rFonts w:ascii="Times New Roman" w:hAnsi="Times New Roman" w:cs="Times New Roman"/>
          <w:spacing w:val="-1"/>
          <w:u w:val="none"/>
        </w:rPr>
        <w:t>G</w:t>
      </w:r>
      <w:r w:rsidRPr="001972A0">
        <w:rPr>
          <w:rFonts w:ascii="Times New Roman" w:hAnsi="Times New Roman" w:cs="Times New Roman"/>
          <w:u w:val="none"/>
        </w:rPr>
        <w:t>L</w:t>
      </w:r>
      <w:r w:rsidRPr="001972A0">
        <w:rPr>
          <w:rFonts w:ascii="Times New Roman" w:hAnsi="Times New Roman" w:cs="Times New Roman"/>
          <w:spacing w:val="-3"/>
          <w:u w:val="none"/>
        </w:rPr>
        <w:t>S</w:t>
      </w:r>
      <w:r w:rsidRPr="001972A0">
        <w:rPr>
          <w:rFonts w:ascii="Times New Roman" w:hAnsi="Times New Roman" w:cs="Times New Roman"/>
          <w:u w:val="none"/>
        </w:rPr>
        <w:t>)</w:t>
      </w:r>
      <w:r w:rsidRPr="001972A0">
        <w:rPr>
          <w:rFonts w:ascii="Times New Roman" w:hAnsi="Times New Roman" w:cs="Times New Roman"/>
          <w:spacing w:val="-1"/>
          <w:u w:val="none"/>
        </w:rPr>
        <w:t xml:space="preserve"> </w:t>
      </w:r>
      <w:r w:rsidRPr="001972A0">
        <w:rPr>
          <w:rFonts w:ascii="Times New Roman" w:hAnsi="Times New Roman" w:cs="Times New Roman"/>
          <w:u w:val="none"/>
        </w:rPr>
        <w:t>earth st</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u w:val="none"/>
        </w:rPr>
        <w:t>site</w:t>
      </w:r>
      <w:r w:rsidRPr="001972A0">
        <w:rPr>
          <w:rFonts w:ascii="Times New Roman" w:hAnsi="Times New Roman" w:cs="Times New Roman"/>
          <w:spacing w:val="-2"/>
          <w:u w:val="none"/>
        </w:rPr>
        <w:t>(</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 s</w:t>
      </w:r>
      <w:r w:rsidRPr="001972A0">
        <w:rPr>
          <w:rFonts w:ascii="Times New Roman" w:hAnsi="Times New Roman" w:cs="Times New Roman"/>
          <w:spacing w:val="-4"/>
          <w:u w:val="none"/>
        </w:rPr>
        <w:t>h</w:t>
      </w:r>
      <w:r w:rsidRPr="001972A0">
        <w:rPr>
          <w:rFonts w:ascii="Times New Roman" w:hAnsi="Times New Roman" w:cs="Times New Roman"/>
          <w:u w:val="none"/>
        </w:rPr>
        <w:t>all</w:t>
      </w:r>
      <w:r w:rsidRPr="001972A0">
        <w:rPr>
          <w:rFonts w:ascii="Times New Roman" w:hAnsi="Times New Roman" w:cs="Times New Roman"/>
          <w:spacing w:val="-1"/>
          <w:u w:val="none"/>
        </w:rPr>
        <w:t xml:space="preserve"> </w:t>
      </w:r>
      <w:r w:rsidRPr="001972A0">
        <w:rPr>
          <w:rFonts w:ascii="Times New Roman" w:hAnsi="Times New Roman" w:cs="Times New Roman"/>
          <w:u w:val="none"/>
        </w:rPr>
        <w:t>prot</w:t>
      </w:r>
      <w:r w:rsidRPr="001972A0">
        <w:rPr>
          <w:rFonts w:ascii="Times New Roman" w:hAnsi="Times New Roman" w:cs="Times New Roman"/>
          <w:spacing w:val="-2"/>
          <w:u w:val="none"/>
        </w:rPr>
        <w:t>e</w:t>
      </w:r>
      <w:r w:rsidRPr="001972A0">
        <w:rPr>
          <w:rFonts w:ascii="Times New Roman" w:hAnsi="Times New Roman" w:cs="Times New Roman"/>
          <w:u w:val="none"/>
        </w:rPr>
        <w:t>ct</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F</w:t>
      </w:r>
      <w:r w:rsidRPr="001972A0">
        <w:rPr>
          <w:rFonts w:ascii="Times New Roman" w:hAnsi="Times New Roman" w:cs="Times New Roman"/>
          <w:u w:val="none"/>
        </w:rPr>
        <w:t xml:space="preserve">ederal </w:t>
      </w:r>
      <w:r w:rsidRPr="001972A0">
        <w:rPr>
          <w:rFonts w:ascii="Times New Roman" w:hAnsi="Times New Roman" w:cs="Times New Roman"/>
          <w:spacing w:val="-1"/>
          <w:u w:val="none"/>
        </w:rPr>
        <w:t>Ag</w:t>
      </w:r>
      <w:r w:rsidRPr="001972A0">
        <w:rPr>
          <w:rFonts w:ascii="Times New Roman" w:hAnsi="Times New Roman" w:cs="Times New Roman"/>
          <w:u w:val="none"/>
        </w:rPr>
        <w:t>en</w:t>
      </w:r>
      <w:r w:rsidRPr="001972A0">
        <w:rPr>
          <w:rFonts w:ascii="Times New Roman" w:hAnsi="Times New Roman" w:cs="Times New Roman"/>
          <w:spacing w:val="-3"/>
          <w:u w:val="none"/>
        </w:rPr>
        <w:t>c</w:t>
      </w:r>
      <w:r w:rsidRPr="001972A0">
        <w:rPr>
          <w:rFonts w:ascii="Times New Roman" w:hAnsi="Times New Roman" w:cs="Times New Roman"/>
          <w:u w:val="none"/>
        </w:rPr>
        <w:t>y</w:t>
      </w:r>
      <w:r w:rsidRPr="001972A0">
        <w:rPr>
          <w:rFonts w:ascii="Times New Roman" w:hAnsi="Times New Roman" w:cs="Times New Roman"/>
          <w:spacing w:val="-3"/>
          <w:u w:val="none"/>
        </w:rPr>
        <w:t>’</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u w:val="none"/>
        </w:rPr>
        <w:t>S</w:t>
      </w:r>
      <w:r w:rsidRPr="001972A0">
        <w:rPr>
          <w:rFonts w:ascii="Times New Roman" w:hAnsi="Times New Roman" w:cs="Times New Roman"/>
          <w:spacing w:val="-1"/>
          <w:u w:val="none"/>
        </w:rPr>
        <w:t>G</w:t>
      </w:r>
      <w:r w:rsidRPr="001972A0">
        <w:rPr>
          <w:rFonts w:ascii="Times New Roman" w:hAnsi="Times New Roman" w:cs="Times New Roman"/>
          <w:u w:val="none"/>
        </w:rPr>
        <w:t>LS</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erat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 xml:space="preserve">s, </w:t>
      </w:r>
      <w:r w:rsidRPr="001972A0">
        <w:rPr>
          <w:rFonts w:ascii="Times New Roman" w:hAnsi="Times New Roman" w:cs="Times New Roman"/>
          <w:spacing w:val="-2"/>
          <w:u w:val="none"/>
        </w:rPr>
        <w:t>a</w:t>
      </w:r>
      <w:r w:rsidRPr="001972A0">
        <w:rPr>
          <w:rFonts w:ascii="Times New Roman" w:hAnsi="Times New Roman" w:cs="Times New Roman"/>
          <w:u w:val="none"/>
        </w:rPr>
        <w:t>s req</w:t>
      </w:r>
      <w:r w:rsidRPr="001972A0">
        <w:rPr>
          <w:rFonts w:ascii="Times New Roman" w:hAnsi="Times New Roman" w:cs="Times New Roman"/>
          <w:spacing w:val="-2"/>
          <w:u w:val="none"/>
        </w:rPr>
        <w:t>u</w:t>
      </w:r>
      <w:r w:rsidRPr="001972A0">
        <w:rPr>
          <w:rFonts w:ascii="Times New Roman" w:hAnsi="Times New Roman" w:cs="Times New Roman"/>
          <w:u w:val="none"/>
        </w:rPr>
        <w:t>ired</w:t>
      </w:r>
      <w:r w:rsidRPr="001972A0">
        <w:rPr>
          <w:rFonts w:ascii="Times New Roman" w:hAnsi="Times New Roman" w:cs="Times New Roman"/>
          <w:spacing w:val="-1"/>
          <w:u w:val="none"/>
        </w:rPr>
        <w:t xml:space="preserve"> </w:t>
      </w:r>
      <w:r w:rsidRPr="001972A0">
        <w:rPr>
          <w:rFonts w:ascii="Times New Roman" w:hAnsi="Times New Roman" w:cs="Times New Roman"/>
          <w:u w:val="none"/>
        </w:rPr>
        <w:t>by</w:t>
      </w:r>
      <w:r w:rsidRPr="001972A0">
        <w:rPr>
          <w:rFonts w:ascii="Times New Roman" w:hAnsi="Times New Roman" w:cs="Times New Roman"/>
          <w:spacing w:val="-2"/>
          <w:u w:val="none"/>
        </w:rPr>
        <w:t xml:space="preserve"> </w:t>
      </w:r>
      <w:r w:rsidRPr="001972A0">
        <w:rPr>
          <w:rFonts w:ascii="Times New Roman" w:hAnsi="Times New Roman" w:cs="Times New Roman"/>
          <w:u w:val="none"/>
        </w:rPr>
        <w:t>47</w:t>
      </w:r>
      <w:r w:rsidRPr="001972A0">
        <w:rPr>
          <w:rFonts w:ascii="Times New Roman" w:hAnsi="Times New Roman" w:cs="Times New Roman"/>
          <w:spacing w:val="-2"/>
          <w:u w:val="none"/>
        </w:rPr>
        <w:t xml:space="preserve"> </w:t>
      </w:r>
      <w:r w:rsidRPr="001972A0">
        <w:rPr>
          <w:rFonts w:ascii="Times New Roman" w:hAnsi="Times New Roman" w:cs="Times New Roman"/>
          <w:u w:val="none"/>
        </w:rPr>
        <w:t xml:space="preserve">CFR </w:t>
      </w:r>
      <w:r w:rsidRPr="001972A0">
        <w:rPr>
          <w:rFonts w:ascii="Times New Roman" w:hAnsi="Times New Roman" w:cs="Times New Roman"/>
          <w:spacing w:val="-2"/>
          <w:u w:val="none"/>
        </w:rPr>
        <w:t>§</w:t>
      </w:r>
      <w:r w:rsidRPr="001972A0">
        <w:rPr>
          <w:rFonts w:ascii="Times New Roman" w:hAnsi="Times New Roman" w:cs="Times New Roman"/>
          <w:u w:val="none"/>
        </w:rPr>
        <w:t>27</w:t>
      </w:r>
      <w:r w:rsidRPr="001972A0">
        <w:rPr>
          <w:rFonts w:ascii="Times New Roman" w:hAnsi="Times New Roman" w:cs="Times New Roman"/>
          <w:spacing w:val="-3"/>
          <w:u w:val="none"/>
        </w:rPr>
        <w:t>.</w:t>
      </w:r>
      <w:r w:rsidRPr="001972A0">
        <w:rPr>
          <w:rFonts w:ascii="Times New Roman" w:hAnsi="Times New Roman" w:cs="Times New Roman"/>
          <w:u w:val="none"/>
        </w:rPr>
        <w:t>1</w:t>
      </w:r>
      <w:r w:rsidRPr="001972A0">
        <w:rPr>
          <w:rFonts w:ascii="Times New Roman" w:hAnsi="Times New Roman" w:cs="Times New Roman"/>
          <w:spacing w:val="-2"/>
          <w:u w:val="none"/>
        </w:rPr>
        <w:t>1</w:t>
      </w:r>
      <w:r w:rsidRPr="001972A0">
        <w:rPr>
          <w:rFonts w:ascii="Times New Roman" w:hAnsi="Times New Roman" w:cs="Times New Roman"/>
          <w:u w:val="none"/>
        </w:rPr>
        <w:t>34</w:t>
      </w:r>
      <w:r w:rsidRPr="001972A0">
        <w:rPr>
          <w:rFonts w:ascii="Times New Roman" w:hAnsi="Times New Roman" w:cs="Times New Roman"/>
          <w:spacing w:val="2"/>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3"/>
          <w:u w:val="none"/>
        </w:rPr>
        <w:t xml:space="preserve"> </w:t>
      </w:r>
      <w:r w:rsidRPr="001972A0">
        <w:rPr>
          <w:rFonts w:ascii="Times New Roman" w:hAnsi="Times New Roman" w:cs="Times New Roman"/>
          <w:u w:val="none"/>
        </w:rPr>
        <w:t>47</w:t>
      </w:r>
      <w:r w:rsidRPr="001972A0">
        <w:rPr>
          <w:rFonts w:ascii="Times New Roman" w:hAnsi="Times New Roman" w:cs="Times New Roman"/>
          <w:spacing w:val="-2"/>
          <w:u w:val="none"/>
        </w:rPr>
        <w:t xml:space="preserve"> </w:t>
      </w:r>
      <w:r w:rsidRPr="001972A0">
        <w:rPr>
          <w:rFonts w:ascii="Times New Roman" w:hAnsi="Times New Roman" w:cs="Times New Roman"/>
          <w:u w:val="none"/>
        </w:rPr>
        <w:t>CFR</w:t>
      </w:r>
      <w:r w:rsidRPr="001972A0">
        <w:rPr>
          <w:rFonts w:ascii="Times New Roman" w:hAnsi="Times New Roman" w:cs="Times New Roman"/>
          <w:spacing w:val="-2"/>
          <w:u w:val="none"/>
        </w:rPr>
        <w:t xml:space="preserve"> </w:t>
      </w:r>
      <w:r w:rsidRPr="001972A0">
        <w:rPr>
          <w:rFonts w:ascii="Times New Roman" w:hAnsi="Times New Roman" w:cs="Times New Roman"/>
          <w:u w:val="none"/>
        </w:rPr>
        <w:t>§</w:t>
      </w:r>
      <w:r w:rsidRPr="001972A0">
        <w:rPr>
          <w:rFonts w:ascii="Times New Roman" w:hAnsi="Times New Roman" w:cs="Times New Roman"/>
          <w:spacing w:val="-6"/>
          <w:u w:val="none"/>
        </w:rPr>
        <w:t xml:space="preserve"> </w:t>
      </w:r>
      <w:r w:rsidRPr="001972A0">
        <w:rPr>
          <w:rFonts w:ascii="Times New Roman" w:hAnsi="Times New Roman" w:cs="Times New Roman"/>
          <w:spacing w:val="-2"/>
          <w:u w:val="none"/>
        </w:rPr>
        <w:t>2</w:t>
      </w:r>
      <w:r w:rsidRPr="001972A0">
        <w:rPr>
          <w:rFonts w:ascii="Times New Roman" w:hAnsi="Times New Roman" w:cs="Times New Roman"/>
          <w:spacing w:val="-6"/>
          <w:u w:val="none"/>
        </w:rPr>
        <w:t>.</w:t>
      </w:r>
      <w:r w:rsidRPr="001972A0">
        <w:rPr>
          <w:rFonts w:ascii="Times New Roman" w:hAnsi="Times New Roman" w:cs="Times New Roman"/>
          <w:spacing w:val="-4"/>
          <w:u w:val="none"/>
        </w:rPr>
        <w:t>10</w:t>
      </w:r>
      <w:r w:rsidRPr="001972A0">
        <w:rPr>
          <w:rFonts w:ascii="Times New Roman" w:hAnsi="Times New Roman" w:cs="Times New Roman"/>
          <w:spacing w:val="-2"/>
          <w:u w:val="none"/>
        </w:rPr>
        <w:t>6</w:t>
      </w:r>
      <w:r w:rsidRPr="001972A0">
        <w:rPr>
          <w:rFonts w:ascii="Times New Roman" w:hAnsi="Times New Roman" w:cs="Times New Roman"/>
          <w:u w:val="none"/>
        </w:rPr>
        <w:t>.  T</w:t>
      </w:r>
      <w:r w:rsidRPr="001972A0">
        <w:rPr>
          <w:rFonts w:ascii="Times New Roman" w:hAnsi="Times New Roman" w:cs="Times New Roman"/>
          <w:spacing w:val="-4"/>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parties ag</w:t>
      </w:r>
      <w:r w:rsidRPr="001972A0">
        <w:rPr>
          <w:rFonts w:ascii="Times New Roman" w:hAnsi="Times New Roman" w:cs="Times New Roman"/>
          <w:spacing w:val="-4"/>
          <w:u w:val="none"/>
        </w:rPr>
        <w:t>r</w:t>
      </w:r>
      <w:r w:rsidRPr="001972A0">
        <w:rPr>
          <w:rFonts w:ascii="Times New Roman" w:hAnsi="Times New Roman" w:cs="Times New Roman"/>
          <w:u w:val="none"/>
        </w:rPr>
        <w:t>ee</w:t>
      </w:r>
      <w:r w:rsidRPr="001972A0">
        <w:rPr>
          <w:rFonts w:ascii="Times New Roman" w:hAnsi="Times New Roman" w:cs="Times New Roman"/>
          <w:spacing w:val="-1"/>
          <w:u w:val="none"/>
        </w:rPr>
        <w:t xml:space="preserve"> </w:t>
      </w:r>
      <w:r w:rsidRPr="001972A0">
        <w:rPr>
          <w:rFonts w:ascii="Times New Roman" w:hAnsi="Times New Roman" w:cs="Times New Roman"/>
          <w:u w:val="none"/>
        </w:rPr>
        <w:t>that</w:t>
      </w:r>
      <w:r w:rsidRPr="001972A0">
        <w:rPr>
          <w:rFonts w:ascii="Times New Roman" w:hAnsi="Times New Roman" w:cs="Times New Roman"/>
          <w:spacing w:val="-2"/>
          <w:u w:val="none"/>
        </w:rPr>
        <w:t xml:space="preserve"> </w:t>
      </w:r>
      <w:r w:rsidRPr="001972A0">
        <w:rPr>
          <w:rFonts w:ascii="Times New Roman" w:hAnsi="Times New Roman" w:cs="Times New Roman"/>
          <w:u w:val="none"/>
        </w:rPr>
        <w:t>within</w:t>
      </w:r>
      <w:r w:rsidRPr="001972A0">
        <w:rPr>
          <w:rFonts w:ascii="Times New Roman" w:hAnsi="Times New Roman" w:cs="Times New Roman"/>
          <w:spacing w:val="-2"/>
          <w:u w:val="none"/>
        </w:rPr>
        <w:t xml:space="preserve"> 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o</w:t>
      </w:r>
      <w:r w:rsidRPr="001972A0">
        <w:rPr>
          <w:rFonts w:ascii="Times New Roman" w:hAnsi="Times New Roman" w:cs="Times New Roman"/>
          <w:spacing w:val="-1"/>
          <w:u w:val="none"/>
        </w:rPr>
        <w:t>rd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zo</w:t>
      </w:r>
      <w:r w:rsidRPr="001972A0">
        <w:rPr>
          <w:rFonts w:ascii="Times New Roman" w:hAnsi="Times New Roman" w:cs="Times New Roman"/>
          <w:spacing w:val="-1"/>
          <w:u w:val="none"/>
        </w:rPr>
        <w:t>n</w:t>
      </w:r>
      <w:r w:rsidRPr="001972A0">
        <w:rPr>
          <w:rFonts w:ascii="Times New Roman" w:hAnsi="Times New Roman" w:cs="Times New Roman"/>
          <w:spacing w:val="-2"/>
          <w:u w:val="none"/>
        </w:rPr>
        <w:t>e</w:t>
      </w:r>
      <w:r w:rsidRPr="001972A0">
        <w:rPr>
          <w:rFonts w:ascii="Times New Roman" w:hAnsi="Times New Roman" w:cs="Times New Roman"/>
          <w:u w:val="none"/>
        </w:rPr>
        <w:t>s l</w:t>
      </w:r>
      <w:r w:rsidRPr="001972A0">
        <w:rPr>
          <w:rFonts w:ascii="Times New Roman" w:hAnsi="Times New Roman" w:cs="Times New Roman"/>
          <w:spacing w:val="-1"/>
          <w:u w:val="none"/>
        </w:rPr>
        <w:t>i</w:t>
      </w:r>
      <w:r w:rsidRPr="001972A0">
        <w:rPr>
          <w:rFonts w:ascii="Times New Roman" w:hAnsi="Times New Roman" w:cs="Times New Roman"/>
          <w:u w:val="none"/>
        </w:rPr>
        <w:t>sted</w:t>
      </w:r>
      <w:r w:rsidRPr="001972A0">
        <w:rPr>
          <w:rFonts w:ascii="Times New Roman" w:hAnsi="Times New Roman" w:cs="Times New Roman"/>
          <w:spacing w:val="-1"/>
          <w:u w:val="none"/>
        </w:rPr>
        <w:t xml:space="preserve"> </w:t>
      </w:r>
      <w:r w:rsidRPr="001972A0">
        <w:rPr>
          <w:rFonts w:ascii="Times New Roman" w:hAnsi="Times New Roman" w:cs="Times New Roman"/>
          <w:u w:val="none"/>
        </w:rPr>
        <w:t>in Tab</w:t>
      </w:r>
      <w:r w:rsidRPr="001972A0">
        <w:rPr>
          <w:rFonts w:ascii="Times New Roman" w:hAnsi="Times New Roman" w:cs="Times New Roman"/>
          <w:spacing w:val="-4"/>
          <w:u w:val="none"/>
        </w:rPr>
        <w:t>l</w:t>
      </w:r>
      <w:r w:rsidRPr="001972A0">
        <w:rPr>
          <w:rFonts w:ascii="Times New Roman" w:hAnsi="Times New Roman" w:cs="Times New Roman"/>
          <w:u w:val="none"/>
        </w:rPr>
        <w:t xml:space="preserve">e A </w:t>
      </w:r>
      <w:r w:rsidRPr="001972A0">
        <w:rPr>
          <w:rFonts w:ascii="Times New Roman" w:hAnsi="Times New Roman" w:cs="Times New Roman"/>
          <w:spacing w:val="-1"/>
          <w:u w:val="none"/>
        </w:rPr>
        <w:t>b</w:t>
      </w:r>
      <w:r w:rsidRPr="001972A0">
        <w:rPr>
          <w:rFonts w:ascii="Times New Roman" w:hAnsi="Times New Roman" w:cs="Times New Roman"/>
          <w:u w:val="none"/>
        </w:rPr>
        <w:t>e</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u w:val="none"/>
        </w:rPr>
        <w:t>w, the</w:t>
      </w:r>
      <w:r w:rsidRPr="001972A0">
        <w:rPr>
          <w:rFonts w:ascii="Times New Roman" w:hAnsi="Times New Roman" w:cs="Times New Roman"/>
          <w:spacing w:val="-2"/>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 xml:space="preserve">3 </w:t>
      </w:r>
      <w:r w:rsidR="00007FB0">
        <w:rPr>
          <w:rFonts w:ascii="Times New Roman" w:hAnsi="Times New Roman" w:cs="Times New Roman"/>
          <w:u w:val="none"/>
        </w:rPr>
        <w:t>L</w:t>
      </w:r>
      <w:r w:rsidRPr="001972A0">
        <w:rPr>
          <w:rFonts w:ascii="Times New Roman" w:hAnsi="Times New Roman" w:cs="Times New Roman"/>
          <w:u w:val="none"/>
        </w:rPr>
        <w:t>i</w:t>
      </w:r>
      <w:r w:rsidRPr="001972A0">
        <w:rPr>
          <w:rFonts w:ascii="Times New Roman" w:hAnsi="Times New Roman" w:cs="Times New Roman"/>
          <w:spacing w:val="-3"/>
          <w:u w:val="none"/>
        </w:rPr>
        <w:t>c</w:t>
      </w:r>
      <w:r w:rsidRPr="001972A0">
        <w:rPr>
          <w:rFonts w:ascii="Times New Roman" w:hAnsi="Times New Roman" w:cs="Times New Roman"/>
          <w:u w:val="none"/>
        </w:rPr>
        <w:t>ens</w:t>
      </w:r>
      <w:r w:rsidRPr="001972A0">
        <w:rPr>
          <w:rFonts w:ascii="Times New Roman" w:hAnsi="Times New Roman" w:cs="Times New Roman"/>
          <w:spacing w:val="-3"/>
          <w:u w:val="none"/>
        </w:rPr>
        <w:t>e</w:t>
      </w:r>
      <w:r w:rsidRPr="001972A0">
        <w:rPr>
          <w:rFonts w:ascii="Times New Roman" w:hAnsi="Times New Roman" w:cs="Times New Roman"/>
          <w:u w:val="none"/>
        </w:rPr>
        <w:t>e will</w:t>
      </w:r>
      <w:r w:rsidRPr="001972A0">
        <w:rPr>
          <w:rFonts w:ascii="Times New Roman" w:hAnsi="Times New Roman" w:cs="Times New Roman"/>
          <w:spacing w:val="-2"/>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spacing w:val="-3"/>
          <w:u w:val="none"/>
        </w:rPr>
        <w:t>i</w:t>
      </w:r>
      <w:r w:rsidRPr="001972A0">
        <w:rPr>
          <w:rFonts w:ascii="Times New Roman" w:hAnsi="Times New Roman" w:cs="Times New Roman"/>
          <w:spacing w:val="-1"/>
          <w:u w:val="none"/>
        </w:rPr>
        <w:t>n</w:t>
      </w:r>
      <w:r w:rsidRPr="001972A0">
        <w:rPr>
          <w:rFonts w:ascii="Times New Roman" w:hAnsi="Times New Roman" w:cs="Times New Roman"/>
          <w:u w:val="none"/>
        </w:rPr>
        <w:t>ate w</w:t>
      </w:r>
      <w:r w:rsidRPr="001972A0">
        <w:rPr>
          <w:rFonts w:ascii="Times New Roman" w:hAnsi="Times New Roman" w:cs="Times New Roman"/>
          <w:spacing w:val="-3"/>
          <w:u w:val="none"/>
        </w:rPr>
        <w:t>i</w:t>
      </w:r>
      <w:r w:rsidRPr="001972A0">
        <w:rPr>
          <w:rFonts w:ascii="Times New Roman" w:hAnsi="Times New Roman" w:cs="Times New Roman"/>
          <w:u w:val="none"/>
        </w:rPr>
        <w:t>th the</w:t>
      </w:r>
      <w:r w:rsidRPr="001972A0">
        <w:rPr>
          <w:rFonts w:ascii="Times New Roman" w:hAnsi="Times New Roman" w:cs="Times New Roman"/>
          <w:spacing w:val="-1"/>
          <w:u w:val="none"/>
        </w:rPr>
        <w:t xml:space="preserve"> </w:t>
      </w:r>
      <w:r w:rsidRPr="001972A0">
        <w:rPr>
          <w:rFonts w:ascii="Times New Roman" w:hAnsi="Times New Roman" w:cs="Times New Roman"/>
          <w:u w:val="none"/>
        </w:rPr>
        <w:t>Fe</w:t>
      </w:r>
      <w:r w:rsidRPr="001972A0">
        <w:rPr>
          <w:rFonts w:ascii="Times New Roman" w:hAnsi="Times New Roman" w:cs="Times New Roman"/>
          <w:spacing w:val="-1"/>
          <w:u w:val="none"/>
        </w:rPr>
        <w:t>d</w:t>
      </w:r>
      <w:r w:rsidRPr="001972A0">
        <w:rPr>
          <w:rFonts w:ascii="Times New Roman" w:hAnsi="Times New Roman" w:cs="Times New Roman"/>
          <w:u w:val="none"/>
        </w:rPr>
        <w:t>eral A</w:t>
      </w:r>
      <w:r w:rsidRPr="001972A0">
        <w:rPr>
          <w:rFonts w:ascii="Times New Roman" w:hAnsi="Times New Roman" w:cs="Times New Roman"/>
          <w:spacing w:val="-4"/>
          <w:u w:val="none"/>
        </w:rPr>
        <w:t>g</w:t>
      </w:r>
      <w:r w:rsidRPr="001972A0">
        <w:rPr>
          <w:rFonts w:ascii="Times New Roman" w:hAnsi="Times New Roman" w:cs="Times New Roman"/>
          <w:u w:val="none"/>
        </w:rPr>
        <w:t>ency</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b</w:t>
      </w:r>
      <w:r w:rsidRPr="001972A0">
        <w:rPr>
          <w:rFonts w:ascii="Times New Roman" w:hAnsi="Times New Roman" w:cs="Times New Roman"/>
          <w:u w:val="none"/>
        </w:rPr>
        <w:t>y</w:t>
      </w:r>
      <w:r w:rsidRPr="001972A0">
        <w:rPr>
          <w:rFonts w:ascii="Times New Roman" w:hAnsi="Times New Roman" w:cs="Times New Roman"/>
          <w:spacing w:val="-2"/>
          <w:u w:val="none"/>
        </w:rPr>
        <w:t xml:space="preserve"> </w:t>
      </w:r>
      <w:r w:rsidRPr="001972A0">
        <w:rPr>
          <w:rFonts w:ascii="Times New Roman" w:hAnsi="Times New Roman" w:cs="Times New Roman"/>
          <w:u w:val="none"/>
        </w:rPr>
        <w:t>noti</w:t>
      </w:r>
      <w:r w:rsidRPr="001972A0">
        <w:rPr>
          <w:rFonts w:ascii="Times New Roman" w:hAnsi="Times New Roman" w:cs="Times New Roman"/>
          <w:spacing w:val="-3"/>
          <w:u w:val="none"/>
        </w:rPr>
        <w:t>f</w:t>
      </w:r>
      <w:r w:rsidRPr="001972A0">
        <w:rPr>
          <w:rFonts w:ascii="Times New Roman" w:hAnsi="Times New Roman" w:cs="Times New Roman"/>
          <w:u w:val="none"/>
        </w:rPr>
        <w:t>yi</w:t>
      </w:r>
      <w:r w:rsidRPr="001972A0">
        <w:rPr>
          <w:rFonts w:ascii="Times New Roman" w:hAnsi="Times New Roman" w:cs="Times New Roman"/>
          <w:spacing w:val="-2"/>
          <w:u w:val="none"/>
        </w:rPr>
        <w:t>n</w:t>
      </w:r>
      <w:r w:rsidRPr="001972A0">
        <w:rPr>
          <w:rFonts w:ascii="Times New Roman" w:hAnsi="Times New Roman" w:cs="Times New Roman"/>
          <w:u w:val="none"/>
        </w:rPr>
        <w:t>g t</w:t>
      </w:r>
      <w:r w:rsidRPr="001972A0">
        <w:rPr>
          <w:rFonts w:ascii="Times New Roman" w:hAnsi="Times New Roman" w:cs="Times New Roman"/>
          <w:spacing w:val="-1"/>
          <w:u w:val="none"/>
        </w:rPr>
        <w:t>h</w:t>
      </w:r>
      <w:r w:rsidRPr="001972A0">
        <w:rPr>
          <w:rFonts w:ascii="Times New Roman" w:hAnsi="Times New Roman" w:cs="Times New Roman"/>
          <w:u w:val="none"/>
        </w:rPr>
        <w:t>e Fe</w:t>
      </w:r>
      <w:r w:rsidRPr="001972A0">
        <w:rPr>
          <w:rFonts w:ascii="Times New Roman" w:hAnsi="Times New Roman" w:cs="Times New Roman"/>
          <w:spacing w:val="-1"/>
          <w:u w:val="none"/>
        </w:rPr>
        <w:t>d</w:t>
      </w:r>
      <w:r w:rsidRPr="001972A0">
        <w:rPr>
          <w:rFonts w:ascii="Times New Roman" w:hAnsi="Times New Roman" w:cs="Times New Roman"/>
          <w:u w:val="none"/>
        </w:rPr>
        <w:t>eral A</w:t>
      </w:r>
      <w:r w:rsidRPr="001972A0">
        <w:rPr>
          <w:rFonts w:ascii="Times New Roman" w:hAnsi="Times New Roman" w:cs="Times New Roman"/>
          <w:spacing w:val="-2"/>
          <w:u w:val="none"/>
        </w:rPr>
        <w:t>g</w:t>
      </w:r>
      <w:r w:rsidRPr="001972A0">
        <w:rPr>
          <w:rFonts w:ascii="Times New Roman" w:hAnsi="Times New Roman" w:cs="Times New Roman"/>
          <w:u w:val="none"/>
        </w:rPr>
        <w:t>en</w:t>
      </w:r>
      <w:r w:rsidRPr="001972A0">
        <w:rPr>
          <w:rFonts w:ascii="Times New Roman" w:hAnsi="Times New Roman" w:cs="Times New Roman"/>
          <w:spacing w:val="-3"/>
          <w:u w:val="none"/>
        </w:rPr>
        <w:t>c</w:t>
      </w:r>
      <w:r w:rsidRPr="001972A0">
        <w:rPr>
          <w:rFonts w:ascii="Times New Roman" w:hAnsi="Times New Roman" w:cs="Times New Roman"/>
          <w:u w:val="none"/>
        </w:rPr>
        <w:t>y</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3"/>
          <w:u w:val="none"/>
        </w:rPr>
        <w:t>S</w:t>
      </w:r>
      <w:r w:rsidRPr="001972A0">
        <w:rPr>
          <w:rFonts w:ascii="Times New Roman" w:hAnsi="Times New Roman" w:cs="Times New Roman"/>
          <w:spacing w:val="-1"/>
          <w:u w:val="none"/>
        </w:rPr>
        <w:t>-</w:t>
      </w:r>
      <w:r w:rsidRPr="001972A0">
        <w:rPr>
          <w:rFonts w:ascii="Times New Roman" w:hAnsi="Times New Roman" w:cs="Times New Roman"/>
          <w:u w:val="none"/>
        </w:rPr>
        <w:t xml:space="preserve">3 </w:t>
      </w:r>
      <w:r w:rsidRPr="001972A0">
        <w:rPr>
          <w:rFonts w:ascii="Times New Roman" w:hAnsi="Times New Roman" w:cs="Times New Roman"/>
          <w:spacing w:val="1"/>
          <w:u w:val="none"/>
        </w:rPr>
        <w:t>L</w:t>
      </w:r>
      <w:r w:rsidRPr="001972A0">
        <w:rPr>
          <w:rFonts w:ascii="Times New Roman" w:hAnsi="Times New Roman" w:cs="Times New Roman"/>
          <w:u w:val="none"/>
        </w:rPr>
        <w:t>i</w:t>
      </w:r>
      <w:r w:rsidRPr="001972A0">
        <w:rPr>
          <w:rFonts w:ascii="Times New Roman" w:hAnsi="Times New Roman" w:cs="Times New Roman"/>
          <w:spacing w:val="-3"/>
          <w:u w:val="none"/>
        </w:rPr>
        <w:t>c</w:t>
      </w:r>
      <w:r w:rsidRPr="001972A0">
        <w:rPr>
          <w:rFonts w:ascii="Times New Roman" w:hAnsi="Times New Roman" w:cs="Times New Roman"/>
          <w:u w:val="none"/>
        </w:rPr>
        <w:t>ens</w:t>
      </w:r>
      <w:r w:rsidRPr="001972A0">
        <w:rPr>
          <w:rFonts w:ascii="Times New Roman" w:hAnsi="Times New Roman" w:cs="Times New Roman"/>
          <w:spacing w:val="-3"/>
          <w:u w:val="none"/>
        </w:rPr>
        <w:t>e</w:t>
      </w:r>
      <w:r w:rsidRPr="001972A0">
        <w:rPr>
          <w:rFonts w:ascii="Times New Roman" w:hAnsi="Times New Roman" w:cs="Times New Roman"/>
          <w:u w:val="none"/>
        </w:rPr>
        <w:t>e’s</w:t>
      </w:r>
      <w:r w:rsidRPr="001972A0">
        <w:rPr>
          <w:rFonts w:ascii="Times New Roman" w:hAnsi="Times New Roman" w:cs="Times New Roman"/>
          <w:spacing w:val="1"/>
          <w:u w:val="none"/>
        </w:rPr>
        <w:t xml:space="preserve"> </w:t>
      </w:r>
      <w:r w:rsidRPr="001972A0">
        <w:rPr>
          <w:rFonts w:ascii="Times New Roman" w:hAnsi="Times New Roman" w:cs="Times New Roman"/>
          <w:u w:val="none"/>
        </w:rPr>
        <w:t>i</w:t>
      </w:r>
      <w:r w:rsidRPr="001972A0">
        <w:rPr>
          <w:rFonts w:ascii="Times New Roman" w:hAnsi="Times New Roman" w:cs="Times New Roman"/>
          <w:spacing w:val="-2"/>
          <w:u w:val="none"/>
        </w:rPr>
        <w:t>nt</w:t>
      </w:r>
      <w:r w:rsidRPr="001972A0">
        <w:rPr>
          <w:rFonts w:ascii="Times New Roman" w:hAnsi="Times New Roman" w:cs="Times New Roman"/>
          <w:u w:val="none"/>
        </w:rPr>
        <w:t xml:space="preserve">ent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com</w:t>
      </w:r>
      <w:r w:rsidRPr="001972A0">
        <w:rPr>
          <w:rFonts w:ascii="Times New Roman" w:hAnsi="Times New Roman" w:cs="Times New Roman"/>
          <w:u w:val="none"/>
        </w:rPr>
        <w:t>men</w:t>
      </w:r>
      <w:r w:rsidRPr="001972A0">
        <w:rPr>
          <w:rFonts w:ascii="Times New Roman" w:hAnsi="Times New Roman" w:cs="Times New Roman"/>
          <w:spacing w:val="-3"/>
          <w:u w:val="none"/>
        </w:rPr>
        <w:t>c</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d</w:t>
      </w:r>
      <w:r w:rsidRPr="001972A0">
        <w:rPr>
          <w:rFonts w:ascii="Times New Roman" w:hAnsi="Times New Roman" w:cs="Times New Roman"/>
          <w:u w:val="none"/>
        </w:rPr>
        <w:t>va</w:t>
      </w:r>
      <w:r w:rsidRPr="001972A0">
        <w:rPr>
          <w:rFonts w:ascii="Times New Roman" w:hAnsi="Times New Roman" w:cs="Times New Roman"/>
          <w:spacing w:val="-4"/>
          <w:u w:val="none"/>
        </w:rPr>
        <w:t>n</w:t>
      </w:r>
      <w:r w:rsidRPr="001972A0">
        <w:rPr>
          <w:rFonts w:ascii="Times New Roman" w:hAnsi="Times New Roman" w:cs="Times New Roman"/>
          <w:u w:val="none"/>
        </w:rPr>
        <w:t>ced</w:t>
      </w:r>
      <w:r w:rsidRPr="001972A0">
        <w:rPr>
          <w:rFonts w:ascii="Times New Roman" w:hAnsi="Times New Roman" w:cs="Times New Roman"/>
          <w:spacing w:val="-2"/>
          <w:u w:val="none"/>
        </w:rPr>
        <w:t xml:space="preserve"> </w:t>
      </w:r>
      <w:r w:rsidRPr="001972A0">
        <w:rPr>
          <w:rFonts w:ascii="Times New Roman" w:hAnsi="Times New Roman" w:cs="Times New Roman"/>
          <w:u w:val="none"/>
        </w:rPr>
        <w:t>wirele</w:t>
      </w:r>
      <w:r w:rsidRPr="001972A0">
        <w:rPr>
          <w:rFonts w:ascii="Times New Roman" w:hAnsi="Times New Roman" w:cs="Times New Roman"/>
          <w:spacing w:val="-2"/>
          <w:u w:val="none"/>
        </w:rPr>
        <w:t>s</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s</w:t>
      </w:r>
      <w:r w:rsidRPr="001972A0">
        <w:rPr>
          <w:rFonts w:ascii="Times New Roman" w:hAnsi="Times New Roman" w:cs="Times New Roman"/>
          <w:u w:val="none"/>
        </w:rPr>
        <w:t>er</w:t>
      </w:r>
      <w:r w:rsidRPr="001972A0">
        <w:rPr>
          <w:rFonts w:ascii="Times New Roman" w:hAnsi="Times New Roman" w:cs="Times New Roman"/>
          <w:spacing w:val="1"/>
          <w:u w:val="none"/>
        </w:rPr>
        <w:t>v</w:t>
      </w:r>
      <w:r w:rsidRPr="001972A0">
        <w:rPr>
          <w:rFonts w:ascii="Times New Roman" w:hAnsi="Times New Roman" w:cs="Times New Roman"/>
          <w:u w:val="none"/>
        </w:rPr>
        <w:t>i</w:t>
      </w:r>
      <w:r w:rsidRPr="001972A0">
        <w:rPr>
          <w:rFonts w:ascii="Times New Roman" w:hAnsi="Times New Roman" w:cs="Times New Roman"/>
          <w:spacing w:val="-3"/>
          <w:u w:val="none"/>
        </w:rPr>
        <w:t>c</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w</w:t>
      </w:r>
      <w:r w:rsidRPr="001972A0">
        <w:rPr>
          <w:rFonts w:ascii="Times New Roman" w:hAnsi="Times New Roman" w:cs="Times New Roman"/>
          <w:spacing w:val="-3"/>
          <w:u w:val="none"/>
        </w:rPr>
        <w:t>i</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in</w:t>
      </w:r>
      <w:r w:rsidRPr="001972A0">
        <w:rPr>
          <w:rFonts w:ascii="Times New Roman" w:hAnsi="Times New Roman" w:cs="Times New Roman"/>
          <w:spacing w:val="-1"/>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e c</w:t>
      </w:r>
      <w:r w:rsidRPr="001972A0">
        <w:rPr>
          <w:rFonts w:ascii="Times New Roman" w:hAnsi="Times New Roman" w:cs="Times New Roman"/>
          <w:spacing w:val="-1"/>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ation</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z</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e 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u w:val="none"/>
        </w:rPr>
        <w:t>su</w:t>
      </w:r>
      <w:r w:rsidRPr="001972A0">
        <w:rPr>
          <w:rFonts w:ascii="Times New Roman" w:hAnsi="Times New Roman" w:cs="Times New Roman"/>
          <w:spacing w:val="-4"/>
          <w:u w:val="none"/>
        </w:rPr>
        <w:t>b</w:t>
      </w:r>
      <w:r w:rsidRPr="001972A0">
        <w:rPr>
          <w:rFonts w:ascii="Times New Roman" w:hAnsi="Times New Roman" w:cs="Times New Roman"/>
          <w:u w:val="none"/>
        </w:rPr>
        <w:t>mi</w:t>
      </w:r>
      <w:r w:rsidRPr="001972A0">
        <w:rPr>
          <w:rFonts w:ascii="Times New Roman" w:hAnsi="Times New Roman" w:cs="Times New Roman"/>
          <w:spacing w:val="1"/>
          <w:u w:val="none"/>
        </w:rPr>
        <w:t>t</w:t>
      </w:r>
      <w:r w:rsidRPr="001972A0">
        <w:rPr>
          <w:rFonts w:ascii="Times New Roman" w:hAnsi="Times New Roman" w:cs="Times New Roman"/>
          <w:u w:val="none"/>
        </w:rPr>
        <w:t>ti</w:t>
      </w:r>
      <w:r w:rsidRPr="001972A0">
        <w:rPr>
          <w:rFonts w:ascii="Times New Roman" w:hAnsi="Times New Roman" w:cs="Times New Roman"/>
          <w:spacing w:val="-1"/>
          <w:u w:val="none"/>
        </w:rPr>
        <w:t>n</w:t>
      </w:r>
      <w:r w:rsidRPr="001972A0">
        <w:rPr>
          <w:rFonts w:ascii="Times New Roman" w:hAnsi="Times New Roman" w:cs="Times New Roman"/>
          <w:u w:val="none"/>
        </w:rPr>
        <w:t>g</w:t>
      </w:r>
      <w:r w:rsidRPr="001972A0">
        <w:rPr>
          <w:rFonts w:ascii="Times New Roman" w:hAnsi="Times New Roman" w:cs="Times New Roman"/>
          <w:spacing w:val="-3"/>
          <w:u w:val="none"/>
        </w:rPr>
        <w:t xml:space="preserve"> </w:t>
      </w:r>
      <w:r w:rsidRPr="001972A0">
        <w:rPr>
          <w:rFonts w:ascii="Times New Roman" w:hAnsi="Times New Roman" w:cs="Times New Roman"/>
          <w:u w:val="none"/>
        </w:rPr>
        <w:t>the a</w:t>
      </w:r>
      <w:r w:rsidRPr="001972A0">
        <w:rPr>
          <w:rFonts w:ascii="Times New Roman" w:hAnsi="Times New Roman" w:cs="Times New Roman"/>
          <w:spacing w:val="-1"/>
          <w:u w:val="none"/>
        </w:rPr>
        <w:t>dd</w:t>
      </w:r>
      <w:r w:rsidRPr="001972A0">
        <w:rPr>
          <w:rFonts w:ascii="Times New Roman" w:hAnsi="Times New Roman" w:cs="Times New Roman"/>
          <w:u w:val="none"/>
        </w:rPr>
        <w:t>it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al i</w:t>
      </w:r>
      <w:r w:rsidRPr="001972A0">
        <w:rPr>
          <w:rFonts w:ascii="Times New Roman" w:hAnsi="Times New Roman" w:cs="Times New Roman"/>
          <w:spacing w:val="-2"/>
          <w:u w:val="none"/>
        </w:rPr>
        <w:t>n</w:t>
      </w:r>
      <w:r w:rsidRPr="001972A0">
        <w:rPr>
          <w:rFonts w:ascii="Times New Roman" w:hAnsi="Times New Roman" w:cs="Times New Roman"/>
          <w:u w:val="none"/>
        </w:rPr>
        <w:t>fo</w:t>
      </w:r>
      <w:r w:rsidRPr="001972A0">
        <w:rPr>
          <w:rFonts w:ascii="Times New Roman" w:hAnsi="Times New Roman" w:cs="Times New Roman"/>
          <w:spacing w:val="-3"/>
          <w:u w:val="none"/>
        </w:rPr>
        <w:t>r</w:t>
      </w:r>
      <w:r w:rsidRPr="001972A0">
        <w:rPr>
          <w:rFonts w:ascii="Times New Roman" w:hAnsi="Times New Roman" w:cs="Times New Roman"/>
          <w:u w:val="none"/>
        </w:rPr>
        <w:t>mat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 as li</w:t>
      </w:r>
      <w:r w:rsidRPr="001972A0">
        <w:rPr>
          <w:rFonts w:ascii="Times New Roman" w:hAnsi="Times New Roman" w:cs="Times New Roman"/>
          <w:spacing w:val="-3"/>
          <w:u w:val="none"/>
        </w:rPr>
        <w:t>s</w:t>
      </w:r>
      <w:r w:rsidRPr="001972A0">
        <w:rPr>
          <w:rFonts w:ascii="Times New Roman" w:hAnsi="Times New Roman" w:cs="Times New Roman"/>
          <w:u w:val="none"/>
        </w:rPr>
        <w:t>ted in</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S</w:t>
      </w:r>
      <w:r w:rsidRPr="001972A0">
        <w:rPr>
          <w:rFonts w:ascii="Times New Roman" w:hAnsi="Times New Roman" w:cs="Times New Roman"/>
          <w:u w:val="none"/>
        </w:rPr>
        <w:t>ec</w:t>
      </w:r>
      <w:r w:rsidRPr="001972A0">
        <w:rPr>
          <w:rFonts w:ascii="Times New Roman" w:hAnsi="Times New Roman" w:cs="Times New Roman"/>
          <w:spacing w:val="1"/>
          <w:u w:val="none"/>
        </w:rPr>
        <w:t>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u w:val="none"/>
        </w:rPr>
        <w:t>4</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b</w:t>
      </w:r>
      <w:r w:rsidRPr="001972A0">
        <w:rPr>
          <w:rFonts w:ascii="Times New Roman" w:hAnsi="Times New Roman" w:cs="Times New Roman"/>
          <w:u w:val="none"/>
        </w:rPr>
        <w:t>e</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u w:val="none"/>
        </w:rPr>
        <w:t>w,</w:t>
      </w:r>
      <w:r w:rsidRPr="001972A0">
        <w:rPr>
          <w:rFonts w:ascii="Times New Roman" w:hAnsi="Times New Roman" w:cs="Times New Roman"/>
          <w:spacing w:val="-3"/>
          <w:u w:val="none"/>
        </w:rPr>
        <w:t xml:space="preserve"> </w:t>
      </w:r>
      <w:r w:rsidRPr="001972A0">
        <w:rPr>
          <w:rFonts w:ascii="Times New Roman" w:hAnsi="Times New Roman" w:cs="Times New Roman"/>
          <w:u w:val="none"/>
        </w:rPr>
        <w:t>pr</w:t>
      </w:r>
      <w:r w:rsidRPr="001972A0">
        <w:rPr>
          <w:rFonts w:ascii="Times New Roman" w:hAnsi="Times New Roman" w:cs="Times New Roman"/>
          <w:spacing w:val="-1"/>
          <w:u w:val="none"/>
        </w:rPr>
        <w:t>i</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2"/>
          <w:u w:val="none"/>
        </w:rPr>
        <w:t xml:space="preserve"> </w:t>
      </w:r>
      <w:r w:rsidRPr="001972A0">
        <w:rPr>
          <w:rFonts w:ascii="Times New Roman" w:hAnsi="Times New Roman" w:cs="Times New Roman"/>
          <w:u w:val="none"/>
        </w:rPr>
        <w:t>to</w:t>
      </w:r>
      <w:r w:rsidRPr="001972A0">
        <w:rPr>
          <w:rFonts w:ascii="Times New Roman" w:hAnsi="Times New Roman" w:cs="Times New Roman"/>
          <w:spacing w:val="-1"/>
          <w:u w:val="none"/>
        </w:rPr>
        <w:t xml:space="preserve"> </w:t>
      </w:r>
      <w:r w:rsidRPr="001972A0">
        <w:rPr>
          <w:rFonts w:ascii="Times New Roman" w:hAnsi="Times New Roman" w:cs="Times New Roman"/>
          <w:u w:val="none"/>
        </w:rPr>
        <w:t>use</w:t>
      </w:r>
      <w:r w:rsidR="00566F25" w:rsidRPr="001972A0">
        <w:rPr>
          <w:rFonts w:ascii="Times New Roman" w:hAnsi="Times New Roman" w:cs="Times New Roman"/>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the s</w:t>
      </w:r>
      <w:r w:rsidRPr="001972A0">
        <w:rPr>
          <w:rFonts w:ascii="Times New Roman" w:hAnsi="Times New Roman" w:cs="Times New Roman"/>
          <w:spacing w:val="-1"/>
          <w:u w:val="none"/>
        </w:rPr>
        <w:t>p</w:t>
      </w:r>
      <w:r w:rsidRPr="001972A0">
        <w:rPr>
          <w:rFonts w:ascii="Times New Roman" w:hAnsi="Times New Roman" w:cs="Times New Roman"/>
          <w:u w:val="none"/>
        </w:rPr>
        <w:t>e</w:t>
      </w:r>
      <w:r w:rsidRPr="001972A0">
        <w:rPr>
          <w:rFonts w:ascii="Times New Roman" w:hAnsi="Times New Roman" w:cs="Times New Roman"/>
          <w:spacing w:val="-2"/>
          <w:u w:val="none"/>
        </w:rPr>
        <w:t>c</w:t>
      </w:r>
      <w:r w:rsidRPr="001972A0">
        <w:rPr>
          <w:rFonts w:ascii="Times New Roman" w:hAnsi="Times New Roman" w:cs="Times New Roman"/>
          <w:u w:val="none"/>
        </w:rPr>
        <w:t>trum.</w:t>
      </w:r>
      <w:r w:rsidRPr="001972A0">
        <w:rPr>
          <w:rFonts w:ascii="Times New Roman" w:hAnsi="Times New Roman" w:cs="Times New Roman"/>
          <w:spacing w:val="47"/>
          <w:u w:val="none"/>
        </w:rPr>
        <w:t xml:space="preserve"> </w:t>
      </w:r>
      <w:r w:rsidRPr="001972A0">
        <w:rPr>
          <w:rFonts w:ascii="Times New Roman" w:hAnsi="Times New Roman" w:cs="Times New Roman"/>
          <w:u w:val="none"/>
        </w:rPr>
        <w:t>In</w:t>
      </w:r>
      <w:r w:rsidRPr="001972A0">
        <w:rPr>
          <w:rFonts w:ascii="Times New Roman" w:hAnsi="Times New Roman" w:cs="Times New Roman"/>
          <w:spacing w:val="-1"/>
          <w:u w:val="none"/>
        </w:rPr>
        <w:t xml:space="preserve"> </w:t>
      </w:r>
      <w:r w:rsidRPr="001972A0">
        <w:rPr>
          <w:rFonts w:ascii="Times New Roman" w:hAnsi="Times New Roman" w:cs="Times New Roman"/>
          <w:u w:val="none"/>
        </w:rPr>
        <w:t>ca</w:t>
      </w:r>
      <w:r w:rsidRPr="001972A0">
        <w:rPr>
          <w:rFonts w:ascii="Times New Roman" w:hAnsi="Times New Roman" w:cs="Times New Roman"/>
          <w:spacing w:val="-3"/>
          <w:u w:val="none"/>
        </w:rPr>
        <w:t>s</w:t>
      </w:r>
      <w:r w:rsidRPr="001972A0">
        <w:rPr>
          <w:rFonts w:ascii="Times New Roman" w:hAnsi="Times New Roman" w:cs="Times New Roman"/>
          <w:u w:val="none"/>
        </w:rPr>
        <w:t>es</w:t>
      </w:r>
      <w:r w:rsidRPr="001972A0">
        <w:rPr>
          <w:rFonts w:ascii="Times New Roman" w:hAnsi="Times New Roman" w:cs="Times New Roman"/>
          <w:spacing w:val="1"/>
          <w:u w:val="none"/>
        </w:rPr>
        <w:t xml:space="preserve"> </w:t>
      </w:r>
      <w:r w:rsidRPr="001972A0">
        <w:rPr>
          <w:rFonts w:ascii="Times New Roman" w:hAnsi="Times New Roman" w:cs="Times New Roman"/>
          <w:u w:val="none"/>
        </w:rPr>
        <w:t>w</w:t>
      </w:r>
      <w:r w:rsidRPr="001972A0">
        <w:rPr>
          <w:rFonts w:ascii="Times New Roman" w:hAnsi="Times New Roman" w:cs="Times New Roman"/>
          <w:spacing w:val="-3"/>
          <w:u w:val="none"/>
        </w:rPr>
        <w:t>h</w:t>
      </w:r>
      <w:r w:rsidRPr="001972A0">
        <w:rPr>
          <w:rFonts w:ascii="Times New Roman" w:hAnsi="Times New Roman" w:cs="Times New Roman"/>
          <w:u w:val="none"/>
        </w:rPr>
        <w:t>ere</w:t>
      </w:r>
      <w:r w:rsidRPr="001972A0">
        <w:rPr>
          <w:rFonts w:ascii="Times New Roman" w:hAnsi="Times New Roman" w:cs="Times New Roman"/>
          <w:spacing w:val="1"/>
          <w:u w:val="none"/>
        </w:rPr>
        <w:t xml:space="preserve"> </w:t>
      </w:r>
      <w:r w:rsidRPr="001972A0">
        <w:rPr>
          <w:rFonts w:ascii="Times New Roman" w:hAnsi="Times New Roman" w:cs="Times New Roman"/>
          <w:u w:val="none"/>
        </w:rPr>
        <w:t>i</w:t>
      </w:r>
      <w:r w:rsidRPr="001972A0">
        <w:rPr>
          <w:rFonts w:ascii="Times New Roman" w:hAnsi="Times New Roman" w:cs="Times New Roman"/>
          <w:spacing w:val="-2"/>
          <w:u w:val="none"/>
        </w:rPr>
        <w:t>nt</w:t>
      </w:r>
      <w:r w:rsidRPr="001972A0">
        <w:rPr>
          <w:rFonts w:ascii="Times New Roman" w:hAnsi="Times New Roman" w:cs="Times New Roman"/>
          <w:u w:val="none"/>
        </w:rPr>
        <w:t>erfere</w:t>
      </w:r>
      <w:r w:rsidRPr="001972A0">
        <w:rPr>
          <w:rFonts w:ascii="Times New Roman" w:hAnsi="Times New Roman" w:cs="Times New Roman"/>
          <w:spacing w:val="-4"/>
          <w:u w:val="none"/>
        </w:rPr>
        <w:t>n</w:t>
      </w:r>
      <w:r w:rsidRPr="001972A0">
        <w:rPr>
          <w:rFonts w:ascii="Times New Roman" w:hAnsi="Times New Roman" w:cs="Times New Roman"/>
          <w:u w:val="none"/>
        </w:rPr>
        <w:t>ce</w:t>
      </w:r>
      <w:r w:rsidRPr="001972A0">
        <w:rPr>
          <w:rFonts w:ascii="Times New Roman" w:hAnsi="Times New Roman" w:cs="Times New Roman"/>
          <w:spacing w:val="2"/>
          <w:u w:val="none"/>
        </w:rPr>
        <w:t xml:space="preserve"> </w:t>
      </w:r>
      <w:r w:rsidRPr="001972A0">
        <w:rPr>
          <w:rFonts w:ascii="Times New Roman" w:hAnsi="Times New Roman" w:cs="Times New Roman"/>
          <w:u w:val="none"/>
        </w:rPr>
        <w:t>f</w:t>
      </w:r>
      <w:r w:rsidRPr="001972A0">
        <w:rPr>
          <w:rFonts w:ascii="Times New Roman" w:hAnsi="Times New Roman" w:cs="Times New Roman"/>
          <w:spacing w:val="-3"/>
          <w:u w:val="none"/>
        </w:rPr>
        <w:t>r</w:t>
      </w:r>
      <w:r w:rsidRPr="001972A0">
        <w:rPr>
          <w:rFonts w:ascii="Times New Roman" w:hAnsi="Times New Roman" w:cs="Times New Roman"/>
          <w:spacing w:val="-2"/>
          <w:u w:val="none"/>
        </w:rPr>
        <w:t>o</w:t>
      </w:r>
      <w:r w:rsidRPr="001972A0">
        <w:rPr>
          <w:rFonts w:ascii="Times New Roman" w:hAnsi="Times New Roman" w:cs="Times New Roman"/>
          <w:u w:val="none"/>
        </w:rPr>
        <w:t>m</w:t>
      </w:r>
      <w:r w:rsidRPr="001972A0">
        <w:rPr>
          <w:rFonts w:ascii="Times New Roman" w:hAnsi="Times New Roman" w:cs="Times New Roman"/>
          <w:spacing w:val="1"/>
          <w:u w:val="none"/>
        </w:rPr>
        <w:t xml:space="preserve"> </w:t>
      </w:r>
      <w:r w:rsidRPr="001972A0">
        <w:rPr>
          <w:rFonts w:ascii="Times New Roman" w:hAnsi="Times New Roman" w:cs="Times New Roman"/>
          <w:u w:val="none"/>
        </w:rPr>
        <w:t>SGLS</w:t>
      </w:r>
      <w:r w:rsidRPr="001972A0">
        <w:rPr>
          <w:rFonts w:ascii="Times New Roman" w:hAnsi="Times New Roman" w:cs="Times New Roman"/>
          <w:spacing w:val="-3"/>
          <w:u w:val="none"/>
        </w:rPr>
        <w:t xml:space="preserve"> </w:t>
      </w:r>
      <w:r w:rsidRPr="001972A0">
        <w:rPr>
          <w:rFonts w:ascii="Times New Roman" w:hAnsi="Times New Roman" w:cs="Times New Roman"/>
          <w:u w:val="none"/>
        </w:rPr>
        <w:t>earth</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s</w:t>
      </w:r>
      <w:r w:rsidRPr="001972A0">
        <w:rPr>
          <w:rFonts w:ascii="Times New Roman" w:hAnsi="Times New Roman" w:cs="Times New Roman"/>
          <w:u w:val="none"/>
        </w:rPr>
        <w:t>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2"/>
          <w:u w:val="none"/>
        </w:rPr>
        <w:t xml:space="preserve"> </w:t>
      </w:r>
      <w:r w:rsidRPr="001972A0">
        <w:rPr>
          <w:rFonts w:ascii="Times New Roman" w:hAnsi="Times New Roman" w:cs="Times New Roman"/>
          <w:u w:val="none"/>
        </w:rPr>
        <w:t>resu</w:t>
      </w:r>
      <w:r w:rsidRPr="001972A0">
        <w:rPr>
          <w:rFonts w:ascii="Times New Roman" w:hAnsi="Times New Roman" w:cs="Times New Roman"/>
          <w:spacing w:val="-4"/>
          <w:u w:val="none"/>
        </w:rPr>
        <w:t>l</w:t>
      </w:r>
      <w:r w:rsidRPr="001972A0">
        <w:rPr>
          <w:rFonts w:ascii="Times New Roman" w:hAnsi="Times New Roman" w:cs="Times New Roman"/>
          <w:u w:val="none"/>
        </w:rPr>
        <w:t>ts</w:t>
      </w:r>
      <w:r w:rsidRPr="001972A0">
        <w:rPr>
          <w:rFonts w:ascii="Times New Roman" w:hAnsi="Times New Roman" w:cs="Times New Roman"/>
          <w:spacing w:val="1"/>
          <w:u w:val="none"/>
        </w:rPr>
        <w:t xml:space="preserve"> </w:t>
      </w:r>
      <w:r w:rsidRPr="001972A0">
        <w:rPr>
          <w:rFonts w:ascii="Times New Roman" w:hAnsi="Times New Roman" w:cs="Times New Roman"/>
          <w:u w:val="none"/>
        </w:rPr>
        <w:t xml:space="preserve">in </w:t>
      </w:r>
      <w:r w:rsidRPr="001972A0">
        <w:rPr>
          <w:rFonts w:ascii="Times New Roman" w:hAnsi="Times New Roman" w:cs="Times New Roman"/>
          <w:spacing w:val="-3"/>
          <w:u w:val="none"/>
        </w:rPr>
        <w:t>A</w:t>
      </w:r>
      <w:r w:rsidRPr="001972A0">
        <w:rPr>
          <w:rFonts w:ascii="Times New Roman" w:hAnsi="Times New Roman" w:cs="Times New Roman"/>
          <w:u w:val="none"/>
        </w:rPr>
        <w:t>W</w:t>
      </w:r>
      <w:r w:rsidRPr="001972A0">
        <w:rPr>
          <w:rFonts w:ascii="Times New Roman" w:hAnsi="Times New Roman" w:cs="Times New Roman"/>
          <w:spacing w:val="-1"/>
          <w:u w:val="none"/>
        </w:rPr>
        <w:t>S-</w:t>
      </w:r>
      <w:r w:rsidRPr="001972A0">
        <w:rPr>
          <w:rFonts w:ascii="Times New Roman" w:hAnsi="Times New Roman" w:cs="Times New Roman"/>
          <w:u w:val="none"/>
        </w:rPr>
        <w:t>3</w:t>
      </w:r>
      <w:r w:rsidRPr="001972A0">
        <w:rPr>
          <w:rFonts w:ascii="Times New Roman" w:hAnsi="Times New Roman" w:cs="Times New Roman"/>
          <w:spacing w:val="-2"/>
          <w:u w:val="none"/>
        </w:rPr>
        <w:t xml:space="preserve"> </w:t>
      </w:r>
      <w:r w:rsidRPr="001972A0">
        <w:rPr>
          <w:rFonts w:ascii="Times New Roman" w:hAnsi="Times New Roman" w:cs="Times New Roman"/>
          <w:u w:val="none"/>
        </w:rPr>
        <w:t>Licens</w:t>
      </w:r>
      <w:r w:rsidRPr="001972A0">
        <w:rPr>
          <w:rFonts w:ascii="Times New Roman" w:hAnsi="Times New Roman" w:cs="Times New Roman"/>
          <w:spacing w:val="-3"/>
          <w:u w:val="none"/>
        </w:rPr>
        <w:t>e</w:t>
      </w:r>
      <w:r w:rsidRPr="001972A0">
        <w:rPr>
          <w:rFonts w:ascii="Times New Roman" w:hAnsi="Times New Roman" w:cs="Times New Roman"/>
          <w:u w:val="none"/>
        </w:rPr>
        <w:t>e cu</w:t>
      </w:r>
      <w:r w:rsidRPr="001972A0">
        <w:rPr>
          <w:rFonts w:ascii="Times New Roman" w:hAnsi="Times New Roman" w:cs="Times New Roman"/>
          <w:spacing w:val="-3"/>
          <w:u w:val="none"/>
        </w:rPr>
        <w:t>s</w:t>
      </w:r>
      <w:r w:rsidRPr="001972A0">
        <w:rPr>
          <w:rFonts w:ascii="Times New Roman" w:hAnsi="Times New Roman" w:cs="Times New Roman"/>
          <w:u w:val="none"/>
        </w:rPr>
        <w:t>t</w:t>
      </w:r>
      <w:r w:rsidRPr="001972A0">
        <w:rPr>
          <w:rFonts w:ascii="Times New Roman" w:hAnsi="Times New Roman" w:cs="Times New Roman"/>
          <w:spacing w:val="-1"/>
          <w:u w:val="none"/>
        </w:rPr>
        <w:t>o</w:t>
      </w:r>
      <w:r w:rsidRPr="001972A0">
        <w:rPr>
          <w:rFonts w:ascii="Times New Roman" w:hAnsi="Times New Roman" w:cs="Times New Roman"/>
          <w:u w:val="none"/>
        </w:rPr>
        <w:t>mer c</w:t>
      </w:r>
      <w:r w:rsidRPr="001972A0">
        <w:rPr>
          <w:rFonts w:ascii="Times New Roman" w:hAnsi="Times New Roman" w:cs="Times New Roman"/>
          <w:spacing w:val="-1"/>
          <w:u w:val="none"/>
        </w:rPr>
        <w:t>o</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la</w:t>
      </w:r>
      <w:r w:rsidRPr="001972A0">
        <w:rPr>
          <w:rFonts w:ascii="Times New Roman" w:hAnsi="Times New Roman" w:cs="Times New Roman"/>
          <w:spacing w:val="-1"/>
          <w:u w:val="none"/>
        </w:rPr>
        <w:t>in</w:t>
      </w:r>
      <w:r w:rsidRPr="001972A0">
        <w:rPr>
          <w:rFonts w:ascii="Times New Roman" w:hAnsi="Times New Roman" w:cs="Times New Roman"/>
          <w:u w:val="none"/>
        </w:rPr>
        <w:t>ts</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g</w:t>
      </w:r>
      <w:r w:rsidRPr="001972A0">
        <w:rPr>
          <w:rFonts w:ascii="Times New Roman" w:hAnsi="Times New Roman" w:cs="Times New Roman"/>
          <w:u w:val="none"/>
        </w:rPr>
        <w:t>ai</w:t>
      </w:r>
      <w:r w:rsidRPr="001972A0">
        <w:rPr>
          <w:rFonts w:ascii="Times New Roman" w:hAnsi="Times New Roman" w:cs="Times New Roman"/>
          <w:spacing w:val="-2"/>
          <w:u w:val="none"/>
        </w:rPr>
        <w:t>n</w:t>
      </w:r>
      <w:r w:rsidRPr="001972A0">
        <w:rPr>
          <w:rFonts w:ascii="Times New Roman" w:hAnsi="Times New Roman" w:cs="Times New Roman"/>
          <w:u w:val="none"/>
        </w:rPr>
        <w:t>st</w:t>
      </w:r>
      <w:r w:rsidRPr="001972A0">
        <w:rPr>
          <w:rFonts w:ascii="Times New Roman" w:hAnsi="Times New Roman" w:cs="Times New Roman"/>
          <w:spacing w:val="-2"/>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spacing w:val="-3"/>
          <w:u w:val="none"/>
        </w:rPr>
        <w:t>F</w:t>
      </w:r>
      <w:r w:rsidRPr="001972A0">
        <w:rPr>
          <w:rFonts w:ascii="Times New Roman" w:hAnsi="Times New Roman" w:cs="Times New Roman"/>
          <w:u w:val="none"/>
        </w:rPr>
        <w:t xml:space="preserve">ederal </w:t>
      </w:r>
      <w:r w:rsidRPr="001972A0">
        <w:rPr>
          <w:rFonts w:ascii="Times New Roman" w:hAnsi="Times New Roman" w:cs="Times New Roman"/>
          <w:spacing w:val="-3"/>
          <w:u w:val="none"/>
        </w:rPr>
        <w:t>G</w:t>
      </w:r>
      <w:r w:rsidRPr="001972A0">
        <w:rPr>
          <w:rFonts w:ascii="Times New Roman" w:hAnsi="Times New Roman" w:cs="Times New Roman"/>
          <w:spacing w:val="1"/>
          <w:u w:val="none"/>
        </w:rPr>
        <w:t>o</w:t>
      </w:r>
      <w:r w:rsidRPr="001972A0">
        <w:rPr>
          <w:rFonts w:ascii="Times New Roman" w:hAnsi="Times New Roman" w:cs="Times New Roman"/>
          <w:spacing w:val="-2"/>
          <w:u w:val="none"/>
        </w:rPr>
        <w:t>v</w:t>
      </w:r>
      <w:r w:rsidRPr="001972A0">
        <w:rPr>
          <w:rFonts w:ascii="Times New Roman" w:hAnsi="Times New Roman" w:cs="Times New Roman"/>
          <w:u w:val="none"/>
        </w:rPr>
        <w:t>ern</w:t>
      </w:r>
      <w:r w:rsidRPr="001972A0">
        <w:rPr>
          <w:rFonts w:ascii="Times New Roman" w:hAnsi="Times New Roman" w:cs="Times New Roman"/>
          <w:spacing w:val="-2"/>
          <w:u w:val="none"/>
        </w:rPr>
        <w:t>m</w:t>
      </w:r>
      <w:r w:rsidRPr="001972A0">
        <w:rPr>
          <w:rFonts w:ascii="Times New Roman" w:hAnsi="Times New Roman" w:cs="Times New Roman"/>
          <w:u w:val="none"/>
        </w:rPr>
        <w:t>ent,</w:t>
      </w:r>
      <w:r w:rsidRPr="001972A0">
        <w:rPr>
          <w:rFonts w:ascii="Times New Roman" w:hAnsi="Times New Roman" w:cs="Times New Roman"/>
          <w:spacing w:val="1"/>
          <w:u w:val="none"/>
        </w:rPr>
        <w:t xml:space="preserve"> </w:t>
      </w:r>
      <w:r w:rsidRPr="001972A0">
        <w:rPr>
          <w:rFonts w:ascii="Times New Roman" w:hAnsi="Times New Roman" w:cs="Times New Roman"/>
          <w:u w:val="none"/>
        </w:rPr>
        <w:t>t</w:t>
      </w:r>
      <w:r w:rsidRPr="001972A0">
        <w:rPr>
          <w:rFonts w:ascii="Times New Roman" w:hAnsi="Times New Roman" w:cs="Times New Roman"/>
          <w:spacing w:val="-3"/>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4"/>
          <w:u w:val="none"/>
        </w:rPr>
        <w:t>S</w:t>
      </w:r>
      <w:r w:rsidRPr="001972A0">
        <w:rPr>
          <w:rFonts w:ascii="Times New Roman" w:hAnsi="Times New Roman" w:cs="Times New Roman"/>
          <w:spacing w:val="-1"/>
          <w:u w:val="none"/>
        </w:rPr>
        <w:t>-</w:t>
      </w:r>
      <w:r w:rsidRPr="001972A0">
        <w:rPr>
          <w:rFonts w:ascii="Times New Roman" w:hAnsi="Times New Roman" w:cs="Times New Roman"/>
          <w:u w:val="none"/>
        </w:rPr>
        <w:t xml:space="preserve">3 </w:t>
      </w:r>
      <w:r w:rsidR="00007FB0">
        <w:rPr>
          <w:rFonts w:ascii="Times New Roman" w:hAnsi="Times New Roman" w:cs="Times New Roman"/>
          <w:u w:val="none"/>
        </w:rPr>
        <w:t>L</w:t>
      </w:r>
      <w:r w:rsidRPr="001972A0">
        <w:rPr>
          <w:rFonts w:ascii="Times New Roman" w:hAnsi="Times New Roman" w:cs="Times New Roman"/>
          <w:u w:val="none"/>
        </w:rPr>
        <w:t>icen</w:t>
      </w:r>
      <w:r w:rsidRPr="001972A0">
        <w:rPr>
          <w:rFonts w:ascii="Times New Roman" w:hAnsi="Times New Roman" w:cs="Times New Roman"/>
          <w:spacing w:val="-3"/>
          <w:u w:val="none"/>
        </w:rPr>
        <w:t>s</w:t>
      </w:r>
      <w:r w:rsidRPr="001972A0">
        <w:rPr>
          <w:rFonts w:ascii="Times New Roman" w:hAnsi="Times New Roman" w:cs="Times New Roman"/>
          <w:u w:val="none"/>
        </w:rPr>
        <w:t>ee</w:t>
      </w:r>
      <w:r w:rsidRPr="001972A0">
        <w:rPr>
          <w:rFonts w:ascii="Times New Roman" w:hAnsi="Times New Roman" w:cs="Times New Roman"/>
          <w:spacing w:val="-1"/>
          <w:u w:val="none"/>
        </w:rPr>
        <w:t xml:space="preserve"> </w:t>
      </w:r>
      <w:r w:rsidRPr="001972A0">
        <w:rPr>
          <w:rFonts w:ascii="Times New Roman" w:hAnsi="Times New Roman" w:cs="Times New Roman"/>
          <w:u w:val="none"/>
        </w:rPr>
        <w:t>will t</w:t>
      </w:r>
      <w:r w:rsidRPr="001972A0">
        <w:rPr>
          <w:rFonts w:ascii="Times New Roman" w:hAnsi="Times New Roman" w:cs="Times New Roman"/>
          <w:spacing w:val="-3"/>
          <w:u w:val="none"/>
        </w:rPr>
        <w:t>a</w:t>
      </w:r>
      <w:r w:rsidRPr="001972A0">
        <w:rPr>
          <w:rFonts w:ascii="Times New Roman" w:hAnsi="Times New Roman" w:cs="Times New Roman"/>
          <w:u w:val="none"/>
        </w:rPr>
        <w:t>ke</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a</w:t>
      </w:r>
      <w:r w:rsidRPr="001972A0">
        <w:rPr>
          <w:rFonts w:ascii="Times New Roman" w:hAnsi="Times New Roman" w:cs="Times New Roman"/>
          <w:u w:val="none"/>
        </w:rPr>
        <w:t>ct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ns</w:t>
      </w:r>
      <w:r w:rsidRPr="001972A0">
        <w:rPr>
          <w:rFonts w:ascii="Times New Roman" w:hAnsi="Times New Roman" w:cs="Times New Roman"/>
          <w:spacing w:val="-2"/>
          <w:u w:val="none"/>
        </w:rPr>
        <w:t xml:space="preserve"> </w:t>
      </w:r>
      <w:r w:rsidRPr="001972A0">
        <w:rPr>
          <w:rFonts w:ascii="Times New Roman" w:hAnsi="Times New Roman" w:cs="Times New Roman"/>
          <w:u w:val="none"/>
        </w:rPr>
        <w:t>to</w:t>
      </w:r>
      <w:r w:rsidRPr="001972A0">
        <w:rPr>
          <w:rFonts w:ascii="Times New Roman" w:hAnsi="Times New Roman" w:cs="Times New Roman"/>
          <w:spacing w:val="-1"/>
          <w:u w:val="none"/>
        </w:rPr>
        <w:t xml:space="preserve"> add</w:t>
      </w:r>
      <w:r w:rsidRPr="001972A0">
        <w:rPr>
          <w:rFonts w:ascii="Times New Roman" w:hAnsi="Times New Roman" w:cs="Times New Roman"/>
          <w:u w:val="none"/>
        </w:rPr>
        <w:t>ress</w:t>
      </w:r>
      <w:r w:rsidRPr="001972A0">
        <w:rPr>
          <w:rFonts w:ascii="Times New Roman" w:hAnsi="Times New Roman" w:cs="Times New Roman"/>
          <w:spacing w:val="-2"/>
          <w:u w:val="none"/>
        </w:rPr>
        <w:t xml:space="preserve"> </w:t>
      </w:r>
      <w:r w:rsidRPr="001972A0">
        <w:rPr>
          <w:rFonts w:ascii="Times New Roman" w:hAnsi="Times New Roman" w:cs="Times New Roman"/>
          <w:u w:val="none"/>
        </w:rPr>
        <w:t>tho</w:t>
      </w:r>
      <w:r w:rsidRPr="001972A0">
        <w:rPr>
          <w:rFonts w:ascii="Times New Roman" w:hAnsi="Times New Roman" w:cs="Times New Roman"/>
          <w:spacing w:val="-3"/>
          <w:u w:val="none"/>
        </w:rPr>
        <w:t>s</w:t>
      </w:r>
      <w:r w:rsidRPr="001972A0">
        <w:rPr>
          <w:rFonts w:ascii="Times New Roman" w:hAnsi="Times New Roman" w:cs="Times New Roman"/>
          <w:u w:val="none"/>
        </w:rPr>
        <w:t>e c</w:t>
      </w:r>
      <w:r w:rsidRPr="001972A0">
        <w:rPr>
          <w:rFonts w:ascii="Times New Roman" w:hAnsi="Times New Roman" w:cs="Times New Roman"/>
          <w:spacing w:val="-1"/>
          <w:u w:val="none"/>
        </w:rPr>
        <w:t>o</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la</w:t>
      </w:r>
      <w:r w:rsidRPr="001972A0">
        <w:rPr>
          <w:rFonts w:ascii="Times New Roman" w:hAnsi="Times New Roman" w:cs="Times New Roman"/>
          <w:spacing w:val="-1"/>
          <w:u w:val="none"/>
        </w:rPr>
        <w:t>in</w:t>
      </w:r>
      <w:r w:rsidRPr="001972A0">
        <w:rPr>
          <w:rFonts w:ascii="Times New Roman" w:hAnsi="Times New Roman" w:cs="Times New Roman"/>
          <w:u w:val="none"/>
        </w:rPr>
        <w:t>ts</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e</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u w:val="none"/>
        </w:rPr>
        <w:t>y</w:t>
      </w:r>
      <w:r w:rsidRPr="001972A0">
        <w:rPr>
          <w:rFonts w:ascii="Times New Roman" w:hAnsi="Times New Roman" w:cs="Times New Roman"/>
          <w:spacing w:val="-2"/>
          <w:u w:val="none"/>
        </w:rPr>
        <w:t xml:space="preserve"> </w:t>
      </w:r>
      <w:r w:rsidRPr="001972A0">
        <w:rPr>
          <w:rFonts w:ascii="Times New Roman" w:hAnsi="Times New Roman" w:cs="Times New Roman"/>
          <w:u w:val="none"/>
        </w:rPr>
        <w:t>m</w:t>
      </w:r>
      <w:r w:rsidRPr="001972A0">
        <w:rPr>
          <w:rFonts w:ascii="Times New Roman" w:hAnsi="Times New Roman" w:cs="Times New Roman"/>
          <w:spacing w:val="-3"/>
          <w:u w:val="none"/>
        </w:rPr>
        <w:t>i</w:t>
      </w:r>
      <w:r w:rsidRPr="001972A0">
        <w:rPr>
          <w:rFonts w:ascii="Times New Roman" w:hAnsi="Times New Roman" w:cs="Times New Roman"/>
          <w:spacing w:val="-2"/>
          <w:u w:val="none"/>
        </w:rPr>
        <w:t>t</w:t>
      </w:r>
      <w:r w:rsidRPr="001972A0">
        <w:rPr>
          <w:rFonts w:ascii="Times New Roman" w:hAnsi="Times New Roman" w:cs="Times New Roman"/>
          <w:u w:val="none"/>
        </w:rPr>
        <w:t>i</w:t>
      </w:r>
      <w:r w:rsidRPr="001972A0">
        <w:rPr>
          <w:rFonts w:ascii="Times New Roman" w:hAnsi="Times New Roman" w:cs="Times New Roman"/>
          <w:spacing w:val="-1"/>
          <w:u w:val="none"/>
        </w:rPr>
        <w:t>g</w:t>
      </w:r>
      <w:r w:rsidRPr="001972A0">
        <w:rPr>
          <w:rFonts w:ascii="Times New Roman" w:hAnsi="Times New Roman" w:cs="Times New Roman"/>
          <w:u w:val="none"/>
        </w:rPr>
        <w:t>ation</w:t>
      </w:r>
      <w:r w:rsidRPr="001972A0">
        <w:rPr>
          <w:rFonts w:ascii="Times New Roman" w:hAnsi="Times New Roman" w:cs="Times New Roman"/>
          <w:spacing w:val="-3"/>
          <w:u w:val="none"/>
        </w:rPr>
        <w:t xml:space="preserve"> </w:t>
      </w:r>
      <w:r w:rsidRPr="001972A0">
        <w:rPr>
          <w:rFonts w:ascii="Times New Roman" w:hAnsi="Times New Roman" w:cs="Times New Roman"/>
          <w:u w:val="none"/>
        </w:rPr>
        <w:t>met</w:t>
      </w:r>
      <w:r w:rsidRPr="001972A0">
        <w:rPr>
          <w:rFonts w:ascii="Times New Roman" w:hAnsi="Times New Roman" w:cs="Times New Roman"/>
          <w:spacing w:val="-4"/>
          <w:u w:val="none"/>
        </w:rPr>
        <w:t>h</w:t>
      </w:r>
      <w:r w:rsidRPr="001972A0">
        <w:rPr>
          <w:rFonts w:ascii="Times New Roman" w:hAnsi="Times New Roman" w:cs="Times New Roman"/>
          <w:spacing w:val="1"/>
          <w:u w:val="none"/>
        </w:rPr>
        <w:t>o</w:t>
      </w:r>
      <w:r w:rsidRPr="001972A0">
        <w:rPr>
          <w:rFonts w:ascii="Times New Roman" w:hAnsi="Times New Roman" w:cs="Times New Roman"/>
          <w:spacing w:val="-1"/>
          <w:u w:val="none"/>
        </w:rPr>
        <w:t>d</w:t>
      </w:r>
      <w:r w:rsidRPr="001972A0">
        <w:rPr>
          <w:rFonts w:ascii="Times New Roman" w:hAnsi="Times New Roman" w:cs="Times New Roman"/>
          <w:u w:val="none"/>
        </w:rPr>
        <w:t xml:space="preserve">s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r</w:t>
      </w:r>
      <w:r w:rsidRPr="001972A0">
        <w:rPr>
          <w:rFonts w:ascii="Times New Roman" w:hAnsi="Times New Roman" w:cs="Times New Roman"/>
          <w:u w:val="none"/>
        </w:rPr>
        <w:t>ed</w:t>
      </w:r>
      <w:r w:rsidRPr="001972A0">
        <w:rPr>
          <w:rFonts w:ascii="Times New Roman" w:hAnsi="Times New Roman" w:cs="Times New Roman"/>
          <w:spacing w:val="-2"/>
          <w:u w:val="none"/>
        </w:rPr>
        <w:t>u</w:t>
      </w:r>
      <w:r w:rsidRPr="001972A0">
        <w:rPr>
          <w:rFonts w:ascii="Times New Roman" w:hAnsi="Times New Roman" w:cs="Times New Roman"/>
          <w:u w:val="none"/>
        </w:rPr>
        <w:t>ce</w:t>
      </w:r>
      <w:r w:rsidRPr="001972A0">
        <w:rPr>
          <w:rFonts w:ascii="Times New Roman" w:hAnsi="Times New Roman" w:cs="Times New Roman"/>
          <w:spacing w:val="-1"/>
          <w:u w:val="none"/>
        </w:rPr>
        <w:t xml:space="preserve"> </w:t>
      </w:r>
      <w:r w:rsidRPr="001972A0">
        <w:rPr>
          <w:rFonts w:ascii="Times New Roman" w:hAnsi="Times New Roman" w:cs="Times New Roman"/>
          <w:u w:val="none"/>
        </w:rPr>
        <w:t>the likel</w:t>
      </w:r>
      <w:r w:rsidRPr="001972A0">
        <w:rPr>
          <w:rFonts w:ascii="Times New Roman" w:hAnsi="Times New Roman" w:cs="Times New Roman"/>
          <w:spacing w:val="-1"/>
          <w:u w:val="none"/>
        </w:rPr>
        <w:t>i</w:t>
      </w:r>
      <w:r w:rsidRPr="001972A0">
        <w:rPr>
          <w:rFonts w:ascii="Times New Roman" w:hAnsi="Times New Roman" w:cs="Times New Roman"/>
          <w:spacing w:val="-4"/>
          <w:u w:val="none"/>
        </w:rPr>
        <w:t>h</w:t>
      </w:r>
      <w:r w:rsidRPr="001972A0">
        <w:rPr>
          <w:rFonts w:ascii="Times New Roman" w:hAnsi="Times New Roman" w:cs="Times New Roman"/>
          <w:spacing w:val="1"/>
          <w:u w:val="none"/>
        </w:rPr>
        <w:t>oo</w:t>
      </w:r>
      <w:r w:rsidRPr="001972A0">
        <w:rPr>
          <w:rFonts w:ascii="Times New Roman" w:hAnsi="Times New Roman" w:cs="Times New Roman"/>
          <w:u w:val="none"/>
        </w:rPr>
        <w:t>d</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spacing w:val="-2"/>
          <w:u w:val="none"/>
        </w:rPr>
        <w:t>e</w:t>
      </w:r>
      <w:r w:rsidRPr="001972A0">
        <w:rPr>
          <w:rFonts w:ascii="Times New Roman" w:hAnsi="Times New Roman" w:cs="Times New Roman"/>
          <w:u w:val="none"/>
        </w:rPr>
        <w:t>m</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r</w:t>
      </w:r>
      <w:r w:rsidRPr="001972A0">
        <w:rPr>
          <w:rFonts w:ascii="Times New Roman" w:hAnsi="Times New Roman" w:cs="Times New Roman"/>
          <w:u w:val="none"/>
        </w:rPr>
        <w:t>e</w:t>
      </w:r>
      <w:r w:rsidRPr="001972A0">
        <w:rPr>
          <w:rFonts w:ascii="Times New Roman" w:hAnsi="Times New Roman" w:cs="Times New Roman"/>
          <w:spacing w:val="1"/>
          <w:u w:val="none"/>
        </w:rPr>
        <w:t>o</w:t>
      </w:r>
      <w:r w:rsidRPr="001972A0">
        <w:rPr>
          <w:rFonts w:ascii="Times New Roman" w:hAnsi="Times New Roman" w:cs="Times New Roman"/>
          <w:spacing w:val="-3"/>
          <w:u w:val="none"/>
        </w:rPr>
        <w:t>c</w:t>
      </w:r>
      <w:r w:rsidRPr="001972A0">
        <w:rPr>
          <w:rFonts w:ascii="Times New Roman" w:hAnsi="Times New Roman" w:cs="Times New Roman"/>
          <w:u w:val="none"/>
        </w:rPr>
        <w:t>cu</w:t>
      </w:r>
      <w:r w:rsidRPr="001972A0">
        <w:rPr>
          <w:rFonts w:ascii="Times New Roman" w:hAnsi="Times New Roman" w:cs="Times New Roman"/>
          <w:spacing w:val="-1"/>
          <w:u w:val="none"/>
        </w:rPr>
        <w:t>r</w:t>
      </w:r>
      <w:r w:rsidRPr="001972A0">
        <w:rPr>
          <w:rFonts w:ascii="Times New Roman" w:hAnsi="Times New Roman" w:cs="Times New Roman"/>
          <w:u w:val="none"/>
        </w:rPr>
        <w:t>ri</w:t>
      </w:r>
      <w:r w:rsidRPr="001972A0">
        <w:rPr>
          <w:rFonts w:ascii="Times New Roman" w:hAnsi="Times New Roman" w:cs="Times New Roman"/>
          <w:spacing w:val="-2"/>
          <w:u w:val="none"/>
        </w:rPr>
        <w:t>n</w:t>
      </w:r>
      <w:r w:rsidRPr="001972A0">
        <w:rPr>
          <w:rFonts w:ascii="Times New Roman" w:hAnsi="Times New Roman" w:cs="Times New Roman"/>
          <w:spacing w:val="-1"/>
          <w:u w:val="none"/>
        </w:rPr>
        <w:t>g</w:t>
      </w:r>
      <w:r w:rsidRPr="001972A0">
        <w:rPr>
          <w:rFonts w:ascii="Times New Roman" w:hAnsi="Times New Roman" w:cs="Times New Roman"/>
          <w:u w:val="none"/>
        </w:rPr>
        <w:t>.</w:t>
      </w:r>
    </w:p>
    <w:p w:rsidR="00E550E5" w:rsidRPr="001972A0" w:rsidRDefault="00E550E5" w:rsidP="00B761AE">
      <w:pPr>
        <w:spacing w:before="10" w:line="190" w:lineRule="exact"/>
        <w:rPr>
          <w:szCs w:val="22"/>
        </w:rPr>
      </w:pPr>
    </w:p>
    <w:p w:rsidR="00E550E5" w:rsidRPr="001972A0" w:rsidRDefault="00E550E5" w:rsidP="00DF67E2">
      <w:pPr>
        <w:pStyle w:val="BodyText"/>
        <w:jc w:val="center"/>
        <w:rPr>
          <w:rFonts w:ascii="Times New Roman" w:hAnsi="Times New Roman" w:cs="Times New Roman"/>
          <w:u w:val="none"/>
        </w:rPr>
      </w:pPr>
      <w:r w:rsidRPr="001972A0">
        <w:rPr>
          <w:rFonts w:ascii="Times New Roman" w:hAnsi="Times New Roman" w:cs="Times New Roman"/>
          <w:u w:val="none"/>
        </w:rPr>
        <w:t>Tab</w:t>
      </w:r>
      <w:r w:rsidRPr="001972A0">
        <w:rPr>
          <w:rFonts w:ascii="Times New Roman" w:hAnsi="Times New Roman" w:cs="Times New Roman"/>
          <w:spacing w:val="-1"/>
          <w:u w:val="none"/>
        </w:rPr>
        <w:t>l</w:t>
      </w:r>
      <w:r w:rsidRPr="001972A0">
        <w:rPr>
          <w:rFonts w:ascii="Times New Roman" w:hAnsi="Times New Roman" w:cs="Times New Roman"/>
          <w:u w:val="none"/>
        </w:rPr>
        <w:t>e A:</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D</w:t>
      </w:r>
      <w:r w:rsidRPr="001972A0">
        <w:rPr>
          <w:rFonts w:ascii="Times New Roman" w:hAnsi="Times New Roman" w:cs="Times New Roman"/>
          <w:u w:val="none"/>
        </w:rPr>
        <w:t>escri</w:t>
      </w:r>
      <w:r w:rsidRPr="001972A0">
        <w:rPr>
          <w:rFonts w:ascii="Times New Roman" w:hAnsi="Times New Roman" w:cs="Times New Roman"/>
          <w:spacing w:val="-2"/>
          <w:u w:val="none"/>
        </w:rPr>
        <w:t>p</w:t>
      </w:r>
      <w:r w:rsidRPr="001972A0">
        <w:rPr>
          <w:rFonts w:ascii="Times New Roman" w:hAnsi="Times New Roman" w:cs="Times New Roman"/>
          <w:u w:val="none"/>
        </w:rPr>
        <w:t>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1"/>
          <w:u w:val="none"/>
        </w:rPr>
        <w:t xml:space="preserve"> </w:t>
      </w:r>
      <w:r w:rsidRPr="001972A0">
        <w:rPr>
          <w:rFonts w:ascii="Times New Roman" w:hAnsi="Times New Roman" w:cs="Times New Roman"/>
          <w:u w:val="none"/>
        </w:rPr>
        <w:t>l</w:t>
      </w:r>
      <w:r w:rsidRPr="001972A0">
        <w:rPr>
          <w:rFonts w:ascii="Times New Roman" w:hAnsi="Times New Roman" w:cs="Times New Roman"/>
          <w:spacing w:val="-1"/>
          <w:u w:val="none"/>
        </w:rPr>
        <w:t>i</w:t>
      </w:r>
      <w:r w:rsidRPr="001972A0">
        <w:rPr>
          <w:rFonts w:ascii="Times New Roman" w:hAnsi="Times New Roman" w:cs="Times New Roman"/>
          <w:u w:val="none"/>
        </w:rPr>
        <w:t>c</w:t>
      </w:r>
      <w:r w:rsidRPr="001972A0">
        <w:rPr>
          <w:rFonts w:ascii="Times New Roman" w:hAnsi="Times New Roman" w:cs="Times New Roman"/>
          <w:spacing w:val="-2"/>
          <w:u w:val="none"/>
        </w:rPr>
        <w:t>e</w:t>
      </w:r>
      <w:r w:rsidRPr="001972A0">
        <w:rPr>
          <w:rFonts w:ascii="Times New Roman" w:hAnsi="Times New Roman" w:cs="Times New Roman"/>
          <w:spacing w:val="-1"/>
          <w:u w:val="none"/>
        </w:rPr>
        <w:t>n</w:t>
      </w:r>
      <w:r w:rsidRPr="001972A0">
        <w:rPr>
          <w:rFonts w:ascii="Times New Roman" w:hAnsi="Times New Roman" w:cs="Times New Roman"/>
          <w:u w:val="none"/>
        </w:rPr>
        <w:t>se(s)</w:t>
      </w:r>
      <w:r w:rsidRPr="001972A0">
        <w:rPr>
          <w:rFonts w:ascii="Times New Roman" w:hAnsi="Times New Roman" w:cs="Times New Roman"/>
          <w:spacing w:val="1"/>
          <w:u w:val="none"/>
        </w:rPr>
        <w:t xml:space="preserve"> </w:t>
      </w:r>
      <w:r w:rsidRPr="001972A0">
        <w:rPr>
          <w:rFonts w:ascii="Times New Roman" w:hAnsi="Times New Roman" w:cs="Times New Roman"/>
          <w:u w:val="none"/>
        </w:rPr>
        <w:t>su</w:t>
      </w:r>
      <w:r w:rsidRPr="001972A0">
        <w:rPr>
          <w:rFonts w:ascii="Times New Roman" w:hAnsi="Times New Roman" w:cs="Times New Roman"/>
          <w:spacing w:val="-2"/>
          <w:u w:val="none"/>
        </w:rPr>
        <w:t>b</w:t>
      </w:r>
      <w:r w:rsidRPr="001972A0">
        <w:rPr>
          <w:rFonts w:ascii="Times New Roman" w:hAnsi="Times New Roman" w:cs="Times New Roman"/>
          <w:u w:val="none"/>
        </w:rPr>
        <w:t>j</w:t>
      </w:r>
      <w:r w:rsidRPr="001972A0">
        <w:rPr>
          <w:rFonts w:ascii="Times New Roman" w:hAnsi="Times New Roman" w:cs="Times New Roman"/>
          <w:spacing w:val="-2"/>
          <w:u w:val="none"/>
        </w:rPr>
        <w:t>e</w:t>
      </w:r>
      <w:r w:rsidRPr="001972A0">
        <w:rPr>
          <w:rFonts w:ascii="Times New Roman" w:hAnsi="Times New Roman" w:cs="Times New Roman"/>
          <w:u w:val="none"/>
        </w:rPr>
        <w:t>ct</w:t>
      </w:r>
      <w:r w:rsidRPr="001972A0">
        <w:rPr>
          <w:rFonts w:ascii="Times New Roman" w:hAnsi="Times New Roman" w:cs="Times New Roman"/>
          <w:spacing w:val="-2"/>
          <w:u w:val="none"/>
        </w:rPr>
        <w:t xml:space="preserve"> </w:t>
      </w:r>
      <w:r w:rsidRPr="001972A0">
        <w:rPr>
          <w:rFonts w:ascii="Times New Roman" w:hAnsi="Times New Roman" w:cs="Times New Roman"/>
          <w:u w:val="none"/>
        </w:rPr>
        <w:t>to</w:t>
      </w:r>
      <w:r w:rsidRPr="001972A0">
        <w:rPr>
          <w:rFonts w:ascii="Times New Roman" w:hAnsi="Times New Roman" w:cs="Times New Roman"/>
          <w:spacing w:val="-1"/>
          <w:u w:val="none"/>
        </w:rPr>
        <w:t xml:space="preserve"> </w:t>
      </w:r>
      <w:r w:rsidRPr="001972A0">
        <w:rPr>
          <w:rFonts w:ascii="Times New Roman" w:hAnsi="Times New Roman" w:cs="Times New Roman"/>
          <w:u w:val="none"/>
        </w:rPr>
        <w:t>th</w:t>
      </w:r>
      <w:r w:rsidRPr="001972A0">
        <w:rPr>
          <w:rFonts w:ascii="Times New Roman" w:hAnsi="Times New Roman" w:cs="Times New Roman"/>
          <w:spacing w:val="-1"/>
          <w:u w:val="none"/>
        </w:rPr>
        <w:t>i</w:t>
      </w:r>
      <w:r w:rsidRPr="001972A0">
        <w:rPr>
          <w:rFonts w:ascii="Times New Roman" w:hAnsi="Times New Roman" w:cs="Times New Roman"/>
          <w:u w:val="none"/>
        </w:rPr>
        <w:t>s agr</w:t>
      </w:r>
      <w:r w:rsidRPr="001972A0">
        <w:rPr>
          <w:rFonts w:ascii="Times New Roman" w:hAnsi="Times New Roman" w:cs="Times New Roman"/>
          <w:spacing w:val="-3"/>
          <w:u w:val="none"/>
        </w:rPr>
        <w:t>e</w:t>
      </w:r>
      <w:r w:rsidRPr="001972A0">
        <w:rPr>
          <w:rFonts w:ascii="Times New Roman" w:hAnsi="Times New Roman" w:cs="Times New Roman"/>
          <w:spacing w:val="-2"/>
          <w:u w:val="none"/>
        </w:rPr>
        <w:t>e</w:t>
      </w:r>
      <w:r w:rsidRPr="001972A0">
        <w:rPr>
          <w:rFonts w:ascii="Times New Roman" w:hAnsi="Times New Roman" w:cs="Times New Roman"/>
          <w:u w:val="none"/>
        </w:rPr>
        <w:t>ment</w:t>
      </w:r>
    </w:p>
    <w:p w:rsidR="00E550E5" w:rsidRPr="001972A0" w:rsidRDefault="00E550E5" w:rsidP="00B761AE">
      <w:pPr>
        <w:spacing w:before="17" w:line="240" w:lineRule="exact"/>
        <w:rPr>
          <w:sz w:val="24"/>
          <w:szCs w:val="24"/>
        </w:rPr>
      </w:pPr>
    </w:p>
    <w:p w:rsidR="00E550E5" w:rsidRPr="001972A0" w:rsidRDefault="00E550E5" w:rsidP="009839D8">
      <w:pPr>
        <w:rPr>
          <w:b/>
          <w:bCs/>
        </w:rPr>
      </w:pPr>
      <w:r w:rsidRPr="001972A0">
        <w:rPr>
          <w:b/>
          <w:noProof/>
        </w:rPr>
        <mc:AlternateContent>
          <mc:Choice Requires="wpg">
            <w:drawing>
              <wp:anchor distT="0" distB="0" distL="114300" distR="114300" simplePos="0" relativeHeight="251659264" behindDoc="1" locked="0" layoutInCell="1" allowOverlap="1" wp14:anchorId="51C2304F" wp14:editId="21C418E6">
                <wp:simplePos x="0" y="0"/>
                <wp:positionH relativeFrom="page">
                  <wp:posOffset>845820</wp:posOffset>
                </wp:positionH>
                <wp:positionV relativeFrom="paragraph">
                  <wp:posOffset>-4445</wp:posOffset>
                </wp:positionV>
                <wp:extent cx="6127750" cy="1270"/>
                <wp:effectExtent l="7620" t="13335" r="8255" b="1397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270"/>
                          <a:chOff x="1332" y="-7"/>
                          <a:chExt cx="9650" cy="2"/>
                        </a:xfrm>
                      </wpg:grpSpPr>
                      <wps:wsp>
                        <wps:cNvPr id="46" name="Freeform 3"/>
                        <wps:cNvSpPr>
                          <a:spLocks/>
                        </wps:cNvSpPr>
                        <wps:spPr bwMode="auto">
                          <a:xfrm>
                            <a:off x="1332" y="-7"/>
                            <a:ext cx="9650" cy="2"/>
                          </a:xfrm>
                          <a:custGeom>
                            <a:avLst/>
                            <a:gdLst>
                              <a:gd name="T0" fmla="+- 0 1332 1332"/>
                              <a:gd name="T1" fmla="*/ T0 w 9650"/>
                              <a:gd name="T2" fmla="+- 0 10982 1332"/>
                              <a:gd name="T3" fmla="*/ T2 w 9650"/>
                            </a:gdLst>
                            <a:ahLst/>
                            <a:cxnLst>
                              <a:cxn ang="0">
                                <a:pos x="T1" y="0"/>
                              </a:cxn>
                              <a:cxn ang="0">
                                <a:pos x="T3" y="0"/>
                              </a:cxn>
                            </a:cxnLst>
                            <a:rect l="0" t="0" r="r" b="b"/>
                            <a:pathLst>
                              <a:path w="9650">
                                <a:moveTo>
                                  <a:pt x="0" y="0"/>
                                </a:moveTo>
                                <a:lnTo>
                                  <a:pt x="96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66.6pt;margin-top:-.35pt;width:482.5pt;height:.1pt;z-index:-251657216;mso-position-horizontal-relative:page" coordorigin="1332,-7" coordsize="9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6OWQMAAOMHAAAOAAAAZHJzL2Uyb0RvYy54bWykVW2P2zYM/j5g/0HQxw45v8SX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">
                <v:shape id="Freeform 3" o:spid="_x0000_s1027" style="position:absolute;left:1332;top:-7;width:9650;height:2;visibility:visible;mso-wrap-style:square;v-text-anchor:top" coordsize="9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dmsUA&#10;AADbAAAADwAAAGRycy9kb3ducmV2LnhtbESPT2vCQBTE7wW/w/KEXopuWorY1E0wQiH15p8ivT2y&#10;zySYfbtmt5p+e7dQ8DjMzG+YRT6YTlyo961lBc/TBARxZXXLtYL97mMyB+EDssbOMin4JQ95NnpY&#10;YKrtlTd02YZaRAj7FBU0IbhUSl81ZNBPrSOO3tH2BkOUfS11j9cIN518SZKZNNhyXGjQ0aqh6rT9&#10;MQrcav3F5eH8+fZUVG6zPBey+C6UehwPy3cQgYZwD/+3S63gdQZ/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p2axQAAANsAAAAPAAAAAAAAAAAAAAAAAJgCAABkcnMv&#10;ZG93bnJldi54bWxQSwUGAAAAAAQABAD1AAAAigMAAAAA&#10;" path="m,l9650,e" filled="f" strokeweight="1.06pt">
                  <v:path arrowok="t" o:connecttype="custom" o:connectlocs="0,0;9650,0" o:connectangles="0,0"/>
                </v:shape>
                <w10:wrap anchorx="page"/>
              </v:group>
            </w:pict>
          </mc:Fallback>
        </mc:AlternateContent>
      </w:r>
      <w:r w:rsidRPr="001972A0">
        <w:rPr>
          <w:b/>
          <w:spacing w:val="-2"/>
        </w:rPr>
        <w:t>S</w:t>
      </w:r>
      <w:r w:rsidRPr="001972A0">
        <w:rPr>
          <w:b/>
        </w:rPr>
        <w:t>t</w:t>
      </w:r>
      <w:r w:rsidRPr="001972A0">
        <w:rPr>
          <w:b/>
          <w:spacing w:val="-1"/>
        </w:rPr>
        <w:t>a</w:t>
      </w:r>
      <w:r w:rsidRPr="001972A0">
        <w:rPr>
          <w:b/>
        </w:rPr>
        <w:t>te</w:t>
      </w:r>
      <w:r w:rsidRPr="001972A0">
        <w:rPr>
          <w:b/>
        </w:rPr>
        <w:tab/>
      </w:r>
      <w:r w:rsidR="009839D8" w:rsidRPr="001972A0">
        <w:rPr>
          <w:b/>
        </w:rPr>
        <w:tab/>
      </w:r>
      <w:r w:rsidRPr="001972A0">
        <w:rPr>
          <w:b/>
          <w:spacing w:val="-2"/>
        </w:rPr>
        <w:t>S</w:t>
      </w:r>
      <w:r w:rsidRPr="001972A0">
        <w:rPr>
          <w:b/>
        </w:rPr>
        <w:t>ite</w:t>
      </w:r>
      <w:r w:rsidRPr="001972A0">
        <w:rPr>
          <w:b/>
        </w:rPr>
        <w:tab/>
      </w:r>
      <w:r w:rsidR="009839D8" w:rsidRPr="001972A0">
        <w:rPr>
          <w:b/>
        </w:rPr>
        <w:tab/>
      </w:r>
      <w:r w:rsidR="009839D8" w:rsidRPr="001972A0">
        <w:rPr>
          <w:b/>
        </w:rPr>
        <w:tab/>
      </w:r>
      <w:r w:rsidRPr="001972A0">
        <w:rPr>
          <w:b/>
        </w:rPr>
        <w:t>AW</w:t>
      </w:r>
      <w:r w:rsidRPr="001972A0">
        <w:rPr>
          <w:b/>
          <w:spacing w:val="-2"/>
        </w:rPr>
        <w:t>S</w:t>
      </w:r>
      <w:r w:rsidRPr="001972A0">
        <w:rPr>
          <w:b/>
          <w:spacing w:val="-1"/>
        </w:rPr>
        <w:t>-</w:t>
      </w:r>
      <w:r w:rsidRPr="001972A0">
        <w:rPr>
          <w:b/>
        </w:rPr>
        <w:t xml:space="preserve">3 </w:t>
      </w:r>
      <w:r w:rsidRPr="001972A0">
        <w:rPr>
          <w:b/>
          <w:spacing w:val="-2"/>
        </w:rPr>
        <w:t>L</w:t>
      </w:r>
      <w:r w:rsidRPr="001972A0">
        <w:rPr>
          <w:b/>
        </w:rPr>
        <w:t>i</w:t>
      </w:r>
      <w:r w:rsidRPr="001972A0">
        <w:rPr>
          <w:b/>
          <w:spacing w:val="1"/>
        </w:rPr>
        <w:t>c</w:t>
      </w:r>
      <w:r w:rsidRPr="001972A0">
        <w:rPr>
          <w:b/>
          <w:spacing w:val="-1"/>
        </w:rPr>
        <w:t>en</w:t>
      </w:r>
      <w:r w:rsidRPr="001972A0">
        <w:rPr>
          <w:b/>
        </w:rPr>
        <w:t>se</w:t>
      </w:r>
      <w:r w:rsidRPr="001972A0">
        <w:rPr>
          <w:b/>
          <w:spacing w:val="-3"/>
        </w:rPr>
        <w:t xml:space="preserve"> </w:t>
      </w:r>
      <w:r w:rsidRPr="001972A0">
        <w:rPr>
          <w:b/>
        </w:rPr>
        <w:t>C</w:t>
      </w:r>
      <w:r w:rsidRPr="001972A0">
        <w:rPr>
          <w:b/>
          <w:spacing w:val="-2"/>
        </w:rPr>
        <w:t>al</w:t>
      </w:r>
      <w:r w:rsidRPr="001972A0">
        <w:rPr>
          <w:b/>
        </w:rPr>
        <w:t xml:space="preserve">l </w:t>
      </w:r>
      <w:r w:rsidRPr="001972A0">
        <w:rPr>
          <w:b/>
          <w:spacing w:val="-1"/>
        </w:rPr>
        <w:t>S</w:t>
      </w:r>
      <w:r w:rsidRPr="001972A0">
        <w:rPr>
          <w:b/>
          <w:spacing w:val="-2"/>
        </w:rPr>
        <w:t>i</w:t>
      </w:r>
      <w:r w:rsidRPr="001972A0">
        <w:rPr>
          <w:b/>
        </w:rPr>
        <w:t>g</w:t>
      </w:r>
      <w:r w:rsidRPr="001972A0">
        <w:rPr>
          <w:b/>
          <w:spacing w:val="-1"/>
        </w:rPr>
        <w:t>n</w:t>
      </w:r>
      <w:r w:rsidRPr="001972A0">
        <w:rPr>
          <w:b/>
        </w:rPr>
        <w:t>(</w:t>
      </w:r>
      <w:r w:rsidRPr="001972A0">
        <w:rPr>
          <w:b/>
          <w:spacing w:val="-2"/>
        </w:rPr>
        <w:t>s</w:t>
      </w:r>
      <w:r w:rsidRPr="001972A0">
        <w:rPr>
          <w:b/>
        </w:rPr>
        <w:t>)</w:t>
      </w:r>
      <w:r w:rsidRPr="001972A0">
        <w:rPr>
          <w:b/>
        </w:rPr>
        <w:tab/>
      </w:r>
      <w:r w:rsidR="009839D8" w:rsidRPr="001972A0">
        <w:rPr>
          <w:b/>
        </w:rPr>
        <w:tab/>
      </w:r>
      <w:r w:rsidRPr="001972A0">
        <w:rPr>
          <w:b/>
        </w:rPr>
        <w:t>C</w:t>
      </w:r>
      <w:r w:rsidRPr="001972A0">
        <w:rPr>
          <w:b/>
          <w:spacing w:val="-1"/>
        </w:rPr>
        <w:t>oo</w:t>
      </w:r>
      <w:r w:rsidRPr="001972A0">
        <w:rPr>
          <w:b/>
        </w:rPr>
        <w:t>r</w:t>
      </w:r>
      <w:r w:rsidRPr="001972A0">
        <w:rPr>
          <w:b/>
          <w:spacing w:val="-1"/>
        </w:rPr>
        <w:t>d</w:t>
      </w:r>
      <w:r w:rsidRPr="001972A0">
        <w:rPr>
          <w:b/>
        </w:rPr>
        <w:t>i</w:t>
      </w:r>
      <w:r w:rsidRPr="001972A0">
        <w:rPr>
          <w:b/>
          <w:spacing w:val="-1"/>
        </w:rPr>
        <w:t>n</w:t>
      </w:r>
      <w:r w:rsidRPr="001972A0">
        <w:rPr>
          <w:b/>
          <w:spacing w:val="-2"/>
        </w:rPr>
        <w:t>a</w:t>
      </w:r>
      <w:r w:rsidRPr="001972A0">
        <w:rPr>
          <w:b/>
        </w:rPr>
        <w:t>t</w:t>
      </w:r>
      <w:r w:rsidRPr="001972A0">
        <w:rPr>
          <w:b/>
          <w:spacing w:val="1"/>
        </w:rPr>
        <w:t>i</w:t>
      </w:r>
      <w:r w:rsidRPr="001972A0">
        <w:rPr>
          <w:b/>
          <w:spacing w:val="-1"/>
        </w:rPr>
        <w:t>o</w:t>
      </w:r>
      <w:r w:rsidRPr="001972A0">
        <w:rPr>
          <w:b/>
        </w:rPr>
        <w:t>n</w:t>
      </w:r>
      <w:r w:rsidRPr="001972A0">
        <w:rPr>
          <w:b/>
          <w:spacing w:val="-1"/>
        </w:rPr>
        <w:t xml:space="preserve"> </w:t>
      </w:r>
      <w:r w:rsidRPr="001972A0">
        <w:rPr>
          <w:b/>
        </w:rPr>
        <w:t>Zo</w:t>
      </w:r>
      <w:r w:rsidRPr="001972A0">
        <w:rPr>
          <w:b/>
          <w:spacing w:val="-2"/>
        </w:rPr>
        <w:t>n</w:t>
      </w:r>
      <w:r w:rsidRPr="001972A0">
        <w:rPr>
          <w:b/>
        </w:rPr>
        <w:t>e</w:t>
      </w:r>
    </w:p>
    <w:p w:rsidR="00E550E5" w:rsidRPr="001972A0" w:rsidRDefault="0086395F" w:rsidP="00B761AE">
      <w:pPr>
        <w:spacing w:before="5" w:line="160" w:lineRule="exact"/>
        <w:rPr>
          <w:szCs w:val="22"/>
        </w:rPr>
      </w:pPr>
      <w:r w:rsidRPr="001972A0">
        <w:rPr>
          <w:b/>
          <w:noProof/>
        </w:rPr>
        <mc:AlternateContent>
          <mc:Choice Requires="wpg">
            <w:drawing>
              <wp:anchor distT="0" distB="0" distL="114300" distR="114300" simplePos="0" relativeHeight="251660288" behindDoc="1" locked="0" layoutInCell="1" allowOverlap="1" wp14:anchorId="7AFBECFE" wp14:editId="2DBFCA61">
                <wp:simplePos x="0" y="0"/>
                <wp:positionH relativeFrom="page">
                  <wp:posOffset>830580</wp:posOffset>
                </wp:positionH>
                <wp:positionV relativeFrom="paragraph">
                  <wp:posOffset>1905</wp:posOffset>
                </wp:positionV>
                <wp:extent cx="6150610" cy="1379220"/>
                <wp:effectExtent l="0" t="0" r="2159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379220"/>
                          <a:chOff x="1307" y="271"/>
                          <a:chExt cx="9686" cy="312"/>
                        </a:xfrm>
                      </wpg:grpSpPr>
                      <wpg:grpSp>
                        <wpg:cNvPr id="535" name="Group 5"/>
                        <wpg:cNvGrpSpPr>
                          <a:grpSpLocks/>
                        </wpg:cNvGrpSpPr>
                        <wpg:grpSpPr bwMode="auto">
                          <a:xfrm>
                            <a:off x="2144" y="293"/>
                            <a:ext cx="108" cy="269"/>
                            <a:chOff x="2144" y="293"/>
                            <a:chExt cx="108" cy="269"/>
                          </a:xfrm>
                        </wpg:grpSpPr>
                        <wps:wsp>
                          <wps:cNvPr id="536" name="Freeform 6"/>
                          <wps:cNvSpPr>
                            <a:spLocks/>
                          </wps:cNvSpPr>
                          <wps:spPr bwMode="auto">
                            <a:xfrm>
                              <a:off x="2144" y="293"/>
                              <a:ext cx="108" cy="269"/>
                            </a:xfrm>
                            <a:custGeom>
                              <a:avLst/>
                              <a:gdLst>
                                <a:gd name="T0" fmla="+- 0 2144 2144"/>
                                <a:gd name="T1" fmla="*/ T0 w 108"/>
                                <a:gd name="T2" fmla="+- 0 562 293"/>
                                <a:gd name="T3" fmla="*/ 562 h 269"/>
                                <a:gd name="T4" fmla="+- 0 2252 2144"/>
                                <a:gd name="T5" fmla="*/ T4 w 108"/>
                                <a:gd name="T6" fmla="+- 0 562 293"/>
                                <a:gd name="T7" fmla="*/ 562 h 269"/>
                                <a:gd name="T8" fmla="+- 0 2252 2144"/>
                                <a:gd name="T9" fmla="*/ T8 w 108"/>
                                <a:gd name="T10" fmla="+- 0 293 293"/>
                                <a:gd name="T11" fmla="*/ 293 h 269"/>
                                <a:gd name="T12" fmla="+- 0 2144 2144"/>
                                <a:gd name="T13" fmla="*/ T12 w 108"/>
                                <a:gd name="T14" fmla="+- 0 293 293"/>
                                <a:gd name="T15" fmla="*/ 293 h 269"/>
                                <a:gd name="T16" fmla="+- 0 2144 2144"/>
                                <a:gd name="T17" fmla="*/ T16 w 108"/>
                                <a:gd name="T18" fmla="+- 0 562 293"/>
                                <a:gd name="T19" fmla="*/ 562 h 269"/>
                              </a:gdLst>
                              <a:ahLst/>
                              <a:cxnLst>
                                <a:cxn ang="0">
                                  <a:pos x="T1" y="T3"/>
                                </a:cxn>
                                <a:cxn ang="0">
                                  <a:pos x="T5" y="T7"/>
                                </a:cxn>
                                <a:cxn ang="0">
                                  <a:pos x="T9" y="T11"/>
                                </a:cxn>
                                <a:cxn ang="0">
                                  <a:pos x="T13" y="T15"/>
                                </a:cxn>
                                <a:cxn ang="0">
                                  <a:pos x="T17" y="T19"/>
                                </a:cxn>
                              </a:cxnLst>
                              <a:rect l="0" t="0" r="r" b="b"/>
                              <a:pathLst>
                                <a:path w="108" h="269">
                                  <a:moveTo>
                                    <a:pt x="0" y="269"/>
                                  </a:moveTo>
                                  <a:lnTo>
                                    <a:pt x="108" y="269"/>
                                  </a:lnTo>
                                  <a:lnTo>
                                    <a:pt x="108"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7"/>
                        <wpg:cNvGrpSpPr>
                          <a:grpSpLocks/>
                        </wpg:cNvGrpSpPr>
                        <wpg:grpSpPr bwMode="auto">
                          <a:xfrm>
                            <a:off x="1332" y="293"/>
                            <a:ext cx="108" cy="269"/>
                            <a:chOff x="1332" y="293"/>
                            <a:chExt cx="108" cy="269"/>
                          </a:xfrm>
                        </wpg:grpSpPr>
                        <wps:wsp>
                          <wps:cNvPr id="538" name="Freeform 8"/>
                          <wps:cNvSpPr>
                            <a:spLocks/>
                          </wps:cNvSpPr>
                          <wps:spPr bwMode="auto">
                            <a:xfrm>
                              <a:off x="1332" y="293"/>
                              <a:ext cx="108" cy="269"/>
                            </a:xfrm>
                            <a:custGeom>
                              <a:avLst/>
                              <a:gdLst>
                                <a:gd name="T0" fmla="+- 0 1332 1332"/>
                                <a:gd name="T1" fmla="*/ T0 w 108"/>
                                <a:gd name="T2" fmla="+- 0 562 293"/>
                                <a:gd name="T3" fmla="*/ 562 h 269"/>
                                <a:gd name="T4" fmla="+- 0 1440 1332"/>
                                <a:gd name="T5" fmla="*/ T4 w 108"/>
                                <a:gd name="T6" fmla="+- 0 562 293"/>
                                <a:gd name="T7" fmla="*/ 562 h 269"/>
                                <a:gd name="T8" fmla="+- 0 1440 1332"/>
                                <a:gd name="T9" fmla="*/ T8 w 108"/>
                                <a:gd name="T10" fmla="+- 0 293 293"/>
                                <a:gd name="T11" fmla="*/ 293 h 269"/>
                                <a:gd name="T12" fmla="+- 0 1332 1332"/>
                                <a:gd name="T13" fmla="*/ T12 w 108"/>
                                <a:gd name="T14" fmla="+- 0 293 293"/>
                                <a:gd name="T15" fmla="*/ 293 h 269"/>
                                <a:gd name="T16" fmla="+- 0 1332 1332"/>
                                <a:gd name="T17" fmla="*/ T16 w 108"/>
                                <a:gd name="T18" fmla="+- 0 562 293"/>
                                <a:gd name="T19" fmla="*/ 562 h 269"/>
                              </a:gdLst>
                              <a:ahLst/>
                              <a:cxnLst>
                                <a:cxn ang="0">
                                  <a:pos x="T1" y="T3"/>
                                </a:cxn>
                                <a:cxn ang="0">
                                  <a:pos x="T5" y="T7"/>
                                </a:cxn>
                                <a:cxn ang="0">
                                  <a:pos x="T9" y="T11"/>
                                </a:cxn>
                                <a:cxn ang="0">
                                  <a:pos x="T13" y="T15"/>
                                </a:cxn>
                                <a:cxn ang="0">
                                  <a:pos x="T17" y="T19"/>
                                </a:cxn>
                              </a:cxnLst>
                              <a:rect l="0" t="0" r="r" b="b"/>
                              <a:pathLst>
                                <a:path w="108" h="269">
                                  <a:moveTo>
                                    <a:pt x="0" y="269"/>
                                  </a:moveTo>
                                  <a:lnTo>
                                    <a:pt x="108" y="269"/>
                                  </a:lnTo>
                                  <a:lnTo>
                                    <a:pt x="108"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9"/>
                        <wpg:cNvGrpSpPr>
                          <a:grpSpLocks/>
                        </wpg:cNvGrpSpPr>
                        <wpg:grpSpPr bwMode="auto">
                          <a:xfrm>
                            <a:off x="1440" y="293"/>
                            <a:ext cx="703" cy="269"/>
                            <a:chOff x="1440" y="293"/>
                            <a:chExt cx="703" cy="269"/>
                          </a:xfrm>
                        </wpg:grpSpPr>
                        <wps:wsp>
                          <wps:cNvPr id="540" name="Freeform 10"/>
                          <wps:cNvSpPr>
                            <a:spLocks/>
                          </wps:cNvSpPr>
                          <wps:spPr bwMode="auto">
                            <a:xfrm>
                              <a:off x="1440" y="293"/>
                              <a:ext cx="703" cy="269"/>
                            </a:xfrm>
                            <a:custGeom>
                              <a:avLst/>
                              <a:gdLst>
                                <a:gd name="T0" fmla="+- 0 1440 1440"/>
                                <a:gd name="T1" fmla="*/ T0 w 703"/>
                                <a:gd name="T2" fmla="+- 0 562 293"/>
                                <a:gd name="T3" fmla="*/ 562 h 269"/>
                                <a:gd name="T4" fmla="+- 0 2144 1440"/>
                                <a:gd name="T5" fmla="*/ T4 w 703"/>
                                <a:gd name="T6" fmla="+- 0 562 293"/>
                                <a:gd name="T7" fmla="*/ 562 h 269"/>
                                <a:gd name="T8" fmla="+- 0 2144 1440"/>
                                <a:gd name="T9" fmla="*/ T8 w 703"/>
                                <a:gd name="T10" fmla="+- 0 293 293"/>
                                <a:gd name="T11" fmla="*/ 293 h 269"/>
                                <a:gd name="T12" fmla="+- 0 1440 1440"/>
                                <a:gd name="T13" fmla="*/ T12 w 703"/>
                                <a:gd name="T14" fmla="+- 0 293 293"/>
                                <a:gd name="T15" fmla="*/ 293 h 269"/>
                                <a:gd name="T16" fmla="+- 0 1440 1440"/>
                                <a:gd name="T17" fmla="*/ T16 w 703"/>
                                <a:gd name="T18" fmla="+- 0 562 293"/>
                                <a:gd name="T19" fmla="*/ 562 h 269"/>
                              </a:gdLst>
                              <a:ahLst/>
                              <a:cxnLst>
                                <a:cxn ang="0">
                                  <a:pos x="T1" y="T3"/>
                                </a:cxn>
                                <a:cxn ang="0">
                                  <a:pos x="T5" y="T7"/>
                                </a:cxn>
                                <a:cxn ang="0">
                                  <a:pos x="T9" y="T11"/>
                                </a:cxn>
                                <a:cxn ang="0">
                                  <a:pos x="T13" y="T15"/>
                                </a:cxn>
                                <a:cxn ang="0">
                                  <a:pos x="T17" y="T19"/>
                                </a:cxn>
                              </a:cxnLst>
                              <a:rect l="0" t="0" r="r" b="b"/>
                              <a:pathLst>
                                <a:path w="703" h="269">
                                  <a:moveTo>
                                    <a:pt x="0" y="269"/>
                                  </a:moveTo>
                                  <a:lnTo>
                                    <a:pt x="704" y="269"/>
                                  </a:lnTo>
                                  <a:lnTo>
                                    <a:pt x="704"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11"/>
                        <wpg:cNvGrpSpPr>
                          <a:grpSpLocks/>
                        </wpg:cNvGrpSpPr>
                        <wpg:grpSpPr bwMode="auto">
                          <a:xfrm>
                            <a:off x="2252" y="293"/>
                            <a:ext cx="106" cy="269"/>
                            <a:chOff x="2252" y="293"/>
                            <a:chExt cx="106" cy="269"/>
                          </a:xfrm>
                        </wpg:grpSpPr>
                        <wps:wsp>
                          <wps:cNvPr id="542" name="Freeform 12"/>
                          <wps:cNvSpPr>
                            <a:spLocks/>
                          </wps:cNvSpPr>
                          <wps:spPr bwMode="auto">
                            <a:xfrm>
                              <a:off x="2252" y="293"/>
                              <a:ext cx="106" cy="269"/>
                            </a:xfrm>
                            <a:custGeom>
                              <a:avLst/>
                              <a:gdLst>
                                <a:gd name="T0" fmla="+- 0 2252 2252"/>
                                <a:gd name="T1" fmla="*/ T0 w 106"/>
                                <a:gd name="T2" fmla="+- 0 562 293"/>
                                <a:gd name="T3" fmla="*/ 562 h 269"/>
                                <a:gd name="T4" fmla="+- 0 2357 2252"/>
                                <a:gd name="T5" fmla="*/ T4 w 106"/>
                                <a:gd name="T6" fmla="+- 0 562 293"/>
                                <a:gd name="T7" fmla="*/ 562 h 269"/>
                                <a:gd name="T8" fmla="+- 0 2357 2252"/>
                                <a:gd name="T9" fmla="*/ T8 w 106"/>
                                <a:gd name="T10" fmla="+- 0 293 293"/>
                                <a:gd name="T11" fmla="*/ 293 h 269"/>
                                <a:gd name="T12" fmla="+- 0 2252 2252"/>
                                <a:gd name="T13" fmla="*/ T12 w 106"/>
                                <a:gd name="T14" fmla="+- 0 293 293"/>
                                <a:gd name="T15" fmla="*/ 293 h 269"/>
                                <a:gd name="T16" fmla="+- 0 2252 2252"/>
                                <a:gd name="T17" fmla="*/ T16 w 106"/>
                                <a:gd name="T18" fmla="+- 0 562 293"/>
                                <a:gd name="T19" fmla="*/ 562 h 269"/>
                              </a:gdLst>
                              <a:ahLst/>
                              <a:cxnLst>
                                <a:cxn ang="0">
                                  <a:pos x="T1" y="T3"/>
                                </a:cxn>
                                <a:cxn ang="0">
                                  <a:pos x="T5" y="T7"/>
                                </a:cxn>
                                <a:cxn ang="0">
                                  <a:pos x="T9" y="T11"/>
                                </a:cxn>
                                <a:cxn ang="0">
                                  <a:pos x="T13" y="T15"/>
                                </a:cxn>
                                <a:cxn ang="0">
                                  <a:pos x="T17" y="T19"/>
                                </a:cxn>
                              </a:cxnLst>
                              <a:rect l="0" t="0" r="r" b="b"/>
                              <a:pathLst>
                                <a:path w="106" h="269">
                                  <a:moveTo>
                                    <a:pt x="0" y="269"/>
                                  </a:moveTo>
                                  <a:lnTo>
                                    <a:pt x="105" y="269"/>
                                  </a:lnTo>
                                  <a:lnTo>
                                    <a:pt x="105"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13"/>
                        <wpg:cNvGrpSpPr>
                          <a:grpSpLocks/>
                        </wpg:cNvGrpSpPr>
                        <wpg:grpSpPr bwMode="auto">
                          <a:xfrm>
                            <a:off x="3822" y="293"/>
                            <a:ext cx="110" cy="269"/>
                            <a:chOff x="3822" y="293"/>
                            <a:chExt cx="110" cy="269"/>
                          </a:xfrm>
                        </wpg:grpSpPr>
                        <wps:wsp>
                          <wps:cNvPr id="544" name="Freeform 14"/>
                          <wps:cNvSpPr>
                            <a:spLocks/>
                          </wps:cNvSpPr>
                          <wps:spPr bwMode="auto">
                            <a:xfrm>
                              <a:off x="3822" y="293"/>
                              <a:ext cx="110" cy="269"/>
                            </a:xfrm>
                            <a:custGeom>
                              <a:avLst/>
                              <a:gdLst>
                                <a:gd name="T0" fmla="+- 0 3822 3822"/>
                                <a:gd name="T1" fmla="*/ T0 w 110"/>
                                <a:gd name="T2" fmla="+- 0 562 293"/>
                                <a:gd name="T3" fmla="*/ 562 h 269"/>
                                <a:gd name="T4" fmla="+- 0 3932 3822"/>
                                <a:gd name="T5" fmla="*/ T4 w 110"/>
                                <a:gd name="T6" fmla="+- 0 562 293"/>
                                <a:gd name="T7" fmla="*/ 562 h 269"/>
                                <a:gd name="T8" fmla="+- 0 3932 3822"/>
                                <a:gd name="T9" fmla="*/ T8 w 110"/>
                                <a:gd name="T10" fmla="+- 0 293 293"/>
                                <a:gd name="T11" fmla="*/ 293 h 269"/>
                                <a:gd name="T12" fmla="+- 0 3822 3822"/>
                                <a:gd name="T13" fmla="*/ T12 w 110"/>
                                <a:gd name="T14" fmla="+- 0 293 293"/>
                                <a:gd name="T15" fmla="*/ 293 h 269"/>
                                <a:gd name="T16" fmla="+- 0 3822 3822"/>
                                <a:gd name="T17" fmla="*/ T16 w 110"/>
                                <a:gd name="T18" fmla="+- 0 562 293"/>
                                <a:gd name="T19" fmla="*/ 562 h 269"/>
                              </a:gdLst>
                              <a:ahLst/>
                              <a:cxnLst>
                                <a:cxn ang="0">
                                  <a:pos x="T1" y="T3"/>
                                </a:cxn>
                                <a:cxn ang="0">
                                  <a:pos x="T5" y="T7"/>
                                </a:cxn>
                                <a:cxn ang="0">
                                  <a:pos x="T9" y="T11"/>
                                </a:cxn>
                                <a:cxn ang="0">
                                  <a:pos x="T13" y="T15"/>
                                </a:cxn>
                                <a:cxn ang="0">
                                  <a:pos x="T17" y="T19"/>
                                </a:cxn>
                              </a:cxnLst>
                              <a:rect l="0" t="0" r="r" b="b"/>
                              <a:pathLst>
                                <a:path w="110" h="269">
                                  <a:moveTo>
                                    <a:pt x="0" y="269"/>
                                  </a:moveTo>
                                  <a:lnTo>
                                    <a:pt x="110" y="269"/>
                                  </a:lnTo>
                                  <a:lnTo>
                                    <a:pt x="110"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15"/>
                        <wpg:cNvGrpSpPr>
                          <a:grpSpLocks/>
                        </wpg:cNvGrpSpPr>
                        <wpg:grpSpPr bwMode="auto">
                          <a:xfrm>
                            <a:off x="2357" y="293"/>
                            <a:ext cx="1464" cy="269"/>
                            <a:chOff x="2357" y="293"/>
                            <a:chExt cx="1464" cy="269"/>
                          </a:xfrm>
                        </wpg:grpSpPr>
                        <wps:wsp>
                          <wps:cNvPr id="546" name="Freeform 16"/>
                          <wps:cNvSpPr>
                            <a:spLocks/>
                          </wps:cNvSpPr>
                          <wps:spPr bwMode="auto">
                            <a:xfrm>
                              <a:off x="2357" y="293"/>
                              <a:ext cx="1464" cy="269"/>
                            </a:xfrm>
                            <a:custGeom>
                              <a:avLst/>
                              <a:gdLst>
                                <a:gd name="T0" fmla="+- 0 2357 2357"/>
                                <a:gd name="T1" fmla="*/ T0 w 1464"/>
                                <a:gd name="T2" fmla="+- 0 562 293"/>
                                <a:gd name="T3" fmla="*/ 562 h 269"/>
                                <a:gd name="T4" fmla="+- 0 3822 2357"/>
                                <a:gd name="T5" fmla="*/ T4 w 1464"/>
                                <a:gd name="T6" fmla="+- 0 562 293"/>
                                <a:gd name="T7" fmla="*/ 562 h 269"/>
                                <a:gd name="T8" fmla="+- 0 3822 2357"/>
                                <a:gd name="T9" fmla="*/ T8 w 1464"/>
                                <a:gd name="T10" fmla="+- 0 293 293"/>
                                <a:gd name="T11" fmla="*/ 293 h 269"/>
                                <a:gd name="T12" fmla="+- 0 2357 2357"/>
                                <a:gd name="T13" fmla="*/ T12 w 1464"/>
                                <a:gd name="T14" fmla="+- 0 293 293"/>
                                <a:gd name="T15" fmla="*/ 293 h 269"/>
                                <a:gd name="T16" fmla="+- 0 2357 2357"/>
                                <a:gd name="T17" fmla="*/ T16 w 1464"/>
                                <a:gd name="T18" fmla="+- 0 562 293"/>
                                <a:gd name="T19" fmla="*/ 562 h 269"/>
                              </a:gdLst>
                              <a:ahLst/>
                              <a:cxnLst>
                                <a:cxn ang="0">
                                  <a:pos x="T1" y="T3"/>
                                </a:cxn>
                                <a:cxn ang="0">
                                  <a:pos x="T5" y="T7"/>
                                </a:cxn>
                                <a:cxn ang="0">
                                  <a:pos x="T9" y="T11"/>
                                </a:cxn>
                                <a:cxn ang="0">
                                  <a:pos x="T13" y="T15"/>
                                </a:cxn>
                                <a:cxn ang="0">
                                  <a:pos x="T17" y="T19"/>
                                </a:cxn>
                              </a:cxnLst>
                              <a:rect l="0" t="0" r="r" b="b"/>
                              <a:pathLst>
                                <a:path w="1464" h="269">
                                  <a:moveTo>
                                    <a:pt x="0" y="269"/>
                                  </a:moveTo>
                                  <a:lnTo>
                                    <a:pt x="1465" y="269"/>
                                  </a:lnTo>
                                  <a:lnTo>
                                    <a:pt x="1465"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17"/>
                        <wpg:cNvGrpSpPr>
                          <a:grpSpLocks/>
                        </wpg:cNvGrpSpPr>
                        <wpg:grpSpPr bwMode="auto">
                          <a:xfrm>
                            <a:off x="3932" y="293"/>
                            <a:ext cx="106" cy="269"/>
                            <a:chOff x="3932" y="293"/>
                            <a:chExt cx="106" cy="269"/>
                          </a:xfrm>
                        </wpg:grpSpPr>
                        <wps:wsp>
                          <wps:cNvPr id="548" name="Freeform 18"/>
                          <wps:cNvSpPr>
                            <a:spLocks/>
                          </wps:cNvSpPr>
                          <wps:spPr bwMode="auto">
                            <a:xfrm>
                              <a:off x="3932" y="293"/>
                              <a:ext cx="106" cy="269"/>
                            </a:xfrm>
                            <a:custGeom>
                              <a:avLst/>
                              <a:gdLst>
                                <a:gd name="T0" fmla="+- 0 3932 3932"/>
                                <a:gd name="T1" fmla="*/ T0 w 106"/>
                                <a:gd name="T2" fmla="+- 0 562 293"/>
                                <a:gd name="T3" fmla="*/ 562 h 269"/>
                                <a:gd name="T4" fmla="+- 0 4038 3932"/>
                                <a:gd name="T5" fmla="*/ T4 w 106"/>
                                <a:gd name="T6" fmla="+- 0 562 293"/>
                                <a:gd name="T7" fmla="*/ 562 h 269"/>
                                <a:gd name="T8" fmla="+- 0 4038 3932"/>
                                <a:gd name="T9" fmla="*/ T8 w 106"/>
                                <a:gd name="T10" fmla="+- 0 293 293"/>
                                <a:gd name="T11" fmla="*/ 293 h 269"/>
                                <a:gd name="T12" fmla="+- 0 3932 3932"/>
                                <a:gd name="T13" fmla="*/ T12 w 106"/>
                                <a:gd name="T14" fmla="+- 0 293 293"/>
                                <a:gd name="T15" fmla="*/ 293 h 269"/>
                                <a:gd name="T16" fmla="+- 0 3932 3932"/>
                                <a:gd name="T17" fmla="*/ T16 w 106"/>
                                <a:gd name="T18" fmla="+- 0 562 293"/>
                                <a:gd name="T19" fmla="*/ 562 h 269"/>
                              </a:gdLst>
                              <a:ahLst/>
                              <a:cxnLst>
                                <a:cxn ang="0">
                                  <a:pos x="T1" y="T3"/>
                                </a:cxn>
                                <a:cxn ang="0">
                                  <a:pos x="T5" y="T7"/>
                                </a:cxn>
                                <a:cxn ang="0">
                                  <a:pos x="T9" y="T11"/>
                                </a:cxn>
                                <a:cxn ang="0">
                                  <a:pos x="T13" y="T15"/>
                                </a:cxn>
                                <a:cxn ang="0">
                                  <a:pos x="T17" y="T19"/>
                                </a:cxn>
                              </a:cxnLst>
                              <a:rect l="0" t="0" r="r" b="b"/>
                              <a:pathLst>
                                <a:path w="106" h="269">
                                  <a:moveTo>
                                    <a:pt x="0" y="269"/>
                                  </a:moveTo>
                                  <a:lnTo>
                                    <a:pt x="106" y="269"/>
                                  </a:lnTo>
                                  <a:lnTo>
                                    <a:pt x="106"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19"/>
                        <wpg:cNvGrpSpPr>
                          <a:grpSpLocks/>
                        </wpg:cNvGrpSpPr>
                        <wpg:grpSpPr bwMode="auto">
                          <a:xfrm>
                            <a:off x="7504" y="293"/>
                            <a:ext cx="108" cy="269"/>
                            <a:chOff x="7504" y="293"/>
                            <a:chExt cx="108" cy="269"/>
                          </a:xfrm>
                        </wpg:grpSpPr>
                        <wps:wsp>
                          <wps:cNvPr id="550" name="Freeform 20"/>
                          <wps:cNvSpPr>
                            <a:spLocks/>
                          </wps:cNvSpPr>
                          <wps:spPr bwMode="auto">
                            <a:xfrm>
                              <a:off x="7504" y="293"/>
                              <a:ext cx="108" cy="269"/>
                            </a:xfrm>
                            <a:custGeom>
                              <a:avLst/>
                              <a:gdLst>
                                <a:gd name="T0" fmla="+- 0 7504 7504"/>
                                <a:gd name="T1" fmla="*/ T0 w 108"/>
                                <a:gd name="T2" fmla="+- 0 562 293"/>
                                <a:gd name="T3" fmla="*/ 562 h 269"/>
                                <a:gd name="T4" fmla="+- 0 7612 7504"/>
                                <a:gd name="T5" fmla="*/ T4 w 108"/>
                                <a:gd name="T6" fmla="+- 0 562 293"/>
                                <a:gd name="T7" fmla="*/ 562 h 269"/>
                                <a:gd name="T8" fmla="+- 0 7612 7504"/>
                                <a:gd name="T9" fmla="*/ T8 w 108"/>
                                <a:gd name="T10" fmla="+- 0 293 293"/>
                                <a:gd name="T11" fmla="*/ 293 h 269"/>
                                <a:gd name="T12" fmla="+- 0 7504 7504"/>
                                <a:gd name="T13" fmla="*/ T12 w 108"/>
                                <a:gd name="T14" fmla="+- 0 293 293"/>
                                <a:gd name="T15" fmla="*/ 293 h 269"/>
                                <a:gd name="T16" fmla="+- 0 7504 7504"/>
                                <a:gd name="T17" fmla="*/ T16 w 108"/>
                                <a:gd name="T18" fmla="+- 0 562 293"/>
                                <a:gd name="T19" fmla="*/ 562 h 269"/>
                              </a:gdLst>
                              <a:ahLst/>
                              <a:cxnLst>
                                <a:cxn ang="0">
                                  <a:pos x="T1" y="T3"/>
                                </a:cxn>
                                <a:cxn ang="0">
                                  <a:pos x="T5" y="T7"/>
                                </a:cxn>
                                <a:cxn ang="0">
                                  <a:pos x="T9" y="T11"/>
                                </a:cxn>
                                <a:cxn ang="0">
                                  <a:pos x="T13" y="T15"/>
                                </a:cxn>
                                <a:cxn ang="0">
                                  <a:pos x="T17" y="T19"/>
                                </a:cxn>
                              </a:cxnLst>
                              <a:rect l="0" t="0" r="r" b="b"/>
                              <a:pathLst>
                                <a:path w="108" h="269">
                                  <a:moveTo>
                                    <a:pt x="0" y="269"/>
                                  </a:moveTo>
                                  <a:lnTo>
                                    <a:pt x="108" y="269"/>
                                  </a:lnTo>
                                  <a:lnTo>
                                    <a:pt x="108"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21"/>
                        <wpg:cNvGrpSpPr>
                          <a:grpSpLocks/>
                        </wpg:cNvGrpSpPr>
                        <wpg:grpSpPr bwMode="auto">
                          <a:xfrm>
                            <a:off x="4038" y="293"/>
                            <a:ext cx="3466" cy="269"/>
                            <a:chOff x="4038" y="293"/>
                            <a:chExt cx="3466" cy="269"/>
                          </a:xfrm>
                        </wpg:grpSpPr>
                        <wps:wsp>
                          <wps:cNvPr id="552" name="Freeform 22"/>
                          <wps:cNvSpPr>
                            <a:spLocks/>
                          </wps:cNvSpPr>
                          <wps:spPr bwMode="auto">
                            <a:xfrm>
                              <a:off x="4038" y="293"/>
                              <a:ext cx="3466" cy="269"/>
                            </a:xfrm>
                            <a:custGeom>
                              <a:avLst/>
                              <a:gdLst>
                                <a:gd name="T0" fmla="+- 0 4038 4038"/>
                                <a:gd name="T1" fmla="*/ T0 w 3466"/>
                                <a:gd name="T2" fmla="+- 0 562 293"/>
                                <a:gd name="T3" fmla="*/ 562 h 269"/>
                                <a:gd name="T4" fmla="+- 0 7504 4038"/>
                                <a:gd name="T5" fmla="*/ T4 w 3466"/>
                                <a:gd name="T6" fmla="+- 0 562 293"/>
                                <a:gd name="T7" fmla="*/ 562 h 269"/>
                                <a:gd name="T8" fmla="+- 0 7504 4038"/>
                                <a:gd name="T9" fmla="*/ T8 w 3466"/>
                                <a:gd name="T10" fmla="+- 0 293 293"/>
                                <a:gd name="T11" fmla="*/ 293 h 269"/>
                                <a:gd name="T12" fmla="+- 0 4038 4038"/>
                                <a:gd name="T13" fmla="*/ T12 w 3466"/>
                                <a:gd name="T14" fmla="+- 0 293 293"/>
                                <a:gd name="T15" fmla="*/ 293 h 269"/>
                                <a:gd name="T16" fmla="+- 0 4038 4038"/>
                                <a:gd name="T17" fmla="*/ T16 w 3466"/>
                                <a:gd name="T18" fmla="+- 0 562 293"/>
                                <a:gd name="T19" fmla="*/ 562 h 269"/>
                              </a:gdLst>
                              <a:ahLst/>
                              <a:cxnLst>
                                <a:cxn ang="0">
                                  <a:pos x="T1" y="T3"/>
                                </a:cxn>
                                <a:cxn ang="0">
                                  <a:pos x="T5" y="T7"/>
                                </a:cxn>
                                <a:cxn ang="0">
                                  <a:pos x="T9" y="T11"/>
                                </a:cxn>
                                <a:cxn ang="0">
                                  <a:pos x="T13" y="T15"/>
                                </a:cxn>
                                <a:cxn ang="0">
                                  <a:pos x="T17" y="T19"/>
                                </a:cxn>
                              </a:cxnLst>
                              <a:rect l="0" t="0" r="r" b="b"/>
                              <a:pathLst>
                                <a:path w="3466" h="269">
                                  <a:moveTo>
                                    <a:pt x="0" y="269"/>
                                  </a:moveTo>
                                  <a:lnTo>
                                    <a:pt x="3466" y="269"/>
                                  </a:lnTo>
                                  <a:lnTo>
                                    <a:pt x="3466"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23"/>
                        <wpg:cNvGrpSpPr>
                          <a:grpSpLocks/>
                        </wpg:cNvGrpSpPr>
                        <wpg:grpSpPr bwMode="auto">
                          <a:xfrm>
                            <a:off x="7612" y="293"/>
                            <a:ext cx="108" cy="269"/>
                            <a:chOff x="7612" y="293"/>
                            <a:chExt cx="108" cy="269"/>
                          </a:xfrm>
                        </wpg:grpSpPr>
                        <wps:wsp>
                          <wps:cNvPr id="554" name="Freeform 24"/>
                          <wps:cNvSpPr>
                            <a:spLocks/>
                          </wps:cNvSpPr>
                          <wps:spPr bwMode="auto">
                            <a:xfrm>
                              <a:off x="7612" y="293"/>
                              <a:ext cx="108" cy="269"/>
                            </a:xfrm>
                            <a:custGeom>
                              <a:avLst/>
                              <a:gdLst>
                                <a:gd name="T0" fmla="+- 0 7612 7612"/>
                                <a:gd name="T1" fmla="*/ T0 w 108"/>
                                <a:gd name="T2" fmla="+- 0 562 293"/>
                                <a:gd name="T3" fmla="*/ 562 h 269"/>
                                <a:gd name="T4" fmla="+- 0 7720 7612"/>
                                <a:gd name="T5" fmla="*/ T4 w 108"/>
                                <a:gd name="T6" fmla="+- 0 562 293"/>
                                <a:gd name="T7" fmla="*/ 562 h 269"/>
                                <a:gd name="T8" fmla="+- 0 7720 7612"/>
                                <a:gd name="T9" fmla="*/ T8 w 108"/>
                                <a:gd name="T10" fmla="+- 0 293 293"/>
                                <a:gd name="T11" fmla="*/ 293 h 269"/>
                                <a:gd name="T12" fmla="+- 0 7612 7612"/>
                                <a:gd name="T13" fmla="*/ T12 w 108"/>
                                <a:gd name="T14" fmla="+- 0 293 293"/>
                                <a:gd name="T15" fmla="*/ 293 h 269"/>
                                <a:gd name="T16" fmla="+- 0 7612 7612"/>
                                <a:gd name="T17" fmla="*/ T16 w 108"/>
                                <a:gd name="T18" fmla="+- 0 562 293"/>
                                <a:gd name="T19" fmla="*/ 562 h 269"/>
                              </a:gdLst>
                              <a:ahLst/>
                              <a:cxnLst>
                                <a:cxn ang="0">
                                  <a:pos x="T1" y="T3"/>
                                </a:cxn>
                                <a:cxn ang="0">
                                  <a:pos x="T5" y="T7"/>
                                </a:cxn>
                                <a:cxn ang="0">
                                  <a:pos x="T9" y="T11"/>
                                </a:cxn>
                                <a:cxn ang="0">
                                  <a:pos x="T13" y="T15"/>
                                </a:cxn>
                                <a:cxn ang="0">
                                  <a:pos x="T17" y="T19"/>
                                </a:cxn>
                              </a:cxnLst>
                              <a:rect l="0" t="0" r="r" b="b"/>
                              <a:pathLst>
                                <a:path w="108" h="269">
                                  <a:moveTo>
                                    <a:pt x="0" y="269"/>
                                  </a:moveTo>
                                  <a:lnTo>
                                    <a:pt x="108" y="269"/>
                                  </a:lnTo>
                                  <a:lnTo>
                                    <a:pt x="108"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25"/>
                        <wpg:cNvGrpSpPr>
                          <a:grpSpLocks/>
                        </wpg:cNvGrpSpPr>
                        <wpg:grpSpPr bwMode="auto">
                          <a:xfrm>
                            <a:off x="10874" y="293"/>
                            <a:ext cx="108" cy="269"/>
                            <a:chOff x="10874" y="293"/>
                            <a:chExt cx="108" cy="269"/>
                          </a:xfrm>
                        </wpg:grpSpPr>
                        <wps:wsp>
                          <wps:cNvPr id="556" name="Freeform 26"/>
                          <wps:cNvSpPr>
                            <a:spLocks/>
                          </wps:cNvSpPr>
                          <wps:spPr bwMode="auto">
                            <a:xfrm>
                              <a:off x="10874" y="293"/>
                              <a:ext cx="108" cy="269"/>
                            </a:xfrm>
                            <a:custGeom>
                              <a:avLst/>
                              <a:gdLst>
                                <a:gd name="T0" fmla="+- 0 10874 10874"/>
                                <a:gd name="T1" fmla="*/ T0 w 108"/>
                                <a:gd name="T2" fmla="+- 0 562 293"/>
                                <a:gd name="T3" fmla="*/ 562 h 269"/>
                                <a:gd name="T4" fmla="+- 0 10982 10874"/>
                                <a:gd name="T5" fmla="*/ T4 w 108"/>
                                <a:gd name="T6" fmla="+- 0 562 293"/>
                                <a:gd name="T7" fmla="*/ 562 h 269"/>
                                <a:gd name="T8" fmla="+- 0 10982 10874"/>
                                <a:gd name="T9" fmla="*/ T8 w 108"/>
                                <a:gd name="T10" fmla="+- 0 293 293"/>
                                <a:gd name="T11" fmla="*/ 293 h 269"/>
                                <a:gd name="T12" fmla="+- 0 10874 10874"/>
                                <a:gd name="T13" fmla="*/ T12 w 108"/>
                                <a:gd name="T14" fmla="+- 0 293 293"/>
                                <a:gd name="T15" fmla="*/ 293 h 269"/>
                                <a:gd name="T16" fmla="+- 0 10874 10874"/>
                                <a:gd name="T17" fmla="*/ T16 w 108"/>
                                <a:gd name="T18" fmla="+- 0 562 293"/>
                                <a:gd name="T19" fmla="*/ 562 h 269"/>
                              </a:gdLst>
                              <a:ahLst/>
                              <a:cxnLst>
                                <a:cxn ang="0">
                                  <a:pos x="T1" y="T3"/>
                                </a:cxn>
                                <a:cxn ang="0">
                                  <a:pos x="T5" y="T7"/>
                                </a:cxn>
                                <a:cxn ang="0">
                                  <a:pos x="T9" y="T11"/>
                                </a:cxn>
                                <a:cxn ang="0">
                                  <a:pos x="T13" y="T15"/>
                                </a:cxn>
                                <a:cxn ang="0">
                                  <a:pos x="T17" y="T19"/>
                                </a:cxn>
                              </a:cxnLst>
                              <a:rect l="0" t="0" r="r" b="b"/>
                              <a:pathLst>
                                <a:path w="108" h="269">
                                  <a:moveTo>
                                    <a:pt x="0" y="269"/>
                                  </a:moveTo>
                                  <a:lnTo>
                                    <a:pt x="108" y="269"/>
                                  </a:lnTo>
                                  <a:lnTo>
                                    <a:pt x="108"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27"/>
                        <wpg:cNvGrpSpPr>
                          <a:grpSpLocks/>
                        </wpg:cNvGrpSpPr>
                        <wpg:grpSpPr bwMode="auto">
                          <a:xfrm>
                            <a:off x="7720" y="293"/>
                            <a:ext cx="3155" cy="269"/>
                            <a:chOff x="7720" y="293"/>
                            <a:chExt cx="3155" cy="269"/>
                          </a:xfrm>
                        </wpg:grpSpPr>
                        <wps:wsp>
                          <wps:cNvPr id="558" name="Freeform 28"/>
                          <wps:cNvSpPr>
                            <a:spLocks/>
                          </wps:cNvSpPr>
                          <wps:spPr bwMode="auto">
                            <a:xfrm>
                              <a:off x="7720" y="293"/>
                              <a:ext cx="3155" cy="269"/>
                            </a:xfrm>
                            <a:custGeom>
                              <a:avLst/>
                              <a:gdLst>
                                <a:gd name="T0" fmla="+- 0 7720 7720"/>
                                <a:gd name="T1" fmla="*/ T0 w 3155"/>
                                <a:gd name="T2" fmla="+- 0 562 293"/>
                                <a:gd name="T3" fmla="*/ 562 h 269"/>
                                <a:gd name="T4" fmla="+- 0 10874 7720"/>
                                <a:gd name="T5" fmla="*/ T4 w 3155"/>
                                <a:gd name="T6" fmla="+- 0 562 293"/>
                                <a:gd name="T7" fmla="*/ 562 h 269"/>
                                <a:gd name="T8" fmla="+- 0 10874 7720"/>
                                <a:gd name="T9" fmla="*/ T8 w 3155"/>
                                <a:gd name="T10" fmla="+- 0 293 293"/>
                                <a:gd name="T11" fmla="*/ 293 h 269"/>
                                <a:gd name="T12" fmla="+- 0 7720 7720"/>
                                <a:gd name="T13" fmla="*/ T12 w 3155"/>
                                <a:gd name="T14" fmla="+- 0 293 293"/>
                                <a:gd name="T15" fmla="*/ 293 h 269"/>
                                <a:gd name="T16" fmla="+- 0 7720 7720"/>
                                <a:gd name="T17" fmla="*/ T16 w 3155"/>
                                <a:gd name="T18" fmla="+- 0 562 293"/>
                                <a:gd name="T19" fmla="*/ 562 h 269"/>
                              </a:gdLst>
                              <a:ahLst/>
                              <a:cxnLst>
                                <a:cxn ang="0">
                                  <a:pos x="T1" y="T3"/>
                                </a:cxn>
                                <a:cxn ang="0">
                                  <a:pos x="T5" y="T7"/>
                                </a:cxn>
                                <a:cxn ang="0">
                                  <a:pos x="T9" y="T11"/>
                                </a:cxn>
                                <a:cxn ang="0">
                                  <a:pos x="T13" y="T15"/>
                                </a:cxn>
                                <a:cxn ang="0">
                                  <a:pos x="T17" y="T19"/>
                                </a:cxn>
                              </a:cxnLst>
                              <a:rect l="0" t="0" r="r" b="b"/>
                              <a:pathLst>
                                <a:path w="3155" h="269">
                                  <a:moveTo>
                                    <a:pt x="0" y="269"/>
                                  </a:moveTo>
                                  <a:lnTo>
                                    <a:pt x="3154" y="269"/>
                                  </a:lnTo>
                                  <a:lnTo>
                                    <a:pt x="3154" y="0"/>
                                  </a:lnTo>
                                  <a:lnTo>
                                    <a:pt x="0" y="0"/>
                                  </a:lnTo>
                                  <a:lnTo>
                                    <a:pt x="0" y="26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29"/>
                        <wpg:cNvGrpSpPr>
                          <a:grpSpLocks/>
                        </wpg:cNvGrpSpPr>
                        <wpg:grpSpPr bwMode="auto">
                          <a:xfrm>
                            <a:off x="1332" y="281"/>
                            <a:ext cx="9650" cy="2"/>
                            <a:chOff x="1332" y="281"/>
                            <a:chExt cx="9650" cy="2"/>
                          </a:xfrm>
                        </wpg:grpSpPr>
                        <wps:wsp>
                          <wps:cNvPr id="560" name="Freeform 30"/>
                          <wps:cNvSpPr>
                            <a:spLocks/>
                          </wps:cNvSpPr>
                          <wps:spPr bwMode="auto">
                            <a:xfrm>
                              <a:off x="1332" y="281"/>
                              <a:ext cx="9650" cy="2"/>
                            </a:xfrm>
                            <a:custGeom>
                              <a:avLst/>
                              <a:gdLst>
                                <a:gd name="T0" fmla="+- 0 1332 1332"/>
                                <a:gd name="T1" fmla="*/ T0 w 9650"/>
                                <a:gd name="T2" fmla="+- 0 10982 1332"/>
                                <a:gd name="T3" fmla="*/ T2 w 9650"/>
                              </a:gdLst>
                              <a:ahLst/>
                              <a:cxnLst>
                                <a:cxn ang="0">
                                  <a:pos x="T1" y="0"/>
                                </a:cxn>
                                <a:cxn ang="0">
                                  <a:pos x="T3" y="0"/>
                                </a:cxn>
                              </a:cxnLst>
                              <a:rect l="0" t="0" r="r" b="b"/>
                              <a:pathLst>
                                <a:path w="9650">
                                  <a:moveTo>
                                    <a:pt x="0" y="0"/>
                                  </a:moveTo>
                                  <a:lnTo>
                                    <a:pt x="96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1"/>
                        <wpg:cNvGrpSpPr>
                          <a:grpSpLocks/>
                        </wpg:cNvGrpSpPr>
                        <wpg:grpSpPr bwMode="auto">
                          <a:xfrm>
                            <a:off x="1318" y="572"/>
                            <a:ext cx="9664" cy="2"/>
                            <a:chOff x="1318" y="572"/>
                            <a:chExt cx="9664" cy="2"/>
                          </a:xfrm>
                        </wpg:grpSpPr>
                        <wps:wsp>
                          <wps:cNvPr id="562" name="Freeform 32"/>
                          <wps:cNvSpPr>
                            <a:spLocks/>
                          </wps:cNvSpPr>
                          <wps:spPr bwMode="auto">
                            <a:xfrm>
                              <a:off x="1318" y="572"/>
                              <a:ext cx="9664" cy="2"/>
                            </a:xfrm>
                            <a:custGeom>
                              <a:avLst/>
                              <a:gdLst>
                                <a:gd name="T0" fmla="+- 0 1318 1318"/>
                                <a:gd name="T1" fmla="*/ T0 w 9664"/>
                                <a:gd name="T2" fmla="+- 0 10982 1318"/>
                                <a:gd name="T3" fmla="*/ T2 w 9664"/>
                              </a:gdLst>
                              <a:ahLst/>
                              <a:cxnLst>
                                <a:cxn ang="0">
                                  <a:pos x="T1" y="0"/>
                                </a:cxn>
                                <a:cxn ang="0">
                                  <a:pos x="T3" y="0"/>
                                </a:cxn>
                              </a:cxnLst>
                              <a:rect l="0" t="0" r="r" b="b"/>
                              <a:pathLst>
                                <a:path w="9664">
                                  <a:moveTo>
                                    <a:pt x="0" y="0"/>
                                  </a:moveTo>
                                  <a:lnTo>
                                    <a:pt x="96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65.4pt;margin-top:.15pt;width:484.3pt;height:108.6pt;z-index:-251656192;mso-position-horizontal-relative:page" coordorigin="1307,271" coordsize="968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">
                <v:group id="Group 5" o:spid="_x0000_s1027" style="position:absolute;left:2144;top:293;width:108;height:269" coordorigin="2144,293" coordsize="1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6" o:spid="_x0000_s1028" style="position:absolute;left:2144;top:293;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L+sYA&#10;AADcAAAADwAAAGRycy9kb3ducmV2LnhtbESPQWvCQBSE7wX/w/IEb3VjpSLRVYpQUXqQpLH0+Mw+&#10;k9Ds27C71dRf3xUKPQ4z8w2zXPemFRdyvrGsYDJOQBCXVjdcKSjeXx/nIHxA1thaJgU/5GG9Gjws&#10;MdX2yhld8lCJCGGfooI6hC6V0pc1GfRj2xFH72ydwRClq6R2eI1w08qnJJlJgw3HhRo72tRUfuXf&#10;RsHbNilOn8XR7bv94dYfyuwjP2dKjYb9ywJEoD78h//aO63geTqD+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KL+sYAAADcAAAADwAAAAAAAAAAAAAAAACYAgAAZHJz&#10;L2Rvd25yZXYueG1sUEsFBgAAAAAEAAQA9QAAAIsDAAAAAA==&#10;" path="m,269r108,l108,,,,,269xe" fillcolor="silver" stroked="f">
                    <v:path arrowok="t" o:connecttype="custom" o:connectlocs="0,562;108,562;108,293;0,293;0,562" o:connectangles="0,0,0,0,0"/>
                  </v:shape>
                </v:group>
                <v:group id="Group 7" o:spid="_x0000_s1029" style="position:absolute;left:1332;top:293;width:108;height:269" coordorigin="1332,293" coordsize="1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8" o:spid="_x0000_s1030" style="position:absolute;left:1332;top:293;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6E8MA&#10;AADcAAAADwAAAGRycy9kb3ducmV2LnhtbERPz2vCMBS+D/Y/hDfYbaZzTKQaRQaOyQ7SWsXjs3m2&#10;xealJJl2/vXmIHj8+H5P571pxZmcbywreB8kIIhLqxuuFBSb5dsYhA/IGlvLpOCfPMxnz09TTLW9&#10;cEbnPFQihrBPUUEdQpdK6cuaDPqB7Ygjd7TOYIjQVVI7vMRw08phkoykwYZjQ40dfdVUnvI/o+D3&#10;OykO+2LrVt1qfe3XZbbLj5lSry/9YgIiUB8e4rv7Ryv4/Ihr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6E8MAAADcAAAADwAAAAAAAAAAAAAAAACYAgAAZHJzL2Rv&#10;d25yZXYueG1sUEsFBgAAAAAEAAQA9QAAAIgDAAAAAA==&#10;" path="m,269r108,l108,,,,,269xe" fillcolor="silver" stroked="f">
                    <v:path arrowok="t" o:connecttype="custom" o:connectlocs="0,562;108,562;108,293;0,293;0,562" o:connectangles="0,0,0,0,0"/>
                  </v:shape>
                </v:group>
                <v:group id="Group 9" o:spid="_x0000_s1031" style="position:absolute;left:1440;top:293;width:703;height:269" coordorigin="1440,293" coordsize="70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0" o:spid="_x0000_s1032" style="position:absolute;left:1440;top:293;width:703;height:269;visibility:visible;mso-wrap-style:square;v-text-anchor:top" coordsize="70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aMMEA&#10;AADcAAAADwAAAGRycy9kb3ducmV2LnhtbERPy4rCMBTdD/gP4QqzG1M7o2g1FRUGBDe+Fi4vzbUt&#10;bW5KE2v795PFgMvDea83valFR60rLSuYTiIQxJnVJecKbtffrwUI55E11pZJwUAONunoY42Jti8+&#10;U3fxuQgh7BJUUHjfJFK6rCCDbmIb4sA9bGvQB9jmUrf4CuGmlnEUzaXBkkNDgQ3tC8qqy9Mo2E2H&#10;ygxlFh/6+FR/H8192XV3pT7H/XYFwlPv3+J/90ErmP2E+eFMOA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1mjDBAAAA3AAAAA8AAAAAAAAAAAAAAAAAmAIAAGRycy9kb3du&#10;cmV2LnhtbFBLBQYAAAAABAAEAPUAAACGAwAAAAA=&#10;" path="m,269r704,l704,,,,,269xe" fillcolor="silver" stroked="f">
                    <v:path arrowok="t" o:connecttype="custom" o:connectlocs="0,562;704,562;704,293;0,293;0,562" o:connectangles="0,0,0,0,0"/>
                  </v:shape>
                </v:group>
                <v:group id="Group 11" o:spid="_x0000_s1033" style="position:absolute;left:2252;top:293;width:106;height:269" coordorigin="2252,293" coordsize="1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2" o:spid="_x0000_s1034" style="position:absolute;left:2252;top:293;width:106;height:269;visibility:visible;mso-wrap-style:square;v-text-anchor:top" coordsize="1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m18YA&#10;AADcAAAADwAAAGRycy9kb3ducmV2LnhtbESPT2sCMRTE7wW/Q3hCL6LZWpWyNSu2INhT8Q/i8XXz&#10;ull28xI2UbffvikIPQ4z8xtmueptK67UhdqxgqdJBoK4dLrmSsHxsBm/gAgRWWPrmBT8UIBVMXhY&#10;Yq7djXd03cdKJAiHHBWYGH0uZSgNWQwT54mT9+06izHJrpK6w1uC21ZOs2whLdacFgx6ejdUNvuL&#10;VeCbrzB6K02w5+f1OZt9+q0+fSj1OOzXryAi9fE/fG9vtYL5bAp/Z9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m18YAAADcAAAADwAAAAAAAAAAAAAAAACYAgAAZHJz&#10;L2Rvd25yZXYueG1sUEsFBgAAAAAEAAQA9QAAAIsDAAAAAA==&#10;" path="m,269r105,l105,,,,,269xe" fillcolor="silver" stroked="f">
                    <v:path arrowok="t" o:connecttype="custom" o:connectlocs="0,562;105,562;105,293;0,293;0,562" o:connectangles="0,0,0,0,0"/>
                  </v:shape>
                </v:group>
                <v:group id="Group 13" o:spid="_x0000_s1035" style="position:absolute;left:3822;top:293;width:110;height:269" coordorigin="3822,293" coordsize="11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4" o:spid="_x0000_s1036" style="position:absolute;left:3822;top:293;width:110;height:269;visibility:visible;mso-wrap-style:square;v-text-anchor:top" coordsize="11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UXsUA&#10;AADcAAAADwAAAGRycy9kb3ducmV2LnhtbESPT2sCMRTE74V+h/CE3mpWWYusRrEt1YX2Uv/cH5vn&#10;ZnHzsiZRt/30TaHQ4zAzv2Hmy9624ko+NI4VjIYZCOLK6YZrBfvd2+MURIjIGlvHpOCLAiwX93dz&#10;LLS78Sddt7EWCcKhQAUmxq6QMlSGLIah64iTd3TeYkzS11J7vCW4beU4y56kxYbTgsGOXgxVp+3F&#10;Kjg8f4eP/PxuNv617sf2nNO6LJV6GPSrGYhIffwP/7VLrWCS5/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NRexQAAANwAAAAPAAAAAAAAAAAAAAAAAJgCAABkcnMv&#10;ZG93bnJldi54bWxQSwUGAAAAAAQABAD1AAAAigMAAAAA&#10;" path="m,269r110,l110,,,,,269xe" fillcolor="silver" stroked="f">
                    <v:path arrowok="t" o:connecttype="custom" o:connectlocs="0,562;110,562;110,293;0,293;0,562" o:connectangles="0,0,0,0,0"/>
                  </v:shape>
                </v:group>
                <v:group id="Group 15" o:spid="_x0000_s1037" style="position:absolute;left:2357;top:293;width:1464;height:269" coordorigin="2357,293" coordsize="146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6" o:spid="_x0000_s1038" style="position:absolute;left:2357;top:293;width:1464;height:269;visibility:visible;mso-wrap-style:square;v-text-anchor:top" coordsize="14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7FMIA&#10;AADcAAAADwAAAGRycy9kb3ducmV2LnhtbESPT4vCMBTE74LfITxhb5p2WUWqsYggKHsQ/92fzbMt&#10;Ni+lydr2228EweMwM79hlmlnKvGkxpWWFcSTCARxZnXJuYLLeTueg3AeWWNlmRT05CBdDQdLTLRt&#10;+UjPk89FgLBLUEHhfZ1I6bKCDLqJrYmDd7eNQR9kk0vdYBvgppLfUTSTBksOCwXWtCkoe5z+jII5&#10;70t2cn2ND6bvfqtbf6d2o9TXqFsvQHjq/Cf8bu+0gunPDF5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sUwgAAANwAAAAPAAAAAAAAAAAAAAAAAJgCAABkcnMvZG93&#10;bnJldi54bWxQSwUGAAAAAAQABAD1AAAAhwMAAAAA&#10;" path="m,269r1465,l1465,,,,,269xe" fillcolor="silver" stroked="f">
                    <v:path arrowok="t" o:connecttype="custom" o:connectlocs="0,562;1465,562;1465,293;0,293;0,562" o:connectangles="0,0,0,0,0"/>
                  </v:shape>
                </v:group>
                <v:group id="Group 17" o:spid="_x0000_s1039" style="position:absolute;left:3932;top:293;width:106;height:269" coordorigin="3932,293" coordsize="1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18" o:spid="_x0000_s1040" style="position:absolute;left:3932;top:293;width:106;height:269;visibility:visible;mso-wrap-style:square;v-text-anchor:top" coordsize="1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RPcIA&#10;AADcAAAADwAAAGRycy9kb3ducmV2LnhtbERPz2vCMBS+C/sfwht4EU033Rhdo7iB4E5iN8TjW/PW&#10;lDYvoYla/3tzGHj8+H4Xq8F24kx9aBwreJplIIgrpxuuFfx8b6ZvIEJE1tg5JgVXCrBaPowKzLW7&#10;8J7OZaxFCuGQowITo8+lDJUhi2HmPHHi/lxvMSbY11L3eEnhtpPPWfYqLTacGgx6+jRUteXJKvDt&#10;b5h8VCbY43x9zBY7v9WHL6XGj8P6HUSkId7F/+6tVvCySGvT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xE9wgAAANwAAAAPAAAAAAAAAAAAAAAAAJgCAABkcnMvZG93&#10;bnJldi54bWxQSwUGAAAAAAQABAD1AAAAhwMAAAAA&#10;" path="m,269r106,l106,,,,,269xe" fillcolor="silver" stroked="f">
                    <v:path arrowok="t" o:connecttype="custom" o:connectlocs="0,562;106,562;106,293;0,293;0,562" o:connectangles="0,0,0,0,0"/>
                  </v:shape>
                </v:group>
                <v:group id="Group 19" o:spid="_x0000_s1041" style="position:absolute;left:7504;top:293;width:108;height:269" coordorigin="7504,293" coordsize="1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0" o:spid="_x0000_s1042" style="position:absolute;left:7504;top:293;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TtcMA&#10;AADcAAAADwAAAGRycy9kb3ducmV2LnhtbERPz2vCMBS+D/wfwhO8zVTBIZ1RhqBMPEi7Kju+Nc+2&#10;2LyUJNPOv94chB0/vt+LVW9acSXnG8sKJuMEBHFpdcOVguJr8zoH4QOyxtYyKfgjD6vl4GWBqbY3&#10;zuiah0rEEPYpKqhD6FIpfVmTQT+2HXHkztYZDBG6SmqHtxhuWjlNkjdpsOHYUGNH65rKS/5rFOy3&#10;SfHzXRzdrtsd7v2hzE75OVNqNOw/3kEE6sO/+On+1Apms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TtcMAAADcAAAADwAAAAAAAAAAAAAAAACYAgAAZHJzL2Rv&#10;d25yZXYueG1sUEsFBgAAAAAEAAQA9QAAAIgDAAAAAA==&#10;" path="m,269r108,l108,,,,,269xe" fillcolor="silver" stroked="f">
                    <v:path arrowok="t" o:connecttype="custom" o:connectlocs="0,562;108,562;108,293;0,293;0,562" o:connectangles="0,0,0,0,0"/>
                  </v:shape>
                </v:group>
                <v:group id="Group 21" o:spid="_x0000_s1043" style="position:absolute;left:4038;top:293;width:3466;height:269" coordorigin="4038,293" coordsize="346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22" o:spid="_x0000_s1044" style="position:absolute;left:4038;top:293;width:3466;height:269;visibility:visible;mso-wrap-style:square;v-text-anchor:top" coordsize="34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r8MA&#10;AADcAAAADwAAAGRycy9kb3ducmV2LnhtbESPT4vCMBTE78J+h/AWvGmq4KLVKOKurjfxz8Hjo3m2&#10;1ealNDHWb28WFjwOM/MbZrZoTSUCNa60rGDQT0AQZ1aXnCs4Hde9MQjnkTVWlknBkxws5h+dGaba&#10;PnhP4eBzESHsUlRQeF+nUrqsIIOub2vi6F1sY9BH2eRSN/iIcFPJYZJ8SYMlx4UCa1oVlN0Od6Pg&#10;Z7IJK3k23/S7f4brUYb2Ntgp1f1sl1MQnlr/Dv+3t1rBaDSE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r8MAAADcAAAADwAAAAAAAAAAAAAAAACYAgAAZHJzL2Rv&#10;d25yZXYueG1sUEsFBgAAAAAEAAQA9QAAAIgDAAAAAA==&#10;" path="m,269r3466,l3466,,,,,269xe" fillcolor="silver" stroked="f">
                    <v:path arrowok="t" o:connecttype="custom" o:connectlocs="0,562;3466,562;3466,293;0,293;0,562" o:connectangles="0,0,0,0,0"/>
                  </v:shape>
                </v:group>
                <v:group id="Group 23" o:spid="_x0000_s1045" style="position:absolute;left:7612;top:293;width:108;height:269" coordorigin="7612,293" coordsize="1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24" o:spid="_x0000_s1046" style="position:absolute;left:7612;top:293;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VtsYA&#10;AADcAAAADwAAAGRycy9kb3ducmV2LnhtbESPQWvCQBSE74L/YXmCt7qxaJHoKkVoqfQgSWPp8Zl9&#10;JqHZt2F3q2l/vSsUPA4z8w2z2vSmFWdyvrGsYDpJQBCXVjdcKSg+Xh4WIHxA1thaJgW/5GGzHg5W&#10;mGp74YzOeahEhLBPUUEdQpdK6cuaDPqJ7Yijd7LOYIjSVVI7vES4aeVjkjxJgw3HhRo72tZUfuc/&#10;RsH7a1Icv4qD23W7/V+/L7PP/JQpNR71z0sQgfpwD/+337SC+XwGtzPx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VtsYAAADcAAAADwAAAAAAAAAAAAAAAACYAgAAZHJz&#10;L2Rvd25yZXYueG1sUEsFBgAAAAAEAAQA9QAAAIsDAAAAAA==&#10;" path="m,269r108,l108,,,,,269xe" fillcolor="silver" stroked="f">
                    <v:path arrowok="t" o:connecttype="custom" o:connectlocs="0,562;108,562;108,293;0,293;0,562" o:connectangles="0,0,0,0,0"/>
                  </v:shape>
                </v:group>
                <v:group id="Group 25" o:spid="_x0000_s1047" style="position:absolute;left:10874;top:293;width:108;height:269" coordorigin="10874,293" coordsize="1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26" o:spid="_x0000_s1048" style="position:absolute;left:10874;top:293;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uWsYA&#10;AADcAAAADwAAAGRycy9kb3ducmV2LnhtbESPQWvCQBSE74X+h+UVems2FRSJrlIKlUoPkhjF42v2&#10;mYRm34bdrUZ/fbcgeBxm5htmvhxMJ07kfGtZwWuSgiCurG65VlBuP16mIHxA1thZJgUX8rBcPD7M&#10;MdP2zDmdilCLCGGfoYImhD6T0lcNGfSJ7Ymjd7TOYIjS1VI7PEe46eQoTSfSYMtxocGe3huqfopf&#10;o+BrlZbfh3Ln1v16cx02Vb4vjrlSz0/D2wxEoCHcw7f2p1YwHk/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1uWsYAAADcAAAADwAAAAAAAAAAAAAAAACYAgAAZHJz&#10;L2Rvd25yZXYueG1sUEsFBgAAAAAEAAQA9QAAAIsDAAAAAA==&#10;" path="m,269r108,l108,,,,,269xe" fillcolor="silver" stroked="f">
                    <v:path arrowok="t" o:connecttype="custom" o:connectlocs="0,562;108,562;108,293;0,293;0,562" o:connectangles="0,0,0,0,0"/>
                  </v:shape>
                </v:group>
                <v:group id="Group 27" o:spid="_x0000_s1049" style="position:absolute;left:7720;top:293;width:3155;height:269" coordorigin="7720,293" coordsize="315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28" o:spid="_x0000_s1050" style="position:absolute;left:7720;top:293;width:3155;height:269;visibility:visible;mso-wrap-style:square;v-text-anchor:top" coordsize="315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SL4A&#10;AADcAAAADwAAAGRycy9kb3ducmV2LnhtbERPvQrCMBDeBd8hnOAimipUpBpFBMFFoWr3oznbYnOp&#10;TdT69mYQHD++/9WmM7V4UesqywqmkwgEcW51xYWC62U/XoBwHlljbZkUfMjBZt3vrTDR9s0pvc6+&#10;ECGEXYIKSu+bREqXl2TQTWxDHLibbQ36ANtC6hbfIdzUchZFc2mw4tBQYkO7kvL7+WkUpFEst/fb&#10;KU8fn2x/nJ/q0eWQKTUcdNslCE+d/4t/7oNWEM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DgEi+AAAA3AAAAA8AAAAAAAAAAAAAAAAAmAIAAGRycy9kb3ducmV2&#10;LnhtbFBLBQYAAAAABAAEAPUAAACDAwAAAAA=&#10;" path="m,269r3154,l3154,,,,,269xe" fillcolor="silver" stroked="f">
                    <v:path arrowok="t" o:connecttype="custom" o:connectlocs="0,562;3154,562;3154,293;0,293;0,562" o:connectangles="0,0,0,0,0"/>
                  </v:shape>
                </v:group>
                <v:group id="Group 29" o:spid="_x0000_s1051" style="position:absolute;left:1332;top:281;width:9650;height:2" coordorigin="1332,281" coordsize="9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30" o:spid="_x0000_s1052" style="position:absolute;left:1332;top:281;width:9650;height:2;visibility:visible;mso-wrap-style:square;v-text-anchor:top" coordsize="9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h4MEA&#10;AADcAAAADwAAAGRycy9kb3ducmV2LnhtbERPTYvCMBC9C/sfwix4EU1XULQaxQqC7k3dRbwNzdiW&#10;bSaxiVr/vTkseHy87/myNbW4U+Mrywq+BgkI4tzqigsFP8dNfwLCB2SNtWVS8CQPy8VHZ46ptg/e&#10;0/0QChFD2KeooAzBpVL6vCSDfmAdceQutjEYImwKqRt8xHBTy2GSjKXBimNDiY7WJeV/h5tR4Nbf&#10;v7w9XXfTXpa7/eqayeycKdX9bFczEIHa8Bb/u7dawWgc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oeDBAAAA3AAAAA8AAAAAAAAAAAAAAAAAmAIAAGRycy9kb3du&#10;cmV2LnhtbFBLBQYAAAAABAAEAPUAAACGAwAAAAA=&#10;" path="m,l9650,e" filled="f" strokeweight="1.06pt">
                    <v:path arrowok="t" o:connecttype="custom" o:connectlocs="0,0;9650,0" o:connectangles="0,0"/>
                  </v:shape>
                </v:group>
                <v:group id="Group 31" o:spid="_x0000_s1053" style="position:absolute;left:1318;top:572;width:9664;height:2" coordorigin="1318,572" coordsize="9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2" o:spid="_x0000_s1054" style="position:absolute;left:1318;top:572;width:9664;height:2;visibility:visible;mso-wrap-style:square;v-text-anchor:top" coordsize="9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HFcUA&#10;AADcAAAADwAAAGRycy9kb3ducmV2LnhtbESPT2vCQBTE74V+h+UVehHdmNJoU1eRgtSj/9Dra/aZ&#10;Dc2+DdnVxG/vCoUeh5n5DTNb9LYWV2p95VjBeJSAIC6crrhUcNivhlMQPiBrrB2Tght5WMyfn2aY&#10;a9fxlq67UIoIYZ+jAhNCk0vpC0MW/cg1xNE7u9ZiiLItpW6xi3BbyzRJMmmx4rhgsKEvQ8Xv7mIV&#10;DN4+zMqvB5vs0qWT+nw8/XxvT0q9vvTLTxCB+vAf/muvtYL3L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IcVxQAAANwAAAAPAAAAAAAAAAAAAAAAAJgCAABkcnMv&#10;ZG93bnJldi54bWxQSwUGAAAAAAQABAD1AAAAigMAAAAA&#10;" path="m,l9664,e" filled="f" strokeweight="1.06pt">
                    <v:path arrowok="t" o:connecttype="custom" o:connectlocs="0,0;9664,0" o:connectangles="0,0"/>
                  </v:shape>
                </v:group>
                <w10:wrap anchorx="page"/>
              </v:group>
            </w:pict>
          </mc:Fallback>
        </mc:AlternateContent>
      </w:r>
    </w:p>
    <w:p w:rsidR="0086395F" w:rsidRPr="001972A0" w:rsidRDefault="0086395F">
      <w:pPr>
        <w:rPr>
          <w:szCs w:val="22"/>
        </w:rPr>
      </w:pPr>
      <w:r w:rsidRPr="001972A0">
        <w:rPr>
          <w:szCs w:val="22"/>
        </w:rPr>
        <w:br w:type="page"/>
      </w:r>
    </w:p>
    <w:p w:rsidR="00E550E5" w:rsidRPr="001972A0" w:rsidRDefault="00E550E5" w:rsidP="00192D91">
      <w:pPr>
        <w:rPr>
          <w:szCs w:val="22"/>
        </w:rPr>
      </w:pPr>
    </w:p>
    <w:p w:rsidR="00E550E5" w:rsidRPr="001972A0" w:rsidRDefault="00E550E5" w:rsidP="009075E9">
      <w:pPr>
        <w:widowControl w:val="0"/>
        <w:numPr>
          <w:ilvl w:val="0"/>
          <w:numId w:val="8"/>
        </w:numPr>
        <w:ind w:left="288" w:hanging="288"/>
        <w:jc w:val="left"/>
        <w:rPr>
          <w:rFonts w:eastAsia="Calibri"/>
        </w:rPr>
      </w:pPr>
      <w:r w:rsidRPr="001972A0">
        <w:rPr>
          <w:rFonts w:eastAsia="Calibri"/>
          <w:b/>
          <w:bCs/>
        </w:rPr>
        <w:t>P</w:t>
      </w:r>
      <w:r w:rsidRPr="001972A0">
        <w:rPr>
          <w:rFonts w:eastAsia="Calibri"/>
          <w:b/>
          <w:bCs/>
          <w:spacing w:val="-2"/>
        </w:rPr>
        <w:t>o</w:t>
      </w:r>
      <w:r w:rsidRPr="001972A0">
        <w:rPr>
          <w:rFonts w:eastAsia="Calibri"/>
          <w:b/>
          <w:bCs/>
        </w:rPr>
        <w:t>i</w:t>
      </w:r>
      <w:r w:rsidRPr="001972A0">
        <w:rPr>
          <w:rFonts w:eastAsia="Calibri"/>
          <w:b/>
          <w:bCs/>
          <w:spacing w:val="-1"/>
        </w:rPr>
        <w:t>n</w:t>
      </w:r>
      <w:r w:rsidRPr="001972A0">
        <w:rPr>
          <w:rFonts w:eastAsia="Calibri"/>
          <w:b/>
          <w:bCs/>
        </w:rPr>
        <w:t>t</w:t>
      </w:r>
      <w:r w:rsidRPr="001972A0">
        <w:rPr>
          <w:rFonts w:eastAsia="Calibri"/>
          <w:b/>
          <w:bCs/>
          <w:spacing w:val="-1"/>
        </w:rPr>
        <w:t>-</w:t>
      </w:r>
      <w:r w:rsidRPr="001972A0">
        <w:rPr>
          <w:rFonts w:eastAsia="Calibri"/>
          <w:b/>
          <w:bCs/>
          <w:spacing w:val="-2"/>
        </w:rPr>
        <w:t>o</w:t>
      </w:r>
      <w:r w:rsidRPr="001972A0">
        <w:rPr>
          <w:rFonts w:eastAsia="Calibri"/>
          <w:b/>
          <w:bCs/>
          <w:spacing w:val="-1"/>
        </w:rPr>
        <w:t>f-</w:t>
      </w:r>
      <w:r w:rsidRPr="001972A0">
        <w:rPr>
          <w:rFonts w:eastAsia="Calibri"/>
          <w:b/>
          <w:bCs/>
          <w:spacing w:val="1"/>
        </w:rPr>
        <w:t>c</w:t>
      </w:r>
      <w:r w:rsidRPr="001972A0">
        <w:rPr>
          <w:rFonts w:eastAsia="Calibri"/>
          <w:b/>
          <w:bCs/>
          <w:spacing w:val="-1"/>
        </w:rPr>
        <w:t>on</w:t>
      </w:r>
      <w:r w:rsidRPr="001972A0">
        <w:rPr>
          <w:rFonts w:eastAsia="Calibri"/>
          <w:b/>
          <w:bCs/>
        </w:rPr>
        <w:t>t</w:t>
      </w:r>
      <w:r w:rsidRPr="001972A0">
        <w:rPr>
          <w:rFonts w:eastAsia="Calibri"/>
          <w:b/>
          <w:bCs/>
          <w:spacing w:val="-1"/>
        </w:rPr>
        <w:t>a</w:t>
      </w:r>
      <w:r w:rsidRPr="001972A0">
        <w:rPr>
          <w:rFonts w:eastAsia="Calibri"/>
          <w:b/>
          <w:bCs/>
          <w:spacing w:val="1"/>
        </w:rPr>
        <w:t>c</w:t>
      </w:r>
      <w:r w:rsidRPr="001972A0">
        <w:rPr>
          <w:rFonts w:eastAsia="Calibri"/>
          <w:b/>
          <w:bCs/>
        </w:rPr>
        <w:t>t</w:t>
      </w:r>
    </w:p>
    <w:p w:rsidR="00E550E5" w:rsidRPr="001972A0" w:rsidRDefault="00E550E5" w:rsidP="00192D91"/>
    <w:p w:rsidR="00E550E5" w:rsidRPr="001972A0" w:rsidRDefault="00E550E5" w:rsidP="00192D91">
      <w:pPr>
        <w:pStyle w:val="BodyText"/>
        <w:spacing w:line="276" w:lineRule="auto"/>
        <w:rPr>
          <w:rFonts w:ascii="Times New Roman" w:hAnsi="Times New Roman" w:cs="Times New Roman"/>
          <w:u w:val="none"/>
        </w:rPr>
      </w:pPr>
      <w:r w:rsidRPr="001972A0">
        <w:rPr>
          <w:rFonts w:ascii="Times New Roman" w:hAnsi="Times New Roman" w:cs="Times New Roman"/>
          <w:u w:val="none"/>
        </w:rPr>
        <w:t>The Fe</w:t>
      </w:r>
      <w:r w:rsidRPr="001972A0">
        <w:rPr>
          <w:rFonts w:ascii="Times New Roman" w:hAnsi="Times New Roman" w:cs="Times New Roman"/>
          <w:spacing w:val="-1"/>
          <w:u w:val="none"/>
        </w:rPr>
        <w:t>d</w:t>
      </w:r>
      <w:r w:rsidRPr="001972A0">
        <w:rPr>
          <w:rFonts w:ascii="Times New Roman" w:hAnsi="Times New Roman" w:cs="Times New Roman"/>
          <w:u w:val="none"/>
        </w:rPr>
        <w:t>eral</w:t>
      </w:r>
      <w:r w:rsidRPr="001972A0">
        <w:rPr>
          <w:rFonts w:ascii="Times New Roman" w:hAnsi="Times New Roman" w:cs="Times New Roman"/>
          <w:spacing w:val="-3"/>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g</w:t>
      </w:r>
      <w:r w:rsidRPr="001972A0">
        <w:rPr>
          <w:rFonts w:ascii="Times New Roman" w:hAnsi="Times New Roman" w:cs="Times New Roman"/>
          <w:u w:val="none"/>
        </w:rPr>
        <w:t>ency</w:t>
      </w:r>
      <w:r w:rsidRPr="001972A0">
        <w:rPr>
          <w:rFonts w:ascii="Times New Roman" w:hAnsi="Times New Roman" w:cs="Times New Roman"/>
          <w:spacing w:val="-2"/>
          <w:u w:val="none"/>
        </w:rPr>
        <w:t xml:space="preserve"> </w:t>
      </w:r>
      <w:r w:rsidRPr="001972A0">
        <w:rPr>
          <w:rFonts w:ascii="Times New Roman" w:hAnsi="Times New Roman" w:cs="Times New Roman"/>
          <w:u w:val="none"/>
        </w:rPr>
        <w:t>and</w:t>
      </w:r>
      <w:r w:rsidRPr="001972A0">
        <w:rPr>
          <w:rFonts w:ascii="Times New Roman" w:hAnsi="Times New Roman" w:cs="Times New Roman"/>
          <w:spacing w:val="-2"/>
          <w:u w:val="none"/>
        </w:rPr>
        <w:t xml:space="preserve"> </w:t>
      </w:r>
      <w:r w:rsidRPr="001972A0">
        <w:rPr>
          <w:rFonts w:ascii="Times New Roman" w:hAnsi="Times New Roman" w:cs="Times New Roman"/>
          <w:u w:val="none"/>
        </w:rPr>
        <w:t>t</w:t>
      </w:r>
      <w:r w:rsidRPr="001972A0">
        <w:rPr>
          <w:rFonts w:ascii="Times New Roman" w:hAnsi="Times New Roman" w:cs="Times New Roman"/>
          <w:spacing w:val="-4"/>
          <w:u w:val="none"/>
        </w:rPr>
        <w:t>h</w:t>
      </w:r>
      <w:r w:rsidRPr="001972A0">
        <w:rPr>
          <w:rFonts w:ascii="Times New Roman" w:hAnsi="Times New Roman" w:cs="Times New Roman"/>
          <w:u w:val="none"/>
        </w:rPr>
        <w:t>e AWS</w:t>
      </w:r>
      <w:r w:rsidRPr="001972A0">
        <w:rPr>
          <w:rFonts w:ascii="Times New Roman" w:hAnsi="Times New Roman" w:cs="Times New Roman"/>
          <w:spacing w:val="-1"/>
          <w:u w:val="none"/>
        </w:rPr>
        <w:t>-</w:t>
      </w:r>
      <w:r w:rsidRPr="001972A0">
        <w:rPr>
          <w:rFonts w:ascii="Times New Roman" w:hAnsi="Times New Roman" w:cs="Times New Roman"/>
          <w:u w:val="none"/>
        </w:rPr>
        <w:t>3</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L</w:t>
      </w:r>
      <w:r w:rsidRPr="001972A0">
        <w:rPr>
          <w:rFonts w:ascii="Times New Roman" w:hAnsi="Times New Roman" w:cs="Times New Roman"/>
          <w:u w:val="none"/>
        </w:rPr>
        <w:t>i</w:t>
      </w:r>
      <w:r w:rsidRPr="001972A0">
        <w:rPr>
          <w:rFonts w:ascii="Times New Roman" w:hAnsi="Times New Roman" w:cs="Times New Roman"/>
          <w:spacing w:val="-3"/>
          <w:u w:val="none"/>
        </w:rPr>
        <w:t>c</w:t>
      </w:r>
      <w:r w:rsidRPr="001972A0">
        <w:rPr>
          <w:rFonts w:ascii="Times New Roman" w:hAnsi="Times New Roman" w:cs="Times New Roman"/>
          <w:u w:val="none"/>
        </w:rPr>
        <w:t>ensee</w:t>
      </w:r>
      <w:r w:rsidRPr="001972A0">
        <w:rPr>
          <w:rFonts w:ascii="Times New Roman" w:hAnsi="Times New Roman" w:cs="Times New Roman"/>
          <w:spacing w:val="-2"/>
          <w:u w:val="none"/>
        </w:rPr>
        <w:t xml:space="preserve"> </w:t>
      </w:r>
      <w:r w:rsidRPr="001972A0">
        <w:rPr>
          <w:rFonts w:ascii="Times New Roman" w:hAnsi="Times New Roman" w:cs="Times New Roman"/>
          <w:u w:val="none"/>
        </w:rPr>
        <w:t>here</w:t>
      </w:r>
      <w:r w:rsidRPr="001972A0">
        <w:rPr>
          <w:rFonts w:ascii="Times New Roman" w:hAnsi="Times New Roman" w:cs="Times New Roman"/>
          <w:spacing w:val="-3"/>
          <w:u w:val="none"/>
        </w:rPr>
        <w:t>b</w:t>
      </w:r>
      <w:r w:rsidRPr="001972A0">
        <w:rPr>
          <w:rFonts w:ascii="Times New Roman" w:hAnsi="Times New Roman" w:cs="Times New Roman"/>
          <w:u w:val="none"/>
        </w:rPr>
        <w:t xml:space="preserve">y </w:t>
      </w:r>
      <w:r w:rsidRPr="001972A0">
        <w:rPr>
          <w:rFonts w:ascii="Times New Roman" w:hAnsi="Times New Roman" w:cs="Times New Roman"/>
          <w:spacing w:val="-2"/>
          <w:u w:val="none"/>
        </w:rPr>
        <w:t>a</w:t>
      </w:r>
      <w:r w:rsidRPr="001972A0">
        <w:rPr>
          <w:rFonts w:ascii="Times New Roman" w:hAnsi="Times New Roman" w:cs="Times New Roman"/>
          <w:spacing w:val="-1"/>
          <w:u w:val="none"/>
        </w:rPr>
        <w:t>u</w:t>
      </w:r>
      <w:r w:rsidRPr="001972A0">
        <w:rPr>
          <w:rFonts w:ascii="Times New Roman" w:hAnsi="Times New Roman" w:cs="Times New Roman"/>
          <w:u w:val="none"/>
        </w:rPr>
        <w:t>thori</w:t>
      </w:r>
      <w:r w:rsidRPr="001972A0">
        <w:rPr>
          <w:rFonts w:ascii="Times New Roman" w:hAnsi="Times New Roman" w:cs="Times New Roman"/>
          <w:spacing w:val="-2"/>
          <w:u w:val="none"/>
        </w:rPr>
        <w:t>z</w:t>
      </w:r>
      <w:r w:rsidRPr="001972A0">
        <w:rPr>
          <w:rFonts w:ascii="Times New Roman" w:hAnsi="Times New Roman" w:cs="Times New Roman"/>
          <w:u w:val="none"/>
        </w:rPr>
        <w:t>e t</w:t>
      </w:r>
      <w:r w:rsidRPr="001972A0">
        <w:rPr>
          <w:rFonts w:ascii="Times New Roman" w:hAnsi="Times New Roman" w:cs="Times New Roman"/>
          <w:spacing w:val="-3"/>
          <w:u w:val="none"/>
        </w:rPr>
        <w:t>h</w:t>
      </w:r>
      <w:r w:rsidRPr="001972A0">
        <w:rPr>
          <w:rFonts w:ascii="Times New Roman" w:hAnsi="Times New Roman" w:cs="Times New Roman"/>
          <w:u w:val="none"/>
        </w:rPr>
        <w:t>e i</w:t>
      </w:r>
      <w:r w:rsidRPr="001972A0">
        <w:rPr>
          <w:rFonts w:ascii="Times New Roman" w:hAnsi="Times New Roman" w:cs="Times New Roman"/>
          <w:spacing w:val="-2"/>
          <w:u w:val="none"/>
        </w:rPr>
        <w:t>n</w:t>
      </w:r>
      <w:r w:rsidRPr="001972A0">
        <w:rPr>
          <w:rFonts w:ascii="Times New Roman" w:hAnsi="Times New Roman" w:cs="Times New Roman"/>
          <w:spacing w:val="-1"/>
          <w:u w:val="none"/>
        </w:rPr>
        <w:t>d</w:t>
      </w:r>
      <w:r w:rsidRPr="001972A0">
        <w:rPr>
          <w:rFonts w:ascii="Times New Roman" w:hAnsi="Times New Roman" w:cs="Times New Roman"/>
          <w:u w:val="none"/>
        </w:rPr>
        <w:t>ivid</w:t>
      </w:r>
      <w:r w:rsidRPr="001972A0">
        <w:rPr>
          <w:rFonts w:ascii="Times New Roman" w:hAnsi="Times New Roman" w:cs="Times New Roman"/>
          <w:spacing w:val="-1"/>
          <w:u w:val="none"/>
        </w:rPr>
        <w:t>u</w:t>
      </w:r>
      <w:r w:rsidRPr="001972A0">
        <w:rPr>
          <w:rFonts w:ascii="Times New Roman" w:hAnsi="Times New Roman" w:cs="Times New Roman"/>
          <w:u w:val="none"/>
        </w:rPr>
        <w:t>als l</w:t>
      </w:r>
      <w:r w:rsidRPr="001972A0">
        <w:rPr>
          <w:rFonts w:ascii="Times New Roman" w:hAnsi="Times New Roman" w:cs="Times New Roman"/>
          <w:spacing w:val="-1"/>
          <w:u w:val="none"/>
        </w:rPr>
        <w:t>i</w:t>
      </w:r>
      <w:r w:rsidRPr="001972A0">
        <w:rPr>
          <w:rFonts w:ascii="Times New Roman" w:hAnsi="Times New Roman" w:cs="Times New Roman"/>
          <w:spacing w:val="-3"/>
          <w:u w:val="none"/>
        </w:rPr>
        <w:t>s</w:t>
      </w:r>
      <w:r w:rsidRPr="001972A0">
        <w:rPr>
          <w:rFonts w:ascii="Times New Roman" w:hAnsi="Times New Roman" w:cs="Times New Roman"/>
          <w:spacing w:val="-2"/>
          <w:u w:val="none"/>
        </w:rPr>
        <w:t>t</w:t>
      </w:r>
      <w:r w:rsidRPr="001972A0">
        <w:rPr>
          <w:rFonts w:ascii="Times New Roman" w:hAnsi="Times New Roman" w:cs="Times New Roman"/>
          <w:u w:val="none"/>
        </w:rPr>
        <w:t>ed in</w:t>
      </w:r>
      <w:r w:rsidRPr="001972A0">
        <w:rPr>
          <w:rFonts w:ascii="Times New Roman" w:hAnsi="Times New Roman" w:cs="Times New Roman"/>
          <w:spacing w:val="-1"/>
          <w:u w:val="none"/>
        </w:rPr>
        <w:t xml:space="preserve"> </w:t>
      </w:r>
      <w:r w:rsidRPr="001972A0">
        <w:rPr>
          <w:rFonts w:ascii="Times New Roman" w:hAnsi="Times New Roman" w:cs="Times New Roman"/>
          <w:u w:val="none"/>
        </w:rPr>
        <w:t>Ta</w:t>
      </w:r>
      <w:r w:rsidRPr="001972A0">
        <w:rPr>
          <w:rFonts w:ascii="Times New Roman" w:hAnsi="Times New Roman" w:cs="Times New Roman"/>
          <w:spacing w:val="-1"/>
          <w:u w:val="none"/>
        </w:rPr>
        <w:t>b</w:t>
      </w:r>
      <w:r w:rsidRPr="001972A0">
        <w:rPr>
          <w:rFonts w:ascii="Times New Roman" w:hAnsi="Times New Roman" w:cs="Times New Roman"/>
          <w:u w:val="none"/>
        </w:rPr>
        <w:t>le</w:t>
      </w:r>
      <w:r w:rsidRPr="001972A0">
        <w:rPr>
          <w:rFonts w:ascii="Times New Roman" w:hAnsi="Times New Roman" w:cs="Times New Roman"/>
          <w:spacing w:val="-2"/>
          <w:u w:val="none"/>
        </w:rPr>
        <w:t xml:space="preserve"> </w:t>
      </w:r>
      <w:r w:rsidRPr="001972A0">
        <w:rPr>
          <w:rFonts w:ascii="Times New Roman" w:hAnsi="Times New Roman" w:cs="Times New Roman"/>
          <w:u w:val="none"/>
        </w:rPr>
        <w:t>B be</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u w:val="none"/>
        </w:rPr>
        <w:t>w</w:t>
      </w:r>
      <w:r w:rsidRPr="001972A0">
        <w:rPr>
          <w:rFonts w:ascii="Times New Roman" w:hAnsi="Times New Roman" w:cs="Times New Roman"/>
          <w:spacing w:val="-2"/>
          <w:u w:val="none"/>
        </w:rPr>
        <w:t xml:space="preserve"> </w:t>
      </w:r>
      <w:r w:rsidRPr="001972A0">
        <w:rPr>
          <w:rFonts w:ascii="Times New Roman" w:hAnsi="Times New Roman" w:cs="Times New Roman"/>
          <w:u w:val="none"/>
        </w:rPr>
        <w:t>to ser</w:t>
      </w:r>
      <w:r w:rsidRPr="001972A0">
        <w:rPr>
          <w:rFonts w:ascii="Times New Roman" w:hAnsi="Times New Roman" w:cs="Times New Roman"/>
          <w:spacing w:val="-1"/>
          <w:u w:val="none"/>
        </w:rPr>
        <w:t>v</w:t>
      </w:r>
      <w:r w:rsidRPr="001972A0">
        <w:rPr>
          <w:rFonts w:ascii="Times New Roman" w:hAnsi="Times New Roman" w:cs="Times New Roman"/>
          <w:u w:val="none"/>
        </w:rPr>
        <w:t>e as</w:t>
      </w:r>
      <w:r w:rsidRPr="001972A0">
        <w:rPr>
          <w:rFonts w:ascii="Times New Roman" w:hAnsi="Times New Roman" w:cs="Times New Roman"/>
          <w:spacing w:val="-2"/>
          <w:u w:val="none"/>
        </w:rPr>
        <w:t xml:space="preserve"> </w:t>
      </w:r>
      <w:r w:rsidRPr="001972A0">
        <w:rPr>
          <w:rFonts w:ascii="Times New Roman" w:hAnsi="Times New Roman" w:cs="Times New Roman"/>
          <w:u w:val="none"/>
        </w:rPr>
        <w:t>their</w:t>
      </w:r>
      <w:r w:rsidRPr="001972A0">
        <w:rPr>
          <w:rFonts w:ascii="Times New Roman" w:hAnsi="Times New Roman" w:cs="Times New Roman"/>
          <w:spacing w:val="-3"/>
          <w:u w:val="none"/>
        </w:rPr>
        <w:t xml:space="preserve"> </w:t>
      </w:r>
      <w:r w:rsidRPr="001972A0">
        <w:rPr>
          <w:rFonts w:ascii="Times New Roman" w:hAnsi="Times New Roman" w:cs="Times New Roman"/>
          <w:u w:val="none"/>
        </w:rPr>
        <w:t>P</w:t>
      </w:r>
      <w:r w:rsidRPr="001972A0">
        <w:rPr>
          <w:rFonts w:ascii="Times New Roman" w:hAnsi="Times New Roman" w:cs="Times New Roman"/>
          <w:spacing w:val="1"/>
          <w:u w:val="none"/>
        </w:rPr>
        <w:t>o</w:t>
      </w:r>
      <w:r w:rsidRPr="001972A0">
        <w:rPr>
          <w:rFonts w:ascii="Times New Roman" w:hAnsi="Times New Roman" w:cs="Times New Roman"/>
          <w:u w:val="none"/>
        </w:rPr>
        <w:t>i</w:t>
      </w:r>
      <w:r w:rsidRPr="001972A0">
        <w:rPr>
          <w:rFonts w:ascii="Times New Roman" w:hAnsi="Times New Roman" w:cs="Times New Roman"/>
          <w:spacing w:val="-4"/>
          <w:u w:val="none"/>
        </w:rPr>
        <w:t>n</w:t>
      </w:r>
      <w:r w:rsidRPr="001972A0">
        <w:rPr>
          <w:rFonts w:ascii="Times New Roman" w:hAnsi="Times New Roman" w:cs="Times New Roman"/>
          <w:u w:val="none"/>
        </w:rPr>
        <w:t>ts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 xml:space="preserve">f </w:t>
      </w:r>
      <w:r w:rsidRPr="001972A0">
        <w:rPr>
          <w:rFonts w:ascii="Times New Roman" w:hAnsi="Times New Roman" w:cs="Times New Roman"/>
          <w:spacing w:val="-3"/>
          <w:u w:val="none"/>
        </w:rPr>
        <w:t>C</w:t>
      </w:r>
      <w:r w:rsidRPr="001972A0">
        <w:rPr>
          <w:rFonts w:ascii="Times New Roman" w:hAnsi="Times New Roman" w:cs="Times New Roman"/>
          <w:spacing w:val="1"/>
          <w:u w:val="none"/>
        </w:rPr>
        <w:t>o</w:t>
      </w:r>
      <w:r w:rsidRPr="001972A0">
        <w:rPr>
          <w:rFonts w:ascii="Times New Roman" w:hAnsi="Times New Roman" w:cs="Times New Roman"/>
          <w:spacing w:val="-4"/>
          <w:u w:val="none"/>
        </w:rPr>
        <w:t>n</w:t>
      </w:r>
      <w:r w:rsidRPr="001972A0">
        <w:rPr>
          <w:rFonts w:ascii="Times New Roman" w:hAnsi="Times New Roman" w:cs="Times New Roman"/>
          <w:u w:val="none"/>
        </w:rPr>
        <w:t xml:space="preserve">tact </w:t>
      </w:r>
      <w:r w:rsidRPr="001972A0">
        <w:rPr>
          <w:rFonts w:ascii="Times New Roman" w:hAnsi="Times New Roman" w:cs="Times New Roman"/>
          <w:spacing w:val="-2"/>
          <w:u w:val="none"/>
        </w:rPr>
        <w:t>(</w:t>
      </w:r>
      <w:r w:rsidRPr="001972A0">
        <w:rPr>
          <w:rFonts w:ascii="Times New Roman" w:hAnsi="Times New Roman" w:cs="Times New Roman"/>
          <w:u w:val="none"/>
        </w:rPr>
        <w:t>PO</w:t>
      </w:r>
      <w:r w:rsidRPr="001972A0">
        <w:rPr>
          <w:rFonts w:ascii="Times New Roman" w:hAnsi="Times New Roman" w:cs="Times New Roman"/>
          <w:spacing w:val="-3"/>
          <w:u w:val="none"/>
        </w:rPr>
        <w:t>C</w:t>
      </w:r>
      <w:r w:rsidRPr="001972A0">
        <w:rPr>
          <w:rFonts w:ascii="Times New Roman" w:hAnsi="Times New Roman" w:cs="Times New Roman"/>
          <w:u w:val="none"/>
        </w:rPr>
        <w:t xml:space="preserve">)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 p</w:t>
      </w:r>
      <w:r w:rsidRPr="001972A0">
        <w:rPr>
          <w:rFonts w:ascii="Times New Roman" w:hAnsi="Times New Roman" w:cs="Times New Roman"/>
          <w:spacing w:val="-2"/>
          <w:u w:val="none"/>
        </w:rPr>
        <w:t>u</w:t>
      </w:r>
      <w:r w:rsidRPr="001972A0">
        <w:rPr>
          <w:rFonts w:ascii="Times New Roman" w:hAnsi="Times New Roman" w:cs="Times New Roman"/>
          <w:u w:val="none"/>
        </w:rPr>
        <w:t>r</w:t>
      </w:r>
      <w:r w:rsidRPr="001972A0">
        <w:rPr>
          <w:rFonts w:ascii="Times New Roman" w:hAnsi="Times New Roman" w:cs="Times New Roman"/>
          <w:spacing w:val="-1"/>
          <w:u w:val="none"/>
        </w:rPr>
        <w:t>p</w:t>
      </w:r>
      <w:r w:rsidRPr="001972A0">
        <w:rPr>
          <w:rFonts w:ascii="Times New Roman" w:hAnsi="Times New Roman" w:cs="Times New Roman"/>
          <w:spacing w:val="1"/>
          <w:u w:val="none"/>
        </w:rPr>
        <w:t>o</w:t>
      </w:r>
      <w:r w:rsidRPr="001972A0">
        <w:rPr>
          <w:rFonts w:ascii="Times New Roman" w:hAnsi="Times New Roman" w:cs="Times New Roman"/>
          <w:spacing w:val="-3"/>
          <w:u w:val="none"/>
        </w:rPr>
        <w:t>s</w:t>
      </w:r>
      <w:r w:rsidRPr="001972A0">
        <w:rPr>
          <w:rFonts w:ascii="Times New Roman" w:hAnsi="Times New Roman" w:cs="Times New Roman"/>
          <w:u w:val="none"/>
        </w:rPr>
        <w:t>es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2"/>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l</w:t>
      </w:r>
      <w:r w:rsidRPr="001972A0">
        <w:rPr>
          <w:rFonts w:ascii="Times New Roman" w:hAnsi="Times New Roman" w:cs="Times New Roman"/>
          <w:spacing w:val="-1"/>
          <w:u w:val="none"/>
        </w:rPr>
        <w:t>i</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ce</w:t>
      </w:r>
      <w:r w:rsidRPr="001972A0">
        <w:rPr>
          <w:rFonts w:ascii="Times New Roman" w:hAnsi="Times New Roman" w:cs="Times New Roman"/>
          <w:spacing w:val="-1"/>
          <w:u w:val="none"/>
        </w:rPr>
        <w:t xml:space="preserve"> </w:t>
      </w:r>
      <w:r w:rsidRPr="001972A0">
        <w:rPr>
          <w:rFonts w:ascii="Times New Roman" w:hAnsi="Times New Roman" w:cs="Times New Roman"/>
          <w:u w:val="none"/>
        </w:rPr>
        <w:t>with t</w:t>
      </w:r>
      <w:r w:rsidRPr="001972A0">
        <w:rPr>
          <w:rFonts w:ascii="Times New Roman" w:hAnsi="Times New Roman" w:cs="Times New Roman"/>
          <w:spacing w:val="-4"/>
          <w:u w:val="none"/>
        </w:rPr>
        <w:t>h</w:t>
      </w:r>
      <w:r w:rsidRPr="001972A0">
        <w:rPr>
          <w:rFonts w:ascii="Times New Roman" w:hAnsi="Times New Roman" w:cs="Times New Roman"/>
          <w:u w:val="none"/>
        </w:rPr>
        <w:t xml:space="preserve">e </w:t>
      </w:r>
      <w:r w:rsidRPr="001972A0">
        <w:rPr>
          <w:rFonts w:ascii="Times New Roman" w:hAnsi="Times New Roman" w:cs="Times New Roman"/>
          <w:spacing w:val="-1"/>
          <w:u w:val="none"/>
        </w:rPr>
        <w:t>n</w:t>
      </w:r>
      <w:r w:rsidRPr="001972A0">
        <w:rPr>
          <w:rFonts w:ascii="Times New Roman" w:hAnsi="Times New Roman" w:cs="Times New Roman"/>
          <w:spacing w:val="-2"/>
          <w:u w:val="none"/>
        </w:rPr>
        <w:t>o</w:t>
      </w:r>
      <w:r w:rsidRPr="001972A0">
        <w:rPr>
          <w:rFonts w:ascii="Times New Roman" w:hAnsi="Times New Roman" w:cs="Times New Roman"/>
          <w:u w:val="none"/>
        </w:rPr>
        <w:t>tifi</w:t>
      </w:r>
      <w:r w:rsidRPr="001972A0">
        <w:rPr>
          <w:rFonts w:ascii="Times New Roman" w:hAnsi="Times New Roman" w:cs="Times New Roman"/>
          <w:spacing w:val="-3"/>
          <w:u w:val="none"/>
        </w:rPr>
        <w:t>c</w:t>
      </w:r>
      <w:r w:rsidRPr="001972A0">
        <w:rPr>
          <w:rFonts w:ascii="Times New Roman" w:hAnsi="Times New Roman" w:cs="Times New Roman"/>
          <w:u w:val="none"/>
        </w:rPr>
        <w:t>ation</w:t>
      </w:r>
      <w:r w:rsidRPr="001972A0">
        <w:rPr>
          <w:rFonts w:ascii="Times New Roman" w:hAnsi="Times New Roman" w:cs="Times New Roman"/>
          <w:spacing w:val="-1"/>
          <w:u w:val="none"/>
        </w:rPr>
        <w:t xml:space="preserve"> </w:t>
      </w:r>
      <w:r w:rsidRPr="001972A0">
        <w:rPr>
          <w:rFonts w:ascii="Times New Roman" w:hAnsi="Times New Roman" w:cs="Times New Roman"/>
          <w:u w:val="none"/>
        </w:rPr>
        <w:t>and c</w:t>
      </w:r>
      <w:r w:rsidRPr="001972A0">
        <w:rPr>
          <w:rFonts w:ascii="Times New Roman" w:hAnsi="Times New Roman" w:cs="Times New Roman"/>
          <w:spacing w:val="-1"/>
          <w:u w:val="none"/>
        </w:rPr>
        <w:t>o</w:t>
      </w:r>
      <w:r w:rsidRPr="001972A0">
        <w:rPr>
          <w:rFonts w:ascii="Times New Roman" w:hAnsi="Times New Roman" w:cs="Times New Roman"/>
          <w:u w:val="none"/>
        </w:rPr>
        <w:t>mm</w:t>
      </w:r>
      <w:r w:rsidRPr="001972A0">
        <w:rPr>
          <w:rFonts w:ascii="Times New Roman" w:hAnsi="Times New Roman" w:cs="Times New Roman"/>
          <w:spacing w:val="-1"/>
          <w:u w:val="none"/>
        </w:rPr>
        <w:t>un</w:t>
      </w:r>
      <w:r w:rsidRPr="001972A0">
        <w:rPr>
          <w:rFonts w:ascii="Times New Roman" w:hAnsi="Times New Roman" w:cs="Times New Roman"/>
          <w:u w:val="none"/>
        </w:rPr>
        <w:t>ic</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r</w:t>
      </w:r>
      <w:r w:rsidRPr="001972A0">
        <w:rPr>
          <w:rFonts w:ascii="Times New Roman" w:hAnsi="Times New Roman" w:cs="Times New Roman"/>
          <w:u w:val="none"/>
        </w:rPr>
        <w:t>eq</w:t>
      </w:r>
      <w:r w:rsidRPr="001972A0">
        <w:rPr>
          <w:rFonts w:ascii="Times New Roman" w:hAnsi="Times New Roman" w:cs="Times New Roman"/>
          <w:spacing w:val="-2"/>
          <w:u w:val="none"/>
        </w:rPr>
        <w:t>u</w:t>
      </w:r>
      <w:r w:rsidRPr="001972A0">
        <w:rPr>
          <w:rFonts w:ascii="Times New Roman" w:hAnsi="Times New Roman" w:cs="Times New Roman"/>
          <w:u w:val="none"/>
        </w:rPr>
        <w:t>ir</w:t>
      </w:r>
      <w:r w:rsidRPr="001972A0">
        <w:rPr>
          <w:rFonts w:ascii="Times New Roman" w:hAnsi="Times New Roman" w:cs="Times New Roman"/>
          <w:spacing w:val="-3"/>
          <w:u w:val="none"/>
        </w:rPr>
        <w:t>e</w:t>
      </w:r>
      <w:r w:rsidRPr="001972A0">
        <w:rPr>
          <w:rFonts w:ascii="Times New Roman" w:hAnsi="Times New Roman" w:cs="Times New Roman"/>
          <w:u w:val="none"/>
        </w:rPr>
        <w:t>m</w:t>
      </w:r>
      <w:r w:rsidRPr="001972A0">
        <w:rPr>
          <w:rFonts w:ascii="Times New Roman" w:hAnsi="Times New Roman" w:cs="Times New Roman"/>
          <w:spacing w:val="-2"/>
          <w:u w:val="none"/>
        </w:rPr>
        <w:t>e</w:t>
      </w:r>
      <w:r w:rsidRPr="001972A0">
        <w:rPr>
          <w:rFonts w:ascii="Times New Roman" w:hAnsi="Times New Roman" w:cs="Times New Roman"/>
          <w:spacing w:val="-1"/>
          <w:u w:val="none"/>
        </w:rPr>
        <w:t>n</w:t>
      </w:r>
      <w:r w:rsidRPr="001972A0">
        <w:rPr>
          <w:rFonts w:ascii="Times New Roman" w:hAnsi="Times New Roman" w:cs="Times New Roman"/>
          <w:u w:val="none"/>
        </w:rPr>
        <w:t>ts</w:t>
      </w:r>
      <w:r w:rsidRPr="001972A0">
        <w:rPr>
          <w:rFonts w:ascii="Times New Roman" w:hAnsi="Times New Roman" w:cs="Times New Roman"/>
          <w:spacing w:val="1"/>
          <w:u w:val="none"/>
        </w:rPr>
        <w:t xml:space="preserve"> o</w:t>
      </w:r>
      <w:r w:rsidRPr="001972A0">
        <w:rPr>
          <w:rFonts w:ascii="Times New Roman" w:hAnsi="Times New Roman" w:cs="Times New Roman"/>
          <w:u w:val="none"/>
        </w:rPr>
        <w:t>f</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 xml:space="preserve">is </w:t>
      </w:r>
      <w:r w:rsidRPr="001972A0">
        <w:rPr>
          <w:rFonts w:ascii="Times New Roman" w:hAnsi="Times New Roman" w:cs="Times New Roman"/>
          <w:spacing w:val="-3"/>
          <w:u w:val="none"/>
        </w:rPr>
        <w:t>C</w:t>
      </w:r>
      <w:r w:rsidRPr="001972A0">
        <w:rPr>
          <w:rFonts w:ascii="Times New Roman" w:hAnsi="Times New Roman" w:cs="Times New Roman"/>
          <w:spacing w:val="1"/>
          <w:u w:val="none"/>
        </w:rPr>
        <w:t>oo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4"/>
          <w:u w:val="none"/>
        </w:rPr>
        <w:t>g</w:t>
      </w:r>
      <w:r w:rsidRPr="001972A0">
        <w:rPr>
          <w:rFonts w:ascii="Times New Roman" w:hAnsi="Times New Roman" w:cs="Times New Roman"/>
          <w:u w:val="none"/>
        </w:rPr>
        <w:t>re</w:t>
      </w:r>
      <w:r w:rsidRPr="001972A0">
        <w:rPr>
          <w:rFonts w:ascii="Times New Roman" w:hAnsi="Times New Roman" w:cs="Times New Roman"/>
          <w:spacing w:val="-2"/>
          <w:u w:val="none"/>
        </w:rPr>
        <w:t>e</w:t>
      </w:r>
      <w:r w:rsidRPr="001972A0">
        <w:rPr>
          <w:rFonts w:ascii="Times New Roman" w:hAnsi="Times New Roman" w:cs="Times New Roman"/>
          <w:u w:val="none"/>
        </w:rPr>
        <w:t>ment.</w:t>
      </w:r>
    </w:p>
    <w:p w:rsidR="00E550E5" w:rsidRPr="001972A0" w:rsidRDefault="00E550E5" w:rsidP="00B761AE">
      <w:pPr>
        <w:spacing w:before="9" w:line="190" w:lineRule="exact"/>
        <w:rPr>
          <w:szCs w:val="22"/>
        </w:rPr>
      </w:pPr>
    </w:p>
    <w:p w:rsidR="00E550E5" w:rsidRPr="001972A0" w:rsidRDefault="00E550E5" w:rsidP="00B761AE">
      <w:pPr>
        <w:pStyle w:val="BodyText"/>
        <w:jc w:val="center"/>
        <w:rPr>
          <w:rFonts w:ascii="Times New Roman" w:hAnsi="Times New Roman" w:cs="Times New Roman"/>
          <w:u w:val="none"/>
        </w:rPr>
      </w:pPr>
      <w:r w:rsidRPr="001972A0">
        <w:rPr>
          <w:rFonts w:ascii="Times New Roman" w:hAnsi="Times New Roman" w:cs="Times New Roman"/>
          <w:u w:val="none"/>
        </w:rPr>
        <w:t>Tab</w:t>
      </w:r>
      <w:r w:rsidRPr="001972A0">
        <w:rPr>
          <w:rFonts w:ascii="Times New Roman" w:hAnsi="Times New Roman" w:cs="Times New Roman"/>
          <w:spacing w:val="-1"/>
          <w:u w:val="none"/>
        </w:rPr>
        <w:t>l</w:t>
      </w:r>
      <w:r w:rsidRPr="001972A0">
        <w:rPr>
          <w:rFonts w:ascii="Times New Roman" w:hAnsi="Times New Roman" w:cs="Times New Roman"/>
          <w:u w:val="none"/>
        </w:rPr>
        <w:t>e B:</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P</w:t>
      </w:r>
      <w:r w:rsidRPr="001972A0">
        <w:rPr>
          <w:rFonts w:ascii="Times New Roman" w:hAnsi="Times New Roman" w:cs="Times New Roman"/>
          <w:spacing w:val="1"/>
          <w:u w:val="none"/>
        </w:rPr>
        <w:t>o</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ts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3"/>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spacing w:val="-2"/>
          <w:u w:val="none"/>
        </w:rPr>
        <w:t>t</w:t>
      </w:r>
      <w:r w:rsidRPr="001972A0">
        <w:rPr>
          <w:rFonts w:ascii="Times New Roman" w:hAnsi="Times New Roman" w:cs="Times New Roman"/>
          <w:u w:val="none"/>
        </w:rPr>
        <w:t>act</w:t>
      </w:r>
    </w:p>
    <w:p w:rsidR="00E550E5" w:rsidRPr="001972A0" w:rsidRDefault="00E550E5" w:rsidP="00192D91">
      <w:pPr>
        <w:spacing w:line="220" w:lineRule="exact"/>
      </w:pPr>
    </w:p>
    <w:tbl>
      <w:tblPr>
        <w:tblW w:w="0" w:type="auto"/>
        <w:tblInd w:w="745" w:type="dxa"/>
        <w:tblLayout w:type="fixed"/>
        <w:tblCellMar>
          <w:left w:w="0" w:type="dxa"/>
          <w:right w:w="0" w:type="dxa"/>
        </w:tblCellMar>
        <w:tblLook w:val="01E0" w:firstRow="1" w:lastRow="1" w:firstColumn="1" w:lastColumn="1" w:noHBand="0" w:noVBand="0"/>
      </w:tblPr>
      <w:tblGrid>
        <w:gridCol w:w="4151"/>
        <w:gridCol w:w="4150"/>
      </w:tblGrid>
      <w:tr w:rsidR="00E550E5" w:rsidRPr="001972A0" w:rsidTr="00E550E5">
        <w:trPr>
          <w:trHeight w:hRule="exact" w:val="278"/>
        </w:trPr>
        <w:tc>
          <w:tcPr>
            <w:tcW w:w="4151" w:type="dxa"/>
            <w:tcBorders>
              <w:top w:val="single" w:sz="5" w:space="0" w:color="000000"/>
              <w:left w:val="single" w:sz="5" w:space="0" w:color="000000"/>
              <w:bottom w:val="single" w:sz="5" w:space="0" w:color="000000"/>
              <w:right w:val="single" w:sz="5" w:space="0" w:color="000000"/>
            </w:tcBorders>
          </w:tcPr>
          <w:p w:rsidR="00E550E5" w:rsidRPr="001972A0" w:rsidRDefault="00E550E5" w:rsidP="00DF67E2">
            <w:pPr>
              <w:pStyle w:val="TableParagraph"/>
              <w:ind w:left="101"/>
              <w:rPr>
                <w:rFonts w:eastAsia="Calibri"/>
                <w:b/>
                <w:sz w:val="22"/>
                <w:szCs w:val="22"/>
              </w:rPr>
            </w:pPr>
            <w:r w:rsidRPr="001972A0">
              <w:rPr>
                <w:rFonts w:eastAsia="Calibri"/>
                <w:b/>
                <w:sz w:val="22"/>
                <w:szCs w:val="22"/>
              </w:rPr>
              <w:t>[</w:t>
            </w:r>
            <w:r w:rsidRPr="001972A0">
              <w:rPr>
                <w:rFonts w:eastAsia="Calibri"/>
                <w:b/>
                <w:spacing w:val="-2"/>
                <w:sz w:val="22"/>
                <w:szCs w:val="22"/>
              </w:rPr>
              <w:t>F</w:t>
            </w:r>
            <w:r w:rsidRPr="001972A0">
              <w:rPr>
                <w:rFonts w:eastAsia="Calibri"/>
                <w:b/>
                <w:sz w:val="22"/>
                <w:szCs w:val="22"/>
              </w:rPr>
              <w:t>eder</w:t>
            </w:r>
            <w:r w:rsidRPr="001972A0">
              <w:rPr>
                <w:rFonts w:eastAsia="Calibri"/>
                <w:b/>
                <w:spacing w:val="-1"/>
                <w:sz w:val="22"/>
                <w:szCs w:val="22"/>
              </w:rPr>
              <w:t>a</w:t>
            </w:r>
            <w:r w:rsidRPr="001972A0">
              <w:rPr>
                <w:rFonts w:eastAsia="Calibri"/>
                <w:b/>
                <w:sz w:val="22"/>
                <w:szCs w:val="22"/>
              </w:rPr>
              <w:t>l A</w:t>
            </w:r>
            <w:r w:rsidRPr="001972A0">
              <w:rPr>
                <w:rFonts w:eastAsia="Calibri"/>
                <w:b/>
                <w:spacing w:val="-2"/>
                <w:sz w:val="22"/>
                <w:szCs w:val="22"/>
              </w:rPr>
              <w:t>g</w:t>
            </w:r>
            <w:r w:rsidRPr="001972A0">
              <w:rPr>
                <w:rFonts w:eastAsia="Calibri"/>
                <w:b/>
                <w:sz w:val="22"/>
                <w:szCs w:val="22"/>
              </w:rPr>
              <w:t>en</w:t>
            </w:r>
            <w:r w:rsidRPr="001972A0">
              <w:rPr>
                <w:rFonts w:eastAsia="Calibri"/>
                <w:b/>
                <w:spacing w:val="-3"/>
                <w:sz w:val="22"/>
                <w:szCs w:val="22"/>
              </w:rPr>
              <w:t>c</w:t>
            </w:r>
            <w:r w:rsidRPr="001972A0">
              <w:rPr>
                <w:rFonts w:eastAsia="Calibri"/>
                <w:b/>
                <w:sz w:val="22"/>
                <w:szCs w:val="22"/>
              </w:rPr>
              <w:t>y]</w:t>
            </w:r>
          </w:p>
        </w:tc>
        <w:tc>
          <w:tcPr>
            <w:tcW w:w="4150" w:type="dxa"/>
            <w:tcBorders>
              <w:top w:val="single" w:sz="5" w:space="0" w:color="000000"/>
              <w:left w:val="single" w:sz="5" w:space="0" w:color="000000"/>
              <w:bottom w:val="single" w:sz="5" w:space="0" w:color="000000"/>
              <w:right w:val="single" w:sz="5" w:space="0" w:color="000000"/>
            </w:tcBorders>
          </w:tcPr>
          <w:p w:rsidR="00E550E5" w:rsidRPr="001972A0" w:rsidRDefault="00E550E5" w:rsidP="00DF67E2">
            <w:pPr>
              <w:pStyle w:val="TableParagraph"/>
              <w:ind w:left="101"/>
              <w:rPr>
                <w:rFonts w:eastAsia="Calibri"/>
                <w:b/>
                <w:sz w:val="22"/>
                <w:szCs w:val="22"/>
              </w:rPr>
            </w:pPr>
            <w:r w:rsidRPr="001972A0">
              <w:rPr>
                <w:rFonts w:eastAsia="Calibri"/>
                <w:b/>
                <w:sz w:val="22"/>
                <w:szCs w:val="22"/>
              </w:rPr>
              <w:t>[</w:t>
            </w:r>
            <w:r w:rsidRPr="001972A0">
              <w:rPr>
                <w:rFonts w:eastAsia="Calibri"/>
                <w:b/>
                <w:spacing w:val="-2"/>
                <w:sz w:val="22"/>
                <w:szCs w:val="22"/>
              </w:rPr>
              <w:t>A</w:t>
            </w:r>
            <w:r w:rsidRPr="001972A0">
              <w:rPr>
                <w:rFonts w:eastAsia="Calibri"/>
                <w:b/>
                <w:sz w:val="22"/>
                <w:szCs w:val="22"/>
              </w:rPr>
              <w:t>W</w:t>
            </w:r>
            <w:r w:rsidRPr="001972A0">
              <w:rPr>
                <w:rFonts w:eastAsia="Calibri"/>
                <w:b/>
                <w:spacing w:val="-1"/>
                <w:sz w:val="22"/>
                <w:szCs w:val="22"/>
              </w:rPr>
              <w:t>S-</w:t>
            </w:r>
            <w:r w:rsidRPr="001972A0">
              <w:rPr>
                <w:rFonts w:eastAsia="Calibri"/>
                <w:b/>
                <w:sz w:val="22"/>
                <w:szCs w:val="22"/>
              </w:rPr>
              <w:t xml:space="preserve">3 </w:t>
            </w:r>
            <w:r w:rsidRPr="001972A0">
              <w:rPr>
                <w:rFonts w:eastAsia="Calibri"/>
                <w:b/>
                <w:spacing w:val="1"/>
                <w:sz w:val="22"/>
                <w:szCs w:val="22"/>
              </w:rPr>
              <w:t>L</w:t>
            </w:r>
            <w:r w:rsidRPr="001972A0">
              <w:rPr>
                <w:rFonts w:eastAsia="Calibri"/>
                <w:b/>
                <w:spacing w:val="-3"/>
                <w:sz w:val="22"/>
                <w:szCs w:val="22"/>
              </w:rPr>
              <w:t>i</w:t>
            </w:r>
            <w:r w:rsidRPr="001972A0">
              <w:rPr>
                <w:rFonts w:eastAsia="Calibri"/>
                <w:b/>
                <w:sz w:val="22"/>
                <w:szCs w:val="22"/>
              </w:rPr>
              <w:t>cens</w:t>
            </w:r>
            <w:r w:rsidRPr="001972A0">
              <w:rPr>
                <w:rFonts w:eastAsia="Calibri"/>
                <w:b/>
                <w:spacing w:val="-2"/>
                <w:sz w:val="22"/>
                <w:szCs w:val="22"/>
              </w:rPr>
              <w:t>e</w:t>
            </w:r>
            <w:r w:rsidRPr="001972A0">
              <w:rPr>
                <w:rFonts w:eastAsia="Calibri"/>
                <w:b/>
                <w:sz w:val="22"/>
                <w:szCs w:val="22"/>
              </w:rPr>
              <w:t>e]</w:t>
            </w:r>
          </w:p>
        </w:tc>
      </w:tr>
      <w:tr w:rsidR="00E550E5" w:rsidRPr="001972A0" w:rsidTr="007C46FC">
        <w:trPr>
          <w:trHeight w:hRule="exact" w:val="1497"/>
        </w:trPr>
        <w:tc>
          <w:tcPr>
            <w:tcW w:w="4151" w:type="dxa"/>
            <w:tcBorders>
              <w:top w:val="single" w:sz="5" w:space="0" w:color="000000"/>
              <w:left w:val="single" w:sz="5" w:space="0" w:color="000000"/>
              <w:bottom w:val="single" w:sz="5" w:space="0" w:color="000000"/>
              <w:right w:val="single" w:sz="5" w:space="0" w:color="000000"/>
            </w:tcBorders>
          </w:tcPr>
          <w:p w:rsidR="0086395F" w:rsidRPr="001972A0" w:rsidRDefault="00E550E5" w:rsidP="009075E9">
            <w:pPr>
              <w:pStyle w:val="TableParagraph"/>
              <w:spacing w:before="120" w:line="276" w:lineRule="auto"/>
              <w:ind w:left="101"/>
              <w:rPr>
                <w:rFonts w:eastAsia="Calibri"/>
                <w:sz w:val="22"/>
                <w:szCs w:val="22"/>
              </w:rPr>
            </w:pPr>
            <w:r w:rsidRPr="001972A0">
              <w:rPr>
                <w:rFonts w:eastAsia="Calibri"/>
                <w:spacing w:val="-1"/>
                <w:sz w:val="22"/>
                <w:szCs w:val="22"/>
              </w:rPr>
              <w:t>N</w:t>
            </w:r>
            <w:r w:rsidRPr="001972A0">
              <w:rPr>
                <w:rFonts w:eastAsia="Calibri"/>
                <w:sz w:val="22"/>
                <w:szCs w:val="22"/>
              </w:rPr>
              <w:t>am</w:t>
            </w:r>
            <w:r w:rsidRPr="001972A0">
              <w:rPr>
                <w:rFonts w:eastAsia="Calibri"/>
                <w:spacing w:val="-2"/>
                <w:sz w:val="22"/>
                <w:szCs w:val="22"/>
              </w:rPr>
              <w:t>e</w:t>
            </w:r>
            <w:r w:rsidRPr="001972A0">
              <w:rPr>
                <w:rFonts w:eastAsia="Calibri"/>
                <w:sz w:val="22"/>
                <w:szCs w:val="22"/>
              </w:rPr>
              <w:t xml:space="preserve">: </w:t>
            </w:r>
          </w:p>
          <w:p w:rsidR="0086395F" w:rsidRPr="001972A0" w:rsidRDefault="00E550E5" w:rsidP="009075E9">
            <w:pPr>
              <w:pStyle w:val="TableParagraph"/>
              <w:spacing w:line="276" w:lineRule="auto"/>
              <w:ind w:left="101"/>
              <w:rPr>
                <w:rFonts w:eastAsia="Calibri"/>
                <w:sz w:val="22"/>
                <w:szCs w:val="22"/>
              </w:rPr>
            </w:pPr>
            <w:r w:rsidRPr="001972A0">
              <w:rPr>
                <w:rFonts w:eastAsia="Calibri"/>
                <w:sz w:val="22"/>
                <w:szCs w:val="22"/>
              </w:rPr>
              <w:t>A</w:t>
            </w:r>
            <w:r w:rsidRPr="001972A0">
              <w:rPr>
                <w:rFonts w:eastAsia="Calibri"/>
                <w:spacing w:val="-2"/>
                <w:sz w:val="22"/>
                <w:szCs w:val="22"/>
              </w:rPr>
              <w:t>d</w:t>
            </w:r>
            <w:r w:rsidRPr="001972A0">
              <w:rPr>
                <w:rFonts w:eastAsia="Calibri"/>
                <w:spacing w:val="-1"/>
                <w:sz w:val="22"/>
                <w:szCs w:val="22"/>
              </w:rPr>
              <w:t>d</w:t>
            </w:r>
            <w:r w:rsidRPr="001972A0">
              <w:rPr>
                <w:rFonts w:eastAsia="Calibri"/>
                <w:sz w:val="22"/>
                <w:szCs w:val="22"/>
              </w:rPr>
              <w:t>ress:</w:t>
            </w:r>
          </w:p>
          <w:p w:rsidR="0086395F" w:rsidRPr="001972A0" w:rsidRDefault="00E550E5" w:rsidP="009075E9">
            <w:pPr>
              <w:pStyle w:val="TableParagraph"/>
              <w:spacing w:line="276" w:lineRule="auto"/>
              <w:ind w:left="101"/>
              <w:rPr>
                <w:rFonts w:eastAsia="Calibri"/>
                <w:sz w:val="22"/>
                <w:szCs w:val="22"/>
              </w:rPr>
            </w:pPr>
            <w:r w:rsidRPr="001972A0">
              <w:rPr>
                <w:rFonts w:eastAsia="Calibri"/>
                <w:sz w:val="22"/>
                <w:szCs w:val="22"/>
              </w:rPr>
              <w:t>P</w:t>
            </w:r>
            <w:r w:rsidRPr="001972A0">
              <w:rPr>
                <w:rFonts w:eastAsia="Calibri"/>
                <w:spacing w:val="-1"/>
                <w:sz w:val="22"/>
                <w:szCs w:val="22"/>
              </w:rPr>
              <w:t>h</w:t>
            </w:r>
            <w:r w:rsidRPr="001972A0">
              <w:rPr>
                <w:rFonts w:eastAsia="Calibri"/>
                <w:spacing w:val="1"/>
                <w:sz w:val="22"/>
                <w:szCs w:val="22"/>
              </w:rPr>
              <w:t>o</w:t>
            </w:r>
            <w:r w:rsidRPr="001972A0">
              <w:rPr>
                <w:rFonts w:eastAsia="Calibri"/>
                <w:spacing w:val="-1"/>
                <w:sz w:val="22"/>
                <w:szCs w:val="22"/>
              </w:rPr>
              <w:t>n</w:t>
            </w:r>
            <w:r w:rsidRPr="001972A0">
              <w:rPr>
                <w:rFonts w:eastAsia="Calibri"/>
                <w:spacing w:val="-2"/>
                <w:sz w:val="22"/>
                <w:szCs w:val="22"/>
              </w:rPr>
              <w:t>e</w:t>
            </w:r>
            <w:r w:rsidRPr="001972A0">
              <w:rPr>
                <w:rFonts w:eastAsia="Calibri"/>
                <w:sz w:val="22"/>
                <w:szCs w:val="22"/>
              </w:rPr>
              <w:t>:</w:t>
            </w:r>
          </w:p>
          <w:p w:rsidR="007C46FC" w:rsidRPr="001972A0" w:rsidRDefault="007C46FC" w:rsidP="009075E9">
            <w:pPr>
              <w:pStyle w:val="TableParagraph"/>
              <w:spacing w:line="276" w:lineRule="auto"/>
              <w:ind w:left="101"/>
              <w:rPr>
                <w:rFonts w:eastAsia="Calibri"/>
                <w:sz w:val="22"/>
                <w:szCs w:val="22"/>
              </w:rPr>
            </w:pPr>
            <w:r w:rsidRPr="001972A0">
              <w:rPr>
                <w:rFonts w:eastAsia="Calibri"/>
                <w:sz w:val="22"/>
                <w:szCs w:val="22"/>
              </w:rPr>
              <w:t>E-mail:</w:t>
            </w:r>
          </w:p>
        </w:tc>
        <w:tc>
          <w:tcPr>
            <w:tcW w:w="4150" w:type="dxa"/>
            <w:tcBorders>
              <w:top w:val="single" w:sz="5" w:space="0" w:color="000000"/>
              <w:left w:val="single" w:sz="5" w:space="0" w:color="000000"/>
              <w:bottom w:val="single" w:sz="5" w:space="0" w:color="000000"/>
              <w:right w:val="single" w:sz="5" w:space="0" w:color="000000"/>
            </w:tcBorders>
          </w:tcPr>
          <w:p w:rsidR="0086395F" w:rsidRPr="001972A0" w:rsidRDefault="00E550E5" w:rsidP="009075E9">
            <w:pPr>
              <w:pStyle w:val="TableParagraph"/>
              <w:spacing w:before="120" w:line="276" w:lineRule="auto"/>
              <w:ind w:left="101"/>
              <w:rPr>
                <w:rFonts w:eastAsia="Calibri"/>
                <w:sz w:val="22"/>
                <w:szCs w:val="22"/>
              </w:rPr>
            </w:pPr>
            <w:r w:rsidRPr="001972A0">
              <w:rPr>
                <w:rFonts w:eastAsia="Calibri"/>
                <w:spacing w:val="-1"/>
                <w:sz w:val="22"/>
                <w:szCs w:val="22"/>
              </w:rPr>
              <w:t>N</w:t>
            </w:r>
            <w:r w:rsidRPr="001972A0">
              <w:rPr>
                <w:rFonts w:eastAsia="Calibri"/>
                <w:sz w:val="22"/>
                <w:szCs w:val="22"/>
              </w:rPr>
              <w:t>am</w:t>
            </w:r>
            <w:r w:rsidRPr="001972A0">
              <w:rPr>
                <w:rFonts w:eastAsia="Calibri"/>
                <w:spacing w:val="-2"/>
                <w:sz w:val="22"/>
                <w:szCs w:val="22"/>
              </w:rPr>
              <w:t>e</w:t>
            </w:r>
            <w:r w:rsidRPr="001972A0">
              <w:rPr>
                <w:rFonts w:eastAsia="Calibri"/>
                <w:sz w:val="22"/>
                <w:szCs w:val="22"/>
              </w:rPr>
              <w:t xml:space="preserve">: </w:t>
            </w:r>
          </w:p>
          <w:p w:rsidR="00E550E5" w:rsidRPr="001972A0" w:rsidRDefault="00E550E5" w:rsidP="009075E9">
            <w:pPr>
              <w:pStyle w:val="TableParagraph"/>
              <w:spacing w:line="276" w:lineRule="auto"/>
              <w:ind w:left="101"/>
              <w:rPr>
                <w:rFonts w:eastAsia="Calibri"/>
                <w:sz w:val="22"/>
                <w:szCs w:val="22"/>
              </w:rPr>
            </w:pPr>
            <w:r w:rsidRPr="001972A0">
              <w:rPr>
                <w:rFonts w:eastAsia="Calibri"/>
                <w:sz w:val="22"/>
                <w:szCs w:val="22"/>
              </w:rPr>
              <w:t>A</w:t>
            </w:r>
            <w:r w:rsidRPr="001972A0">
              <w:rPr>
                <w:rFonts w:eastAsia="Calibri"/>
                <w:spacing w:val="-2"/>
                <w:sz w:val="22"/>
                <w:szCs w:val="22"/>
              </w:rPr>
              <w:t>d</w:t>
            </w:r>
            <w:r w:rsidRPr="001972A0">
              <w:rPr>
                <w:rFonts w:eastAsia="Calibri"/>
                <w:spacing w:val="-1"/>
                <w:sz w:val="22"/>
                <w:szCs w:val="22"/>
              </w:rPr>
              <w:t>d</w:t>
            </w:r>
            <w:r w:rsidRPr="001972A0">
              <w:rPr>
                <w:rFonts w:eastAsia="Calibri"/>
                <w:sz w:val="22"/>
                <w:szCs w:val="22"/>
              </w:rPr>
              <w:t>ress:</w:t>
            </w:r>
          </w:p>
          <w:p w:rsidR="00E550E5" w:rsidRPr="001972A0" w:rsidRDefault="00E550E5" w:rsidP="009075E9">
            <w:pPr>
              <w:pStyle w:val="TableParagraph"/>
              <w:spacing w:line="276" w:lineRule="auto"/>
              <w:ind w:left="101"/>
              <w:rPr>
                <w:rFonts w:eastAsia="Calibri"/>
                <w:sz w:val="22"/>
                <w:szCs w:val="22"/>
              </w:rPr>
            </w:pPr>
            <w:r w:rsidRPr="001972A0">
              <w:rPr>
                <w:rFonts w:eastAsia="Calibri"/>
                <w:sz w:val="22"/>
                <w:szCs w:val="22"/>
              </w:rPr>
              <w:t>P</w:t>
            </w:r>
            <w:r w:rsidRPr="001972A0">
              <w:rPr>
                <w:rFonts w:eastAsia="Calibri"/>
                <w:spacing w:val="-1"/>
                <w:sz w:val="22"/>
                <w:szCs w:val="22"/>
              </w:rPr>
              <w:t>h</w:t>
            </w:r>
            <w:r w:rsidRPr="001972A0">
              <w:rPr>
                <w:rFonts w:eastAsia="Calibri"/>
                <w:spacing w:val="1"/>
                <w:sz w:val="22"/>
                <w:szCs w:val="22"/>
              </w:rPr>
              <w:t>o</w:t>
            </w:r>
            <w:r w:rsidRPr="001972A0">
              <w:rPr>
                <w:rFonts w:eastAsia="Calibri"/>
                <w:spacing w:val="-1"/>
                <w:sz w:val="22"/>
                <w:szCs w:val="22"/>
              </w:rPr>
              <w:t>n</w:t>
            </w:r>
            <w:r w:rsidRPr="001972A0">
              <w:rPr>
                <w:rFonts w:eastAsia="Calibri"/>
                <w:spacing w:val="-2"/>
                <w:sz w:val="22"/>
                <w:szCs w:val="22"/>
              </w:rPr>
              <w:t>e</w:t>
            </w:r>
            <w:r w:rsidRPr="001972A0">
              <w:rPr>
                <w:rFonts w:eastAsia="Calibri"/>
                <w:sz w:val="22"/>
                <w:szCs w:val="22"/>
              </w:rPr>
              <w:t>:</w:t>
            </w:r>
          </w:p>
          <w:p w:rsidR="007C46FC" w:rsidRPr="001972A0" w:rsidRDefault="007C46FC" w:rsidP="009075E9">
            <w:pPr>
              <w:pStyle w:val="TableParagraph"/>
              <w:spacing w:line="276" w:lineRule="auto"/>
              <w:ind w:left="101"/>
              <w:rPr>
                <w:rFonts w:eastAsia="Calibri"/>
                <w:sz w:val="22"/>
                <w:szCs w:val="22"/>
              </w:rPr>
            </w:pPr>
            <w:r w:rsidRPr="001972A0">
              <w:rPr>
                <w:rFonts w:eastAsia="Calibri"/>
                <w:sz w:val="22"/>
                <w:szCs w:val="22"/>
              </w:rPr>
              <w:t>E-mail:</w:t>
            </w:r>
          </w:p>
        </w:tc>
      </w:tr>
    </w:tbl>
    <w:p w:rsidR="0086395F" w:rsidRPr="001972A0" w:rsidRDefault="0086395F" w:rsidP="00B761AE">
      <w:pPr>
        <w:pStyle w:val="BodyText"/>
        <w:tabs>
          <w:tab w:val="left" w:pos="4950"/>
        </w:tabs>
        <w:spacing w:before="56"/>
        <w:ind w:left="810"/>
        <w:rPr>
          <w:rFonts w:ascii="Times New Roman" w:hAnsi="Times New Roman" w:cs="Times New Roman"/>
        </w:rPr>
      </w:pPr>
    </w:p>
    <w:p w:rsidR="00E550E5" w:rsidRPr="001972A0" w:rsidRDefault="00E550E5" w:rsidP="009075E9">
      <w:pPr>
        <w:widowControl w:val="0"/>
        <w:numPr>
          <w:ilvl w:val="0"/>
          <w:numId w:val="8"/>
        </w:numPr>
        <w:ind w:left="288" w:hanging="288"/>
        <w:jc w:val="left"/>
        <w:rPr>
          <w:rFonts w:eastAsia="Calibri"/>
          <w:b/>
          <w:bCs/>
        </w:rPr>
      </w:pPr>
      <w:r w:rsidRPr="001972A0">
        <w:rPr>
          <w:rFonts w:eastAsia="Calibri"/>
          <w:b/>
          <w:bCs/>
        </w:rPr>
        <w:t>AWS-3 Licensee Notification to Federal Agency</w:t>
      </w:r>
    </w:p>
    <w:p w:rsidR="00E550E5" w:rsidRPr="001972A0" w:rsidRDefault="00E550E5" w:rsidP="00B761AE">
      <w:pPr>
        <w:spacing w:before="18" w:line="220" w:lineRule="exact"/>
      </w:pPr>
    </w:p>
    <w:p w:rsidR="00E550E5" w:rsidRPr="001972A0" w:rsidRDefault="00E550E5" w:rsidP="009075E9">
      <w:pPr>
        <w:pStyle w:val="BodyText"/>
        <w:spacing w:line="276" w:lineRule="auto"/>
        <w:rPr>
          <w:rFonts w:ascii="Times New Roman" w:hAnsi="Times New Roman" w:cs="Times New Roman"/>
          <w:u w:val="none"/>
        </w:rPr>
      </w:pPr>
      <w:r w:rsidRPr="001972A0">
        <w:rPr>
          <w:rFonts w:ascii="Times New Roman" w:hAnsi="Times New Roman" w:cs="Times New Roman"/>
          <w:u w:val="none"/>
        </w:rPr>
        <w:t>As req</w:t>
      </w:r>
      <w:r w:rsidRPr="001972A0">
        <w:rPr>
          <w:rFonts w:ascii="Times New Roman" w:hAnsi="Times New Roman" w:cs="Times New Roman"/>
          <w:spacing w:val="-2"/>
          <w:u w:val="none"/>
        </w:rPr>
        <w:t>u</w:t>
      </w:r>
      <w:r w:rsidRPr="001972A0">
        <w:rPr>
          <w:rFonts w:ascii="Times New Roman" w:hAnsi="Times New Roman" w:cs="Times New Roman"/>
          <w:u w:val="none"/>
        </w:rPr>
        <w:t>ired</w:t>
      </w:r>
      <w:r w:rsidRPr="001972A0">
        <w:rPr>
          <w:rFonts w:ascii="Times New Roman" w:hAnsi="Times New Roman" w:cs="Times New Roman"/>
          <w:spacing w:val="-1"/>
          <w:u w:val="none"/>
        </w:rPr>
        <w:t xml:space="preserve"> </w:t>
      </w:r>
      <w:r w:rsidRPr="001972A0">
        <w:rPr>
          <w:rFonts w:ascii="Times New Roman" w:hAnsi="Times New Roman" w:cs="Times New Roman"/>
          <w:u w:val="none"/>
        </w:rPr>
        <w:t>by</w:t>
      </w:r>
      <w:r w:rsidRPr="001972A0">
        <w:rPr>
          <w:rFonts w:ascii="Times New Roman" w:hAnsi="Times New Roman" w:cs="Times New Roman"/>
          <w:spacing w:val="-2"/>
          <w:u w:val="none"/>
        </w:rPr>
        <w:t xml:space="preserve"> </w:t>
      </w:r>
      <w:r w:rsidRPr="001972A0">
        <w:rPr>
          <w:rFonts w:ascii="Times New Roman" w:hAnsi="Times New Roman" w:cs="Times New Roman"/>
          <w:u w:val="none"/>
        </w:rPr>
        <w:t>Sect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u w:val="none"/>
        </w:rPr>
        <w:t>2 a</w:t>
      </w:r>
      <w:r w:rsidRPr="001972A0">
        <w:rPr>
          <w:rFonts w:ascii="Times New Roman" w:hAnsi="Times New Roman" w:cs="Times New Roman"/>
          <w:spacing w:val="-3"/>
          <w:u w:val="none"/>
        </w:rPr>
        <w:t>b</w:t>
      </w:r>
      <w:r w:rsidRPr="001972A0">
        <w:rPr>
          <w:rFonts w:ascii="Times New Roman" w:hAnsi="Times New Roman" w:cs="Times New Roman"/>
          <w:spacing w:val="1"/>
          <w:u w:val="none"/>
        </w:rPr>
        <w:t>o</w:t>
      </w:r>
      <w:r w:rsidRPr="001972A0">
        <w:rPr>
          <w:rFonts w:ascii="Times New Roman" w:hAnsi="Times New Roman" w:cs="Times New Roman"/>
          <w:spacing w:val="-2"/>
          <w:u w:val="none"/>
        </w:rPr>
        <w:t>v</w:t>
      </w:r>
      <w:r w:rsidRPr="001972A0">
        <w:rPr>
          <w:rFonts w:ascii="Times New Roman" w:hAnsi="Times New Roman" w:cs="Times New Roman"/>
          <w:u w:val="none"/>
        </w:rPr>
        <w:t>e,</w:t>
      </w:r>
      <w:r w:rsidRPr="001972A0">
        <w:rPr>
          <w:rFonts w:ascii="Times New Roman" w:hAnsi="Times New Roman" w:cs="Times New Roman"/>
          <w:spacing w:val="1"/>
          <w:u w:val="none"/>
        </w:rPr>
        <w:t xml:space="preserve"> t</w:t>
      </w:r>
      <w:r w:rsidRPr="001972A0">
        <w:rPr>
          <w:rFonts w:ascii="Times New Roman" w:hAnsi="Times New Roman" w:cs="Times New Roman"/>
          <w:spacing w:val="-4"/>
          <w:u w:val="none"/>
        </w:rPr>
        <w:t>h</w:t>
      </w:r>
      <w:r w:rsidRPr="001972A0">
        <w:rPr>
          <w:rFonts w:ascii="Times New Roman" w:hAnsi="Times New Roman" w:cs="Times New Roman"/>
          <w:u w:val="none"/>
        </w:rPr>
        <w:t>e AW</w:t>
      </w:r>
      <w:r w:rsidRPr="001972A0">
        <w:rPr>
          <w:rFonts w:ascii="Times New Roman" w:hAnsi="Times New Roman" w:cs="Times New Roman"/>
          <w:spacing w:val="-1"/>
          <w:u w:val="none"/>
        </w:rPr>
        <w:t>S</w:t>
      </w:r>
      <w:r w:rsidRPr="001972A0">
        <w:rPr>
          <w:rFonts w:ascii="Times New Roman" w:hAnsi="Times New Roman" w:cs="Times New Roman"/>
          <w:spacing w:val="-3"/>
          <w:u w:val="none"/>
        </w:rPr>
        <w:t>-</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Pr="001972A0">
        <w:rPr>
          <w:rFonts w:ascii="Times New Roman" w:hAnsi="Times New Roman" w:cs="Times New Roman"/>
          <w:u w:val="none"/>
        </w:rPr>
        <w:t>L</w:t>
      </w:r>
      <w:r w:rsidRPr="001972A0">
        <w:rPr>
          <w:rFonts w:ascii="Times New Roman" w:hAnsi="Times New Roman" w:cs="Times New Roman"/>
          <w:spacing w:val="-3"/>
          <w:u w:val="none"/>
        </w:rPr>
        <w:t>i</w:t>
      </w:r>
      <w:r w:rsidRPr="001972A0">
        <w:rPr>
          <w:rFonts w:ascii="Times New Roman" w:hAnsi="Times New Roman" w:cs="Times New Roman"/>
          <w:u w:val="none"/>
        </w:rPr>
        <w:t>cens</w:t>
      </w:r>
      <w:r w:rsidRPr="001972A0">
        <w:rPr>
          <w:rFonts w:ascii="Times New Roman" w:hAnsi="Times New Roman" w:cs="Times New Roman"/>
          <w:spacing w:val="-2"/>
          <w:u w:val="none"/>
        </w:rPr>
        <w:t>e</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w</w:t>
      </w:r>
      <w:r w:rsidRPr="001972A0">
        <w:rPr>
          <w:rFonts w:ascii="Times New Roman" w:hAnsi="Times New Roman" w:cs="Times New Roman"/>
          <w:spacing w:val="-3"/>
          <w:u w:val="none"/>
        </w:rPr>
        <w:t>i</w:t>
      </w:r>
      <w:r w:rsidRPr="001972A0">
        <w:rPr>
          <w:rFonts w:ascii="Times New Roman" w:hAnsi="Times New Roman" w:cs="Times New Roman"/>
          <w:u w:val="none"/>
        </w:rPr>
        <w:t>ll</w:t>
      </w:r>
      <w:r w:rsidRPr="001972A0">
        <w:rPr>
          <w:rFonts w:ascii="Times New Roman" w:hAnsi="Times New Roman" w:cs="Times New Roman"/>
          <w:spacing w:val="-1"/>
          <w:u w:val="none"/>
        </w:rPr>
        <w:t xml:space="preserve"> </w:t>
      </w:r>
      <w:r w:rsidRPr="001972A0">
        <w:rPr>
          <w:rFonts w:ascii="Times New Roman" w:hAnsi="Times New Roman" w:cs="Times New Roman"/>
          <w:u w:val="none"/>
        </w:rPr>
        <w:t>provi</w:t>
      </w:r>
      <w:r w:rsidRPr="001972A0">
        <w:rPr>
          <w:rFonts w:ascii="Times New Roman" w:hAnsi="Times New Roman" w:cs="Times New Roman"/>
          <w:spacing w:val="-4"/>
          <w:u w:val="none"/>
        </w:rPr>
        <w:t>d</w:t>
      </w:r>
      <w:r w:rsidRPr="001972A0">
        <w:rPr>
          <w:rFonts w:ascii="Times New Roman" w:hAnsi="Times New Roman" w:cs="Times New Roman"/>
          <w:u w:val="none"/>
        </w:rPr>
        <w:t xml:space="preserve">e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t</w:t>
      </w:r>
      <w:r w:rsidRPr="001972A0">
        <w:rPr>
          <w:rFonts w:ascii="Times New Roman" w:hAnsi="Times New Roman" w:cs="Times New Roman"/>
          <w:spacing w:val="-4"/>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F</w:t>
      </w:r>
      <w:r w:rsidRPr="001972A0">
        <w:rPr>
          <w:rFonts w:ascii="Times New Roman" w:hAnsi="Times New Roman" w:cs="Times New Roman"/>
          <w:u w:val="none"/>
        </w:rPr>
        <w:t>ederal</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Ag</w:t>
      </w:r>
      <w:r w:rsidRPr="001972A0">
        <w:rPr>
          <w:rFonts w:ascii="Times New Roman" w:hAnsi="Times New Roman" w:cs="Times New Roman"/>
          <w:u w:val="none"/>
        </w:rPr>
        <w:t>ency</w:t>
      </w:r>
      <w:r w:rsidRPr="001972A0">
        <w:rPr>
          <w:rFonts w:ascii="Times New Roman" w:hAnsi="Times New Roman" w:cs="Times New Roman"/>
          <w:spacing w:val="-1"/>
          <w:u w:val="none"/>
        </w:rPr>
        <w:t xml:space="preserve"> </w:t>
      </w:r>
      <w:r w:rsidRPr="001972A0">
        <w:rPr>
          <w:rFonts w:ascii="Times New Roman" w:hAnsi="Times New Roman" w:cs="Times New Roman"/>
          <w:u w:val="none"/>
        </w:rPr>
        <w:t xml:space="preserve">the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l</w:t>
      </w:r>
      <w:r w:rsidRPr="001972A0">
        <w:rPr>
          <w:rFonts w:ascii="Times New Roman" w:hAnsi="Times New Roman" w:cs="Times New Roman"/>
          <w:spacing w:val="-1"/>
          <w:u w:val="none"/>
        </w:rPr>
        <w:t>l</w:t>
      </w:r>
      <w:r w:rsidRPr="001972A0">
        <w:rPr>
          <w:rFonts w:ascii="Times New Roman" w:hAnsi="Times New Roman" w:cs="Times New Roman"/>
          <w:spacing w:val="-2"/>
          <w:u w:val="none"/>
        </w:rPr>
        <w:t>o</w:t>
      </w:r>
      <w:r w:rsidRPr="001972A0">
        <w:rPr>
          <w:rFonts w:ascii="Times New Roman" w:hAnsi="Times New Roman" w:cs="Times New Roman"/>
          <w:u w:val="none"/>
        </w:rPr>
        <w:t>wing i</w:t>
      </w:r>
      <w:r w:rsidRPr="001972A0">
        <w:rPr>
          <w:rFonts w:ascii="Times New Roman" w:hAnsi="Times New Roman" w:cs="Times New Roman"/>
          <w:spacing w:val="-2"/>
          <w:u w:val="none"/>
        </w:rPr>
        <w:t>n</w:t>
      </w:r>
      <w:r w:rsidRPr="001972A0">
        <w:rPr>
          <w:rFonts w:ascii="Times New Roman" w:hAnsi="Times New Roman" w:cs="Times New Roman"/>
          <w:u w:val="none"/>
        </w:rPr>
        <w:t>form</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spacing w:val="-4"/>
          <w:u w:val="none"/>
        </w:rPr>
        <w:t>n</w:t>
      </w:r>
      <w:r w:rsidRPr="001972A0">
        <w:rPr>
          <w:rFonts w:ascii="Times New Roman" w:hAnsi="Times New Roman" w:cs="Times New Roman"/>
          <w:u w:val="none"/>
        </w:rPr>
        <w:t>:</w:t>
      </w:r>
    </w:p>
    <w:p w:rsidR="00E550E5" w:rsidRPr="001972A0" w:rsidRDefault="00E550E5" w:rsidP="009075E9">
      <w:pPr>
        <w:rPr>
          <w:szCs w:val="22"/>
        </w:rPr>
      </w:pPr>
    </w:p>
    <w:p w:rsidR="00E550E5" w:rsidRPr="001972A0" w:rsidRDefault="00E550E5" w:rsidP="009075E9">
      <w:pPr>
        <w:pStyle w:val="BodyText"/>
        <w:widowControl w:val="0"/>
        <w:numPr>
          <w:ilvl w:val="1"/>
          <w:numId w:val="8"/>
        </w:numPr>
        <w:tabs>
          <w:tab w:val="left" w:pos="820"/>
        </w:tabs>
        <w:autoSpaceDE/>
        <w:autoSpaceDN/>
        <w:adjustRightInd/>
        <w:spacing w:line="276" w:lineRule="auto"/>
        <w:ind w:left="821"/>
        <w:rPr>
          <w:rFonts w:ascii="Times New Roman" w:hAnsi="Times New Roman" w:cs="Times New Roman"/>
          <w:u w:val="none"/>
        </w:rPr>
      </w:pP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Pr="001972A0">
        <w:rPr>
          <w:rFonts w:ascii="Times New Roman" w:hAnsi="Times New Roman" w:cs="Times New Roman"/>
          <w:u w:val="none"/>
        </w:rPr>
        <w:t>L</w:t>
      </w:r>
      <w:r w:rsidRPr="001972A0">
        <w:rPr>
          <w:rFonts w:ascii="Times New Roman" w:hAnsi="Times New Roman" w:cs="Times New Roman"/>
          <w:spacing w:val="-3"/>
          <w:u w:val="none"/>
        </w:rPr>
        <w:t>i</w:t>
      </w:r>
      <w:r w:rsidRPr="001972A0">
        <w:rPr>
          <w:rFonts w:ascii="Times New Roman" w:hAnsi="Times New Roman" w:cs="Times New Roman"/>
          <w:u w:val="none"/>
        </w:rPr>
        <w:t>cens</w:t>
      </w:r>
      <w:r w:rsidRPr="001972A0">
        <w:rPr>
          <w:rFonts w:ascii="Times New Roman" w:hAnsi="Times New Roman" w:cs="Times New Roman"/>
          <w:spacing w:val="-2"/>
          <w:u w:val="none"/>
        </w:rPr>
        <w:t>e</w:t>
      </w:r>
      <w:r w:rsidRPr="001972A0">
        <w:rPr>
          <w:rFonts w:ascii="Times New Roman" w:hAnsi="Times New Roman" w:cs="Times New Roman"/>
          <w:u w:val="none"/>
        </w:rPr>
        <w:t>e’s</w:t>
      </w:r>
      <w:r w:rsidRPr="001972A0">
        <w:rPr>
          <w:rFonts w:ascii="Times New Roman" w:hAnsi="Times New Roman" w:cs="Times New Roman"/>
          <w:spacing w:val="2"/>
          <w:u w:val="none"/>
        </w:rPr>
        <w:t xml:space="preserve"> </w:t>
      </w:r>
      <w:r w:rsidRPr="001972A0">
        <w:rPr>
          <w:rFonts w:ascii="Times New Roman" w:hAnsi="Times New Roman" w:cs="Times New Roman"/>
          <w:spacing w:val="-4"/>
          <w:u w:val="none"/>
        </w:rPr>
        <w:t>d</w:t>
      </w:r>
      <w:r w:rsidRPr="001972A0">
        <w:rPr>
          <w:rFonts w:ascii="Times New Roman" w:hAnsi="Times New Roman" w:cs="Times New Roman"/>
          <w:u w:val="none"/>
        </w:rPr>
        <w:t>ep</w:t>
      </w:r>
      <w:r w:rsidRPr="001972A0">
        <w:rPr>
          <w:rFonts w:ascii="Times New Roman" w:hAnsi="Times New Roman" w:cs="Times New Roman"/>
          <w:spacing w:val="-1"/>
          <w:u w:val="none"/>
        </w:rPr>
        <w:t>l</w:t>
      </w:r>
      <w:r w:rsidRPr="001972A0">
        <w:rPr>
          <w:rFonts w:ascii="Times New Roman" w:hAnsi="Times New Roman" w:cs="Times New Roman"/>
          <w:spacing w:val="-2"/>
          <w:u w:val="none"/>
        </w:rPr>
        <w:t>o</w:t>
      </w:r>
      <w:r w:rsidRPr="001972A0">
        <w:rPr>
          <w:rFonts w:ascii="Times New Roman" w:hAnsi="Times New Roman" w:cs="Times New Roman"/>
          <w:u w:val="none"/>
        </w:rPr>
        <w:t>y</w:t>
      </w:r>
      <w:r w:rsidRPr="001972A0">
        <w:rPr>
          <w:rFonts w:ascii="Times New Roman" w:hAnsi="Times New Roman" w:cs="Times New Roman"/>
          <w:spacing w:val="-2"/>
          <w:u w:val="none"/>
        </w:rPr>
        <w:t>m</w:t>
      </w:r>
      <w:r w:rsidRPr="001972A0">
        <w:rPr>
          <w:rFonts w:ascii="Times New Roman" w:hAnsi="Times New Roman" w:cs="Times New Roman"/>
          <w:u w:val="none"/>
        </w:rPr>
        <w:t>ent pla</w:t>
      </w:r>
      <w:r w:rsidRPr="001972A0">
        <w:rPr>
          <w:rFonts w:ascii="Times New Roman" w:hAnsi="Times New Roman" w:cs="Times New Roman"/>
          <w:spacing w:val="-2"/>
          <w:u w:val="none"/>
        </w:rPr>
        <w:t>n</w:t>
      </w:r>
      <w:r w:rsidRPr="001972A0">
        <w:rPr>
          <w:rFonts w:ascii="Times New Roman" w:hAnsi="Times New Roman" w:cs="Times New Roman"/>
          <w:u w:val="none"/>
        </w:rPr>
        <w:t>s in t</w:t>
      </w:r>
      <w:r w:rsidRPr="001972A0">
        <w:rPr>
          <w:rFonts w:ascii="Times New Roman" w:hAnsi="Times New Roman" w:cs="Times New Roman"/>
          <w:spacing w:val="-3"/>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c</w:t>
      </w:r>
      <w:r w:rsidRPr="001972A0">
        <w:rPr>
          <w:rFonts w:ascii="Times New Roman" w:hAnsi="Times New Roman" w:cs="Times New Roman"/>
          <w:spacing w:val="1"/>
          <w:u w:val="none"/>
        </w:rPr>
        <w:t>oo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zo</w:t>
      </w:r>
      <w:r w:rsidRPr="001972A0">
        <w:rPr>
          <w:rFonts w:ascii="Times New Roman" w:hAnsi="Times New Roman" w:cs="Times New Roman"/>
          <w:spacing w:val="-1"/>
          <w:u w:val="none"/>
        </w:rPr>
        <w:t>n</w:t>
      </w:r>
      <w:r w:rsidRPr="001972A0">
        <w:rPr>
          <w:rFonts w:ascii="Times New Roman" w:hAnsi="Times New Roman" w:cs="Times New Roman"/>
          <w:spacing w:val="-2"/>
          <w:u w:val="none"/>
        </w:rPr>
        <w:t>e</w:t>
      </w:r>
      <w:r w:rsidRPr="001972A0">
        <w:rPr>
          <w:rFonts w:ascii="Times New Roman" w:hAnsi="Times New Roman" w:cs="Times New Roman"/>
          <w:u w:val="none"/>
        </w:rPr>
        <w:t>;</w:t>
      </w:r>
    </w:p>
    <w:p w:rsidR="00E550E5" w:rsidRPr="001972A0" w:rsidRDefault="00E550E5" w:rsidP="009075E9">
      <w:pPr>
        <w:pStyle w:val="BodyText"/>
        <w:widowControl w:val="0"/>
        <w:numPr>
          <w:ilvl w:val="1"/>
          <w:numId w:val="8"/>
        </w:numPr>
        <w:tabs>
          <w:tab w:val="left" w:pos="820"/>
        </w:tabs>
        <w:autoSpaceDE/>
        <w:autoSpaceDN/>
        <w:adjustRightInd/>
        <w:spacing w:before="41" w:line="276" w:lineRule="auto"/>
        <w:ind w:left="821"/>
        <w:rPr>
          <w:rFonts w:ascii="Times New Roman" w:hAnsi="Times New Roman" w:cs="Times New Roman"/>
          <w:u w:val="none"/>
        </w:rPr>
      </w:pPr>
      <w:r w:rsidRPr="001972A0">
        <w:rPr>
          <w:rFonts w:ascii="Times New Roman" w:hAnsi="Times New Roman" w:cs="Times New Roman"/>
          <w:u w:val="none"/>
        </w:rPr>
        <w:t>Met</w:t>
      </w:r>
      <w:r w:rsidRPr="001972A0">
        <w:rPr>
          <w:rFonts w:ascii="Times New Roman" w:hAnsi="Times New Roman" w:cs="Times New Roman"/>
          <w:spacing w:val="-4"/>
          <w:u w:val="none"/>
        </w:rPr>
        <w:t>h</w:t>
      </w:r>
      <w:r w:rsidRPr="001972A0">
        <w:rPr>
          <w:rFonts w:ascii="Times New Roman" w:hAnsi="Times New Roman" w:cs="Times New Roman"/>
          <w:spacing w:val="1"/>
          <w:u w:val="none"/>
        </w:rPr>
        <w:t>o</w:t>
      </w:r>
      <w:r w:rsidRPr="001972A0">
        <w:rPr>
          <w:rFonts w:ascii="Times New Roman" w:hAnsi="Times New Roman" w:cs="Times New Roman"/>
          <w:spacing w:val="-1"/>
          <w:u w:val="none"/>
        </w:rPr>
        <w:t>d</w:t>
      </w:r>
      <w:r w:rsidRPr="001972A0">
        <w:rPr>
          <w:rFonts w:ascii="Times New Roman" w:hAnsi="Times New Roman" w:cs="Times New Roman"/>
          <w:u w:val="none"/>
        </w:rPr>
        <w:t>s t</w:t>
      </w:r>
      <w:r w:rsidRPr="001972A0">
        <w:rPr>
          <w:rFonts w:ascii="Times New Roman" w:hAnsi="Times New Roman" w:cs="Times New Roman"/>
          <w:spacing w:val="-4"/>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spacing w:val="-3"/>
          <w:u w:val="none"/>
        </w:rPr>
        <w:t>-</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Pr="001972A0">
        <w:rPr>
          <w:rFonts w:ascii="Times New Roman" w:hAnsi="Times New Roman" w:cs="Times New Roman"/>
          <w:u w:val="none"/>
        </w:rPr>
        <w:t>L</w:t>
      </w:r>
      <w:r w:rsidRPr="001972A0">
        <w:rPr>
          <w:rFonts w:ascii="Times New Roman" w:hAnsi="Times New Roman" w:cs="Times New Roman"/>
          <w:spacing w:val="-3"/>
          <w:u w:val="none"/>
        </w:rPr>
        <w:t>i</w:t>
      </w:r>
      <w:r w:rsidRPr="001972A0">
        <w:rPr>
          <w:rFonts w:ascii="Times New Roman" w:hAnsi="Times New Roman" w:cs="Times New Roman"/>
          <w:u w:val="none"/>
        </w:rPr>
        <w:t>cen</w:t>
      </w:r>
      <w:r w:rsidRPr="001972A0">
        <w:rPr>
          <w:rFonts w:ascii="Times New Roman" w:hAnsi="Times New Roman" w:cs="Times New Roman"/>
          <w:spacing w:val="-3"/>
          <w:u w:val="none"/>
        </w:rPr>
        <w:t>s</w:t>
      </w:r>
      <w:r w:rsidRPr="001972A0">
        <w:rPr>
          <w:rFonts w:ascii="Times New Roman" w:hAnsi="Times New Roman" w:cs="Times New Roman"/>
          <w:u w:val="none"/>
        </w:rPr>
        <w:t>ee</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p</w:t>
      </w:r>
      <w:r w:rsidRPr="001972A0">
        <w:rPr>
          <w:rFonts w:ascii="Times New Roman" w:hAnsi="Times New Roman" w:cs="Times New Roman"/>
          <w:u w:val="none"/>
        </w:rPr>
        <w:t>la</w:t>
      </w:r>
      <w:r w:rsidRPr="001972A0">
        <w:rPr>
          <w:rFonts w:ascii="Times New Roman" w:hAnsi="Times New Roman" w:cs="Times New Roman"/>
          <w:spacing w:val="-2"/>
          <w:u w:val="none"/>
        </w:rPr>
        <w:t>n</w:t>
      </w:r>
      <w:r w:rsidRPr="001972A0">
        <w:rPr>
          <w:rFonts w:ascii="Times New Roman" w:hAnsi="Times New Roman" w:cs="Times New Roman"/>
          <w:u w:val="none"/>
        </w:rPr>
        <w:t xml:space="preserve">s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u</w:t>
      </w:r>
      <w:r w:rsidRPr="001972A0">
        <w:rPr>
          <w:rFonts w:ascii="Times New Roman" w:hAnsi="Times New Roman" w:cs="Times New Roman"/>
          <w:spacing w:val="-3"/>
          <w:u w:val="none"/>
        </w:rPr>
        <w:t>s</w:t>
      </w:r>
      <w:r w:rsidRPr="001972A0">
        <w:rPr>
          <w:rFonts w:ascii="Times New Roman" w:hAnsi="Times New Roman" w:cs="Times New Roman"/>
          <w:u w:val="none"/>
        </w:rPr>
        <w:t xml:space="preserve">e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miti</w:t>
      </w:r>
      <w:r w:rsidRPr="001972A0">
        <w:rPr>
          <w:rFonts w:ascii="Times New Roman" w:hAnsi="Times New Roman" w:cs="Times New Roman"/>
          <w:spacing w:val="-1"/>
          <w:u w:val="none"/>
        </w:rPr>
        <w:t>g</w:t>
      </w:r>
      <w:r w:rsidRPr="001972A0">
        <w:rPr>
          <w:rFonts w:ascii="Times New Roman" w:hAnsi="Times New Roman" w:cs="Times New Roman"/>
          <w:u w:val="none"/>
        </w:rPr>
        <w:t>a</w:t>
      </w:r>
      <w:r w:rsidRPr="001972A0">
        <w:rPr>
          <w:rFonts w:ascii="Times New Roman" w:hAnsi="Times New Roman" w:cs="Times New Roman"/>
          <w:spacing w:val="-3"/>
          <w:u w:val="none"/>
        </w:rPr>
        <w:t>t</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terferen</w:t>
      </w:r>
      <w:r w:rsidRPr="001972A0">
        <w:rPr>
          <w:rFonts w:ascii="Times New Roman" w:hAnsi="Times New Roman" w:cs="Times New Roman"/>
          <w:spacing w:val="-3"/>
          <w:u w:val="none"/>
        </w:rPr>
        <w:t>c</w:t>
      </w:r>
      <w:r w:rsidRPr="001972A0">
        <w:rPr>
          <w:rFonts w:ascii="Times New Roman" w:hAnsi="Times New Roman" w:cs="Times New Roman"/>
          <w:u w:val="none"/>
        </w:rPr>
        <w:t>e i</w:t>
      </w:r>
      <w:r w:rsidRPr="001972A0">
        <w:rPr>
          <w:rFonts w:ascii="Times New Roman" w:hAnsi="Times New Roman" w:cs="Times New Roman"/>
          <w:spacing w:val="-2"/>
          <w:u w:val="none"/>
        </w:rPr>
        <w:t>nt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ba</w:t>
      </w:r>
      <w:r w:rsidRPr="001972A0">
        <w:rPr>
          <w:rFonts w:ascii="Times New Roman" w:hAnsi="Times New Roman" w:cs="Times New Roman"/>
          <w:spacing w:val="-3"/>
          <w:u w:val="none"/>
        </w:rPr>
        <w:t>s</w:t>
      </w:r>
      <w:r w:rsidRPr="001972A0">
        <w:rPr>
          <w:rFonts w:ascii="Times New Roman" w:hAnsi="Times New Roman" w:cs="Times New Roman"/>
          <w:u w:val="none"/>
        </w:rPr>
        <w:t>e st</w:t>
      </w:r>
      <w:r w:rsidRPr="001972A0">
        <w:rPr>
          <w:rFonts w:ascii="Times New Roman" w:hAnsi="Times New Roman" w:cs="Times New Roman"/>
          <w:spacing w:val="-2"/>
          <w:u w:val="none"/>
        </w:rPr>
        <w:t>a</w:t>
      </w:r>
      <w:r w:rsidRPr="001972A0">
        <w:rPr>
          <w:rFonts w:ascii="Times New Roman" w:hAnsi="Times New Roman" w:cs="Times New Roman"/>
          <w:u w:val="none"/>
        </w:rPr>
        <w:t>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re</w:t>
      </w:r>
      <w:r w:rsidRPr="001972A0">
        <w:rPr>
          <w:rFonts w:ascii="Times New Roman" w:hAnsi="Times New Roman" w:cs="Times New Roman"/>
          <w:spacing w:val="-3"/>
          <w:u w:val="none"/>
        </w:rPr>
        <w:t>c</w:t>
      </w:r>
      <w:r w:rsidRPr="001972A0">
        <w:rPr>
          <w:rFonts w:ascii="Times New Roman" w:hAnsi="Times New Roman" w:cs="Times New Roman"/>
          <w:u w:val="none"/>
        </w:rPr>
        <w:t>ei</w:t>
      </w:r>
      <w:r w:rsidRPr="001972A0">
        <w:rPr>
          <w:rFonts w:ascii="Times New Roman" w:hAnsi="Times New Roman" w:cs="Times New Roman"/>
          <w:spacing w:val="-2"/>
          <w:u w:val="none"/>
        </w:rPr>
        <w:t>v</w:t>
      </w:r>
      <w:r w:rsidRPr="001972A0">
        <w:rPr>
          <w:rFonts w:ascii="Times New Roman" w:hAnsi="Times New Roman" w:cs="Times New Roman"/>
          <w:u w:val="none"/>
        </w:rPr>
        <w:t>er</w:t>
      </w:r>
      <w:r w:rsidRPr="001972A0">
        <w:rPr>
          <w:rFonts w:ascii="Times New Roman" w:hAnsi="Times New Roman" w:cs="Times New Roman"/>
          <w:spacing w:val="4"/>
          <w:u w:val="none"/>
        </w:rPr>
        <w:t>s</w:t>
      </w:r>
      <w:r w:rsidRPr="001972A0">
        <w:rPr>
          <w:rFonts w:ascii="Times New Roman" w:hAnsi="Times New Roman" w:cs="Times New Roman"/>
          <w:u w:val="none"/>
        </w:rPr>
        <w:t>, 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u w:val="none"/>
        </w:rPr>
        <w:t>an</w:t>
      </w:r>
      <w:r w:rsidRPr="001972A0">
        <w:rPr>
          <w:rFonts w:ascii="Times New Roman" w:hAnsi="Times New Roman" w:cs="Times New Roman"/>
          <w:spacing w:val="-1"/>
          <w:u w:val="none"/>
        </w:rPr>
        <w:t xml:space="preserve"> </w:t>
      </w:r>
      <w:r w:rsidRPr="001972A0">
        <w:rPr>
          <w:rFonts w:ascii="Times New Roman" w:hAnsi="Times New Roman" w:cs="Times New Roman"/>
          <w:u w:val="none"/>
        </w:rPr>
        <w:t>exp</w:t>
      </w:r>
      <w:r w:rsidRPr="001972A0">
        <w:rPr>
          <w:rFonts w:ascii="Times New Roman" w:hAnsi="Times New Roman" w:cs="Times New Roman"/>
          <w:spacing w:val="-1"/>
          <w:u w:val="none"/>
        </w:rPr>
        <w:t>l</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1"/>
          <w:u w:val="none"/>
        </w:rPr>
        <w:t xml:space="preserve"> h</w:t>
      </w:r>
      <w:r w:rsidRPr="001972A0">
        <w:rPr>
          <w:rFonts w:ascii="Times New Roman" w:hAnsi="Times New Roman" w:cs="Times New Roman"/>
          <w:spacing w:val="-2"/>
          <w:u w:val="none"/>
        </w:rPr>
        <w:t>o</w:t>
      </w:r>
      <w:r w:rsidRPr="001972A0">
        <w:rPr>
          <w:rFonts w:ascii="Times New Roman" w:hAnsi="Times New Roman" w:cs="Times New Roman"/>
          <w:u w:val="none"/>
        </w:rPr>
        <w:t>w</w:t>
      </w:r>
      <w:r w:rsidRPr="001972A0">
        <w:rPr>
          <w:rFonts w:ascii="Times New Roman" w:hAnsi="Times New Roman" w:cs="Times New Roman"/>
          <w:spacing w:val="-2"/>
          <w:u w:val="none"/>
        </w:rPr>
        <w:t xml:space="preserve"> </w:t>
      </w:r>
      <w:r w:rsidRPr="001972A0">
        <w:rPr>
          <w:rFonts w:ascii="Times New Roman" w:hAnsi="Times New Roman" w:cs="Times New Roman"/>
          <w:u w:val="none"/>
        </w:rPr>
        <w:t>the</w:t>
      </w:r>
      <w:r w:rsidRPr="001972A0">
        <w:rPr>
          <w:rFonts w:ascii="Times New Roman" w:hAnsi="Times New Roman" w:cs="Times New Roman"/>
          <w:spacing w:val="-2"/>
          <w:u w:val="none"/>
        </w:rPr>
        <w:t xml:space="preserve"> </w:t>
      </w:r>
      <w:r w:rsidRPr="001972A0">
        <w:rPr>
          <w:rFonts w:ascii="Times New Roman" w:hAnsi="Times New Roman" w:cs="Times New Roman"/>
          <w:u w:val="none"/>
        </w:rPr>
        <w:t>met</w:t>
      </w:r>
      <w:r w:rsidRPr="001972A0">
        <w:rPr>
          <w:rFonts w:ascii="Times New Roman" w:hAnsi="Times New Roman" w:cs="Times New Roman"/>
          <w:spacing w:val="-4"/>
          <w:u w:val="none"/>
        </w:rPr>
        <w:t>h</w:t>
      </w:r>
      <w:r w:rsidRPr="001972A0">
        <w:rPr>
          <w:rFonts w:ascii="Times New Roman" w:hAnsi="Times New Roman" w:cs="Times New Roman"/>
          <w:spacing w:val="1"/>
          <w:u w:val="none"/>
        </w:rPr>
        <w:t>o</w:t>
      </w:r>
      <w:r w:rsidRPr="001972A0">
        <w:rPr>
          <w:rFonts w:ascii="Times New Roman" w:hAnsi="Times New Roman" w:cs="Times New Roman"/>
          <w:spacing w:val="-1"/>
          <w:u w:val="none"/>
        </w:rPr>
        <w:t>d</w:t>
      </w:r>
      <w:r w:rsidRPr="001972A0">
        <w:rPr>
          <w:rFonts w:ascii="Times New Roman" w:hAnsi="Times New Roman" w:cs="Times New Roman"/>
          <w:u w:val="none"/>
        </w:rPr>
        <w:t>s wi</w:t>
      </w:r>
      <w:r w:rsidRPr="001972A0">
        <w:rPr>
          <w:rFonts w:ascii="Times New Roman" w:hAnsi="Times New Roman" w:cs="Times New Roman"/>
          <w:spacing w:val="-1"/>
          <w:u w:val="none"/>
        </w:rPr>
        <w:t>l</w:t>
      </w:r>
      <w:r w:rsidRPr="001972A0">
        <w:rPr>
          <w:rFonts w:ascii="Times New Roman" w:hAnsi="Times New Roman" w:cs="Times New Roman"/>
          <w:u w:val="none"/>
        </w:rPr>
        <w:t>l</w:t>
      </w:r>
      <w:r w:rsidRPr="001972A0">
        <w:rPr>
          <w:rFonts w:ascii="Times New Roman" w:hAnsi="Times New Roman" w:cs="Times New Roman"/>
          <w:spacing w:val="-2"/>
          <w:u w:val="none"/>
        </w:rPr>
        <w:t xml:space="preserve"> </w:t>
      </w:r>
      <w:r w:rsidRPr="001972A0">
        <w:rPr>
          <w:rFonts w:ascii="Times New Roman" w:hAnsi="Times New Roman" w:cs="Times New Roman"/>
          <w:u w:val="none"/>
        </w:rPr>
        <w:t>m</w:t>
      </w:r>
      <w:r w:rsidRPr="001972A0">
        <w:rPr>
          <w:rFonts w:ascii="Times New Roman" w:hAnsi="Times New Roman" w:cs="Times New Roman"/>
          <w:spacing w:val="-3"/>
          <w:u w:val="none"/>
        </w:rPr>
        <w:t>i</w:t>
      </w:r>
      <w:r w:rsidRPr="001972A0">
        <w:rPr>
          <w:rFonts w:ascii="Times New Roman" w:hAnsi="Times New Roman" w:cs="Times New Roman"/>
          <w:u w:val="none"/>
        </w:rPr>
        <w:t>ti</w:t>
      </w:r>
      <w:r w:rsidRPr="001972A0">
        <w:rPr>
          <w:rFonts w:ascii="Times New Roman" w:hAnsi="Times New Roman" w:cs="Times New Roman"/>
          <w:spacing w:val="-1"/>
          <w:u w:val="none"/>
        </w:rPr>
        <w:t>g</w:t>
      </w:r>
      <w:r w:rsidRPr="001972A0">
        <w:rPr>
          <w:rFonts w:ascii="Times New Roman" w:hAnsi="Times New Roman" w:cs="Times New Roman"/>
          <w:u w:val="none"/>
        </w:rPr>
        <w:t xml:space="preserve">ate </w:t>
      </w:r>
      <w:r w:rsidRPr="001972A0">
        <w:rPr>
          <w:rFonts w:ascii="Times New Roman" w:hAnsi="Times New Roman" w:cs="Times New Roman"/>
          <w:spacing w:val="-3"/>
          <w:u w:val="none"/>
        </w:rPr>
        <w:t>i</w:t>
      </w:r>
      <w:r w:rsidRPr="001972A0">
        <w:rPr>
          <w:rFonts w:ascii="Times New Roman" w:hAnsi="Times New Roman" w:cs="Times New Roman"/>
          <w:spacing w:val="-1"/>
          <w:u w:val="none"/>
        </w:rPr>
        <w:t>n</w:t>
      </w:r>
      <w:r w:rsidRPr="001972A0">
        <w:rPr>
          <w:rFonts w:ascii="Times New Roman" w:hAnsi="Times New Roman" w:cs="Times New Roman"/>
          <w:u w:val="none"/>
        </w:rPr>
        <w:t>terferen</w:t>
      </w:r>
      <w:r w:rsidRPr="001972A0">
        <w:rPr>
          <w:rFonts w:ascii="Times New Roman" w:hAnsi="Times New Roman" w:cs="Times New Roman"/>
          <w:spacing w:val="-3"/>
          <w:u w:val="none"/>
        </w:rPr>
        <w:t>c</w:t>
      </w:r>
      <w:r w:rsidRPr="001972A0">
        <w:rPr>
          <w:rFonts w:ascii="Times New Roman" w:hAnsi="Times New Roman" w:cs="Times New Roman"/>
          <w:u w:val="none"/>
        </w:rPr>
        <w:t>e f</w:t>
      </w:r>
      <w:r w:rsidRPr="001972A0">
        <w:rPr>
          <w:rFonts w:ascii="Times New Roman" w:hAnsi="Times New Roman" w:cs="Times New Roman"/>
          <w:spacing w:val="-3"/>
          <w:u w:val="none"/>
        </w:rPr>
        <w:t>r</w:t>
      </w:r>
      <w:r w:rsidRPr="001972A0">
        <w:rPr>
          <w:rFonts w:ascii="Times New Roman" w:hAnsi="Times New Roman" w:cs="Times New Roman"/>
          <w:spacing w:val="-2"/>
          <w:u w:val="none"/>
        </w:rPr>
        <w:t>o</w:t>
      </w:r>
      <w:r w:rsidRPr="001972A0">
        <w:rPr>
          <w:rFonts w:ascii="Times New Roman" w:hAnsi="Times New Roman" w:cs="Times New Roman"/>
          <w:u w:val="none"/>
        </w:rPr>
        <w:t>m</w:t>
      </w:r>
      <w:r w:rsidRPr="001972A0">
        <w:rPr>
          <w:rFonts w:ascii="Times New Roman" w:hAnsi="Times New Roman" w:cs="Times New Roman"/>
          <w:spacing w:val="3"/>
          <w:u w:val="none"/>
        </w:rPr>
        <w:t xml:space="preserve"> </w:t>
      </w:r>
      <w:r w:rsidRPr="001972A0">
        <w:rPr>
          <w:rFonts w:ascii="Times New Roman" w:hAnsi="Times New Roman" w:cs="Times New Roman"/>
          <w:u w:val="none"/>
        </w:rPr>
        <w:t>S</w:t>
      </w:r>
      <w:r w:rsidRPr="001972A0">
        <w:rPr>
          <w:rFonts w:ascii="Times New Roman" w:hAnsi="Times New Roman" w:cs="Times New Roman"/>
          <w:spacing w:val="-1"/>
          <w:u w:val="none"/>
        </w:rPr>
        <w:t>G</w:t>
      </w:r>
      <w:r w:rsidRPr="001972A0">
        <w:rPr>
          <w:rFonts w:ascii="Times New Roman" w:hAnsi="Times New Roman" w:cs="Times New Roman"/>
          <w:u w:val="none"/>
        </w:rPr>
        <w:t>LS</w:t>
      </w:r>
      <w:r w:rsidRPr="001972A0">
        <w:rPr>
          <w:rFonts w:ascii="Times New Roman" w:hAnsi="Times New Roman" w:cs="Times New Roman"/>
          <w:spacing w:val="-3"/>
          <w:u w:val="none"/>
        </w:rPr>
        <w:t xml:space="preserve"> </w:t>
      </w:r>
      <w:r w:rsidRPr="001972A0">
        <w:rPr>
          <w:rFonts w:ascii="Times New Roman" w:hAnsi="Times New Roman" w:cs="Times New Roman"/>
          <w:u w:val="none"/>
        </w:rPr>
        <w:t>ear</w:t>
      </w:r>
      <w:r w:rsidRPr="001972A0">
        <w:rPr>
          <w:rFonts w:ascii="Times New Roman" w:hAnsi="Times New Roman" w:cs="Times New Roman"/>
          <w:spacing w:val="-3"/>
          <w:u w:val="none"/>
        </w:rPr>
        <w:t>t</w:t>
      </w:r>
      <w:r w:rsidRPr="001972A0">
        <w:rPr>
          <w:rFonts w:ascii="Times New Roman" w:hAnsi="Times New Roman" w:cs="Times New Roman"/>
          <w:u w:val="none"/>
        </w:rPr>
        <w:t>h</w:t>
      </w:r>
      <w:r w:rsidRPr="001972A0">
        <w:rPr>
          <w:rFonts w:ascii="Times New Roman" w:hAnsi="Times New Roman" w:cs="Times New Roman"/>
          <w:spacing w:val="-1"/>
          <w:u w:val="none"/>
        </w:rPr>
        <w:t xml:space="preserve"> </w:t>
      </w:r>
      <w:r w:rsidRPr="001972A0">
        <w:rPr>
          <w:rFonts w:ascii="Times New Roman" w:hAnsi="Times New Roman" w:cs="Times New Roman"/>
          <w:u w:val="none"/>
        </w:rPr>
        <w:t>stat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 a</w:t>
      </w:r>
      <w:r w:rsidRPr="001972A0">
        <w:rPr>
          <w:rFonts w:ascii="Times New Roman" w:hAnsi="Times New Roman" w:cs="Times New Roman"/>
          <w:spacing w:val="-1"/>
          <w:u w:val="none"/>
        </w:rPr>
        <w:t>n</w:t>
      </w:r>
      <w:r w:rsidRPr="001972A0">
        <w:rPr>
          <w:rFonts w:ascii="Times New Roman" w:hAnsi="Times New Roman" w:cs="Times New Roman"/>
          <w:u w:val="none"/>
        </w:rPr>
        <w:t xml:space="preserve">d </w:t>
      </w:r>
      <w:r w:rsidRPr="001972A0">
        <w:rPr>
          <w:rFonts w:ascii="Times New Roman" w:hAnsi="Times New Roman" w:cs="Times New Roman"/>
          <w:spacing w:val="-1"/>
          <w:u w:val="none"/>
        </w:rPr>
        <w:t>p</w:t>
      </w:r>
      <w:r w:rsidRPr="001972A0">
        <w:rPr>
          <w:rFonts w:ascii="Times New Roman" w:hAnsi="Times New Roman" w:cs="Times New Roman"/>
          <w:u w:val="none"/>
        </w:rPr>
        <w:t>re</w:t>
      </w:r>
      <w:r w:rsidRPr="001972A0">
        <w:rPr>
          <w:rFonts w:ascii="Times New Roman" w:hAnsi="Times New Roman" w:cs="Times New Roman"/>
          <w:spacing w:val="1"/>
          <w:u w:val="none"/>
        </w:rPr>
        <w:t>v</w:t>
      </w:r>
      <w:r w:rsidRPr="001972A0">
        <w:rPr>
          <w:rFonts w:ascii="Times New Roman" w:hAnsi="Times New Roman" w:cs="Times New Roman"/>
          <w:u w:val="none"/>
        </w:rPr>
        <w:t>ent</w:t>
      </w:r>
      <w:r w:rsidRPr="001972A0">
        <w:rPr>
          <w:rFonts w:ascii="Times New Roman" w:hAnsi="Times New Roman" w:cs="Times New Roman"/>
          <w:spacing w:val="-2"/>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 xml:space="preserve">y </w:t>
      </w:r>
      <w:r w:rsidRPr="001972A0">
        <w:rPr>
          <w:rFonts w:ascii="Times New Roman" w:hAnsi="Times New Roman" w:cs="Times New Roman"/>
          <w:spacing w:val="-3"/>
          <w:u w:val="none"/>
        </w:rPr>
        <w:t>i</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ai</w:t>
      </w:r>
      <w:r w:rsidRPr="001972A0">
        <w:rPr>
          <w:rFonts w:ascii="Times New Roman" w:hAnsi="Times New Roman" w:cs="Times New Roman"/>
          <w:spacing w:val="-1"/>
          <w:u w:val="none"/>
        </w:rPr>
        <w:t>r</w:t>
      </w:r>
      <w:r w:rsidRPr="001972A0">
        <w:rPr>
          <w:rFonts w:ascii="Times New Roman" w:hAnsi="Times New Roman" w:cs="Times New Roman"/>
          <w:u w:val="none"/>
        </w:rPr>
        <w:t>ed</w:t>
      </w:r>
      <w:r w:rsidRPr="001972A0">
        <w:rPr>
          <w:rFonts w:ascii="Times New Roman" w:hAnsi="Times New Roman" w:cs="Times New Roman"/>
          <w:spacing w:val="-3"/>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spacing w:val="-3"/>
          <w:u w:val="none"/>
        </w:rPr>
        <w:t>s</w:t>
      </w:r>
      <w:r w:rsidRPr="001972A0">
        <w:rPr>
          <w:rFonts w:ascii="Times New Roman" w:hAnsi="Times New Roman" w:cs="Times New Roman"/>
          <w:spacing w:val="-1"/>
          <w:u w:val="none"/>
        </w:rPr>
        <w:t>u</w:t>
      </w:r>
      <w:r w:rsidRPr="001972A0">
        <w:rPr>
          <w:rFonts w:ascii="Times New Roman" w:hAnsi="Times New Roman" w:cs="Times New Roman"/>
          <w:u w:val="none"/>
        </w:rPr>
        <w:t>mer</w:t>
      </w:r>
      <w:r w:rsidRPr="001972A0">
        <w:rPr>
          <w:rFonts w:ascii="Times New Roman" w:hAnsi="Times New Roman" w:cs="Times New Roman"/>
          <w:spacing w:val="-2"/>
          <w:u w:val="none"/>
        </w:rPr>
        <w:t xml:space="preserve"> </w:t>
      </w:r>
      <w:r w:rsidRPr="001972A0">
        <w:rPr>
          <w:rFonts w:ascii="Times New Roman" w:hAnsi="Times New Roman" w:cs="Times New Roman"/>
          <w:u w:val="none"/>
        </w:rPr>
        <w:t>ex</w:t>
      </w:r>
      <w:r w:rsidRPr="001972A0">
        <w:rPr>
          <w:rFonts w:ascii="Times New Roman" w:hAnsi="Times New Roman" w:cs="Times New Roman"/>
          <w:spacing w:val="-1"/>
          <w:u w:val="none"/>
        </w:rPr>
        <w:t>p</w:t>
      </w:r>
      <w:r w:rsidRPr="001972A0">
        <w:rPr>
          <w:rFonts w:ascii="Times New Roman" w:hAnsi="Times New Roman" w:cs="Times New Roman"/>
          <w:u w:val="none"/>
        </w:rPr>
        <w:t>er</w:t>
      </w:r>
      <w:r w:rsidRPr="001972A0">
        <w:rPr>
          <w:rFonts w:ascii="Times New Roman" w:hAnsi="Times New Roman" w:cs="Times New Roman"/>
          <w:spacing w:val="-3"/>
          <w:u w:val="none"/>
        </w:rPr>
        <w:t>i</w:t>
      </w:r>
      <w:r w:rsidRPr="001972A0">
        <w:rPr>
          <w:rFonts w:ascii="Times New Roman" w:hAnsi="Times New Roman" w:cs="Times New Roman"/>
          <w:u w:val="none"/>
        </w:rPr>
        <w:t>ence;</w:t>
      </w:r>
    </w:p>
    <w:p w:rsidR="00E550E5" w:rsidRPr="001972A0" w:rsidRDefault="00E550E5" w:rsidP="009075E9">
      <w:pPr>
        <w:pStyle w:val="BodyText"/>
        <w:widowControl w:val="0"/>
        <w:numPr>
          <w:ilvl w:val="1"/>
          <w:numId w:val="8"/>
        </w:numPr>
        <w:tabs>
          <w:tab w:val="left" w:pos="820"/>
        </w:tabs>
        <w:autoSpaceDE/>
        <w:autoSpaceDN/>
        <w:adjustRightInd/>
        <w:spacing w:line="276" w:lineRule="auto"/>
        <w:ind w:left="821"/>
        <w:rPr>
          <w:rFonts w:ascii="Times New Roman" w:hAnsi="Times New Roman" w:cs="Times New Roman"/>
          <w:u w:val="none"/>
        </w:rPr>
      </w:pPr>
      <w:r w:rsidRPr="001972A0">
        <w:rPr>
          <w:rFonts w:ascii="Times New Roman" w:hAnsi="Times New Roman" w:cs="Times New Roman"/>
          <w:u w:val="none"/>
        </w:rPr>
        <w:t>Co</w:t>
      </w:r>
      <w:r w:rsidRPr="001972A0">
        <w:rPr>
          <w:rFonts w:ascii="Times New Roman" w:hAnsi="Times New Roman" w:cs="Times New Roman"/>
          <w:spacing w:val="-1"/>
          <w:u w:val="none"/>
        </w:rPr>
        <w:t>n</w:t>
      </w:r>
      <w:r w:rsidRPr="001972A0">
        <w:rPr>
          <w:rFonts w:ascii="Times New Roman" w:hAnsi="Times New Roman" w:cs="Times New Roman"/>
          <w:u w:val="none"/>
        </w:rPr>
        <w:t>ta</w:t>
      </w:r>
      <w:r w:rsidRPr="001972A0">
        <w:rPr>
          <w:rFonts w:ascii="Times New Roman" w:hAnsi="Times New Roman" w:cs="Times New Roman"/>
          <w:spacing w:val="-2"/>
          <w:u w:val="none"/>
        </w:rPr>
        <w:t>c</w:t>
      </w:r>
      <w:r w:rsidRPr="001972A0">
        <w:rPr>
          <w:rFonts w:ascii="Times New Roman" w:hAnsi="Times New Roman" w:cs="Times New Roman"/>
          <w:u w:val="none"/>
        </w:rPr>
        <w:t>t i</w:t>
      </w:r>
      <w:r w:rsidRPr="001972A0">
        <w:rPr>
          <w:rFonts w:ascii="Times New Roman" w:hAnsi="Times New Roman" w:cs="Times New Roman"/>
          <w:spacing w:val="-2"/>
          <w:u w:val="none"/>
        </w:rPr>
        <w:t>n</w:t>
      </w:r>
      <w:r w:rsidRPr="001972A0">
        <w:rPr>
          <w:rFonts w:ascii="Times New Roman" w:hAnsi="Times New Roman" w:cs="Times New Roman"/>
          <w:u w:val="none"/>
        </w:rPr>
        <w:t>fo</w:t>
      </w:r>
      <w:r w:rsidRPr="001972A0">
        <w:rPr>
          <w:rFonts w:ascii="Times New Roman" w:hAnsi="Times New Roman" w:cs="Times New Roman"/>
          <w:spacing w:val="-3"/>
          <w:u w:val="none"/>
        </w:rPr>
        <w:t>r</w:t>
      </w:r>
      <w:r w:rsidRPr="001972A0">
        <w:rPr>
          <w:rFonts w:ascii="Times New Roman" w:hAnsi="Times New Roman" w:cs="Times New Roman"/>
          <w:u w:val="none"/>
        </w:rPr>
        <w:t>mat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 t</w:t>
      </w:r>
      <w:r w:rsidRPr="001972A0">
        <w:rPr>
          <w:rFonts w:ascii="Times New Roman" w:hAnsi="Times New Roman" w:cs="Times New Roman"/>
          <w:spacing w:val="-4"/>
          <w:u w:val="none"/>
        </w:rPr>
        <w:t>h</w:t>
      </w:r>
      <w:r w:rsidRPr="001972A0">
        <w:rPr>
          <w:rFonts w:ascii="Times New Roman" w:hAnsi="Times New Roman" w:cs="Times New Roman"/>
          <w:u w:val="none"/>
        </w:rPr>
        <w:t>e</w:t>
      </w:r>
      <w:r w:rsidRPr="001972A0">
        <w:rPr>
          <w:rFonts w:ascii="Times New Roman" w:hAnsi="Times New Roman" w:cs="Times New Roman"/>
          <w:spacing w:val="3"/>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Pr="001972A0">
        <w:rPr>
          <w:rFonts w:ascii="Times New Roman" w:hAnsi="Times New Roman" w:cs="Times New Roman"/>
          <w:u w:val="none"/>
        </w:rPr>
        <w:t>Li</w:t>
      </w:r>
      <w:r w:rsidRPr="001972A0">
        <w:rPr>
          <w:rFonts w:ascii="Times New Roman" w:hAnsi="Times New Roman" w:cs="Times New Roman"/>
          <w:spacing w:val="-3"/>
          <w:u w:val="none"/>
        </w:rPr>
        <w:t>c</w:t>
      </w:r>
      <w:r w:rsidRPr="001972A0">
        <w:rPr>
          <w:rFonts w:ascii="Times New Roman" w:hAnsi="Times New Roman" w:cs="Times New Roman"/>
          <w:u w:val="none"/>
        </w:rPr>
        <w:t>ense</w:t>
      </w:r>
      <w:r w:rsidRPr="001972A0">
        <w:rPr>
          <w:rFonts w:ascii="Times New Roman" w:hAnsi="Times New Roman" w:cs="Times New Roman"/>
          <w:spacing w:val="-2"/>
          <w:u w:val="none"/>
        </w:rPr>
        <w:t>e</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n</w:t>
      </w:r>
      <w:r w:rsidRPr="001972A0">
        <w:rPr>
          <w:rFonts w:ascii="Times New Roman" w:hAnsi="Times New Roman" w:cs="Times New Roman"/>
          <w:spacing w:val="-2"/>
          <w:u w:val="none"/>
        </w:rPr>
        <w:t>e</w:t>
      </w:r>
      <w:r w:rsidRPr="001972A0">
        <w:rPr>
          <w:rFonts w:ascii="Times New Roman" w:hAnsi="Times New Roman" w:cs="Times New Roman"/>
          <w:u w:val="none"/>
        </w:rPr>
        <w:t>t</w:t>
      </w:r>
      <w:r w:rsidRPr="001972A0">
        <w:rPr>
          <w:rFonts w:ascii="Times New Roman" w:hAnsi="Times New Roman" w:cs="Times New Roman"/>
          <w:spacing w:val="-2"/>
          <w:u w:val="none"/>
        </w:rPr>
        <w:t>w</w:t>
      </w:r>
      <w:r w:rsidRPr="001972A0">
        <w:rPr>
          <w:rFonts w:ascii="Times New Roman" w:hAnsi="Times New Roman" w:cs="Times New Roman"/>
          <w:spacing w:val="1"/>
          <w:u w:val="none"/>
        </w:rPr>
        <w:t>o</w:t>
      </w:r>
      <w:r w:rsidRPr="001972A0">
        <w:rPr>
          <w:rFonts w:ascii="Times New Roman" w:hAnsi="Times New Roman" w:cs="Times New Roman"/>
          <w:spacing w:val="-3"/>
          <w:u w:val="none"/>
        </w:rPr>
        <w:t>r</w:t>
      </w:r>
      <w:r w:rsidRPr="001972A0">
        <w:rPr>
          <w:rFonts w:ascii="Times New Roman" w:hAnsi="Times New Roman" w:cs="Times New Roman"/>
          <w:u w:val="none"/>
        </w:rPr>
        <w:t>k</w:t>
      </w:r>
      <w:r w:rsidRPr="001972A0">
        <w:rPr>
          <w:rFonts w:ascii="Times New Roman" w:hAnsi="Times New Roman" w:cs="Times New Roman"/>
          <w:spacing w:val="1"/>
          <w:u w:val="none"/>
        </w:rPr>
        <w:t xml:space="preserve"> o</w:t>
      </w:r>
      <w:r w:rsidRPr="001972A0">
        <w:rPr>
          <w:rFonts w:ascii="Times New Roman" w:hAnsi="Times New Roman" w:cs="Times New Roman"/>
          <w:spacing w:val="-1"/>
          <w:u w:val="none"/>
        </w:rPr>
        <w:t>p</w:t>
      </w:r>
      <w:r w:rsidRPr="001972A0">
        <w:rPr>
          <w:rFonts w:ascii="Times New Roman" w:hAnsi="Times New Roman" w:cs="Times New Roman"/>
          <w:spacing w:val="-2"/>
          <w:u w:val="none"/>
        </w:rPr>
        <w:t>e</w:t>
      </w:r>
      <w:r w:rsidRPr="001972A0">
        <w:rPr>
          <w:rFonts w:ascii="Times New Roman" w:hAnsi="Times New Roman" w:cs="Times New Roman"/>
          <w:u w:val="none"/>
        </w:rPr>
        <w:t>rat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 cen</w:t>
      </w:r>
      <w:r w:rsidRPr="001972A0">
        <w:rPr>
          <w:rFonts w:ascii="Times New Roman" w:hAnsi="Times New Roman" w:cs="Times New Roman"/>
          <w:spacing w:val="-3"/>
          <w:u w:val="none"/>
        </w:rPr>
        <w:t>t</w:t>
      </w:r>
      <w:r w:rsidRPr="001972A0">
        <w:rPr>
          <w:rFonts w:ascii="Times New Roman" w:hAnsi="Times New Roman" w:cs="Times New Roman"/>
          <w:u w:val="none"/>
        </w:rPr>
        <w:t>er 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spacing w:val="-3"/>
          <w:u w:val="none"/>
        </w:rPr>
        <w:t>c</w:t>
      </w:r>
      <w:r w:rsidRPr="001972A0">
        <w:rPr>
          <w:rFonts w:ascii="Times New Roman" w:hAnsi="Times New Roman" w:cs="Times New Roman"/>
          <w:u w:val="none"/>
        </w:rPr>
        <w:t>al en</w:t>
      </w:r>
      <w:r w:rsidRPr="001972A0">
        <w:rPr>
          <w:rFonts w:ascii="Times New Roman" w:hAnsi="Times New Roman" w:cs="Times New Roman"/>
          <w:spacing w:val="-2"/>
          <w:u w:val="none"/>
        </w:rPr>
        <w:t>g</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eeri</w:t>
      </w:r>
      <w:r w:rsidRPr="001972A0">
        <w:rPr>
          <w:rFonts w:ascii="Times New Roman" w:hAnsi="Times New Roman" w:cs="Times New Roman"/>
          <w:spacing w:val="-2"/>
          <w:u w:val="none"/>
        </w:rPr>
        <w:t>n</w:t>
      </w:r>
      <w:r w:rsidRPr="001972A0">
        <w:rPr>
          <w:rFonts w:ascii="Times New Roman" w:hAnsi="Times New Roman" w:cs="Times New Roman"/>
          <w:u w:val="none"/>
        </w:rPr>
        <w:t>g staf</w:t>
      </w:r>
      <w:r w:rsidRPr="001972A0">
        <w:rPr>
          <w:rFonts w:ascii="Times New Roman" w:hAnsi="Times New Roman" w:cs="Times New Roman"/>
          <w:spacing w:val="-1"/>
          <w:u w:val="none"/>
        </w:rPr>
        <w:t>f</w:t>
      </w:r>
      <w:r w:rsidRPr="001972A0">
        <w:rPr>
          <w:rFonts w:ascii="Times New Roman" w:hAnsi="Times New Roman" w:cs="Times New Roman"/>
          <w:u w:val="none"/>
        </w:rPr>
        <w:t>;</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p>
    <w:p w:rsidR="00E550E5" w:rsidRPr="001972A0" w:rsidRDefault="00E550E5" w:rsidP="009075E9">
      <w:pPr>
        <w:pStyle w:val="BodyText"/>
        <w:widowControl w:val="0"/>
        <w:numPr>
          <w:ilvl w:val="1"/>
          <w:numId w:val="8"/>
        </w:numPr>
        <w:tabs>
          <w:tab w:val="left" w:pos="820"/>
        </w:tabs>
        <w:autoSpaceDE/>
        <w:autoSpaceDN/>
        <w:adjustRightInd/>
        <w:spacing w:before="1" w:line="276" w:lineRule="auto"/>
        <w:ind w:left="821"/>
        <w:rPr>
          <w:rFonts w:ascii="Times New Roman" w:hAnsi="Times New Roman" w:cs="Times New Roman"/>
          <w:u w:val="none"/>
        </w:rPr>
      </w:pPr>
      <w:r w:rsidRPr="001972A0">
        <w:rPr>
          <w:rFonts w:ascii="Times New Roman" w:hAnsi="Times New Roman" w:cs="Times New Roman"/>
          <w:u w:val="none"/>
        </w:rPr>
        <w:t>Ass</w:t>
      </w:r>
      <w:r w:rsidRPr="001972A0">
        <w:rPr>
          <w:rFonts w:ascii="Times New Roman" w:hAnsi="Times New Roman" w:cs="Times New Roman"/>
          <w:spacing w:val="-2"/>
          <w:u w:val="none"/>
        </w:rPr>
        <w:t>u</w:t>
      </w:r>
      <w:r w:rsidRPr="001972A0">
        <w:rPr>
          <w:rFonts w:ascii="Times New Roman" w:hAnsi="Times New Roman" w:cs="Times New Roman"/>
          <w:u w:val="none"/>
        </w:rPr>
        <w:t>ra</w:t>
      </w:r>
      <w:r w:rsidRPr="001972A0">
        <w:rPr>
          <w:rFonts w:ascii="Times New Roman" w:hAnsi="Times New Roman" w:cs="Times New Roman"/>
          <w:spacing w:val="-2"/>
          <w:u w:val="none"/>
        </w:rPr>
        <w:t>n</w:t>
      </w:r>
      <w:r w:rsidRPr="001972A0">
        <w:rPr>
          <w:rFonts w:ascii="Times New Roman" w:hAnsi="Times New Roman" w:cs="Times New Roman"/>
          <w:u w:val="none"/>
        </w:rPr>
        <w:t>ce</w:t>
      </w:r>
      <w:r w:rsidRPr="001972A0">
        <w:rPr>
          <w:rFonts w:ascii="Times New Roman" w:hAnsi="Times New Roman" w:cs="Times New Roman"/>
          <w:spacing w:val="1"/>
          <w:u w:val="none"/>
        </w:rPr>
        <w:t xml:space="preserve"> </w:t>
      </w:r>
      <w:r w:rsidRPr="001972A0">
        <w:rPr>
          <w:rFonts w:ascii="Times New Roman" w:hAnsi="Times New Roman" w:cs="Times New Roman"/>
          <w:u w:val="none"/>
        </w:rPr>
        <w:t>that</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w:t>
      </w:r>
      <w:r w:rsidRPr="001972A0">
        <w:rPr>
          <w:rFonts w:ascii="Times New Roman" w:hAnsi="Times New Roman" w:cs="Times New Roman"/>
          <w:spacing w:val="-4"/>
          <w:u w:val="none"/>
        </w:rPr>
        <w:t xml:space="preserve"> </w:t>
      </w:r>
      <w:r w:rsidRPr="001972A0">
        <w:rPr>
          <w:rFonts w:ascii="Times New Roman" w:hAnsi="Times New Roman" w:cs="Times New Roman"/>
          <w:u w:val="none"/>
        </w:rPr>
        <w:t>Licens</w:t>
      </w:r>
      <w:r w:rsidRPr="001972A0">
        <w:rPr>
          <w:rFonts w:ascii="Times New Roman" w:hAnsi="Times New Roman" w:cs="Times New Roman"/>
          <w:spacing w:val="-3"/>
          <w:u w:val="none"/>
        </w:rPr>
        <w:t>e</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will satis</w:t>
      </w:r>
      <w:r w:rsidRPr="001972A0">
        <w:rPr>
          <w:rFonts w:ascii="Times New Roman" w:hAnsi="Times New Roman" w:cs="Times New Roman"/>
          <w:spacing w:val="-3"/>
          <w:u w:val="none"/>
        </w:rPr>
        <w:t>f</w:t>
      </w:r>
      <w:r w:rsidRPr="001972A0">
        <w:rPr>
          <w:rFonts w:ascii="Times New Roman" w:hAnsi="Times New Roman" w:cs="Times New Roman"/>
          <w:u w:val="none"/>
        </w:rPr>
        <w:t>y i</w:t>
      </w:r>
      <w:r w:rsidRPr="001972A0">
        <w:rPr>
          <w:rFonts w:ascii="Times New Roman" w:hAnsi="Times New Roman" w:cs="Times New Roman"/>
          <w:spacing w:val="-2"/>
          <w:u w:val="none"/>
        </w:rPr>
        <w:t>t</w:t>
      </w:r>
      <w:r w:rsidRPr="001972A0">
        <w:rPr>
          <w:rFonts w:ascii="Times New Roman" w:hAnsi="Times New Roman" w:cs="Times New Roman"/>
          <w:u w:val="none"/>
        </w:rPr>
        <w:t xml:space="preserve">s </w:t>
      </w:r>
      <w:r w:rsidRPr="001972A0">
        <w:rPr>
          <w:rFonts w:ascii="Times New Roman" w:hAnsi="Times New Roman" w:cs="Times New Roman"/>
          <w:spacing w:val="1"/>
          <w:u w:val="none"/>
        </w:rPr>
        <w:t>o</w:t>
      </w:r>
      <w:r w:rsidRPr="001972A0">
        <w:rPr>
          <w:rFonts w:ascii="Times New Roman" w:hAnsi="Times New Roman" w:cs="Times New Roman"/>
          <w:spacing w:val="-1"/>
          <w:u w:val="none"/>
        </w:rPr>
        <w:t>b</w:t>
      </w:r>
      <w:r w:rsidRPr="001972A0">
        <w:rPr>
          <w:rFonts w:ascii="Times New Roman" w:hAnsi="Times New Roman" w:cs="Times New Roman"/>
          <w:u w:val="none"/>
        </w:rPr>
        <w:t>l</w:t>
      </w:r>
      <w:r w:rsidRPr="001972A0">
        <w:rPr>
          <w:rFonts w:ascii="Times New Roman" w:hAnsi="Times New Roman" w:cs="Times New Roman"/>
          <w:spacing w:val="-3"/>
          <w:u w:val="none"/>
        </w:rPr>
        <w:t>i</w:t>
      </w:r>
      <w:r w:rsidRPr="001972A0">
        <w:rPr>
          <w:rFonts w:ascii="Times New Roman" w:hAnsi="Times New Roman" w:cs="Times New Roman"/>
          <w:spacing w:val="-1"/>
          <w:u w:val="none"/>
        </w:rPr>
        <w:t>g</w:t>
      </w:r>
      <w:r w:rsidRPr="001972A0">
        <w:rPr>
          <w:rFonts w:ascii="Times New Roman" w:hAnsi="Times New Roman" w:cs="Times New Roman"/>
          <w:u w:val="none"/>
        </w:rPr>
        <w:t>atio</w:t>
      </w:r>
      <w:r w:rsidRPr="001972A0">
        <w:rPr>
          <w:rFonts w:ascii="Times New Roman" w:hAnsi="Times New Roman" w:cs="Times New Roman"/>
          <w:spacing w:val="-1"/>
          <w:u w:val="none"/>
        </w:rPr>
        <w:t>n</w:t>
      </w:r>
      <w:r w:rsidRPr="001972A0">
        <w:rPr>
          <w:rFonts w:ascii="Times New Roman" w:hAnsi="Times New Roman" w:cs="Times New Roman"/>
          <w:u w:val="none"/>
        </w:rPr>
        <w:t xml:space="preserve">s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p</w:t>
      </w:r>
      <w:r w:rsidRPr="001972A0">
        <w:rPr>
          <w:rFonts w:ascii="Times New Roman" w:hAnsi="Times New Roman" w:cs="Times New Roman"/>
          <w:spacing w:val="-3"/>
          <w:u w:val="none"/>
        </w:rPr>
        <w:t>r</w:t>
      </w:r>
      <w:r w:rsidRPr="001972A0">
        <w:rPr>
          <w:rFonts w:ascii="Times New Roman" w:hAnsi="Times New Roman" w:cs="Times New Roman"/>
          <w:spacing w:val="1"/>
          <w:u w:val="none"/>
        </w:rPr>
        <w:t>o</w:t>
      </w:r>
      <w:r w:rsidRPr="001972A0">
        <w:rPr>
          <w:rFonts w:ascii="Times New Roman" w:hAnsi="Times New Roman" w:cs="Times New Roman"/>
          <w:u w:val="none"/>
        </w:rPr>
        <w:t>vi</w:t>
      </w:r>
      <w:r w:rsidRPr="001972A0">
        <w:rPr>
          <w:rFonts w:ascii="Times New Roman" w:hAnsi="Times New Roman" w:cs="Times New Roman"/>
          <w:spacing w:val="-4"/>
          <w:u w:val="none"/>
        </w:rPr>
        <w:t>d</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sa</w:t>
      </w:r>
      <w:r w:rsidRPr="001972A0">
        <w:rPr>
          <w:rFonts w:ascii="Times New Roman" w:hAnsi="Times New Roman" w:cs="Times New Roman"/>
          <w:spacing w:val="-3"/>
          <w:u w:val="none"/>
        </w:rPr>
        <w:t>f</w:t>
      </w:r>
      <w:r w:rsidRPr="001972A0">
        <w:rPr>
          <w:rFonts w:ascii="Times New Roman" w:hAnsi="Times New Roman" w:cs="Times New Roman"/>
          <w:u w:val="none"/>
        </w:rPr>
        <w:t>ety</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3"/>
          <w:u w:val="none"/>
        </w:rPr>
        <w:t xml:space="preserve"> </w:t>
      </w:r>
      <w:r w:rsidRPr="001972A0">
        <w:rPr>
          <w:rFonts w:ascii="Times New Roman" w:hAnsi="Times New Roman" w:cs="Times New Roman"/>
          <w:u w:val="none"/>
        </w:rPr>
        <w:t>life se</w:t>
      </w:r>
      <w:r w:rsidRPr="001972A0">
        <w:rPr>
          <w:rFonts w:ascii="Times New Roman" w:hAnsi="Times New Roman" w:cs="Times New Roman"/>
          <w:spacing w:val="-3"/>
          <w:u w:val="none"/>
        </w:rPr>
        <w:t>r</w:t>
      </w:r>
      <w:r w:rsidRPr="001972A0">
        <w:rPr>
          <w:rFonts w:ascii="Times New Roman" w:hAnsi="Times New Roman" w:cs="Times New Roman"/>
          <w:u w:val="none"/>
        </w:rPr>
        <w:t>vi</w:t>
      </w:r>
      <w:r w:rsidRPr="001972A0">
        <w:rPr>
          <w:rFonts w:ascii="Times New Roman" w:hAnsi="Times New Roman" w:cs="Times New Roman"/>
          <w:spacing w:val="-3"/>
          <w:u w:val="none"/>
        </w:rPr>
        <w:t>c</w:t>
      </w:r>
      <w:r w:rsidRPr="001972A0">
        <w:rPr>
          <w:rFonts w:ascii="Times New Roman" w:hAnsi="Times New Roman" w:cs="Times New Roman"/>
          <w:u w:val="none"/>
        </w:rPr>
        <w:t>es (</w:t>
      </w:r>
      <w:r w:rsidRPr="001972A0">
        <w:rPr>
          <w:rFonts w:ascii="Times New Roman" w:hAnsi="Times New Roman" w:cs="Times New Roman"/>
          <w:i/>
          <w:u w:val="none"/>
        </w:rPr>
        <w:t>i.e</w:t>
      </w:r>
      <w:r w:rsidRPr="001972A0">
        <w:rPr>
          <w:rFonts w:ascii="Times New Roman" w:hAnsi="Times New Roman" w:cs="Times New Roman"/>
          <w:i/>
          <w:spacing w:val="-1"/>
          <w:u w:val="none"/>
        </w:rPr>
        <w:t>.</w:t>
      </w:r>
      <w:r w:rsidRPr="001972A0">
        <w:rPr>
          <w:rFonts w:ascii="Times New Roman" w:hAnsi="Times New Roman" w:cs="Times New Roman"/>
          <w:u w:val="none"/>
        </w:rPr>
        <w:t xml:space="preserve">, </w:t>
      </w:r>
      <w:r w:rsidRPr="001972A0">
        <w:rPr>
          <w:rFonts w:ascii="Times New Roman" w:hAnsi="Times New Roman" w:cs="Times New Roman"/>
          <w:spacing w:val="-2"/>
          <w:u w:val="none"/>
        </w:rPr>
        <w:t>9</w:t>
      </w:r>
      <w:r w:rsidRPr="001972A0">
        <w:rPr>
          <w:rFonts w:ascii="Times New Roman" w:hAnsi="Times New Roman" w:cs="Times New Roman"/>
          <w:u w:val="none"/>
        </w:rPr>
        <w:t>1</w:t>
      </w:r>
      <w:r w:rsidRPr="001972A0">
        <w:rPr>
          <w:rFonts w:ascii="Times New Roman" w:hAnsi="Times New Roman" w:cs="Times New Roman"/>
          <w:spacing w:val="1"/>
          <w:u w:val="none"/>
        </w:rPr>
        <w:t>1</w:t>
      </w:r>
      <w:r w:rsidRPr="001972A0">
        <w:rPr>
          <w:rFonts w:ascii="Times New Roman" w:hAnsi="Times New Roman" w:cs="Times New Roman"/>
          <w:u w:val="none"/>
        </w:rPr>
        <w:t>)</w:t>
      </w:r>
      <w:r w:rsidRPr="001972A0">
        <w:rPr>
          <w:rFonts w:ascii="Times New Roman" w:hAnsi="Times New Roman" w:cs="Times New Roman"/>
          <w:spacing w:val="-2"/>
          <w:u w:val="none"/>
        </w:rPr>
        <w:t xml:space="preserve"> </w:t>
      </w:r>
      <w:r w:rsidRPr="001972A0">
        <w:rPr>
          <w:rFonts w:ascii="Times New Roman" w:hAnsi="Times New Roman" w:cs="Times New Roman"/>
          <w:u w:val="none"/>
        </w:rPr>
        <w:t>s</w:t>
      </w:r>
      <w:r w:rsidRPr="001972A0">
        <w:rPr>
          <w:rFonts w:ascii="Times New Roman" w:hAnsi="Times New Roman" w:cs="Times New Roman"/>
          <w:spacing w:val="-1"/>
          <w:u w:val="none"/>
        </w:rPr>
        <w:t>u</w:t>
      </w:r>
      <w:r w:rsidRPr="001972A0">
        <w:rPr>
          <w:rFonts w:ascii="Times New Roman" w:hAnsi="Times New Roman" w:cs="Times New Roman"/>
          <w:u w:val="none"/>
        </w:rPr>
        <w:t>ch as</w:t>
      </w:r>
      <w:r w:rsidRPr="001972A0">
        <w:rPr>
          <w:rFonts w:ascii="Times New Roman" w:hAnsi="Times New Roman" w:cs="Times New Roman"/>
          <w:spacing w:val="-2"/>
          <w:u w:val="none"/>
        </w:rPr>
        <w:t xml:space="preserve"> </w:t>
      </w:r>
      <w:r w:rsidRPr="001972A0">
        <w:rPr>
          <w:rFonts w:ascii="Times New Roman" w:hAnsi="Times New Roman" w:cs="Times New Roman"/>
          <w:u w:val="none"/>
        </w:rPr>
        <w:t>ro</w:t>
      </w:r>
      <w:r w:rsidRPr="001972A0">
        <w:rPr>
          <w:rFonts w:ascii="Times New Roman" w:hAnsi="Times New Roman" w:cs="Times New Roman"/>
          <w:spacing w:val="-1"/>
          <w:u w:val="none"/>
        </w:rPr>
        <w:t>u</w:t>
      </w:r>
      <w:r w:rsidRPr="001972A0">
        <w:rPr>
          <w:rFonts w:ascii="Times New Roman" w:hAnsi="Times New Roman" w:cs="Times New Roman"/>
          <w:u w:val="none"/>
        </w:rPr>
        <w:t>ti</w:t>
      </w:r>
      <w:r w:rsidRPr="001972A0">
        <w:rPr>
          <w:rFonts w:ascii="Times New Roman" w:hAnsi="Times New Roman" w:cs="Times New Roman"/>
          <w:spacing w:val="-1"/>
          <w:u w:val="none"/>
        </w:rPr>
        <w:t>n</w:t>
      </w:r>
      <w:r w:rsidRPr="001972A0">
        <w:rPr>
          <w:rFonts w:ascii="Times New Roman" w:hAnsi="Times New Roman" w:cs="Times New Roman"/>
          <w:u w:val="none"/>
        </w:rPr>
        <w:t>g</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3"/>
          <w:u w:val="none"/>
        </w:rPr>
        <w:t>r</w:t>
      </w:r>
      <w:r w:rsidRPr="001972A0">
        <w:rPr>
          <w:rFonts w:ascii="Times New Roman" w:hAnsi="Times New Roman" w:cs="Times New Roman"/>
          <w:u w:val="none"/>
        </w:rPr>
        <w:t>aff</w:t>
      </w:r>
      <w:r w:rsidRPr="001972A0">
        <w:rPr>
          <w:rFonts w:ascii="Times New Roman" w:hAnsi="Times New Roman" w:cs="Times New Roman"/>
          <w:spacing w:val="-1"/>
          <w:u w:val="none"/>
        </w:rPr>
        <w:t>i</w:t>
      </w:r>
      <w:r w:rsidRPr="001972A0">
        <w:rPr>
          <w:rFonts w:ascii="Times New Roman" w:hAnsi="Times New Roman" w:cs="Times New Roman"/>
          <w:u w:val="none"/>
        </w:rPr>
        <w:t>c</w:t>
      </w:r>
      <w:r w:rsidRPr="001972A0">
        <w:rPr>
          <w:rFonts w:ascii="Times New Roman" w:hAnsi="Times New Roman" w:cs="Times New Roman"/>
          <w:spacing w:val="1"/>
          <w:u w:val="none"/>
        </w:rPr>
        <w:t xml:space="preserve"> o</w:t>
      </w:r>
      <w:r w:rsidRPr="001972A0">
        <w:rPr>
          <w:rFonts w:ascii="Times New Roman" w:hAnsi="Times New Roman" w:cs="Times New Roman"/>
          <w:u w:val="none"/>
        </w:rPr>
        <w:t xml:space="preserve">n </w:t>
      </w:r>
      <w:r w:rsidRPr="001972A0">
        <w:rPr>
          <w:rFonts w:ascii="Times New Roman" w:hAnsi="Times New Roman" w:cs="Times New Roman"/>
          <w:spacing w:val="-1"/>
          <w:u w:val="none"/>
        </w:rPr>
        <w:t>b</w:t>
      </w:r>
      <w:r w:rsidRPr="001972A0">
        <w:rPr>
          <w:rFonts w:ascii="Times New Roman" w:hAnsi="Times New Roman" w:cs="Times New Roman"/>
          <w:u w:val="none"/>
        </w:rPr>
        <w:t>a</w:t>
      </w:r>
      <w:r w:rsidRPr="001972A0">
        <w:rPr>
          <w:rFonts w:ascii="Times New Roman" w:hAnsi="Times New Roman" w:cs="Times New Roman"/>
          <w:spacing w:val="-1"/>
          <w:u w:val="none"/>
        </w:rPr>
        <w:t>nd</w:t>
      </w:r>
      <w:r w:rsidRPr="001972A0">
        <w:rPr>
          <w:rFonts w:ascii="Times New Roman" w:hAnsi="Times New Roman" w:cs="Times New Roman"/>
          <w:u w:val="none"/>
        </w:rPr>
        <w:t>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t</w:t>
      </w:r>
      <w:r w:rsidRPr="001972A0">
        <w:rPr>
          <w:rFonts w:ascii="Times New Roman" w:hAnsi="Times New Roman" w:cs="Times New Roman"/>
          <w:spacing w:val="-3"/>
          <w:u w:val="none"/>
        </w:rPr>
        <w:t>h</w:t>
      </w:r>
      <w:r w:rsidRPr="001972A0">
        <w:rPr>
          <w:rFonts w:ascii="Times New Roman" w:hAnsi="Times New Roman" w:cs="Times New Roman"/>
          <w:u w:val="none"/>
        </w:rPr>
        <w:t>er</w:t>
      </w:r>
      <w:r w:rsidRPr="001972A0">
        <w:rPr>
          <w:rFonts w:ascii="Times New Roman" w:hAnsi="Times New Roman" w:cs="Times New Roman"/>
          <w:spacing w:val="1"/>
          <w:u w:val="none"/>
        </w:rPr>
        <w:t xml:space="preserve"> </w:t>
      </w:r>
      <w:r w:rsidRPr="001972A0">
        <w:rPr>
          <w:rFonts w:ascii="Times New Roman" w:hAnsi="Times New Roman" w:cs="Times New Roman"/>
          <w:u w:val="none"/>
        </w:rPr>
        <w:t>than</w:t>
      </w:r>
      <w:r w:rsidRPr="001972A0">
        <w:rPr>
          <w:rFonts w:ascii="Times New Roman" w:hAnsi="Times New Roman" w:cs="Times New Roman"/>
          <w:spacing w:val="-2"/>
          <w:u w:val="none"/>
        </w:rPr>
        <w:t xml:space="preserve"> 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w:t>
      </w:r>
      <w:r w:rsidRPr="001972A0">
        <w:rPr>
          <w:rFonts w:ascii="Times New Roman" w:hAnsi="Times New Roman" w:cs="Times New Roman"/>
          <w:spacing w:val="-2"/>
          <w:u w:val="none"/>
        </w:rPr>
        <w:t xml:space="preserve"> </w:t>
      </w:r>
      <w:r w:rsidRPr="001972A0">
        <w:rPr>
          <w:rFonts w:ascii="Times New Roman" w:hAnsi="Times New Roman" w:cs="Times New Roman"/>
          <w:u w:val="none"/>
        </w:rPr>
        <w:t>ba</w:t>
      </w:r>
      <w:r w:rsidRPr="001972A0">
        <w:rPr>
          <w:rFonts w:ascii="Times New Roman" w:hAnsi="Times New Roman" w:cs="Times New Roman"/>
          <w:spacing w:val="-2"/>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u w:val="none"/>
        </w:rPr>
        <w:t>in the</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c</w:t>
      </w:r>
      <w:r w:rsidRPr="001972A0">
        <w:rPr>
          <w:rFonts w:ascii="Times New Roman" w:hAnsi="Times New Roman" w:cs="Times New Roman"/>
          <w:spacing w:val="-2"/>
          <w:u w:val="none"/>
        </w:rPr>
        <w:t>o</w:t>
      </w:r>
      <w:r w:rsidRPr="001972A0">
        <w:rPr>
          <w:rFonts w:ascii="Times New Roman" w:hAnsi="Times New Roman" w:cs="Times New Roman"/>
          <w:spacing w:val="1"/>
          <w:u w:val="none"/>
        </w:rPr>
        <w:t>o</w:t>
      </w:r>
      <w:r w:rsidRPr="001972A0">
        <w:rPr>
          <w:rFonts w:ascii="Times New Roman" w:hAnsi="Times New Roman" w:cs="Times New Roman"/>
          <w:spacing w:val="-3"/>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ation</w:t>
      </w:r>
      <w:r w:rsidRPr="001972A0">
        <w:rPr>
          <w:rFonts w:ascii="Times New Roman" w:hAnsi="Times New Roman" w:cs="Times New Roman"/>
          <w:spacing w:val="-1"/>
          <w:u w:val="none"/>
        </w:rPr>
        <w:t xml:space="preserve"> </w:t>
      </w:r>
      <w:r w:rsidRPr="001972A0">
        <w:rPr>
          <w:rFonts w:ascii="Times New Roman" w:hAnsi="Times New Roman" w:cs="Times New Roman"/>
          <w:u w:val="none"/>
        </w:rPr>
        <w:t>zo</w:t>
      </w:r>
      <w:r w:rsidRPr="001972A0">
        <w:rPr>
          <w:rFonts w:ascii="Times New Roman" w:hAnsi="Times New Roman" w:cs="Times New Roman"/>
          <w:spacing w:val="-1"/>
          <w:u w:val="none"/>
        </w:rPr>
        <w:t>n</w:t>
      </w:r>
      <w:r w:rsidRPr="001972A0">
        <w:rPr>
          <w:rFonts w:ascii="Times New Roman" w:hAnsi="Times New Roman" w:cs="Times New Roman"/>
          <w:u w:val="none"/>
        </w:rPr>
        <w:t>e as neede</w:t>
      </w:r>
      <w:r w:rsidRPr="001972A0">
        <w:rPr>
          <w:rFonts w:ascii="Times New Roman" w:hAnsi="Times New Roman" w:cs="Times New Roman"/>
          <w:spacing w:val="-1"/>
          <w:u w:val="none"/>
        </w:rPr>
        <w:t>d</w:t>
      </w:r>
      <w:r w:rsidRPr="001972A0">
        <w:rPr>
          <w:rFonts w:ascii="Times New Roman" w:hAnsi="Times New Roman" w:cs="Times New Roman"/>
          <w:u w:val="none"/>
        </w:rPr>
        <w:t>.</w:t>
      </w:r>
    </w:p>
    <w:p w:rsidR="00E550E5" w:rsidRPr="001972A0" w:rsidRDefault="00E550E5" w:rsidP="0014513D">
      <w:pPr>
        <w:rPr>
          <w:szCs w:val="22"/>
        </w:rPr>
      </w:pPr>
    </w:p>
    <w:p w:rsidR="00E550E5" w:rsidRPr="001972A0" w:rsidRDefault="00E550E5" w:rsidP="0014513D">
      <w:pPr>
        <w:widowControl w:val="0"/>
        <w:numPr>
          <w:ilvl w:val="0"/>
          <w:numId w:val="8"/>
        </w:numPr>
        <w:ind w:left="288" w:hanging="288"/>
        <w:jc w:val="left"/>
        <w:rPr>
          <w:rFonts w:eastAsia="Calibri"/>
          <w:b/>
          <w:bCs/>
        </w:rPr>
      </w:pPr>
      <w:r w:rsidRPr="001972A0">
        <w:rPr>
          <w:rFonts w:eastAsia="Calibri"/>
          <w:b/>
          <w:bCs/>
        </w:rPr>
        <w:t xml:space="preserve">Continuing communications between AWS-3 </w:t>
      </w:r>
      <w:r w:rsidR="00007FB0">
        <w:rPr>
          <w:rFonts w:eastAsia="Calibri"/>
          <w:b/>
          <w:bCs/>
        </w:rPr>
        <w:t>L</w:t>
      </w:r>
      <w:r w:rsidRPr="001972A0">
        <w:rPr>
          <w:rFonts w:eastAsia="Calibri"/>
          <w:b/>
          <w:bCs/>
        </w:rPr>
        <w:t>icensee and Federal Agency</w:t>
      </w:r>
    </w:p>
    <w:p w:rsidR="00E550E5" w:rsidRPr="001972A0" w:rsidRDefault="00E550E5" w:rsidP="0014513D">
      <w:pPr>
        <w:rPr>
          <w:szCs w:val="22"/>
        </w:rPr>
      </w:pPr>
    </w:p>
    <w:p w:rsidR="00E550E5" w:rsidRPr="001972A0" w:rsidRDefault="00E550E5" w:rsidP="0014513D">
      <w:pPr>
        <w:pStyle w:val="BodyText"/>
        <w:spacing w:line="276" w:lineRule="auto"/>
        <w:rPr>
          <w:rFonts w:ascii="Times New Roman" w:hAnsi="Times New Roman" w:cs="Times New Roman"/>
          <w:u w:val="none"/>
        </w:rPr>
      </w:pPr>
      <w:r w:rsidRPr="001972A0">
        <w:rPr>
          <w:rFonts w:ascii="Times New Roman" w:hAnsi="Times New Roman" w:cs="Times New Roman"/>
          <w:u w:val="none"/>
        </w:rPr>
        <w:t>The parties shall:</w:t>
      </w:r>
    </w:p>
    <w:p w:rsidR="00E550E5" w:rsidRPr="001972A0" w:rsidRDefault="00E550E5" w:rsidP="007D2D4E">
      <w:pPr>
        <w:spacing w:line="220" w:lineRule="exact"/>
        <w:rPr>
          <w:szCs w:val="22"/>
        </w:rPr>
      </w:pPr>
    </w:p>
    <w:p w:rsidR="00E550E5" w:rsidRPr="001972A0" w:rsidRDefault="00E550E5" w:rsidP="00FA4AAF">
      <w:pPr>
        <w:pStyle w:val="BodyText"/>
        <w:widowControl w:val="0"/>
        <w:numPr>
          <w:ilvl w:val="1"/>
          <w:numId w:val="8"/>
        </w:numPr>
        <w:tabs>
          <w:tab w:val="left" w:pos="820"/>
        </w:tabs>
        <w:autoSpaceDE/>
        <w:autoSpaceDN/>
        <w:adjustRightInd/>
        <w:spacing w:line="276" w:lineRule="auto"/>
        <w:ind w:left="821"/>
        <w:rPr>
          <w:rFonts w:ascii="Times New Roman" w:hAnsi="Times New Roman" w:cs="Times New Roman"/>
          <w:u w:val="none"/>
        </w:rPr>
      </w:pPr>
      <w:r w:rsidRPr="001972A0">
        <w:rPr>
          <w:rFonts w:ascii="Times New Roman" w:hAnsi="Times New Roman" w:cs="Times New Roman"/>
          <w:spacing w:val="-1"/>
          <w:u w:val="none"/>
        </w:rPr>
        <w:t>Add</w:t>
      </w:r>
      <w:r w:rsidRPr="001972A0">
        <w:rPr>
          <w:rFonts w:ascii="Times New Roman" w:hAnsi="Times New Roman" w:cs="Times New Roman"/>
          <w:u w:val="none"/>
        </w:rPr>
        <w:t>ress</w:t>
      </w:r>
      <w:r w:rsidRPr="001972A0">
        <w:rPr>
          <w:rFonts w:ascii="Times New Roman" w:hAnsi="Times New Roman" w:cs="Times New Roman"/>
          <w:spacing w:val="1"/>
          <w:u w:val="none"/>
        </w:rPr>
        <w:t xml:space="preserve"> </w:t>
      </w:r>
      <w:r w:rsidRPr="001972A0">
        <w:rPr>
          <w:rFonts w:ascii="Times New Roman" w:hAnsi="Times New Roman" w:cs="Times New Roman"/>
          <w:u w:val="none"/>
        </w:rPr>
        <w:t>with</w:t>
      </w:r>
      <w:r w:rsidRPr="001972A0">
        <w:rPr>
          <w:rFonts w:ascii="Times New Roman" w:hAnsi="Times New Roman" w:cs="Times New Roman"/>
          <w:spacing w:val="-2"/>
          <w:u w:val="none"/>
        </w:rPr>
        <w:t xml:space="preserve"> </w:t>
      </w:r>
      <w:r w:rsidRPr="001972A0">
        <w:rPr>
          <w:rFonts w:ascii="Times New Roman" w:hAnsi="Times New Roman" w:cs="Times New Roman"/>
          <w:u w:val="none"/>
        </w:rPr>
        <w:t>each</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the</w:t>
      </w:r>
      <w:r w:rsidRPr="001972A0">
        <w:rPr>
          <w:rFonts w:ascii="Times New Roman" w:hAnsi="Times New Roman" w:cs="Times New Roman"/>
          <w:spacing w:val="-3"/>
          <w:u w:val="none"/>
        </w:rPr>
        <w:t>r</w:t>
      </w:r>
      <w:r w:rsidRPr="001972A0">
        <w:rPr>
          <w:rFonts w:ascii="Times New Roman" w:hAnsi="Times New Roman" w:cs="Times New Roman"/>
          <w:u w:val="none"/>
        </w:rPr>
        <w:t xml:space="preserve">, </w:t>
      </w:r>
      <w:r w:rsidRPr="001972A0">
        <w:rPr>
          <w:rFonts w:ascii="Times New Roman" w:hAnsi="Times New Roman" w:cs="Times New Roman"/>
          <w:spacing w:val="-2"/>
          <w:u w:val="none"/>
        </w:rPr>
        <w:t>w</w:t>
      </w:r>
      <w:r w:rsidRPr="001972A0">
        <w:rPr>
          <w:rFonts w:ascii="Times New Roman" w:hAnsi="Times New Roman" w:cs="Times New Roman"/>
          <w:spacing w:val="-1"/>
          <w:u w:val="none"/>
        </w:rPr>
        <w:t>h</w:t>
      </w:r>
      <w:r w:rsidRPr="001972A0">
        <w:rPr>
          <w:rFonts w:ascii="Times New Roman" w:hAnsi="Times New Roman" w:cs="Times New Roman"/>
          <w:u w:val="none"/>
        </w:rPr>
        <w:t xml:space="preserve">en the </w:t>
      </w:r>
      <w:r w:rsidRPr="001972A0">
        <w:rPr>
          <w:rFonts w:ascii="Times New Roman" w:hAnsi="Times New Roman" w:cs="Times New Roman"/>
          <w:spacing w:val="-1"/>
          <w:u w:val="none"/>
        </w:rPr>
        <w:t>n</w:t>
      </w:r>
      <w:r w:rsidRPr="001972A0">
        <w:rPr>
          <w:rFonts w:ascii="Times New Roman" w:hAnsi="Times New Roman" w:cs="Times New Roman"/>
          <w:spacing w:val="-2"/>
          <w:u w:val="none"/>
        </w:rPr>
        <w:t>e</w:t>
      </w:r>
      <w:r w:rsidRPr="001972A0">
        <w:rPr>
          <w:rFonts w:ascii="Times New Roman" w:hAnsi="Times New Roman" w:cs="Times New Roman"/>
          <w:u w:val="none"/>
        </w:rPr>
        <w:t>ed first</w:t>
      </w:r>
      <w:r w:rsidRPr="001972A0">
        <w:rPr>
          <w:rFonts w:ascii="Times New Roman" w:hAnsi="Times New Roman" w:cs="Times New Roman"/>
          <w:spacing w:val="-3"/>
          <w:u w:val="none"/>
        </w:rPr>
        <w:t xml:space="preserve"> </w:t>
      </w:r>
      <w:r w:rsidRPr="001972A0">
        <w:rPr>
          <w:rFonts w:ascii="Times New Roman" w:hAnsi="Times New Roman" w:cs="Times New Roman"/>
          <w:u w:val="none"/>
        </w:rPr>
        <w:t xml:space="preserve">arises, </w:t>
      </w:r>
      <w:r w:rsidRPr="001972A0">
        <w:rPr>
          <w:rFonts w:ascii="Times New Roman" w:hAnsi="Times New Roman" w:cs="Times New Roman"/>
          <w:spacing w:val="-3"/>
          <w:u w:val="none"/>
        </w:rPr>
        <w:t>a</w:t>
      </w:r>
      <w:r w:rsidRPr="001972A0">
        <w:rPr>
          <w:rFonts w:ascii="Times New Roman" w:hAnsi="Times New Roman" w:cs="Times New Roman"/>
          <w:spacing w:val="-1"/>
          <w:u w:val="none"/>
        </w:rPr>
        <w:t>n</w:t>
      </w:r>
      <w:r w:rsidRPr="001972A0">
        <w:rPr>
          <w:rFonts w:ascii="Times New Roman" w:hAnsi="Times New Roman" w:cs="Times New Roman"/>
          <w:u w:val="none"/>
        </w:rPr>
        <w:t xml:space="preserve">y </w:t>
      </w:r>
      <w:r w:rsidRPr="001972A0">
        <w:rPr>
          <w:rFonts w:ascii="Times New Roman" w:hAnsi="Times New Roman" w:cs="Times New Roman"/>
          <w:spacing w:val="-2"/>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sum</w:t>
      </w:r>
      <w:r w:rsidRPr="001972A0">
        <w:rPr>
          <w:rFonts w:ascii="Times New Roman" w:hAnsi="Times New Roman" w:cs="Times New Roman"/>
          <w:spacing w:val="-2"/>
          <w:u w:val="none"/>
        </w:rPr>
        <w:t>e</w:t>
      </w:r>
      <w:r w:rsidRPr="001972A0">
        <w:rPr>
          <w:rFonts w:ascii="Times New Roman" w:hAnsi="Times New Roman" w:cs="Times New Roman"/>
          <w:u w:val="none"/>
        </w:rPr>
        <w:t xml:space="preserve">r </w:t>
      </w:r>
      <w:r w:rsidRPr="001972A0">
        <w:rPr>
          <w:rFonts w:ascii="Times New Roman" w:hAnsi="Times New Roman" w:cs="Times New Roman"/>
          <w:spacing w:val="-2"/>
          <w:u w:val="none"/>
        </w:rPr>
        <w:t>c</w:t>
      </w:r>
      <w:r w:rsidRPr="001972A0">
        <w:rPr>
          <w:rFonts w:ascii="Times New Roman" w:hAnsi="Times New Roman" w:cs="Times New Roman"/>
          <w:spacing w:val="1"/>
          <w:u w:val="none"/>
        </w:rPr>
        <w:t>o</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la</w:t>
      </w:r>
      <w:r w:rsidRPr="001972A0">
        <w:rPr>
          <w:rFonts w:ascii="Times New Roman" w:hAnsi="Times New Roman" w:cs="Times New Roman"/>
          <w:spacing w:val="-1"/>
          <w:u w:val="none"/>
        </w:rPr>
        <w:t>in</w:t>
      </w:r>
      <w:r w:rsidRPr="001972A0">
        <w:rPr>
          <w:rFonts w:ascii="Times New Roman" w:hAnsi="Times New Roman" w:cs="Times New Roman"/>
          <w:spacing w:val="-2"/>
          <w:u w:val="none"/>
        </w:rPr>
        <w:t>t</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3"/>
          <w:u w:val="none"/>
        </w:rPr>
        <w:t>s</w:t>
      </w:r>
      <w:r w:rsidRPr="001972A0">
        <w:rPr>
          <w:rFonts w:ascii="Times New Roman" w:hAnsi="Times New Roman" w:cs="Times New Roman"/>
          <w:u w:val="none"/>
        </w:rPr>
        <w:t>s</w:t>
      </w:r>
      <w:r w:rsidRPr="001972A0">
        <w:rPr>
          <w:rFonts w:ascii="Times New Roman" w:hAnsi="Times New Roman" w:cs="Times New Roman"/>
          <w:spacing w:val="1"/>
          <w:u w:val="none"/>
        </w:rPr>
        <w:t>o</w:t>
      </w:r>
      <w:r w:rsidRPr="001972A0">
        <w:rPr>
          <w:rFonts w:ascii="Times New Roman" w:hAnsi="Times New Roman" w:cs="Times New Roman"/>
          <w:u w:val="none"/>
        </w:rPr>
        <w:t>cia</w:t>
      </w:r>
      <w:r w:rsidRPr="001972A0">
        <w:rPr>
          <w:rFonts w:ascii="Times New Roman" w:hAnsi="Times New Roman" w:cs="Times New Roman"/>
          <w:spacing w:val="-3"/>
          <w:u w:val="none"/>
        </w:rPr>
        <w:t>t</w:t>
      </w:r>
      <w:r w:rsidRPr="001972A0">
        <w:rPr>
          <w:rFonts w:ascii="Times New Roman" w:hAnsi="Times New Roman" w:cs="Times New Roman"/>
          <w:u w:val="none"/>
        </w:rPr>
        <w:t>ed w</w:t>
      </w:r>
      <w:r w:rsidRPr="001972A0">
        <w:rPr>
          <w:rFonts w:ascii="Times New Roman" w:hAnsi="Times New Roman" w:cs="Times New Roman"/>
          <w:spacing w:val="-3"/>
          <w:u w:val="none"/>
        </w:rPr>
        <w:t>i</w:t>
      </w:r>
      <w:r w:rsidRPr="001972A0">
        <w:rPr>
          <w:rFonts w:ascii="Times New Roman" w:hAnsi="Times New Roman" w:cs="Times New Roman"/>
          <w:u w:val="none"/>
        </w:rPr>
        <w:t>th the AW</w:t>
      </w:r>
      <w:r w:rsidRPr="001972A0">
        <w:rPr>
          <w:rFonts w:ascii="Times New Roman" w:hAnsi="Times New Roman" w:cs="Times New Roman"/>
          <w:spacing w:val="-1"/>
          <w:u w:val="none"/>
        </w:rPr>
        <w:t>S</w:t>
      </w:r>
      <w:r w:rsidRPr="001972A0">
        <w:rPr>
          <w:rFonts w:ascii="Times New Roman" w:hAnsi="Times New Roman" w:cs="Times New Roman"/>
          <w:spacing w:val="-3"/>
          <w:u w:val="none"/>
        </w:rPr>
        <w:t>-</w:t>
      </w:r>
      <w:r w:rsidRPr="001972A0">
        <w:rPr>
          <w:rFonts w:ascii="Times New Roman" w:hAnsi="Times New Roman" w:cs="Times New Roman"/>
          <w:u w:val="none"/>
        </w:rPr>
        <w:t>3</w:t>
      </w:r>
      <w:r w:rsidRPr="001972A0">
        <w:rPr>
          <w:rFonts w:ascii="Times New Roman" w:hAnsi="Times New Roman" w:cs="Times New Roman"/>
          <w:spacing w:val="1"/>
          <w:u w:val="none"/>
        </w:rPr>
        <w:t xml:space="preserve"> </w:t>
      </w:r>
      <w:r w:rsidR="00007FB0">
        <w:rPr>
          <w:rFonts w:ascii="Times New Roman" w:hAnsi="Times New Roman" w:cs="Times New Roman"/>
          <w:u w:val="none"/>
        </w:rPr>
        <w:t>L</w:t>
      </w:r>
      <w:r w:rsidRPr="001972A0">
        <w:rPr>
          <w:rFonts w:ascii="Times New Roman" w:hAnsi="Times New Roman" w:cs="Times New Roman"/>
          <w:spacing w:val="-1"/>
          <w:u w:val="none"/>
        </w:rPr>
        <w:t>i</w:t>
      </w:r>
      <w:r w:rsidRPr="001972A0">
        <w:rPr>
          <w:rFonts w:ascii="Times New Roman" w:hAnsi="Times New Roman" w:cs="Times New Roman"/>
          <w:u w:val="none"/>
        </w:rPr>
        <w:t>cen</w:t>
      </w:r>
      <w:r w:rsidRPr="001972A0">
        <w:rPr>
          <w:rFonts w:ascii="Times New Roman" w:hAnsi="Times New Roman" w:cs="Times New Roman"/>
          <w:spacing w:val="-3"/>
          <w:u w:val="none"/>
        </w:rPr>
        <w:t>s</w:t>
      </w:r>
      <w:r w:rsidRPr="001972A0">
        <w:rPr>
          <w:rFonts w:ascii="Times New Roman" w:hAnsi="Times New Roman" w:cs="Times New Roman"/>
          <w:u w:val="none"/>
        </w:rPr>
        <w:t>ee’s</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o</w:t>
      </w:r>
      <w:r w:rsidRPr="001972A0">
        <w:rPr>
          <w:rFonts w:ascii="Times New Roman" w:hAnsi="Times New Roman" w:cs="Times New Roman"/>
          <w:spacing w:val="-4"/>
          <w:u w:val="none"/>
        </w:rPr>
        <w:t>p</w:t>
      </w:r>
      <w:r w:rsidRPr="001972A0">
        <w:rPr>
          <w:rFonts w:ascii="Times New Roman" w:hAnsi="Times New Roman" w:cs="Times New Roman"/>
          <w:u w:val="none"/>
        </w:rPr>
        <w:t>er</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 ne</w:t>
      </w:r>
      <w:r w:rsidRPr="001972A0">
        <w:rPr>
          <w:rFonts w:ascii="Times New Roman" w:hAnsi="Times New Roman" w:cs="Times New Roman"/>
          <w:spacing w:val="-3"/>
          <w:u w:val="none"/>
        </w:rPr>
        <w:t>a</w:t>
      </w:r>
      <w:r w:rsidRPr="001972A0">
        <w:rPr>
          <w:rFonts w:ascii="Times New Roman" w:hAnsi="Times New Roman" w:cs="Times New Roman"/>
          <w:u w:val="none"/>
        </w:rPr>
        <w:t>r Fe</w:t>
      </w:r>
      <w:r w:rsidRPr="001972A0">
        <w:rPr>
          <w:rFonts w:ascii="Times New Roman" w:hAnsi="Times New Roman" w:cs="Times New Roman"/>
          <w:spacing w:val="-1"/>
          <w:u w:val="none"/>
        </w:rPr>
        <w:t>d</w:t>
      </w:r>
      <w:r w:rsidRPr="001972A0">
        <w:rPr>
          <w:rFonts w:ascii="Times New Roman" w:hAnsi="Times New Roman" w:cs="Times New Roman"/>
          <w:u w:val="none"/>
        </w:rPr>
        <w:t>eral</w:t>
      </w:r>
      <w:r w:rsidRPr="001972A0">
        <w:rPr>
          <w:rFonts w:ascii="Times New Roman" w:hAnsi="Times New Roman" w:cs="Times New Roman"/>
          <w:spacing w:val="-3"/>
          <w:u w:val="none"/>
        </w:rPr>
        <w:t xml:space="preserve"> </w:t>
      </w:r>
      <w:r w:rsidRPr="001972A0">
        <w:rPr>
          <w:rFonts w:ascii="Times New Roman" w:hAnsi="Times New Roman" w:cs="Times New Roman"/>
          <w:u w:val="none"/>
        </w:rPr>
        <w:t>earth</w:t>
      </w:r>
      <w:r w:rsidRPr="001972A0">
        <w:rPr>
          <w:rFonts w:ascii="Times New Roman" w:hAnsi="Times New Roman" w:cs="Times New Roman"/>
          <w:spacing w:val="-3"/>
          <w:u w:val="none"/>
        </w:rPr>
        <w:t xml:space="preserve"> </w:t>
      </w:r>
      <w:r w:rsidRPr="001972A0">
        <w:rPr>
          <w:rFonts w:ascii="Times New Roman" w:hAnsi="Times New Roman" w:cs="Times New Roman"/>
          <w:u w:val="none"/>
        </w:rPr>
        <w:t>s</w:t>
      </w:r>
      <w:r w:rsidRPr="001972A0">
        <w:rPr>
          <w:rFonts w:ascii="Times New Roman" w:hAnsi="Times New Roman" w:cs="Times New Roman"/>
          <w:spacing w:val="-2"/>
          <w:u w:val="none"/>
        </w:rPr>
        <w:t>t</w:t>
      </w:r>
      <w:r w:rsidRPr="001972A0">
        <w:rPr>
          <w:rFonts w:ascii="Times New Roman" w:hAnsi="Times New Roman" w:cs="Times New Roman"/>
          <w:u w:val="none"/>
        </w:rPr>
        <w:t>atio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47"/>
          <w:u w:val="none"/>
        </w:rPr>
        <w:t xml:space="preserve"> </w:t>
      </w:r>
      <w:r w:rsidRPr="001972A0">
        <w:rPr>
          <w:rFonts w:ascii="Times New Roman" w:hAnsi="Times New Roman" w:cs="Times New Roman"/>
          <w:u w:val="none"/>
        </w:rPr>
        <w:t>This</w:t>
      </w:r>
      <w:r w:rsidRPr="001972A0">
        <w:rPr>
          <w:rFonts w:ascii="Times New Roman" w:hAnsi="Times New Roman" w:cs="Times New Roman"/>
          <w:spacing w:val="-3"/>
          <w:u w:val="none"/>
        </w:rPr>
        <w:t xml:space="preserve"> </w:t>
      </w:r>
      <w:r w:rsidRPr="001972A0">
        <w:rPr>
          <w:rFonts w:ascii="Times New Roman" w:hAnsi="Times New Roman" w:cs="Times New Roman"/>
          <w:u w:val="none"/>
        </w:rPr>
        <w:t>may</w:t>
      </w:r>
      <w:r w:rsidRPr="001972A0">
        <w:rPr>
          <w:rFonts w:ascii="Times New Roman" w:hAnsi="Times New Roman" w:cs="Times New Roman"/>
          <w:spacing w:val="-2"/>
          <w:u w:val="none"/>
        </w:rPr>
        <w:t xml:space="preserve"> </w:t>
      </w:r>
      <w:r w:rsidRPr="001972A0">
        <w:rPr>
          <w:rFonts w:ascii="Times New Roman" w:hAnsi="Times New Roman" w:cs="Times New Roman"/>
          <w:u w:val="none"/>
        </w:rPr>
        <w:t>inc</w:t>
      </w:r>
      <w:r w:rsidRPr="001972A0">
        <w:rPr>
          <w:rFonts w:ascii="Times New Roman" w:hAnsi="Times New Roman" w:cs="Times New Roman"/>
          <w:spacing w:val="-1"/>
          <w:u w:val="none"/>
        </w:rPr>
        <w:t>lud</w:t>
      </w:r>
      <w:r w:rsidRPr="001972A0">
        <w:rPr>
          <w:rFonts w:ascii="Times New Roman" w:hAnsi="Times New Roman" w:cs="Times New Roman"/>
          <w:u w:val="none"/>
        </w:rPr>
        <w:t>e t</w:t>
      </w:r>
      <w:r w:rsidRPr="001972A0">
        <w:rPr>
          <w:rFonts w:ascii="Times New Roman" w:hAnsi="Times New Roman" w:cs="Times New Roman"/>
          <w:spacing w:val="-3"/>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 Licens</w:t>
      </w:r>
      <w:r w:rsidRPr="001972A0">
        <w:rPr>
          <w:rFonts w:ascii="Times New Roman" w:hAnsi="Times New Roman" w:cs="Times New Roman"/>
          <w:spacing w:val="-3"/>
          <w:u w:val="none"/>
        </w:rPr>
        <w:t>e</w:t>
      </w:r>
      <w:r w:rsidRPr="001972A0">
        <w:rPr>
          <w:rFonts w:ascii="Times New Roman" w:hAnsi="Times New Roman" w:cs="Times New Roman"/>
          <w:u w:val="none"/>
        </w:rPr>
        <w:t>e’s</w:t>
      </w:r>
      <w:r w:rsidRPr="001972A0">
        <w:rPr>
          <w:rFonts w:ascii="Times New Roman" w:hAnsi="Times New Roman" w:cs="Times New Roman"/>
          <w:spacing w:val="1"/>
          <w:u w:val="none"/>
        </w:rPr>
        <w:t xml:space="preserve"> </w:t>
      </w:r>
      <w:r w:rsidRPr="001972A0">
        <w:rPr>
          <w:rFonts w:ascii="Times New Roman" w:hAnsi="Times New Roman" w:cs="Times New Roman"/>
          <w:spacing w:val="-4"/>
          <w:u w:val="none"/>
        </w:rPr>
        <w:t>d</w:t>
      </w:r>
      <w:r w:rsidRPr="001972A0">
        <w:rPr>
          <w:rFonts w:ascii="Times New Roman" w:hAnsi="Times New Roman" w:cs="Times New Roman"/>
          <w:u w:val="none"/>
        </w:rPr>
        <w:t>e</w:t>
      </w:r>
      <w:r w:rsidRPr="001972A0">
        <w:rPr>
          <w:rFonts w:ascii="Times New Roman" w:hAnsi="Times New Roman" w:cs="Times New Roman"/>
          <w:spacing w:val="-1"/>
          <w:u w:val="none"/>
        </w:rPr>
        <w:t>v</w:t>
      </w:r>
      <w:r w:rsidRPr="001972A0">
        <w:rPr>
          <w:rFonts w:ascii="Times New Roman" w:hAnsi="Times New Roman" w:cs="Times New Roman"/>
          <w:u w:val="none"/>
        </w:rPr>
        <w:t>el</w:t>
      </w:r>
      <w:r w:rsidRPr="001972A0">
        <w:rPr>
          <w:rFonts w:ascii="Times New Roman" w:hAnsi="Times New Roman" w:cs="Times New Roman"/>
          <w:spacing w:val="1"/>
          <w:u w:val="none"/>
        </w:rPr>
        <w:t>o</w:t>
      </w:r>
      <w:r w:rsidRPr="001972A0">
        <w:rPr>
          <w:rFonts w:ascii="Times New Roman" w:hAnsi="Times New Roman" w:cs="Times New Roman"/>
          <w:spacing w:val="-4"/>
          <w:u w:val="none"/>
        </w:rPr>
        <w:t>p</w:t>
      </w:r>
      <w:r w:rsidRPr="001972A0">
        <w:rPr>
          <w:rFonts w:ascii="Times New Roman" w:hAnsi="Times New Roman" w:cs="Times New Roman"/>
          <w:u w:val="none"/>
        </w:rPr>
        <w:t>ment</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5"/>
          <w:u w:val="none"/>
        </w:rPr>
        <w:t xml:space="preserve"> </w:t>
      </w:r>
      <w:r w:rsidRPr="001972A0">
        <w:rPr>
          <w:rFonts w:ascii="Times New Roman" w:hAnsi="Times New Roman" w:cs="Times New Roman"/>
          <w:u w:val="none"/>
        </w:rPr>
        <w:t>exter</w:t>
      </w:r>
      <w:r w:rsidRPr="001972A0">
        <w:rPr>
          <w:rFonts w:ascii="Times New Roman" w:hAnsi="Times New Roman" w:cs="Times New Roman"/>
          <w:spacing w:val="-1"/>
          <w:u w:val="none"/>
        </w:rPr>
        <w:t>n</w:t>
      </w:r>
      <w:r w:rsidRPr="001972A0">
        <w:rPr>
          <w:rFonts w:ascii="Times New Roman" w:hAnsi="Times New Roman" w:cs="Times New Roman"/>
          <w:u w:val="none"/>
        </w:rPr>
        <w:t>al</w:t>
      </w:r>
      <w:r w:rsidRPr="001972A0">
        <w:rPr>
          <w:rFonts w:ascii="Times New Roman" w:hAnsi="Times New Roman" w:cs="Times New Roman"/>
          <w:spacing w:val="-3"/>
          <w:u w:val="none"/>
        </w:rPr>
        <w:t xml:space="preserve"> </w:t>
      </w:r>
      <w:r w:rsidRPr="001972A0">
        <w:rPr>
          <w:rFonts w:ascii="Times New Roman" w:hAnsi="Times New Roman" w:cs="Times New Roman"/>
          <w:u w:val="none"/>
        </w:rPr>
        <w:t>c</w:t>
      </w:r>
      <w:r w:rsidRPr="001972A0">
        <w:rPr>
          <w:rFonts w:ascii="Times New Roman" w:hAnsi="Times New Roman" w:cs="Times New Roman"/>
          <w:spacing w:val="-2"/>
          <w:u w:val="none"/>
        </w:rPr>
        <w:t>om</w:t>
      </w:r>
      <w:r w:rsidRPr="001972A0">
        <w:rPr>
          <w:rFonts w:ascii="Times New Roman" w:hAnsi="Times New Roman" w:cs="Times New Roman"/>
          <w:u w:val="none"/>
        </w:rPr>
        <w:t>m</w:t>
      </w:r>
      <w:r w:rsidRPr="001972A0">
        <w:rPr>
          <w:rFonts w:ascii="Times New Roman" w:hAnsi="Times New Roman" w:cs="Times New Roman"/>
          <w:spacing w:val="-1"/>
          <w:u w:val="none"/>
        </w:rPr>
        <w:t>un</w:t>
      </w:r>
      <w:r w:rsidRPr="001972A0">
        <w:rPr>
          <w:rFonts w:ascii="Times New Roman" w:hAnsi="Times New Roman" w:cs="Times New Roman"/>
          <w:u w:val="none"/>
        </w:rPr>
        <w:t>icat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r</w:t>
      </w:r>
      <w:r w:rsidRPr="001972A0">
        <w:rPr>
          <w:rFonts w:ascii="Times New Roman" w:hAnsi="Times New Roman" w:cs="Times New Roman"/>
          <w:spacing w:val="-2"/>
          <w:u w:val="none"/>
        </w:rPr>
        <w:t>e</w:t>
      </w:r>
      <w:r w:rsidRPr="001972A0">
        <w:rPr>
          <w:rFonts w:ascii="Times New Roman" w:hAnsi="Times New Roman" w:cs="Times New Roman"/>
          <w:spacing w:val="-1"/>
          <w:u w:val="none"/>
        </w:rPr>
        <w:t>g</w:t>
      </w:r>
      <w:r w:rsidRPr="001972A0">
        <w:rPr>
          <w:rFonts w:ascii="Times New Roman" w:hAnsi="Times New Roman" w:cs="Times New Roman"/>
          <w:u w:val="none"/>
        </w:rPr>
        <w:t>ar</w:t>
      </w:r>
      <w:r w:rsidRPr="001972A0">
        <w:rPr>
          <w:rFonts w:ascii="Times New Roman" w:hAnsi="Times New Roman" w:cs="Times New Roman"/>
          <w:spacing w:val="-2"/>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g</w:t>
      </w:r>
      <w:r w:rsidRPr="001972A0">
        <w:rPr>
          <w:rFonts w:ascii="Times New Roman" w:hAnsi="Times New Roman" w:cs="Times New Roman"/>
          <w:spacing w:val="-1"/>
          <w:u w:val="none"/>
        </w:rPr>
        <w:t xml:space="preserve"> </w:t>
      </w:r>
      <w:r w:rsidRPr="001972A0">
        <w:rPr>
          <w:rFonts w:ascii="Times New Roman" w:hAnsi="Times New Roman" w:cs="Times New Roman"/>
          <w:u w:val="none"/>
        </w:rPr>
        <w:t>re</w:t>
      </w:r>
      <w:r w:rsidRPr="001972A0">
        <w:rPr>
          <w:rFonts w:ascii="Times New Roman" w:hAnsi="Times New Roman" w:cs="Times New Roman"/>
          <w:spacing w:val="-1"/>
          <w:u w:val="none"/>
        </w:rPr>
        <w:t>p</w:t>
      </w:r>
      <w:r w:rsidRPr="001972A0">
        <w:rPr>
          <w:rFonts w:ascii="Times New Roman" w:hAnsi="Times New Roman" w:cs="Times New Roman"/>
          <w:spacing w:val="1"/>
          <w:u w:val="none"/>
        </w:rPr>
        <w:t>o</w:t>
      </w:r>
      <w:r w:rsidRPr="001972A0">
        <w:rPr>
          <w:rFonts w:ascii="Times New Roman" w:hAnsi="Times New Roman" w:cs="Times New Roman"/>
          <w:u w:val="none"/>
        </w:rPr>
        <w:t>rts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i</w:t>
      </w:r>
      <w:r w:rsidRPr="001972A0">
        <w:rPr>
          <w:rFonts w:ascii="Times New Roman" w:hAnsi="Times New Roman" w:cs="Times New Roman"/>
          <w:spacing w:val="-1"/>
          <w:u w:val="none"/>
        </w:rPr>
        <w:t>n</w:t>
      </w:r>
      <w:r w:rsidRPr="001972A0">
        <w:rPr>
          <w:rFonts w:ascii="Times New Roman" w:hAnsi="Times New Roman" w:cs="Times New Roman"/>
          <w:spacing w:val="-2"/>
          <w:u w:val="none"/>
        </w:rPr>
        <w:t>t</w:t>
      </w:r>
      <w:r w:rsidRPr="001972A0">
        <w:rPr>
          <w:rFonts w:ascii="Times New Roman" w:hAnsi="Times New Roman" w:cs="Times New Roman"/>
          <w:u w:val="none"/>
        </w:rPr>
        <w:t>erfe</w:t>
      </w:r>
      <w:r w:rsidRPr="001972A0">
        <w:rPr>
          <w:rFonts w:ascii="Times New Roman" w:hAnsi="Times New Roman" w:cs="Times New Roman"/>
          <w:spacing w:val="-2"/>
          <w:u w:val="none"/>
        </w:rPr>
        <w:t>re</w:t>
      </w:r>
      <w:r w:rsidRPr="001972A0">
        <w:rPr>
          <w:rFonts w:ascii="Times New Roman" w:hAnsi="Times New Roman" w:cs="Times New Roman"/>
          <w:spacing w:val="-1"/>
          <w:u w:val="none"/>
        </w:rPr>
        <w:t>n</w:t>
      </w:r>
      <w:r w:rsidRPr="001972A0">
        <w:rPr>
          <w:rFonts w:ascii="Times New Roman" w:hAnsi="Times New Roman" w:cs="Times New Roman"/>
          <w:u w:val="none"/>
        </w:rPr>
        <w:t>ce</w:t>
      </w:r>
      <w:r w:rsidRPr="001972A0">
        <w:rPr>
          <w:rFonts w:ascii="Times New Roman" w:hAnsi="Times New Roman" w:cs="Times New Roman"/>
          <w:spacing w:val="1"/>
          <w:u w:val="none"/>
        </w:rPr>
        <w:t xml:space="preserve"> o</w:t>
      </w:r>
      <w:r w:rsidRPr="001972A0">
        <w:rPr>
          <w:rFonts w:ascii="Times New Roman" w:hAnsi="Times New Roman" w:cs="Times New Roman"/>
          <w:u w:val="none"/>
        </w:rPr>
        <w:t>r i</w:t>
      </w:r>
      <w:r w:rsidRPr="001972A0">
        <w:rPr>
          <w:rFonts w:ascii="Times New Roman" w:hAnsi="Times New Roman" w:cs="Times New Roman"/>
          <w:spacing w:val="-2"/>
          <w:u w:val="none"/>
        </w:rPr>
        <w:t>n</w:t>
      </w:r>
      <w:r w:rsidRPr="001972A0">
        <w:rPr>
          <w:rFonts w:ascii="Times New Roman" w:hAnsi="Times New Roman" w:cs="Times New Roman"/>
          <w:u w:val="none"/>
        </w:rPr>
        <w:t>terr</w:t>
      </w:r>
      <w:r w:rsidRPr="001972A0">
        <w:rPr>
          <w:rFonts w:ascii="Times New Roman" w:hAnsi="Times New Roman" w:cs="Times New Roman"/>
          <w:spacing w:val="-2"/>
          <w:u w:val="none"/>
        </w:rPr>
        <w:t>u</w:t>
      </w:r>
      <w:r w:rsidRPr="001972A0">
        <w:rPr>
          <w:rFonts w:ascii="Times New Roman" w:hAnsi="Times New Roman" w:cs="Times New Roman"/>
          <w:spacing w:val="-1"/>
          <w:u w:val="none"/>
        </w:rPr>
        <w:t>p</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 xml:space="preserve">f </w:t>
      </w:r>
      <w:r w:rsidRPr="001972A0">
        <w:rPr>
          <w:rFonts w:ascii="Times New Roman" w:hAnsi="Times New Roman" w:cs="Times New Roman"/>
          <w:spacing w:val="-2"/>
          <w:u w:val="none"/>
        </w:rPr>
        <w:t>s</w:t>
      </w:r>
      <w:r w:rsidRPr="001972A0">
        <w:rPr>
          <w:rFonts w:ascii="Times New Roman" w:hAnsi="Times New Roman" w:cs="Times New Roman"/>
          <w:u w:val="none"/>
        </w:rPr>
        <w:t>er</w:t>
      </w:r>
      <w:r w:rsidRPr="001972A0">
        <w:rPr>
          <w:rFonts w:ascii="Times New Roman" w:hAnsi="Times New Roman" w:cs="Times New Roman"/>
          <w:spacing w:val="1"/>
          <w:u w:val="none"/>
        </w:rPr>
        <w:t>v</w:t>
      </w:r>
      <w:r w:rsidRPr="001972A0">
        <w:rPr>
          <w:rFonts w:ascii="Times New Roman" w:hAnsi="Times New Roman" w:cs="Times New Roman"/>
          <w:spacing w:val="-3"/>
          <w:u w:val="none"/>
        </w:rPr>
        <w:t>i</w:t>
      </w:r>
      <w:r w:rsidRPr="001972A0">
        <w:rPr>
          <w:rFonts w:ascii="Times New Roman" w:hAnsi="Times New Roman" w:cs="Times New Roman"/>
          <w:u w:val="none"/>
        </w:rPr>
        <w:t>ce</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u</w:t>
      </w:r>
      <w:r w:rsidRPr="001972A0">
        <w:rPr>
          <w:rFonts w:ascii="Times New Roman" w:hAnsi="Times New Roman" w:cs="Times New Roman"/>
          <w:u w:val="none"/>
        </w:rPr>
        <w:t>si</w:t>
      </w:r>
      <w:r w:rsidRPr="001972A0">
        <w:rPr>
          <w:rFonts w:ascii="Times New Roman" w:hAnsi="Times New Roman" w:cs="Times New Roman"/>
          <w:spacing w:val="-4"/>
          <w:u w:val="none"/>
        </w:rPr>
        <w:t>n</w:t>
      </w:r>
      <w:r w:rsidRPr="001972A0">
        <w:rPr>
          <w:rFonts w:ascii="Times New Roman" w:hAnsi="Times New Roman" w:cs="Times New Roman"/>
          <w:u w:val="none"/>
        </w:rPr>
        <w:t>g</w:t>
      </w:r>
      <w:r w:rsidRPr="001972A0">
        <w:rPr>
          <w:rFonts w:ascii="Times New Roman" w:hAnsi="Times New Roman" w:cs="Times New Roman"/>
          <w:spacing w:val="-1"/>
          <w:u w:val="none"/>
        </w:rPr>
        <w:t xml:space="preserve"> </w:t>
      </w:r>
      <w:r w:rsidRPr="001972A0">
        <w:rPr>
          <w:rFonts w:ascii="Times New Roman" w:hAnsi="Times New Roman" w:cs="Times New Roman"/>
          <w:u w:val="none"/>
        </w:rPr>
        <w:t>AW</w:t>
      </w:r>
      <w:r w:rsidRPr="001972A0">
        <w:rPr>
          <w:rFonts w:ascii="Times New Roman" w:hAnsi="Times New Roman" w:cs="Times New Roman"/>
          <w:spacing w:val="-1"/>
          <w:u w:val="none"/>
        </w:rPr>
        <w:t>S-</w:t>
      </w:r>
      <w:r w:rsidRPr="001972A0">
        <w:rPr>
          <w:rFonts w:ascii="Times New Roman" w:hAnsi="Times New Roman" w:cs="Times New Roman"/>
          <w:u w:val="none"/>
        </w:rPr>
        <w:t>3 ba</w:t>
      </w:r>
      <w:r w:rsidRPr="001972A0">
        <w:rPr>
          <w:rFonts w:ascii="Times New Roman" w:hAnsi="Times New Roman" w:cs="Times New Roman"/>
          <w:spacing w:val="-2"/>
          <w:u w:val="none"/>
        </w:rPr>
        <w:t>n</w:t>
      </w:r>
      <w:r w:rsidRPr="001972A0">
        <w:rPr>
          <w:rFonts w:ascii="Times New Roman" w:hAnsi="Times New Roman" w:cs="Times New Roman"/>
          <w:spacing w:val="-1"/>
          <w:u w:val="none"/>
        </w:rPr>
        <w:t>d</w:t>
      </w:r>
      <w:r w:rsidRPr="001972A0">
        <w:rPr>
          <w:rFonts w:ascii="Times New Roman" w:hAnsi="Times New Roman" w:cs="Times New Roman"/>
          <w:u w:val="none"/>
        </w:rPr>
        <w:t>s.</w:t>
      </w:r>
      <w:r w:rsidRPr="001972A0">
        <w:rPr>
          <w:rFonts w:ascii="Times New Roman" w:hAnsi="Times New Roman" w:cs="Times New Roman"/>
          <w:spacing w:val="47"/>
          <w:u w:val="none"/>
        </w:rPr>
        <w:t xml:space="preserve"> </w:t>
      </w:r>
      <w:r w:rsidRPr="001972A0">
        <w:rPr>
          <w:rFonts w:ascii="Times New Roman" w:hAnsi="Times New Roman" w:cs="Times New Roman"/>
          <w:u w:val="none"/>
        </w:rPr>
        <w:t xml:space="preserve">This </w:t>
      </w:r>
      <w:r w:rsidRPr="001972A0">
        <w:rPr>
          <w:rFonts w:ascii="Times New Roman" w:hAnsi="Times New Roman" w:cs="Times New Roman"/>
          <w:spacing w:val="-2"/>
          <w:u w:val="none"/>
        </w:rPr>
        <w:t>e</w:t>
      </w:r>
      <w:r w:rsidRPr="001972A0">
        <w:rPr>
          <w:rFonts w:ascii="Times New Roman" w:hAnsi="Times New Roman" w:cs="Times New Roman"/>
          <w:u w:val="none"/>
        </w:rPr>
        <w:t>xte</w:t>
      </w:r>
      <w:r w:rsidRPr="001972A0">
        <w:rPr>
          <w:rFonts w:ascii="Times New Roman" w:hAnsi="Times New Roman" w:cs="Times New Roman"/>
          <w:spacing w:val="-3"/>
          <w:u w:val="none"/>
        </w:rPr>
        <w:t>r</w:t>
      </w:r>
      <w:r w:rsidRPr="001972A0">
        <w:rPr>
          <w:rFonts w:ascii="Times New Roman" w:hAnsi="Times New Roman" w:cs="Times New Roman"/>
          <w:spacing w:val="-1"/>
          <w:u w:val="none"/>
        </w:rPr>
        <w:t>n</w:t>
      </w:r>
      <w:r w:rsidRPr="001972A0">
        <w:rPr>
          <w:rFonts w:ascii="Times New Roman" w:hAnsi="Times New Roman" w:cs="Times New Roman"/>
          <w:u w:val="none"/>
        </w:rPr>
        <w:t>al c</w:t>
      </w:r>
      <w:r w:rsidRPr="001972A0">
        <w:rPr>
          <w:rFonts w:ascii="Times New Roman" w:hAnsi="Times New Roman" w:cs="Times New Roman"/>
          <w:spacing w:val="-1"/>
          <w:u w:val="none"/>
        </w:rPr>
        <w:t>o</w:t>
      </w:r>
      <w:r w:rsidRPr="001972A0">
        <w:rPr>
          <w:rFonts w:ascii="Times New Roman" w:hAnsi="Times New Roman" w:cs="Times New Roman"/>
          <w:spacing w:val="-2"/>
          <w:u w:val="none"/>
        </w:rPr>
        <w:t>m</w:t>
      </w:r>
      <w:r w:rsidRPr="001972A0">
        <w:rPr>
          <w:rFonts w:ascii="Times New Roman" w:hAnsi="Times New Roman" w:cs="Times New Roman"/>
          <w:u w:val="none"/>
        </w:rPr>
        <w:t>m</w:t>
      </w:r>
      <w:r w:rsidRPr="001972A0">
        <w:rPr>
          <w:rFonts w:ascii="Times New Roman" w:hAnsi="Times New Roman" w:cs="Times New Roman"/>
          <w:spacing w:val="-1"/>
          <w:u w:val="none"/>
        </w:rPr>
        <w:t>un</w:t>
      </w:r>
      <w:r w:rsidRPr="001972A0">
        <w:rPr>
          <w:rFonts w:ascii="Times New Roman" w:hAnsi="Times New Roman" w:cs="Times New Roman"/>
          <w:u w:val="none"/>
        </w:rPr>
        <w:t>ication</w:t>
      </w:r>
      <w:r w:rsidRPr="001972A0">
        <w:rPr>
          <w:rFonts w:ascii="Times New Roman" w:hAnsi="Times New Roman" w:cs="Times New Roman"/>
          <w:spacing w:val="-3"/>
          <w:u w:val="none"/>
        </w:rPr>
        <w:t xml:space="preserve"> </w:t>
      </w:r>
      <w:r w:rsidRPr="001972A0">
        <w:rPr>
          <w:rFonts w:ascii="Times New Roman" w:hAnsi="Times New Roman" w:cs="Times New Roman"/>
          <w:u w:val="none"/>
        </w:rPr>
        <w:t>sho</w:t>
      </w:r>
      <w:r w:rsidRPr="001972A0">
        <w:rPr>
          <w:rFonts w:ascii="Times New Roman" w:hAnsi="Times New Roman" w:cs="Times New Roman"/>
          <w:spacing w:val="-1"/>
          <w:u w:val="none"/>
        </w:rPr>
        <w:t>u</w:t>
      </w:r>
      <w:r w:rsidRPr="001972A0">
        <w:rPr>
          <w:rFonts w:ascii="Times New Roman" w:hAnsi="Times New Roman" w:cs="Times New Roman"/>
          <w:u w:val="none"/>
        </w:rPr>
        <w:t>ld</w:t>
      </w:r>
      <w:r w:rsidRPr="001972A0">
        <w:rPr>
          <w:rFonts w:ascii="Times New Roman" w:hAnsi="Times New Roman" w:cs="Times New Roman"/>
          <w:spacing w:val="-3"/>
          <w:u w:val="none"/>
        </w:rPr>
        <w:t xml:space="preserve"> </w:t>
      </w:r>
      <w:r w:rsidRPr="001972A0">
        <w:rPr>
          <w:rFonts w:ascii="Times New Roman" w:hAnsi="Times New Roman" w:cs="Times New Roman"/>
          <w:u w:val="none"/>
        </w:rPr>
        <w:t>reflect</w:t>
      </w:r>
      <w:r w:rsidRPr="001972A0">
        <w:rPr>
          <w:rFonts w:ascii="Times New Roman" w:hAnsi="Times New Roman" w:cs="Times New Roman"/>
          <w:spacing w:val="-2"/>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e ackn</w:t>
      </w:r>
      <w:r w:rsidRPr="001972A0">
        <w:rPr>
          <w:rFonts w:ascii="Times New Roman" w:hAnsi="Times New Roman" w:cs="Times New Roman"/>
          <w:spacing w:val="-2"/>
          <w:u w:val="none"/>
        </w:rPr>
        <w:t>o</w:t>
      </w:r>
      <w:r w:rsidRPr="001972A0">
        <w:rPr>
          <w:rFonts w:ascii="Times New Roman" w:hAnsi="Times New Roman" w:cs="Times New Roman"/>
          <w:u w:val="none"/>
        </w:rPr>
        <w:t>wled</w:t>
      </w:r>
      <w:r w:rsidRPr="001972A0">
        <w:rPr>
          <w:rFonts w:ascii="Times New Roman" w:hAnsi="Times New Roman" w:cs="Times New Roman"/>
          <w:spacing w:val="-1"/>
          <w:u w:val="none"/>
        </w:rPr>
        <w:t>g</w:t>
      </w:r>
      <w:r w:rsidRPr="001972A0">
        <w:rPr>
          <w:rFonts w:ascii="Times New Roman" w:hAnsi="Times New Roman" w:cs="Times New Roman"/>
          <w:spacing w:val="-2"/>
          <w:u w:val="none"/>
        </w:rPr>
        <w:t>e</w:t>
      </w:r>
      <w:r w:rsidRPr="001972A0">
        <w:rPr>
          <w:rFonts w:ascii="Times New Roman" w:hAnsi="Times New Roman" w:cs="Times New Roman"/>
          <w:u w:val="none"/>
        </w:rPr>
        <w:t>ment</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w:t>
      </w:r>
      <w:r w:rsidRPr="001972A0">
        <w:rPr>
          <w:rFonts w:ascii="Times New Roman" w:hAnsi="Times New Roman" w:cs="Times New Roman"/>
          <w:spacing w:val="-1"/>
          <w:u w:val="none"/>
        </w:rPr>
        <w:t xml:space="preserve"> </w:t>
      </w:r>
      <w:r w:rsidRPr="001972A0">
        <w:rPr>
          <w:rFonts w:ascii="Times New Roman" w:hAnsi="Times New Roman" w:cs="Times New Roman"/>
          <w:u w:val="none"/>
        </w:rPr>
        <w:t>reg</w:t>
      </w:r>
      <w:r w:rsidRPr="001972A0">
        <w:rPr>
          <w:rFonts w:ascii="Times New Roman" w:hAnsi="Times New Roman" w:cs="Times New Roman"/>
          <w:spacing w:val="-2"/>
          <w:u w:val="none"/>
        </w:rPr>
        <w:t>u</w:t>
      </w:r>
      <w:r w:rsidRPr="001972A0">
        <w:rPr>
          <w:rFonts w:ascii="Times New Roman" w:hAnsi="Times New Roman" w:cs="Times New Roman"/>
          <w:spacing w:val="-3"/>
          <w:u w:val="none"/>
        </w:rPr>
        <w:t>l</w:t>
      </w:r>
      <w:r w:rsidRPr="001972A0">
        <w:rPr>
          <w:rFonts w:ascii="Times New Roman" w:hAnsi="Times New Roman" w:cs="Times New Roman"/>
          <w:u w:val="none"/>
        </w:rPr>
        <w:t>atio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u w:val="none"/>
        </w:rPr>
        <w:t>in</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S</w:t>
      </w:r>
      <w:r w:rsidRPr="001972A0">
        <w:rPr>
          <w:rFonts w:ascii="Times New Roman" w:hAnsi="Times New Roman" w:cs="Times New Roman"/>
          <w:u w:val="none"/>
        </w:rPr>
        <w:t>ec</w:t>
      </w:r>
      <w:r w:rsidRPr="001972A0">
        <w:rPr>
          <w:rFonts w:ascii="Times New Roman" w:hAnsi="Times New Roman" w:cs="Times New Roman"/>
          <w:spacing w:val="1"/>
          <w:u w:val="none"/>
        </w:rPr>
        <w:t>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2 a</w:t>
      </w:r>
      <w:r w:rsidRPr="001972A0">
        <w:rPr>
          <w:rFonts w:ascii="Times New Roman" w:hAnsi="Times New Roman" w:cs="Times New Roman"/>
          <w:spacing w:val="-1"/>
          <w:u w:val="none"/>
        </w:rPr>
        <w:t>b</w:t>
      </w:r>
      <w:r w:rsidRPr="001972A0">
        <w:rPr>
          <w:rFonts w:ascii="Times New Roman" w:hAnsi="Times New Roman" w:cs="Times New Roman"/>
          <w:spacing w:val="-2"/>
          <w:u w:val="none"/>
        </w:rPr>
        <w:t>o</w:t>
      </w:r>
      <w:r w:rsidRPr="001972A0">
        <w:rPr>
          <w:rFonts w:ascii="Times New Roman" w:hAnsi="Times New Roman" w:cs="Times New Roman"/>
          <w:u w:val="none"/>
        </w:rPr>
        <w:t>v</w:t>
      </w:r>
      <w:r w:rsidRPr="001972A0">
        <w:rPr>
          <w:rFonts w:ascii="Times New Roman" w:hAnsi="Times New Roman" w:cs="Times New Roman"/>
          <w:spacing w:val="-2"/>
          <w:u w:val="none"/>
        </w:rPr>
        <w:t>e</w:t>
      </w:r>
      <w:r w:rsidRPr="001972A0">
        <w:rPr>
          <w:rFonts w:ascii="Times New Roman" w:hAnsi="Times New Roman" w:cs="Times New Roman"/>
          <w:u w:val="none"/>
        </w:rPr>
        <w:t>;</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p>
    <w:p w:rsidR="00E550E5" w:rsidRPr="001972A0" w:rsidRDefault="00E550E5" w:rsidP="0014513D">
      <w:pPr>
        <w:pStyle w:val="BodyText"/>
        <w:widowControl w:val="0"/>
        <w:numPr>
          <w:ilvl w:val="1"/>
          <w:numId w:val="8"/>
        </w:numPr>
        <w:tabs>
          <w:tab w:val="left" w:pos="820"/>
        </w:tabs>
        <w:autoSpaceDE/>
        <w:autoSpaceDN/>
        <w:adjustRightInd/>
        <w:spacing w:line="276" w:lineRule="auto"/>
        <w:ind w:left="821"/>
        <w:rPr>
          <w:rFonts w:ascii="Times New Roman" w:hAnsi="Times New Roman" w:cs="Times New Roman"/>
          <w:u w:val="none"/>
        </w:rPr>
      </w:pPr>
      <w:r w:rsidRPr="001972A0">
        <w:rPr>
          <w:rFonts w:ascii="Times New Roman" w:hAnsi="Times New Roman" w:cs="Times New Roman"/>
          <w:u w:val="none"/>
        </w:rPr>
        <w:t>Me</w:t>
      </w:r>
      <w:r w:rsidRPr="001972A0">
        <w:rPr>
          <w:rFonts w:ascii="Times New Roman" w:hAnsi="Times New Roman" w:cs="Times New Roman"/>
          <w:spacing w:val="-2"/>
          <w:u w:val="none"/>
        </w:rPr>
        <w:t>e</w:t>
      </w:r>
      <w:r w:rsidRPr="001972A0">
        <w:rPr>
          <w:rFonts w:ascii="Times New Roman" w:hAnsi="Times New Roman" w:cs="Times New Roman"/>
          <w:u w:val="none"/>
        </w:rPr>
        <w:t>t a</w:t>
      </w:r>
      <w:r w:rsidRPr="001972A0">
        <w:rPr>
          <w:rFonts w:ascii="Times New Roman" w:hAnsi="Times New Roman" w:cs="Times New Roman"/>
          <w:spacing w:val="-1"/>
          <w:u w:val="none"/>
        </w:rPr>
        <w:t>nnu</w:t>
      </w:r>
      <w:r w:rsidRPr="001972A0">
        <w:rPr>
          <w:rFonts w:ascii="Times New Roman" w:hAnsi="Times New Roman" w:cs="Times New Roman"/>
          <w:u w:val="none"/>
        </w:rPr>
        <w:t>al</w:t>
      </w:r>
      <w:r w:rsidRPr="001972A0">
        <w:rPr>
          <w:rFonts w:ascii="Times New Roman" w:hAnsi="Times New Roman" w:cs="Times New Roman"/>
          <w:spacing w:val="-1"/>
          <w:u w:val="none"/>
        </w:rPr>
        <w:t>l</w:t>
      </w:r>
      <w:r w:rsidRPr="001972A0">
        <w:rPr>
          <w:rFonts w:ascii="Times New Roman" w:hAnsi="Times New Roman" w:cs="Times New Roman"/>
          <w:u w:val="none"/>
        </w:rPr>
        <w:t>y to</w:t>
      </w:r>
      <w:r w:rsidRPr="001972A0">
        <w:rPr>
          <w:rFonts w:ascii="Times New Roman" w:hAnsi="Times New Roman" w:cs="Times New Roman"/>
          <w:spacing w:val="-1"/>
          <w:u w:val="none"/>
        </w:rPr>
        <w:t xml:space="preserve"> </w:t>
      </w:r>
      <w:r w:rsidRPr="001972A0">
        <w:rPr>
          <w:rFonts w:ascii="Times New Roman" w:hAnsi="Times New Roman" w:cs="Times New Roman"/>
          <w:u w:val="none"/>
        </w:rPr>
        <w:t>disc</w:t>
      </w:r>
      <w:r w:rsidRPr="001972A0">
        <w:rPr>
          <w:rFonts w:ascii="Times New Roman" w:hAnsi="Times New Roman" w:cs="Times New Roman"/>
          <w:spacing w:val="-2"/>
          <w:u w:val="none"/>
        </w:rPr>
        <w:t>u</w:t>
      </w:r>
      <w:r w:rsidRPr="001972A0">
        <w:rPr>
          <w:rFonts w:ascii="Times New Roman" w:hAnsi="Times New Roman" w:cs="Times New Roman"/>
          <w:u w:val="none"/>
        </w:rPr>
        <w:t xml:space="preserve">ss </w:t>
      </w:r>
      <w:r w:rsidRPr="001972A0">
        <w:rPr>
          <w:rFonts w:ascii="Times New Roman" w:hAnsi="Times New Roman" w:cs="Times New Roman"/>
          <w:spacing w:val="-4"/>
          <w:u w:val="none"/>
        </w:rPr>
        <w:t>n</w:t>
      </w:r>
      <w:r w:rsidRPr="001972A0">
        <w:rPr>
          <w:rFonts w:ascii="Times New Roman" w:hAnsi="Times New Roman" w:cs="Times New Roman"/>
          <w:u w:val="none"/>
        </w:rPr>
        <w:t>et</w:t>
      </w:r>
      <w:r w:rsidRPr="001972A0">
        <w:rPr>
          <w:rFonts w:ascii="Times New Roman" w:hAnsi="Times New Roman" w:cs="Times New Roman"/>
          <w:spacing w:val="-2"/>
          <w:u w:val="none"/>
        </w:rPr>
        <w:t>w</w:t>
      </w:r>
      <w:r w:rsidRPr="001972A0">
        <w:rPr>
          <w:rFonts w:ascii="Times New Roman" w:hAnsi="Times New Roman" w:cs="Times New Roman"/>
          <w:spacing w:val="1"/>
          <w:u w:val="none"/>
        </w:rPr>
        <w:t>o</w:t>
      </w:r>
      <w:r w:rsidRPr="001972A0">
        <w:rPr>
          <w:rFonts w:ascii="Times New Roman" w:hAnsi="Times New Roman" w:cs="Times New Roman"/>
          <w:u w:val="none"/>
        </w:rPr>
        <w:t>rk</w:t>
      </w:r>
      <w:r w:rsidRPr="001972A0">
        <w:rPr>
          <w:rFonts w:ascii="Times New Roman" w:hAnsi="Times New Roman" w:cs="Times New Roman"/>
          <w:spacing w:val="1"/>
          <w:u w:val="none"/>
        </w:rPr>
        <w:t xml:space="preserve"> </w:t>
      </w:r>
      <w:r w:rsidRPr="001972A0">
        <w:rPr>
          <w:rFonts w:ascii="Times New Roman" w:hAnsi="Times New Roman" w:cs="Times New Roman"/>
          <w:spacing w:val="-4"/>
          <w:u w:val="none"/>
        </w:rPr>
        <w:t>d</w:t>
      </w:r>
      <w:r w:rsidRPr="001972A0">
        <w:rPr>
          <w:rFonts w:ascii="Times New Roman" w:hAnsi="Times New Roman" w:cs="Times New Roman"/>
          <w:u w:val="none"/>
        </w:rPr>
        <w:t>ep</w:t>
      </w:r>
      <w:r w:rsidRPr="001972A0">
        <w:rPr>
          <w:rFonts w:ascii="Times New Roman" w:hAnsi="Times New Roman" w:cs="Times New Roman"/>
          <w:spacing w:val="-1"/>
          <w:u w:val="none"/>
        </w:rPr>
        <w:t>l</w:t>
      </w:r>
      <w:r w:rsidRPr="001972A0">
        <w:rPr>
          <w:rFonts w:ascii="Times New Roman" w:hAnsi="Times New Roman" w:cs="Times New Roman"/>
          <w:spacing w:val="-2"/>
          <w:u w:val="none"/>
        </w:rPr>
        <w:t>o</w:t>
      </w:r>
      <w:r w:rsidRPr="001972A0">
        <w:rPr>
          <w:rFonts w:ascii="Times New Roman" w:hAnsi="Times New Roman" w:cs="Times New Roman"/>
          <w:u w:val="none"/>
        </w:rPr>
        <w:t>y</w:t>
      </w:r>
      <w:r w:rsidRPr="001972A0">
        <w:rPr>
          <w:rFonts w:ascii="Times New Roman" w:hAnsi="Times New Roman" w:cs="Times New Roman"/>
          <w:spacing w:val="-2"/>
          <w:u w:val="none"/>
        </w:rPr>
        <w:t>m</w:t>
      </w:r>
      <w:r w:rsidRPr="001972A0">
        <w:rPr>
          <w:rFonts w:ascii="Times New Roman" w:hAnsi="Times New Roman" w:cs="Times New Roman"/>
          <w:u w:val="none"/>
        </w:rPr>
        <w:t>ents,</w:t>
      </w:r>
      <w:r w:rsidRPr="001972A0">
        <w:rPr>
          <w:rFonts w:ascii="Times New Roman" w:hAnsi="Times New Roman" w:cs="Times New Roman"/>
          <w:spacing w:val="-2"/>
          <w:u w:val="none"/>
        </w:rPr>
        <w:t xml:space="preserve"> </w:t>
      </w:r>
      <w:r w:rsidRPr="001972A0">
        <w:rPr>
          <w:rFonts w:ascii="Times New Roman" w:hAnsi="Times New Roman" w:cs="Times New Roman"/>
          <w:u w:val="none"/>
        </w:rPr>
        <w:t>cu</w:t>
      </w:r>
      <w:r w:rsidRPr="001972A0">
        <w:rPr>
          <w:rFonts w:ascii="Times New Roman" w:hAnsi="Times New Roman" w:cs="Times New Roman"/>
          <w:spacing w:val="-1"/>
          <w:u w:val="none"/>
        </w:rPr>
        <w:t>r</w:t>
      </w:r>
      <w:r w:rsidRPr="001972A0">
        <w:rPr>
          <w:rFonts w:ascii="Times New Roman" w:hAnsi="Times New Roman" w:cs="Times New Roman"/>
          <w:u w:val="none"/>
        </w:rPr>
        <w:t>r</w:t>
      </w:r>
      <w:r w:rsidRPr="001972A0">
        <w:rPr>
          <w:rFonts w:ascii="Times New Roman" w:hAnsi="Times New Roman" w:cs="Times New Roman"/>
          <w:spacing w:val="-3"/>
          <w:u w:val="none"/>
        </w:rPr>
        <w:t>e</w:t>
      </w:r>
      <w:r w:rsidRPr="001972A0">
        <w:rPr>
          <w:rFonts w:ascii="Times New Roman" w:hAnsi="Times New Roman" w:cs="Times New Roman"/>
          <w:spacing w:val="-1"/>
          <w:u w:val="none"/>
        </w:rPr>
        <w:t>n</w:t>
      </w:r>
      <w:r w:rsidRPr="001972A0">
        <w:rPr>
          <w:rFonts w:ascii="Times New Roman" w:hAnsi="Times New Roman" w:cs="Times New Roman"/>
          <w:u w:val="none"/>
        </w:rPr>
        <w:t>t</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w:t>
      </w:r>
      <w:r w:rsidRPr="001972A0">
        <w:rPr>
          <w:rFonts w:ascii="Times New Roman" w:hAnsi="Times New Roman" w:cs="Times New Roman"/>
          <w:u w:val="none"/>
        </w:rPr>
        <w:t>futu</w:t>
      </w:r>
      <w:r w:rsidRPr="001972A0">
        <w:rPr>
          <w:rFonts w:ascii="Times New Roman" w:hAnsi="Times New Roman" w:cs="Times New Roman"/>
          <w:spacing w:val="-1"/>
          <w:u w:val="none"/>
        </w:rPr>
        <w:t>r</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t</w:t>
      </w:r>
      <w:r w:rsidRPr="001972A0">
        <w:rPr>
          <w:rFonts w:ascii="Times New Roman" w:hAnsi="Times New Roman" w:cs="Times New Roman"/>
          <w:u w:val="none"/>
        </w:rPr>
        <w:t>ech</w:t>
      </w:r>
      <w:r w:rsidRPr="001972A0">
        <w:rPr>
          <w:rFonts w:ascii="Times New Roman" w:hAnsi="Times New Roman" w:cs="Times New Roman"/>
          <w:spacing w:val="-1"/>
          <w:u w:val="none"/>
        </w:rPr>
        <w:t>n</w:t>
      </w:r>
      <w:r w:rsidRPr="001972A0">
        <w:rPr>
          <w:rFonts w:ascii="Times New Roman" w:hAnsi="Times New Roman" w:cs="Times New Roman"/>
          <w:spacing w:val="1"/>
          <w:u w:val="none"/>
        </w:rPr>
        <w:t>o</w:t>
      </w:r>
      <w:r w:rsidRPr="001972A0">
        <w:rPr>
          <w:rFonts w:ascii="Times New Roman" w:hAnsi="Times New Roman" w:cs="Times New Roman"/>
          <w:spacing w:val="-3"/>
          <w:u w:val="none"/>
        </w:rPr>
        <w:t>l</w:t>
      </w:r>
      <w:r w:rsidRPr="001972A0">
        <w:rPr>
          <w:rFonts w:ascii="Times New Roman" w:hAnsi="Times New Roman" w:cs="Times New Roman"/>
          <w:spacing w:val="1"/>
          <w:u w:val="none"/>
        </w:rPr>
        <w:t>o</w:t>
      </w:r>
      <w:r w:rsidRPr="001972A0">
        <w:rPr>
          <w:rFonts w:ascii="Times New Roman" w:hAnsi="Times New Roman" w:cs="Times New Roman"/>
          <w:spacing w:val="-1"/>
          <w:u w:val="none"/>
        </w:rPr>
        <w:t>g</w:t>
      </w:r>
      <w:r w:rsidRPr="001972A0">
        <w:rPr>
          <w:rFonts w:ascii="Times New Roman" w:hAnsi="Times New Roman" w:cs="Times New Roman"/>
          <w:u w:val="none"/>
        </w:rPr>
        <w:t>ies,</w:t>
      </w:r>
      <w:r w:rsidRPr="001972A0">
        <w:rPr>
          <w:rFonts w:ascii="Times New Roman" w:hAnsi="Times New Roman" w:cs="Times New Roman"/>
          <w:spacing w:val="-2"/>
          <w:u w:val="none"/>
        </w:rPr>
        <w:t xml:space="preserve"> </w:t>
      </w:r>
      <w:r w:rsidRPr="001972A0">
        <w:rPr>
          <w:rFonts w:ascii="Times New Roman" w:hAnsi="Times New Roman" w:cs="Times New Roman"/>
          <w:u w:val="none"/>
        </w:rPr>
        <w:t>interfe</w:t>
      </w:r>
      <w:r w:rsidRPr="001972A0">
        <w:rPr>
          <w:rFonts w:ascii="Times New Roman" w:hAnsi="Times New Roman" w:cs="Times New Roman"/>
          <w:spacing w:val="-3"/>
          <w:u w:val="none"/>
        </w:rPr>
        <w:t>r</w:t>
      </w:r>
      <w:r w:rsidRPr="001972A0">
        <w:rPr>
          <w:rFonts w:ascii="Times New Roman" w:hAnsi="Times New Roman" w:cs="Times New Roman"/>
          <w:u w:val="none"/>
        </w:rPr>
        <w:t>ence</w:t>
      </w:r>
      <w:r w:rsidR="007D2D4E" w:rsidRPr="001972A0">
        <w:rPr>
          <w:rFonts w:ascii="Times New Roman" w:hAnsi="Times New Roman" w:cs="Times New Roman"/>
          <w:u w:val="none"/>
        </w:rPr>
        <w:t xml:space="preserve"> </w:t>
      </w:r>
      <w:r w:rsidRPr="001972A0">
        <w:rPr>
          <w:rFonts w:ascii="Times New Roman" w:hAnsi="Times New Roman" w:cs="Times New Roman"/>
          <w:u w:val="none"/>
        </w:rPr>
        <w:t>miti</w:t>
      </w:r>
      <w:r w:rsidRPr="001972A0">
        <w:rPr>
          <w:rFonts w:ascii="Times New Roman" w:hAnsi="Times New Roman" w:cs="Times New Roman"/>
          <w:spacing w:val="-1"/>
          <w:u w:val="none"/>
        </w:rPr>
        <w:t>g</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t</w:t>
      </w:r>
      <w:r w:rsidRPr="001972A0">
        <w:rPr>
          <w:rFonts w:ascii="Times New Roman" w:hAnsi="Times New Roman" w:cs="Times New Roman"/>
          <w:u w:val="none"/>
        </w:rPr>
        <w:t>ech</w:t>
      </w:r>
      <w:r w:rsidRPr="001972A0">
        <w:rPr>
          <w:rFonts w:ascii="Times New Roman" w:hAnsi="Times New Roman" w:cs="Times New Roman"/>
          <w:spacing w:val="-1"/>
          <w:u w:val="none"/>
        </w:rPr>
        <w:t>n</w:t>
      </w:r>
      <w:r w:rsidRPr="001972A0">
        <w:rPr>
          <w:rFonts w:ascii="Times New Roman" w:hAnsi="Times New Roman" w:cs="Times New Roman"/>
          <w:u w:val="none"/>
        </w:rPr>
        <w:t>i</w:t>
      </w:r>
      <w:r w:rsidRPr="001972A0">
        <w:rPr>
          <w:rFonts w:ascii="Times New Roman" w:hAnsi="Times New Roman" w:cs="Times New Roman"/>
          <w:spacing w:val="-2"/>
          <w:u w:val="none"/>
        </w:rPr>
        <w:t>q</w:t>
      </w:r>
      <w:r w:rsidRPr="001972A0">
        <w:rPr>
          <w:rFonts w:ascii="Times New Roman" w:hAnsi="Times New Roman" w:cs="Times New Roman"/>
          <w:spacing w:val="-1"/>
          <w:u w:val="none"/>
        </w:rPr>
        <w:t>u</w:t>
      </w:r>
      <w:r w:rsidRPr="001972A0">
        <w:rPr>
          <w:rFonts w:ascii="Times New Roman" w:hAnsi="Times New Roman" w:cs="Times New Roman"/>
          <w:u w:val="none"/>
        </w:rPr>
        <w:t>es,</w:t>
      </w:r>
      <w:r w:rsidRPr="001972A0">
        <w:rPr>
          <w:rFonts w:ascii="Times New Roman" w:hAnsi="Times New Roman" w:cs="Times New Roman"/>
          <w:spacing w:val="1"/>
          <w:u w:val="none"/>
        </w:rPr>
        <w:t xml:space="preserve"> </w:t>
      </w:r>
      <w:r w:rsidRPr="001972A0">
        <w:rPr>
          <w:rFonts w:ascii="Times New Roman" w:hAnsi="Times New Roman" w:cs="Times New Roman"/>
          <w:u w:val="none"/>
        </w:rPr>
        <w:t>consumer</w:t>
      </w:r>
      <w:r w:rsidRPr="001972A0">
        <w:rPr>
          <w:rFonts w:ascii="Times New Roman" w:hAnsi="Times New Roman" w:cs="Times New Roman"/>
          <w:spacing w:val="-2"/>
          <w:u w:val="none"/>
        </w:rPr>
        <w:t xml:space="preserve"> experiences</w:t>
      </w:r>
      <w:r w:rsidRPr="001972A0">
        <w:rPr>
          <w:rFonts w:ascii="Times New Roman" w:hAnsi="Times New Roman" w:cs="Times New Roman"/>
          <w:u w:val="none"/>
        </w:rPr>
        <w:t>,</w:t>
      </w:r>
      <w:r w:rsidRPr="001972A0">
        <w:rPr>
          <w:rFonts w:ascii="Times New Roman" w:hAnsi="Times New Roman" w:cs="Times New Roman"/>
          <w:spacing w:val="-2"/>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1"/>
          <w:u w:val="none"/>
        </w:rPr>
        <w:t xml:space="preserve"> o</w:t>
      </w:r>
      <w:r w:rsidRPr="001972A0">
        <w:rPr>
          <w:rFonts w:ascii="Times New Roman" w:hAnsi="Times New Roman" w:cs="Times New Roman"/>
          <w:spacing w:val="-2"/>
          <w:u w:val="none"/>
        </w:rPr>
        <w:t>t</w:t>
      </w:r>
      <w:r w:rsidRPr="001972A0">
        <w:rPr>
          <w:rFonts w:ascii="Times New Roman" w:hAnsi="Times New Roman" w:cs="Times New Roman"/>
          <w:spacing w:val="-1"/>
          <w:u w:val="none"/>
        </w:rPr>
        <w:t>h</w:t>
      </w:r>
      <w:r w:rsidRPr="001972A0">
        <w:rPr>
          <w:rFonts w:ascii="Times New Roman" w:hAnsi="Times New Roman" w:cs="Times New Roman"/>
          <w:u w:val="none"/>
        </w:rPr>
        <w:t>er rel</w:t>
      </w:r>
      <w:r w:rsidRPr="001972A0">
        <w:rPr>
          <w:rFonts w:ascii="Times New Roman" w:hAnsi="Times New Roman" w:cs="Times New Roman"/>
          <w:spacing w:val="-2"/>
          <w:u w:val="none"/>
        </w:rPr>
        <w:t>e</w:t>
      </w:r>
      <w:r w:rsidRPr="001972A0">
        <w:rPr>
          <w:rFonts w:ascii="Times New Roman" w:hAnsi="Times New Roman" w:cs="Times New Roman"/>
          <w:u w:val="none"/>
        </w:rPr>
        <w:t>va</w:t>
      </w:r>
      <w:r w:rsidRPr="001972A0">
        <w:rPr>
          <w:rFonts w:ascii="Times New Roman" w:hAnsi="Times New Roman" w:cs="Times New Roman"/>
          <w:spacing w:val="-1"/>
          <w:u w:val="none"/>
        </w:rPr>
        <w:t>n</w:t>
      </w:r>
      <w:r w:rsidRPr="001972A0">
        <w:rPr>
          <w:rFonts w:ascii="Times New Roman" w:hAnsi="Times New Roman" w:cs="Times New Roman"/>
          <w:u w:val="none"/>
        </w:rPr>
        <w:t>t</w:t>
      </w:r>
      <w:r w:rsidRPr="001972A0">
        <w:rPr>
          <w:rFonts w:ascii="Times New Roman" w:hAnsi="Times New Roman" w:cs="Times New Roman"/>
          <w:spacing w:val="-2"/>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i</w:t>
      </w:r>
      <w:r w:rsidRPr="001972A0">
        <w:rPr>
          <w:rFonts w:ascii="Times New Roman" w:hAnsi="Times New Roman" w:cs="Times New Roman"/>
          <w:spacing w:val="-3"/>
          <w:u w:val="none"/>
        </w:rPr>
        <w:t>c</w:t>
      </w:r>
      <w:r w:rsidRPr="001972A0">
        <w:rPr>
          <w:rFonts w:ascii="Times New Roman" w:hAnsi="Times New Roman" w:cs="Times New Roman"/>
          <w:u w:val="none"/>
        </w:rPr>
        <w:t>s</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n</w:t>
      </w:r>
      <w:r w:rsidRPr="001972A0">
        <w:rPr>
          <w:rFonts w:ascii="Times New Roman" w:hAnsi="Times New Roman" w:cs="Times New Roman"/>
          <w:u w:val="none"/>
        </w:rPr>
        <w:t>e</w:t>
      </w:r>
      <w:r w:rsidRPr="001972A0">
        <w:rPr>
          <w:rFonts w:ascii="Times New Roman" w:hAnsi="Times New Roman" w:cs="Times New Roman"/>
          <w:spacing w:val="-2"/>
          <w:u w:val="none"/>
        </w:rPr>
        <w:t>c</w:t>
      </w:r>
      <w:r w:rsidRPr="001972A0">
        <w:rPr>
          <w:rFonts w:ascii="Times New Roman" w:hAnsi="Times New Roman" w:cs="Times New Roman"/>
          <w:u w:val="none"/>
        </w:rPr>
        <w:t>ess</w:t>
      </w:r>
      <w:r w:rsidRPr="001972A0">
        <w:rPr>
          <w:rFonts w:ascii="Times New Roman" w:hAnsi="Times New Roman" w:cs="Times New Roman"/>
          <w:spacing w:val="-2"/>
          <w:u w:val="none"/>
        </w:rPr>
        <w:t>a</w:t>
      </w:r>
      <w:r w:rsidRPr="001972A0">
        <w:rPr>
          <w:rFonts w:ascii="Times New Roman" w:hAnsi="Times New Roman" w:cs="Times New Roman"/>
          <w:u w:val="none"/>
        </w:rPr>
        <w:t>ry</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t</w:t>
      </w:r>
      <w:r w:rsidRPr="001972A0">
        <w:rPr>
          <w:rFonts w:ascii="Times New Roman" w:hAnsi="Times New Roman" w:cs="Times New Roman"/>
          <w:u w:val="none"/>
        </w:rPr>
        <w:t>o</w:t>
      </w:r>
      <w:r w:rsidRPr="001972A0">
        <w:rPr>
          <w:rFonts w:ascii="Times New Roman" w:hAnsi="Times New Roman" w:cs="Times New Roman"/>
          <w:spacing w:val="1"/>
          <w:u w:val="none"/>
        </w:rPr>
        <w:t xml:space="preserve"> </w:t>
      </w:r>
      <w:r w:rsidRPr="001972A0">
        <w:rPr>
          <w:rFonts w:ascii="Times New Roman" w:hAnsi="Times New Roman" w:cs="Times New Roman"/>
          <w:u w:val="none"/>
        </w:rPr>
        <w:t>help</w:t>
      </w:r>
      <w:r w:rsidRPr="001972A0">
        <w:rPr>
          <w:rFonts w:ascii="Times New Roman" w:hAnsi="Times New Roman" w:cs="Times New Roman"/>
          <w:spacing w:val="-3"/>
          <w:u w:val="none"/>
        </w:rPr>
        <w:t xml:space="preserve"> </w:t>
      </w:r>
      <w:r w:rsidRPr="001972A0">
        <w:rPr>
          <w:rFonts w:ascii="Times New Roman" w:hAnsi="Times New Roman" w:cs="Times New Roman"/>
          <w:u w:val="none"/>
        </w:rPr>
        <w:t>the Fe</w:t>
      </w:r>
      <w:r w:rsidRPr="001972A0">
        <w:rPr>
          <w:rFonts w:ascii="Times New Roman" w:hAnsi="Times New Roman" w:cs="Times New Roman"/>
          <w:spacing w:val="-1"/>
          <w:u w:val="none"/>
        </w:rPr>
        <w:t>d</w:t>
      </w:r>
      <w:r w:rsidRPr="001972A0">
        <w:rPr>
          <w:rFonts w:ascii="Times New Roman" w:hAnsi="Times New Roman" w:cs="Times New Roman"/>
          <w:u w:val="none"/>
        </w:rPr>
        <w:t>eral A</w:t>
      </w:r>
      <w:r w:rsidRPr="001972A0">
        <w:rPr>
          <w:rFonts w:ascii="Times New Roman" w:hAnsi="Times New Roman" w:cs="Times New Roman"/>
          <w:spacing w:val="-2"/>
          <w:u w:val="none"/>
        </w:rPr>
        <w:t>g</w:t>
      </w:r>
      <w:r w:rsidRPr="001972A0">
        <w:rPr>
          <w:rFonts w:ascii="Times New Roman" w:hAnsi="Times New Roman" w:cs="Times New Roman"/>
          <w:u w:val="none"/>
        </w:rPr>
        <w:t>en</w:t>
      </w:r>
      <w:r w:rsidRPr="001972A0">
        <w:rPr>
          <w:rFonts w:ascii="Times New Roman" w:hAnsi="Times New Roman" w:cs="Times New Roman"/>
          <w:spacing w:val="-3"/>
          <w:u w:val="none"/>
        </w:rPr>
        <w:t>c</w:t>
      </w:r>
      <w:r w:rsidRPr="001972A0">
        <w:rPr>
          <w:rFonts w:ascii="Times New Roman" w:hAnsi="Times New Roman" w:cs="Times New Roman"/>
          <w:u w:val="none"/>
        </w:rPr>
        <w:t>y u</w:t>
      </w:r>
      <w:r w:rsidRPr="001972A0">
        <w:rPr>
          <w:rFonts w:ascii="Times New Roman" w:hAnsi="Times New Roman" w:cs="Times New Roman"/>
          <w:spacing w:val="-2"/>
          <w:u w:val="none"/>
        </w:rPr>
        <w:t>n</w:t>
      </w:r>
      <w:r w:rsidRPr="001972A0">
        <w:rPr>
          <w:rFonts w:ascii="Times New Roman" w:hAnsi="Times New Roman" w:cs="Times New Roman"/>
          <w:spacing w:val="-1"/>
          <w:u w:val="none"/>
        </w:rPr>
        <w:t>d</w:t>
      </w:r>
      <w:r w:rsidRPr="001972A0">
        <w:rPr>
          <w:rFonts w:ascii="Times New Roman" w:hAnsi="Times New Roman" w:cs="Times New Roman"/>
          <w:u w:val="none"/>
        </w:rPr>
        <w:t>ersta</w:t>
      </w:r>
      <w:r w:rsidRPr="001972A0">
        <w:rPr>
          <w:rFonts w:ascii="Times New Roman" w:hAnsi="Times New Roman" w:cs="Times New Roman"/>
          <w:spacing w:val="-1"/>
          <w:u w:val="none"/>
        </w:rPr>
        <w:t>n</w:t>
      </w:r>
      <w:r w:rsidRPr="001972A0">
        <w:rPr>
          <w:rFonts w:ascii="Times New Roman" w:hAnsi="Times New Roman" w:cs="Times New Roman"/>
          <w:u w:val="none"/>
        </w:rPr>
        <w:t>d</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 xml:space="preserve">e </w:t>
      </w:r>
      <w:r w:rsidRPr="001972A0">
        <w:rPr>
          <w:rFonts w:ascii="Times New Roman" w:hAnsi="Times New Roman" w:cs="Times New Roman"/>
          <w:spacing w:val="-2"/>
          <w:u w:val="none"/>
        </w:rPr>
        <w:t>ev</w:t>
      </w:r>
      <w:r w:rsidRPr="001972A0">
        <w:rPr>
          <w:rFonts w:ascii="Times New Roman" w:hAnsi="Times New Roman" w:cs="Times New Roman"/>
          <w:spacing w:val="1"/>
          <w:u w:val="none"/>
        </w:rPr>
        <w:t>o</w:t>
      </w:r>
      <w:r w:rsidRPr="001972A0">
        <w:rPr>
          <w:rFonts w:ascii="Times New Roman" w:hAnsi="Times New Roman" w:cs="Times New Roman"/>
          <w:u w:val="none"/>
        </w:rPr>
        <w:t>lving</w:t>
      </w:r>
      <w:r w:rsidRPr="001972A0">
        <w:rPr>
          <w:rFonts w:ascii="Times New Roman" w:hAnsi="Times New Roman" w:cs="Times New Roman"/>
          <w:spacing w:val="-1"/>
          <w:u w:val="none"/>
        </w:rPr>
        <w:t xml:space="preserve"> </w:t>
      </w:r>
      <w:r w:rsidRPr="001972A0">
        <w:rPr>
          <w:rFonts w:ascii="Times New Roman" w:hAnsi="Times New Roman" w:cs="Times New Roman"/>
          <w:u w:val="none"/>
        </w:rPr>
        <w:t>u</w:t>
      </w:r>
      <w:r w:rsidRPr="001972A0">
        <w:rPr>
          <w:rFonts w:ascii="Times New Roman" w:hAnsi="Times New Roman" w:cs="Times New Roman"/>
          <w:spacing w:val="-3"/>
          <w:u w:val="none"/>
        </w:rPr>
        <w:t>s</w:t>
      </w:r>
      <w:r w:rsidRPr="001972A0">
        <w:rPr>
          <w:rFonts w:ascii="Times New Roman" w:hAnsi="Times New Roman" w:cs="Times New Roman"/>
          <w:u w:val="none"/>
        </w:rPr>
        <w:t xml:space="preserve">e </w:t>
      </w:r>
      <w:r w:rsidRPr="001972A0">
        <w:rPr>
          <w:rFonts w:ascii="Times New Roman" w:hAnsi="Times New Roman" w:cs="Times New Roman"/>
          <w:spacing w:val="-2"/>
          <w:u w:val="none"/>
        </w:rPr>
        <w:t>o</w:t>
      </w:r>
      <w:r w:rsidRPr="001972A0">
        <w:rPr>
          <w:rFonts w:ascii="Times New Roman" w:hAnsi="Times New Roman" w:cs="Times New Roman"/>
          <w:u w:val="none"/>
        </w:rPr>
        <w:t>f t</w:t>
      </w:r>
      <w:r w:rsidRPr="001972A0">
        <w:rPr>
          <w:rFonts w:ascii="Times New Roman" w:hAnsi="Times New Roman" w:cs="Times New Roman"/>
          <w:spacing w:val="-1"/>
          <w:u w:val="none"/>
        </w:rPr>
        <w:t>h</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u w:val="none"/>
        </w:rPr>
        <w:t>ba</w:t>
      </w:r>
      <w:r w:rsidRPr="001972A0">
        <w:rPr>
          <w:rFonts w:ascii="Times New Roman" w:hAnsi="Times New Roman" w:cs="Times New Roman"/>
          <w:spacing w:val="-2"/>
          <w:u w:val="none"/>
        </w:rPr>
        <w:t>n</w:t>
      </w:r>
      <w:r w:rsidRPr="001972A0">
        <w:rPr>
          <w:rFonts w:ascii="Times New Roman" w:hAnsi="Times New Roman" w:cs="Times New Roman"/>
          <w:spacing w:val="1"/>
          <w:u w:val="none"/>
        </w:rPr>
        <w:t>d</w:t>
      </w:r>
      <w:r w:rsidRPr="001972A0">
        <w:rPr>
          <w:rFonts w:ascii="Times New Roman" w:hAnsi="Times New Roman" w:cs="Times New Roman"/>
          <w:u w:val="none"/>
        </w:rPr>
        <w:t>, and</w:t>
      </w:r>
      <w:r w:rsidRPr="001972A0">
        <w:rPr>
          <w:rFonts w:ascii="Times New Roman" w:hAnsi="Times New Roman" w:cs="Times New Roman"/>
          <w:spacing w:val="-2"/>
          <w:u w:val="none"/>
        </w:rPr>
        <w:t xml:space="preserve"> </w:t>
      </w:r>
      <w:r w:rsidRPr="001972A0">
        <w:rPr>
          <w:rFonts w:ascii="Times New Roman" w:hAnsi="Times New Roman" w:cs="Times New Roman"/>
          <w:u w:val="none"/>
        </w:rPr>
        <w:t>its</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i</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 xml:space="preserve">act </w:t>
      </w:r>
      <w:r w:rsidRPr="001972A0">
        <w:rPr>
          <w:rFonts w:ascii="Times New Roman" w:hAnsi="Times New Roman" w:cs="Times New Roman"/>
          <w:spacing w:val="-1"/>
          <w:u w:val="none"/>
        </w:rPr>
        <w:t>u</w:t>
      </w:r>
      <w:r w:rsidRPr="001972A0">
        <w:rPr>
          <w:rFonts w:ascii="Times New Roman" w:hAnsi="Times New Roman" w:cs="Times New Roman"/>
          <w:spacing w:val="-4"/>
          <w:u w:val="none"/>
        </w:rPr>
        <w:t>p</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S</w:t>
      </w:r>
      <w:r w:rsidRPr="001972A0">
        <w:rPr>
          <w:rFonts w:ascii="Times New Roman" w:hAnsi="Times New Roman" w:cs="Times New Roman"/>
          <w:spacing w:val="-3"/>
          <w:u w:val="none"/>
        </w:rPr>
        <w:t>G</w:t>
      </w:r>
      <w:r w:rsidRPr="001972A0">
        <w:rPr>
          <w:rFonts w:ascii="Times New Roman" w:hAnsi="Times New Roman" w:cs="Times New Roman"/>
          <w:u w:val="none"/>
        </w:rPr>
        <w:t>LS o</w:t>
      </w:r>
      <w:r w:rsidRPr="001972A0">
        <w:rPr>
          <w:rFonts w:ascii="Times New Roman" w:hAnsi="Times New Roman" w:cs="Times New Roman"/>
          <w:spacing w:val="-1"/>
          <w:u w:val="none"/>
        </w:rPr>
        <w:t>p</w:t>
      </w:r>
      <w:r w:rsidRPr="001972A0">
        <w:rPr>
          <w:rFonts w:ascii="Times New Roman" w:hAnsi="Times New Roman" w:cs="Times New Roman"/>
          <w:spacing w:val="-2"/>
          <w:u w:val="none"/>
        </w:rPr>
        <w:t>e</w:t>
      </w:r>
      <w:r w:rsidRPr="001972A0">
        <w:rPr>
          <w:rFonts w:ascii="Times New Roman" w:hAnsi="Times New Roman" w:cs="Times New Roman"/>
          <w:u w:val="none"/>
        </w:rPr>
        <w:t>rat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spacing w:val="2"/>
          <w:u w:val="none"/>
        </w:rPr>
        <w:t>s</w:t>
      </w:r>
      <w:r w:rsidRPr="001972A0">
        <w:rPr>
          <w:rFonts w:ascii="Times New Roman" w:hAnsi="Times New Roman" w:cs="Times New Roman"/>
          <w:u w:val="none"/>
        </w:rPr>
        <w:t>;</w:t>
      </w:r>
    </w:p>
    <w:p w:rsidR="00E550E5" w:rsidRPr="001972A0" w:rsidRDefault="00E550E5" w:rsidP="0014513D">
      <w:pPr>
        <w:pStyle w:val="BodyText"/>
        <w:widowControl w:val="0"/>
        <w:numPr>
          <w:ilvl w:val="1"/>
          <w:numId w:val="8"/>
        </w:numPr>
        <w:tabs>
          <w:tab w:val="left" w:pos="820"/>
        </w:tabs>
        <w:autoSpaceDE/>
        <w:autoSpaceDN/>
        <w:adjustRightInd/>
        <w:spacing w:line="276" w:lineRule="auto"/>
        <w:ind w:left="821"/>
        <w:rPr>
          <w:rFonts w:ascii="Times New Roman" w:hAnsi="Times New Roman" w:cs="Times New Roman"/>
          <w:u w:val="none"/>
        </w:rPr>
      </w:pPr>
      <w:r w:rsidRPr="001972A0">
        <w:rPr>
          <w:rFonts w:ascii="Times New Roman" w:hAnsi="Times New Roman" w:cs="Times New Roman"/>
          <w:u w:val="none"/>
        </w:rPr>
        <w:t>The a</w:t>
      </w:r>
      <w:r w:rsidRPr="001972A0">
        <w:rPr>
          <w:rFonts w:ascii="Times New Roman" w:hAnsi="Times New Roman" w:cs="Times New Roman"/>
          <w:spacing w:val="-1"/>
          <w:u w:val="none"/>
        </w:rPr>
        <w:t>b</w:t>
      </w:r>
      <w:r w:rsidRPr="001972A0">
        <w:rPr>
          <w:rFonts w:ascii="Times New Roman" w:hAnsi="Times New Roman" w:cs="Times New Roman"/>
          <w:spacing w:val="-2"/>
          <w:u w:val="none"/>
        </w:rPr>
        <w:t>o</w:t>
      </w:r>
      <w:r w:rsidRPr="001972A0">
        <w:rPr>
          <w:rFonts w:ascii="Times New Roman" w:hAnsi="Times New Roman" w:cs="Times New Roman"/>
          <w:u w:val="none"/>
        </w:rPr>
        <w:t>ve</w:t>
      </w:r>
      <w:r w:rsidRPr="001972A0">
        <w:rPr>
          <w:rFonts w:ascii="Times New Roman" w:hAnsi="Times New Roman" w:cs="Times New Roman"/>
          <w:spacing w:val="-2"/>
          <w:u w:val="none"/>
        </w:rPr>
        <w:t xml:space="preserve"> </w:t>
      </w:r>
      <w:r w:rsidRPr="001972A0">
        <w:rPr>
          <w:rFonts w:ascii="Times New Roman" w:hAnsi="Times New Roman" w:cs="Times New Roman"/>
          <w:u w:val="none"/>
        </w:rPr>
        <w:t>ad</w:t>
      </w:r>
      <w:r w:rsidRPr="001972A0">
        <w:rPr>
          <w:rFonts w:ascii="Times New Roman" w:hAnsi="Times New Roman" w:cs="Times New Roman"/>
          <w:spacing w:val="-2"/>
          <w:u w:val="none"/>
        </w:rPr>
        <w:t>d</w:t>
      </w:r>
      <w:r w:rsidRPr="001972A0">
        <w:rPr>
          <w:rFonts w:ascii="Times New Roman" w:hAnsi="Times New Roman" w:cs="Times New Roman"/>
          <w:u w:val="none"/>
        </w:rPr>
        <w:t>itio</w:t>
      </w:r>
      <w:r w:rsidRPr="001972A0">
        <w:rPr>
          <w:rFonts w:ascii="Times New Roman" w:hAnsi="Times New Roman" w:cs="Times New Roman"/>
          <w:spacing w:val="-1"/>
          <w:u w:val="none"/>
        </w:rPr>
        <w:t>n</w:t>
      </w:r>
      <w:r w:rsidRPr="001972A0">
        <w:rPr>
          <w:rFonts w:ascii="Times New Roman" w:hAnsi="Times New Roman" w:cs="Times New Roman"/>
          <w:u w:val="none"/>
        </w:rPr>
        <w:t>al</w:t>
      </w:r>
      <w:r w:rsidRPr="001972A0">
        <w:rPr>
          <w:rFonts w:ascii="Times New Roman" w:hAnsi="Times New Roman" w:cs="Times New Roman"/>
          <w:spacing w:val="1"/>
          <w:u w:val="none"/>
        </w:rPr>
        <w:t xml:space="preserve"> </w:t>
      </w:r>
      <w:r w:rsidRPr="001972A0">
        <w:rPr>
          <w:rFonts w:ascii="Times New Roman" w:hAnsi="Times New Roman" w:cs="Times New Roman"/>
          <w:u w:val="none"/>
        </w:rPr>
        <w:t>i</w:t>
      </w:r>
      <w:r w:rsidRPr="001972A0">
        <w:rPr>
          <w:rFonts w:ascii="Times New Roman" w:hAnsi="Times New Roman" w:cs="Times New Roman"/>
          <w:spacing w:val="-4"/>
          <w:u w:val="none"/>
        </w:rPr>
        <w:t>n</w:t>
      </w:r>
      <w:r w:rsidRPr="001972A0">
        <w:rPr>
          <w:rFonts w:ascii="Times New Roman" w:hAnsi="Times New Roman" w:cs="Times New Roman"/>
          <w:u w:val="none"/>
        </w:rPr>
        <w:t>te</w:t>
      </w:r>
      <w:r w:rsidRPr="001972A0">
        <w:rPr>
          <w:rFonts w:ascii="Times New Roman" w:hAnsi="Times New Roman" w:cs="Times New Roman"/>
          <w:spacing w:val="-3"/>
          <w:u w:val="none"/>
        </w:rPr>
        <w:t>r</w:t>
      </w:r>
      <w:r w:rsidRPr="001972A0">
        <w:rPr>
          <w:rFonts w:ascii="Times New Roman" w:hAnsi="Times New Roman" w:cs="Times New Roman"/>
          <w:u w:val="none"/>
        </w:rPr>
        <w:t>acti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2"/>
          <w:u w:val="none"/>
        </w:rPr>
        <w:t xml:space="preserve"> </w:t>
      </w:r>
      <w:r w:rsidRPr="001972A0">
        <w:rPr>
          <w:rFonts w:ascii="Times New Roman" w:hAnsi="Times New Roman" w:cs="Times New Roman"/>
          <w:u w:val="none"/>
        </w:rPr>
        <w:t>can</w:t>
      </w:r>
      <w:r w:rsidRPr="001972A0">
        <w:rPr>
          <w:rFonts w:ascii="Times New Roman" w:hAnsi="Times New Roman" w:cs="Times New Roman"/>
          <w:spacing w:val="-1"/>
          <w:u w:val="none"/>
        </w:rPr>
        <w:t xml:space="preserve"> </w:t>
      </w:r>
      <w:r w:rsidRPr="001972A0">
        <w:rPr>
          <w:rFonts w:ascii="Times New Roman" w:hAnsi="Times New Roman" w:cs="Times New Roman"/>
          <w:u w:val="none"/>
        </w:rPr>
        <w:t>be i</w:t>
      </w:r>
      <w:r w:rsidRPr="001972A0">
        <w:rPr>
          <w:rFonts w:ascii="Times New Roman" w:hAnsi="Times New Roman" w:cs="Times New Roman"/>
          <w:spacing w:val="-2"/>
          <w:u w:val="none"/>
        </w:rPr>
        <w:t>n</w:t>
      </w:r>
      <w:r w:rsidRPr="001972A0">
        <w:rPr>
          <w:rFonts w:ascii="Times New Roman" w:hAnsi="Times New Roman" w:cs="Times New Roman"/>
          <w:u w:val="none"/>
        </w:rPr>
        <w:t>it</w:t>
      </w:r>
      <w:r w:rsidRPr="001972A0">
        <w:rPr>
          <w:rFonts w:ascii="Times New Roman" w:hAnsi="Times New Roman" w:cs="Times New Roman"/>
          <w:spacing w:val="-3"/>
          <w:u w:val="none"/>
        </w:rPr>
        <w:t>i</w:t>
      </w:r>
      <w:r w:rsidRPr="001972A0">
        <w:rPr>
          <w:rFonts w:ascii="Times New Roman" w:hAnsi="Times New Roman" w:cs="Times New Roman"/>
          <w:u w:val="none"/>
        </w:rPr>
        <w:t>ated</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b</w:t>
      </w:r>
      <w:r w:rsidRPr="001972A0">
        <w:rPr>
          <w:rFonts w:ascii="Times New Roman" w:hAnsi="Times New Roman" w:cs="Times New Roman"/>
          <w:u w:val="none"/>
        </w:rPr>
        <w:t>y</w:t>
      </w:r>
      <w:r w:rsidRPr="001972A0">
        <w:rPr>
          <w:rFonts w:ascii="Times New Roman" w:hAnsi="Times New Roman" w:cs="Times New Roman"/>
          <w:spacing w:val="-2"/>
          <w:u w:val="none"/>
        </w:rPr>
        <w:t xml:space="preserve"> </w:t>
      </w:r>
      <w:r w:rsidRPr="001972A0">
        <w:rPr>
          <w:rFonts w:ascii="Times New Roman" w:hAnsi="Times New Roman" w:cs="Times New Roman"/>
          <w:u w:val="none"/>
        </w:rPr>
        <w:t>either</w:t>
      </w:r>
      <w:r w:rsidRPr="001972A0">
        <w:rPr>
          <w:rFonts w:ascii="Times New Roman" w:hAnsi="Times New Roman" w:cs="Times New Roman"/>
          <w:spacing w:val="-1"/>
          <w:u w:val="none"/>
        </w:rPr>
        <w:t xml:space="preserve"> </w:t>
      </w:r>
      <w:r w:rsidRPr="001972A0">
        <w:rPr>
          <w:rFonts w:ascii="Times New Roman" w:hAnsi="Times New Roman" w:cs="Times New Roman"/>
          <w:u w:val="none"/>
        </w:rPr>
        <w:t>POC</w:t>
      </w:r>
      <w:r w:rsidRPr="001972A0">
        <w:rPr>
          <w:rFonts w:ascii="Times New Roman" w:hAnsi="Times New Roman" w:cs="Times New Roman"/>
          <w:spacing w:val="-2"/>
          <w:u w:val="none"/>
        </w:rPr>
        <w:t xml:space="preserve"> </w:t>
      </w:r>
      <w:r w:rsidRPr="001972A0">
        <w:rPr>
          <w:rFonts w:ascii="Times New Roman" w:hAnsi="Times New Roman" w:cs="Times New Roman"/>
          <w:u w:val="none"/>
        </w:rPr>
        <w:t>l</w:t>
      </w:r>
      <w:r w:rsidRPr="001972A0">
        <w:rPr>
          <w:rFonts w:ascii="Times New Roman" w:hAnsi="Times New Roman" w:cs="Times New Roman"/>
          <w:spacing w:val="-1"/>
          <w:u w:val="none"/>
        </w:rPr>
        <w:t>i</w:t>
      </w:r>
      <w:r w:rsidRPr="001972A0">
        <w:rPr>
          <w:rFonts w:ascii="Times New Roman" w:hAnsi="Times New Roman" w:cs="Times New Roman"/>
          <w:u w:val="none"/>
        </w:rPr>
        <w:t>sted a</w:t>
      </w:r>
      <w:r w:rsidRPr="001972A0">
        <w:rPr>
          <w:rFonts w:ascii="Times New Roman" w:hAnsi="Times New Roman" w:cs="Times New Roman"/>
          <w:spacing w:val="-4"/>
          <w:u w:val="none"/>
        </w:rPr>
        <w:t>b</w:t>
      </w:r>
      <w:r w:rsidRPr="001972A0">
        <w:rPr>
          <w:rFonts w:ascii="Times New Roman" w:hAnsi="Times New Roman" w:cs="Times New Roman"/>
          <w:spacing w:val="-2"/>
          <w:u w:val="none"/>
        </w:rPr>
        <w:t>o</w:t>
      </w:r>
      <w:r w:rsidRPr="001972A0">
        <w:rPr>
          <w:rFonts w:ascii="Times New Roman" w:hAnsi="Times New Roman" w:cs="Times New Roman"/>
          <w:u w:val="none"/>
        </w:rPr>
        <w:t>ve.</w:t>
      </w:r>
    </w:p>
    <w:p w:rsidR="00B26FF9" w:rsidRDefault="00B26FF9">
      <w:pPr>
        <w:rPr>
          <w:szCs w:val="22"/>
        </w:rPr>
      </w:pPr>
      <w:r>
        <w:rPr>
          <w:szCs w:val="22"/>
        </w:rPr>
        <w:br w:type="page"/>
      </w:r>
    </w:p>
    <w:p w:rsidR="00E550E5" w:rsidRPr="001972A0" w:rsidRDefault="00E550E5" w:rsidP="00FA4AAF">
      <w:pPr>
        <w:rPr>
          <w:szCs w:val="22"/>
        </w:rPr>
      </w:pPr>
    </w:p>
    <w:p w:rsidR="00E550E5" w:rsidRPr="001972A0" w:rsidRDefault="00E550E5" w:rsidP="0014513D">
      <w:pPr>
        <w:widowControl w:val="0"/>
        <w:numPr>
          <w:ilvl w:val="0"/>
          <w:numId w:val="8"/>
        </w:numPr>
        <w:ind w:left="288" w:hanging="288"/>
        <w:jc w:val="left"/>
        <w:rPr>
          <w:rFonts w:eastAsia="Calibri"/>
          <w:b/>
          <w:bCs/>
        </w:rPr>
      </w:pPr>
      <w:r w:rsidRPr="001972A0">
        <w:rPr>
          <w:rFonts w:eastAsia="Calibri"/>
          <w:b/>
          <w:bCs/>
        </w:rPr>
        <w:t>Substantial changes to SGLS earth station operations or AWS-3 deployments</w:t>
      </w:r>
    </w:p>
    <w:p w:rsidR="00E550E5" w:rsidRPr="001972A0" w:rsidRDefault="00E550E5" w:rsidP="0014513D"/>
    <w:p w:rsidR="00E550E5" w:rsidRPr="001972A0" w:rsidRDefault="00E550E5" w:rsidP="00032001">
      <w:pPr>
        <w:pStyle w:val="BodyText"/>
        <w:spacing w:line="276" w:lineRule="auto"/>
        <w:rPr>
          <w:rFonts w:ascii="Times New Roman" w:hAnsi="Times New Roman" w:cs="Times New Roman"/>
          <w:u w:val="none"/>
        </w:rPr>
      </w:pPr>
      <w:r w:rsidRPr="001972A0">
        <w:rPr>
          <w:rFonts w:ascii="Times New Roman" w:hAnsi="Times New Roman" w:cs="Times New Roman"/>
          <w:u w:val="none"/>
        </w:rPr>
        <w:t>If either pa</w:t>
      </w:r>
      <w:r w:rsidRPr="001972A0">
        <w:rPr>
          <w:rFonts w:ascii="Times New Roman" w:hAnsi="Times New Roman" w:cs="Times New Roman"/>
          <w:spacing w:val="-4"/>
          <w:u w:val="none"/>
        </w:rPr>
        <w:t>r</w:t>
      </w:r>
      <w:r w:rsidRPr="001972A0">
        <w:rPr>
          <w:rFonts w:ascii="Times New Roman" w:hAnsi="Times New Roman" w:cs="Times New Roman"/>
          <w:u w:val="none"/>
        </w:rPr>
        <w:t>ty</w:t>
      </w:r>
      <w:r w:rsidRPr="001972A0">
        <w:rPr>
          <w:rFonts w:ascii="Times New Roman" w:hAnsi="Times New Roman" w:cs="Times New Roman"/>
          <w:spacing w:val="1"/>
          <w:u w:val="none"/>
        </w:rPr>
        <w:t xml:space="preserve"> </w:t>
      </w:r>
      <w:r w:rsidRPr="001972A0">
        <w:rPr>
          <w:rFonts w:ascii="Times New Roman" w:hAnsi="Times New Roman" w:cs="Times New Roman"/>
          <w:u w:val="none"/>
        </w:rPr>
        <w:t>pl</w:t>
      </w:r>
      <w:r w:rsidRPr="001972A0">
        <w:rPr>
          <w:rFonts w:ascii="Times New Roman" w:hAnsi="Times New Roman" w:cs="Times New Roman"/>
          <w:spacing w:val="-1"/>
          <w:u w:val="none"/>
        </w:rPr>
        <w:t>an</w:t>
      </w:r>
      <w:r w:rsidRPr="001972A0">
        <w:rPr>
          <w:rFonts w:ascii="Times New Roman" w:hAnsi="Times New Roman" w:cs="Times New Roman"/>
          <w:u w:val="none"/>
        </w:rPr>
        <w:t>s</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e</w:t>
      </w:r>
      <w:r w:rsidRPr="001972A0">
        <w:rPr>
          <w:rFonts w:ascii="Times New Roman" w:hAnsi="Times New Roman" w:cs="Times New Roman"/>
          <w:spacing w:val="-3"/>
          <w:u w:val="none"/>
        </w:rPr>
        <w:t>r</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 t</w:t>
      </w:r>
      <w:r w:rsidRPr="001972A0">
        <w:rPr>
          <w:rFonts w:ascii="Times New Roman" w:hAnsi="Times New Roman" w:cs="Times New Roman"/>
          <w:spacing w:val="-1"/>
          <w:u w:val="none"/>
        </w:rPr>
        <w:t>h</w:t>
      </w:r>
      <w:r w:rsidRPr="001972A0">
        <w:rPr>
          <w:rFonts w:ascii="Times New Roman" w:hAnsi="Times New Roman" w:cs="Times New Roman"/>
          <w:u w:val="none"/>
        </w:rPr>
        <w:t>at</w:t>
      </w:r>
      <w:r w:rsidRPr="001972A0">
        <w:rPr>
          <w:rFonts w:ascii="Times New Roman" w:hAnsi="Times New Roman" w:cs="Times New Roman"/>
          <w:spacing w:val="-2"/>
          <w:u w:val="none"/>
        </w:rPr>
        <w:t xml:space="preserve"> </w:t>
      </w:r>
      <w:r w:rsidRPr="001972A0">
        <w:rPr>
          <w:rFonts w:ascii="Times New Roman" w:hAnsi="Times New Roman" w:cs="Times New Roman"/>
          <w:u w:val="none"/>
        </w:rPr>
        <w:t>are</w:t>
      </w:r>
      <w:r w:rsidRPr="001972A0">
        <w:rPr>
          <w:rFonts w:ascii="Times New Roman" w:hAnsi="Times New Roman" w:cs="Times New Roman"/>
          <w:spacing w:val="-1"/>
          <w:u w:val="none"/>
        </w:rPr>
        <w:t xml:space="preserve"> </w:t>
      </w:r>
      <w:r w:rsidRPr="001972A0">
        <w:rPr>
          <w:rFonts w:ascii="Times New Roman" w:hAnsi="Times New Roman" w:cs="Times New Roman"/>
          <w:u w:val="none"/>
        </w:rPr>
        <w:t>su</w:t>
      </w:r>
      <w:r w:rsidRPr="001972A0">
        <w:rPr>
          <w:rFonts w:ascii="Times New Roman" w:hAnsi="Times New Roman" w:cs="Times New Roman"/>
          <w:spacing w:val="-2"/>
          <w:u w:val="none"/>
        </w:rPr>
        <w:t>b</w:t>
      </w:r>
      <w:r w:rsidRPr="001972A0">
        <w:rPr>
          <w:rFonts w:ascii="Times New Roman" w:hAnsi="Times New Roman" w:cs="Times New Roman"/>
          <w:u w:val="none"/>
        </w:rPr>
        <w:t>stantia</w:t>
      </w:r>
      <w:r w:rsidRPr="001972A0">
        <w:rPr>
          <w:rFonts w:ascii="Times New Roman" w:hAnsi="Times New Roman" w:cs="Times New Roman"/>
          <w:spacing w:val="-1"/>
          <w:u w:val="none"/>
        </w:rPr>
        <w:t>l</w:t>
      </w:r>
      <w:r w:rsidRPr="001972A0">
        <w:rPr>
          <w:rFonts w:ascii="Times New Roman" w:hAnsi="Times New Roman" w:cs="Times New Roman"/>
          <w:u w:val="none"/>
        </w:rPr>
        <w:t>ly</w:t>
      </w:r>
      <w:r w:rsidRPr="001972A0">
        <w:rPr>
          <w:rFonts w:ascii="Times New Roman" w:hAnsi="Times New Roman" w:cs="Times New Roman"/>
          <w:spacing w:val="-1"/>
          <w:u w:val="none"/>
        </w:rPr>
        <w:t xml:space="preserve"> </w:t>
      </w:r>
      <w:r w:rsidRPr="001972A0">
        <w:rPr>
          <w:rFonts w:ascii="Times New Roman" w:hAnsi="Times New Roman" w:cs="Times New Roman"/>
          <w:spacing w:val="-4"/>
          <w:u w:val="none"/>
        </w:rPr>
        <w:t>d</w:t>
      </w:r>
      <w:r w:rsidRPr="001972A0">
        <w:rPr>
          <w:rFonts w:ascii="Times New Roman" w:hAnsi="Times New Roman" w:cs="Times New Roman"/>
          <w:u w:val="none"/>
        </w:rPr>
        <w:t>if</w:t>
      </w:r>
      <w:r w:rsidRPr="001972A0">
        <w:rPr>
          <w:rFonts w:ascii="Times New Roman" w:hAnsi="Times New Roman" w:cs="Times New Roman"/>
          <w:spacing w:val="-1"/>
          <w:u w:val="none"/>
        </w:rPr>
        <w:t>f</w:t>
      </w:r>
      <w:r w:rsidRPr="001972A0">
        <w:rPr>
          <w:rFonts w:ascii="Times New Roman" w:hAnsi="Times New Roman" w:cs="Times New Roman"/>
          <w:u w:val="none"/>
        </w:rPr>
        <w:t>erent</w:t>
      </w:r>
      <w:r w:rsidRPr="001972A0">
        <w:rPr>
          <w:rFonts w:ascii="Times New Roman" w:hAnsi="Times New Roman" w:cs="Times New Roman"/>
          <w:spacing w:val="1"/>
          <w:u w:val="none"/>
        </w:rPr>
        <w:t xml:space="preserve"> </w:t>
      </w:r>
      <w:r w:rsidRPr="001972A0">
        <w:rPr>
          <w:rFonts w:ascii="Times New Roman" w:hAnsi="Times New Roman" w:cs="Times New Roman"/>
          <w:u w:val="none"/>
        </w:rPr>
        <w:t>f</w:t>
      </w:r>
      <w:r w:rsidRPr="001972A0">
        <w:rPr>
          <w:rFonts w:ascii="Times New Roman" w:hAnsi="Times New Roman" w:cs="Times New Roman"/>
          <w:spacing w:val="-3"/>
          <w:u w:val="none"/>
        </w:rPr>
        <w:t>r</w:t>
      </w:r>
      <w:r w:rsidRPr="001972A0">
        <w:rPr>
          <w:rFonts w:ascii="Times New Roman" w:hAnsi="Times New Roman" w:cs="Times New Roman"/>
          <w:spacing w:val="-2"/>
          <w:u w:val="none"/>
        </w:rPr>
        <w:t>o</w:t>
      </w:r>
      <w:r w:rsidRPr="001972A0">
        <w:rPr>
          <w:rFonts w:ascii="Times New Roman" w:hAnsi="Times New Roman" w:cs="Times New Roman"/>
          <w:u w:val="none"/>
        </w:rPr>
        <w:t>m</w:t>
      </w:r>
      <w:r w:rsidRPr="001972A0">
        <w:rPr>
          <w:rFonts w:ascii="Times New Roman" w:hAnsi="Times New Roman" w:cs="Times New Roman"/>
          <w:spacing w:val="1"/>
          <w:u w:val="none"/>
        </w:rPr>
        <w:t xml:space="preserve"> </w:t>
      </w:r>
      <w:r w:rsidRPr="001972A0">
        <w:rPr>
          <w:rFonts w:ascii="Times New Roman" w:hAnsi="Times New Roman" w:cs="Times New Roman"/>
          <w:u w:val="none"/>
        </w:rPr>
        <w:t>t</w:t>
      </w:r>
      <w:r w:rsidRPr="001972A0">
        <w:rPr>
          <w:rFonts w:ascii="Times New Roman" w:hAnsi="Times New Roman" w:cs="Times New Roman"/>
          <w:spacing w:val="-4"/>
          <w:u w:val="none"/>
        </w:rPr>
        <w:t>h</w:t>
      </w:r>
      <w:r w:rsidRPr="001972A0">
        <w:rPr>
          <w:rFonts w:ascii="Times New Roman" w:hAnsi="Times New Roman" w:cs="Times New Roman"/>
          <w:u w:val="none"/>
        </w:rPr>
        <w:t>e</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C</w:t>
      </w:r>
      <w:r w:rsidRPr="001972A0">
        <w:rPr>
          <w:rFonts w:ascii="Times New Roman" w:hAnsi="Times New Roman" w:cs="Times New Roman"/>
          <w:spacing w:val="1"/>
          <w:u w:val="none"/>
        </w:rPr>
        <w:t>o</w:t>
      </w:r>
      <w:r w:rsidRPr="001972A0">
        <w:rPr>
          <w:rFonts w:ascii="Times New Roman" w:hAnsi="Times New Roman" w:cs="Times New Roman"/>
          <w:spacing w:val="-2"/>
          <w:u w:val="none"/>
        </w:rPr>
        <w:t>m</w:t>
      </w:r>
      <w:r w:rsidRPr="001972A0">
        <w:rPr>
          <w:rFonts w:ascii="Times New Roman" w:hAnsi="Times New Roman" w:cs="Times New Roman"/>
          <w:u w:val="none"/>
        </w:rPr>
        <w:t>m</w:t>
      </w:r>
      <w:r w:rsidRPr="001972A0">
        <w:rPr>
          <w:rFonts w:ascii="Times New Roman" w:hAnsi="Times New Roman" w:cs="Times New Roman"/>
          <w:spacing w:val="-2"/>
          <w:u w:val="none"/>
        </w:rPr>
        <w:t>e</w:t>
      </w:r>
      <w:r w:rsidRPr="001972A0">
        <w:rPr>
          <w:rFonts w:ascii="Times New Roman" w:hAnsi="Times New Roman" w:cs="Times New Roman"/>
          <w:u w:val="none"/>
        </w:rPr>
        <w:t>r</w:t>
      </w:r>
      <w:r w:rsidRPr="001972A0">
        <w:rPr>
          <w:rFonts w:ascii="Times New Roman" w:hAnsi="Times New Roman" w:cs="Times New Roman"/>
          <w:spacing w:val="-3"/>
          <w:u w:val="none"/>
        </w:rPr>
        <w:t>c</w:t>
      </w:r>
      <w:r w:rsidRPr="001972A0">
        <w:rPr>
          <w:rFonts w:ascii="Times New Roman" w:hAnsi="Times New Roman" w:cs="Times New Roman"/>
          <w:u w:val="none"/>
        </w:rPr>
        <w:t>e S</w:t>
      </w:r>
      <w:r w:rsidRPr="001972A0">
        <w:rPr>
          <w:rFonts w:ascii="Times New Roman" w:hAnsi="Times New Roman" w:cs="Times New Roman"/>
          <w:spacing w:val="-2"/>
          <w:u w:val="none"/>
        </w:rPr>
        <w:t>p</w:t>
      </w:r>
      <w:r w:rsidRPr="001972A0">
        <w:rPr>
          <w:rFonts w:ascii="Times New Roman" w:hAnsi="Times New Roman" w:cs="Times New Roman"/>
          <w:u w:val="none"/>
        </w:rPr>
        <w:t>ec</w:t>
      </w:r>
      <w:r w:rsidRPr="001972A0">
        <w:rPr>
          <w:rFonts w:ascii="Times New Roman" w:hAnsi="Times New Roman" w:cs="Times New Roman"/>
          <w:spacing w:val="1"/>
          <w:u w:val="none"/>
        </w:rPr>
        <w:t>t</w:t>
      </w:r>
      <w:r w:rsidRPr="001972A0">
        <w:rPr>
          <w:rFonts w:ascii="Times New Roman" w:hAnsi="Times New Roman" w:cs="Times New Roman"/>
          <w:u w:val="none"/>
        </w:rPr>
        <w:t>r</w:t>
      </w:r>
      <w:r w:rsidRPr="001972A0">
        <w:rPr>
          <w:rFonts w:ascii="Times New Roman" w:hAnsi="Times New Roman" w:cs="Times New Roman"/>
          <w:spacing w:val="-4"/>
          <w:u w:val="none"/>
        </w:rPr>
        <w:t>u</w:t>
      </w:r>
      <w:r w:rsidRPr="001972A0">
        <w:rPr>
          <w:rFonts w:ascii="Times New Roman" w:hAnsi="Times New Roman" w:cs="Times New Roman"/>
          <w:u w:val="none"/>
        </w:rPr>
        <w:t xml:space="preserve">m </w:t>
      </w:r>
      <w:r w:rsidRPr="001972A0">
        <w:rPr>
          <w:rFonts w:ascii="Times New Roman" w:hAnsi="Times New Roman" w:cs="Times New Roman"/>
          <w:spacing w:val="-1"/>
          <w:u w:val="none"/>
        </w:rPr>
        <w:t>Management</w:t>
      </w:r>
      <w:r w:rsidRPr="001972A0">
        <w:rPr>
          <w:rFonts w:ascii="Times New Roman" w:hAnsi="Times New Roman" w:cs="Times New Roman"/>
          <w:u w:val="none"/>
        </w:rPr>
        <w:t xml:space="preserve"> A</w:t>
      </w:r>
      <w:r w:rsidRPr="001972A0">
        <w:rPr>
          <w:rFonts w:ascii="Times New Roman" w:hAnsi="Times New Roman" w:cs="Times New Roman"/>
          <w:spacing w:val="-4"/>
          <w:u w:val="none"/>
        </w:rPr>
        <w:t>d</w:t>
      </w:r>
      <w:r w:rsidRPr="001972A0">
        <w:rPr>
          <w:rFonts w:ascii="Times New Roman" w:hAnsi="Times New Roman" w:cs="Times New Roman"/>
          <w:u w:val="none"/>
        </w:rPr>
        <w:t>vi</w:t>
      </w:r>
      <w:r w:rsidRPr="001972A0">
        <w:rPr>
          <w:rFonts w:ascii="Times New Roman" w:hAnsi="Times New Roman" w:cs="Times New Roman"/>
          <w:spacing w:val="-3"/>
          <w:u w:val="none"/>
        </w:rPr>
        <w:t>s</w:t>
      </w:r>
      <w:r w:rsidRPr="001972A0">
        <w:rPr>
          <w:rFonts w:ascii="Times New Roman" w:hAnsi="Times New Roman" w:cs="Times New Roman"/>
          <w:spacing w:val="1"/>
          <w:u w:val="none"/>
        </w:rPr>
        <w:t>o</w:t>
      </w:r>
      <w:r w:rsidRPr="001972A0">
        <w:rPr>
          <w:rFonts w:ascii="Times New Roman" w:hAnsi="Times New Roman" w:cs="Times New Roman"/>
          <w:u w:val="none"/>
        </w:rPr>
        <w:t>ry</w:t>
      </w:r>
      <w:r w:rsidRPr="001972A0">
        <w:rPr>
          <w:rFonts w:ascii="Times New Roman" w:hAnsi="Times New Roman" w:cs="Times New Roman"/>
          <w:spacing w:val="-1"/>
          <w:u w:val="none"/>
        </w:rPr>
        <w:t xml:space="preserve"> </w:t>
      </w:r>
      <w:r w:rsidRPr="001972A0">
        <w:rPr>
          <w:rFonts w:ascii="Times New Roman" w:hAnsi="Times New Roman" w:cs="Times New Roman"/>
          <w:u w:val="none"/>
        </w:rPr>
        <w:t>C</w:t>
      </w:r>
      <w:r w:rsidRPr="001972A0">
        <w:rPr>
          <w:rFonts w:ascii="Times New Roman" w:hAnsi="Times New Roman" w:cs="Times New Roman"/>
          <w:spacing w:val="-2"/>
          <w:u w:val="none"/>
        </w:rPr>
        <w:t>om</w:t>
      </w:r>
      <w:r w:rsidRPr="001972A0">
        <w:rPr>
          <w:rFonts w:ascii="Times New Roman" w:hAnsi="Times New Roman" w:cs="Times New Roman"/>
          <w:u w:val="none"/>
        </w:rPr>
        <w:t>mitt</w:t>
      </w:r>
      <w:r w:rsidRPr="001972A0">
        <w:rPr>
          <w:rFonts w:ascii="Times New Roman" w:hAnsi="Times New Roman" w:cs="Times New Roman"/>
          <w:spacing w:val="-2"/>
          <w:u w:val="none"/>
        </w:rPr>
        <w:t>e</w:t>
      </w:r>
      <w:r w:rsidRPr="001972A0">
        <w:rPr>
          <w:rFonts w:ascii="Times New Roman" w:hAnsi="Times New Roman" w:cs="Times New Roman"/>
          <w:u w:val="none"/>
        </w:rPr>
        <w:t>e (C</w:t>
      </w:r>
      <w:r w:rsidRPr="001972A0">
        <w:rPr>
          <w:rFonts w:ascii="Times New Roman" w:hAnsi="Times New Roman" w:cs="Times New Roman"/>
          <w:spacing w:val="-3"/>
          <w:u w:val="none"/>
        </w:rPr>
        <w:t>S</w:t>
      </w:r>
      <w:r w:rsidRPr="001972A0">
        <w:rPr>
          <w:rFonts w:ascii="Times New Roman" w:hAnsi="Times New Roman" w:cs="Times New Roman"/>
          <w:u w:val="none"/>
        </w:rPr>
        <w:t>MA</w:t>
      </w:r>
      <w:r w:rsidRPr="001972A0">
        <w:rPr>
          <w:rFonts w:ascii="Times New Roman" w:hAnsi="Times New Roman" w:cs="Times New Roman"/>
          <w:spacing w:val="-1"/>
          <w:u w:val="none"/>
        </w:rPr>
        <w:t>C</w:t>
      </w:r>
      <w:r w:rsidRPr="001972A0">
        <w:rPr>
          <w:rFonts w:ascii="Times New Roman" w:hAnsi="Times New Roman" w:cs="Times New Roman"/>
          <w:u w:val="none"/>
        </w:rPr>
        <w:t>)</w:t>
      </w:r>
      <w:r w:rsidRPr="001972A0">
        <w:rPr>
          <w:rFonts w:ascii="Times New Roman" w:hAnsi="Times New Roman" w:cs="Times New Roman"/>
          <w:spacing w:val="-3"/>
          <w:u w:val="none"/>
        </w:rPr>
        <w:t xml:space="preserve"> </w:t>
      </w:r>
      <w:r w:rsidRPr="001972A0">
        <w:rPr>
          <w:rFonts w:ascii="Times New Roman" w:hAnsi="Times New Roman" w:cs="Times New Roman"/>
          <w:spacing w:val="-2"/>
          <w:u w:val="none"/>
        </w:rPr>
        <w:t>W</w:t>
      </w:r>
      <w:r w:rsidRPr="001972A0">
        <w:rPr>
          <w:rFonts w:ascii="Times New Roman" w:hAnsi="Times New Roman" w:cs="Times New Roman"/>
          <w:spacing w:val="1"/>
          <w:u w:val="none"/>
        </w:rPr>
        <w:t>o</w:t>
      </w:r>
      <w:r w:rsidRPr="001972A0">
        <w:rPr>
          <w:rFonts w:ascii="Times New Roman" w:hAnsi="Times New Roman" w:cs="Times New Roman"/>
          <w:u w:val="none"/>
        </w:rPr>
        <w:t>rki</w:t>
      </w:r>
      <w:r w:rsidRPr="001972A0">
        <w:rPr>
          <w:rFonts w:ascii="Times New Roman" w:hAnsi="Times New Roman" w:cs="Times New Roman"/>
          <w:spacing w:val="-1"/>
          <w:u w:val="none"/>
        </w:rPr>
        <w:t>n</w:t>
      </w:r>
      <w:r w:rsidRPr="001972A0">
        <w:rPr>
          <w:rFonts w:ascii="Times New Roman" w:hAnsi="Times New Roman" w:cs="Times New Roman"/>
          <w:u w:val="none"/>
        </w:rPr>
        <w:t>g</w:t>
      </w:r>
      <w:r w:rsidRPr="001972A0">
        <w:rPr>
          <w:rFonts w:ascii="Times New Roman" w:hAnsi="Times New Roman" w:cs="Times New Roman"/>
          <w:spacing w:val="-3"/>
          <w:u w:val="none"/>
        </w:rPr>
        <w:t xml:space="preserve"> </w:t>
      </w:r>
      <w:r w:rsidRPr="001972A0">
        <w:rPr>
          <w:rFonts w:ascii="Times New Roman" w:hAnsi="Times New Roman" w:cs="Times New Roman"/>
          <w:u w:val="none"/>
        </w:rPr>
        <w:t>Gr</w:t>
      </w:r>
      <w:r w:rsidRPr="001972A0">
        <w:rPr>
          <w:rFonts w:ascii="Times New Roman" w:hAnsi="Times New Roman" w:cs="Times New Roman"/>
          <w:spacing w:val="1"/>
          <w:u w:val="none"/>
        </w:rPr>
        <w:t>o</w:t>
      </w:r>
      <w:r w:rsidRPr="001972A0">
        <w:rPr>
          <w:rFonts w:ascii="Times New Roman" w:hAnsi="Times New Roman" w:cs="Times New Roman"/>
          <w:spacing w:val="-1"/>
          <w:u w:val="none"/>
        </w:rPr>
        <w:t>u</w:t>
      </w:r>
      <w:r w:rsidRPr="001972A0">
        <w:rPr>
          <w:rFonts w:ascii="Times New Roman" w:hAnsi="Times New Roman" w:cs="Times New Roman"/>
          <w:u w:val="none"/>
        </w:rPr>
        <w:t>p</w:t>
      </w:r>
      <w:r w:rsidRPr="001972A0">
        <w:rPr>
          <w:rFonts w:ascii="Times New Roman" w:hAnsi="Times New Roman" w:cs="Times New Roman"/>
          <w:spacing w:val="-3"/>
          <w:u w:val="none"/>
        </w:rPr>
        <w:t xml:space="preserve"> </w:t>
      </w:r>
      <w:r w:rsidRPr="001972A0">
        <w:rPr>
          <w:rFonts w:ascii="Times New Roman" w:hAnsi="Times New Roman" w:cs="Times New Roman"/>
          <w:u w:val="none"/>
        </w:rPr>
        <w:t>3 st</w:t>
      </w:r>
      <w:r w:rsidRPr="001972A0">
        <w:rPr>
          <w:rFonts w:ascii="Times New Roman" w:hAnsi="Times New Roman" w:cs="Times New Roman"/>
          <w:spacing w:val="-1"/>
          <w:u w:val="none"/>
        </w:rPr>
        <w:t>ud</w:t>
      </w:r>
      <w:r w:rsidRPr="001972A0">
        <w:rPr>
          <w:rFonts w:ascii="Times New Roman" w:hAnsi="Times New Roman" w:cs="Times New Roman"/>
          <w:u w:val="none"/>
        </w:rPr>
        <w:t>ied c</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spacing w:val="-3"/>
          <w:u w:val="none"/>
        </w:rPr>
        <w:t>c</w:t>
      </w:r>
      <w:r w:rsidRPr="001972A0">
        <w:rPr>
          <w:rFonts w:ascii="Times New Roman" w:hAnsi="Times New Roman" w:cs="Times New Roman"/>
          <w:u w:val="none"/>
        </w:rPr>
        <w:t>ept</w:t>
      </w:r>
      <w:r w:rsidRPr="001972A0">
        <w:rPr>
          <w:rFonts w:ascii="Times New Roman" w:hAnsi="Times New Roman" w:cs="Times New Roman"/>
          <w:spacing w:val="-2"/>
          <w:u w:val="none"/>
        </w:rPr>
        <w:t xml:space="preserve"> o</w:t>
      </w:r>
      <w:r w:rsidRPr="001972A0">
        <w:rPr>
          <w:rFonts w:ascii="Times New Roman" w:hAnsi="Times New Roman" w:cs="Times New Roman"/>
          <w:u w:val="none"/>
        </w:rPr>
        <w:t xml:space="preserve">f </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er</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w:t>
      </w:r>
      <w:r w:rsidRPr="001972A0">
        <w:rPr>
          <w:rFonts w:ascii="Times New Roman" w:hAnsi="Times New Roman" w:cs="Times New Roman"/>
          <w:spacing w:val="-3"/>
          <w:u w:val="none"/>
        </w:rPr>
        <w:t xml:space="preserve"> </w:t>
      </w:r>
      <w:r w:rsidRPr="001972A0">
        <w:rPr>
          <w:rFonts w:ascii="Times New Roman" w:hAnsi="Times New Roman" w:cs="Times New Roman"/>
          <w:u w:val="none"/>
        </w:rPr>
        <w:t>t</w:t>
      </w:r>
      <w:r w:rsidRPr="001972A0">
        <w:rPr>
          <w:rFonts w:ascii="Times New Roman" w:hAnsi="Times New Roman" w:cs="Times New Roman"/>
          <w:spacing w:val="-1"/>
          <w:u w:val="none"/>
        </w:rPr>
        <w:t>h</w:t>
      </w:r>
      <w:r w:rsidRPr="001972A0">
        <w:rPr>
          <w:rFonts w:ascii="Times New Roman" w:hAnsi="Times New Roman" w:cs="Times New Roman"/>
          <w:u w:val="none"/>
        </w:rPr>
        <w:t xml:space="preserve">e </w:t>
      </w:r>
      <w:r w:rsidRPr="001972A0">
        <w:rPr>
          <w:rFonts w:ascii="Times New Roman" w:hAnsi="Times New Roman" w:cs="Times New Roman"/>
          <w:spacing w:val="-1"/>
          <w:u w:val="none"/>
        </w:rPr>
        <w:t>d</w:t>
      </w:r>
      <w:r w:rsidRPr="001972A0">
        <w:rPr>
          <w:rFonts w:ascii="Times New Roman" w:hAnsi="Times New Roman" w:cs="Times New Roman"/>
          <w:u w:val="none"/>
        </w:rPr>
        <w:t>if</w:t>
      </w:r>
      <w:r w:rsidRPr="001972A0">
        <w:rPr>
          <w:rFonts w:ascii="Times New Roman" w:hAnsi="Times New Roman" w:cs="Times New Roman"/>
          <w:spacing w:val="-1"/>
          <w:u w:val="none"/>
        </w:rPr>
        <w:t>f</w:t>
      </w:r>
      <w:r w:rsidRPr="001972A0">
        <w:rPr>
          <w:rFonts w:ascii="Times New Roman" w:hAnsi="Times New Roman" w:cs="Times New Roman"/>
          <w:u w:val="none"/>
        </w:rPr>
        <w:t>erences</w:t>
      </w:r>
      <w:r w:rsidRPr="001972A0">
        <w:rPr>
          <w:rFonts w:ascii="Times New Roman" w:hAnsi="Times New Roman" w:cs="Times New Roman"/>
          <w:spacing w:val="-1"/>
          <w:u w:val="none"/>
        </w:rPr>
        <w:t xml:space="preserve"> </w:t>
      </w:r>
      <w:r w:rsidRPr="001972A0">
        <w:rPr>
          <w:rFonts w:ascii="Times New Roman" w:hAnsi="Times New Roman" w:cs="Times New Roman"/>
          <w:u w:val="none"/>
        </w:rPr>
        <w:t>m</w:t>
      </w:r>
      <w:r w:rsidRPr="001972A0">
        <w:rPr>
          <w:rFonts w:ascii="Times New Roman" w:hAnsi="Times New Roman" w:cs="Times New Roman"/>
          <w:spacing w:val="-1"/>
          <w:u w:val="none"/>
        </w:rPr>
        <w:t>u</w:t>
      </w:r>
      <w:r w:rsidRPr="001972A0">
        <w:rPr>
          <w:rFonts w:ascii="Times New Roman" w:hAnsi="Times New Roman" w:cs="Times New Roman"/>
          <w:spacing w:val="-3"/>
          <w:u w:val="none"/>
        </w:rPr>
        <w:t>s</w:t>
      </w:r>
      <w:r w:rsidRPr="001972A0">
        <w:rPr>
          <w:rFonts w:ascii="Times New Roman" w:hAnsi="Times New Roman" w:cs="Times New Roman"/>
          <w:u w:val="none"/>
        </w:rPr>
        <w:t>t</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b</w:t>
      </w:r>
      <w:r w:rsidRPr="001972A0">
        <w:rPr>
          <w:rFonts w:ascii="Times New Roman" w:hAnsi="Times New Roman" w:cs="Times New Roman"/>
          <w:u w:val="none"/>
        </w:rPr>
        <w:t xml:space="preserve">e </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3"/>
          <w:u w:val="none"/>
        </w:rPr>
        <w:t>s</w:t>
      </w:r>
      <w:r w:rsidRPr="001972A0">
        <w:rPr>
          <w:rFonts w:ascii="Times New Roman" w:hAnsi="Times New Roman" w:cs="Times New Roman"/>
          <w:u w:val="none"/>
        </w:rPr>
        <w:t>cu</w:t>
      </w:r>
      <w:r w:rsidRPr="001972A0">
        <w:rPr>
          <w:rFonts w:ascii="Times New Roman" w:hAnsi="Times New Roman" w:cs="Times New Roman"/>
          <w:spacing w:val="-3"/>
          <w:u w:val="none"/>
        </w:rPr>
        <w:t>s</w:t>
      </w:r>
      <w:r w:rsidRPr="001972A0">
        <w:rPr>
          <w:rFonts w:ascii="Times New Roman" w:hAnsi="Times New Roman" w:cs="Times New Roman"/>
          <w:u w:val="none"/>
        </w:rPr>
        <w:t>sed</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du</w:t>
      </w:r>
      <w:r w:rsidRPr="001972A0">
        <w:rPr>
          <w:rFonts w:ascii="Times New Roman" w:hAnsi="Times New Roman" w:cs="Times New Roman"/>
          <w:u w:val="none"/>
        </w:rPr>
        <w:t>ri</w:t>
      </w:r>
      <w:r w:rsidRPr="001972A0">
        <w:rPr>
          <w:rFonts w:ascii="Times New Roman" w:hAnsi="Times New Roman" w:cs="Times New Roman"/>
          <w:spacing w:val="-2"/>
          <w:u w:val="none"/>
        </w:rPr>
        <w:t>n</w:t>
      </w:r>
      <w:r w:rsidRPr="001972A0">
        <w:rPr>
          <w:rFonts w:ascii="Times New Roman" w:hAnsi="Times New Roman" w:cs="Times New Roman"/>
          <w:u w:val="none"/>
        </w:rPr>
        <w:t>g</w:t>
      </w:r>
      <w:r w:rsidRPr="001972A0">
        <w:rPr>
          <w:rFonts w:ascii="Times New Roman" w:hAnsi="Times New Roman" w:cs="Times New Roman"/>
          <w:spacing w:val="-1"/>
          <w:u w:val="none"/>
        </w:rPr>
        <w:t xml:space="preserve"> </w:t>
      </w:r>
      <w:r w:rsidRPr="001972A0">
        <w:rPr>
          <w:rFonts w:ascii="Times New Roman" w:hAnsi="Times New Roman" w:cs="Times New Roman"/>
          <w:u w:val="none"/>
        </w:rPr>
        <w:t>the an</w:t>
      </w:r>
      <w:r w:rsidRPr="001972A0">
        <w:rPr>
          <w:rFonts w:ascii="Times New Roman" w:hAnsi="Times New Roman" w:cs="Times New Roman"/>
          <w:spacing w:val="-2"/>
          <w:u w:val="none"/>
        </w:rPr>
        <w:t>n</w:t>
      </w:r>
      <w:r w:rsidRPr="001972A0">
        <w:rPr>
          <w:rFonts w:ascii="Times New Roman" w:hAnsi="Times New Roman" w:cs="Times New Roman"/>
          <w:spacing w:val="-1"/>
          <w:u w:val="none"/>
        </w:rPr>
        <w:t>u</w:t>
      </w:r>
      <w:r w:rsidRPr="001972A0">
        <w:rPr>
          <w:rFonts w:ascii="Times New Roman" w:hAnsi="Times New Roman" w:cs="Times New Roman"/>
          <w:u w:val="none"/>
        </w:rPr>
        <w:t>al</w:t>
      </w:r>
      <w:r w:rsidRPr="001972A0">
        <w:rPr>
          <w:rFonts w:ascii="Times New Roman" w:hAnsi="Times New Roman" w:cs="Times New Roman"/>
          <w:spacing w:val="-3"/>
          <w:u w:val="none"/>
        </w:rPr>
        <w:t xml:space="preserve"> </w:t>
      </w:r>
      <w:r w:rsidRPr="001972A0">
        <w:rPr>
          <w:rFonts w:ascii="Times New Roman" w:hAnsi="Times New Roman" w:cs="Times New Roman"/>
          <w:u w:val="none"/>
        </w:rPr>
        <w:t>m</w:t>
      </w:r>
      <w:r w:rsidRPr="001972A0">
        <w:rPr>
          <w:rFonts w:ascii="Times New Roman" w:hAnsi="Times New Roman" w:cs="Times New Roman"/>
          <w:spacing w:val="-2"/>
          <w:u w:val="none"/>
        </w:rPr>
        <w:t>ee</w:t>
      </w:r>
      <w:r w:rsidRPr="001972A0">
        <w:rPr>
          <w:rFonts w:ascii="Times New Roman" w:hAnsi="Times New Roman" w:cs="Times New Roman"/>
          <w:u w:val="none"/>
        </w:rPr>
        <w:t>ti</w:t>
      </w:r>
      <w:r w:rsidRPr="001972A0">
        <w:rPr>
          <w:rFonts w:ascii="Times New Roman" w:hAnsi="Times New Roman" w:cs="Times New Roman"/>
          <w:spacing w:val="-1"/>
          <w:u w:val="none"/>
        </w:rPr>
        <w:t>n</w:t>
      </w:r>
      <w:r w:rsidRPr="001972A0">
        <w:rPr>
          <w:rFonts w:ascii="Times New Roman" w:hAnsi="Times New Roman" w:cs="Times New Roman"/>
          <w:u w:val="none"/>
        </w:rPr>
        <w:t>g req</w:t>
      </w:r>
      <w:r w:rsidRPr="001972A0">
        <w:rPr>
          <w:rFonts w:ascii="Times New Roman" w:hAnsi="Times New Roman" w:cs="Times New Roman"/>
          <w:spacing w:val="-2"/>
          <w:u w:val="none"/>
        </w:rPr>
        <w:t>u</w:t>
      </w:r>
      <w:r w:rsidRPr="001972A0">
        <w:rPr>
          <w:rFonts w:ascii="Times New Roman" w:hAnsi="Times New Roman" w:cs="Times New Roman"/>
          <w:u w:val="none"/>
        </w:rPr>
        <w:t>ired</w:t>
      </w:r>
      <w:r w:rsidRPr="001972A0">
        <w:rPr>
          <w:rFonts w:ascii="Times New Roman" w:hAnsi="Times New Roman" w:cs="Times New Roman"/>
          <w:spacing w:val="-1"/>
          <w:u w:val="none"/>
        </w:rPr>
        <w:t xml:space="preserve"> </w:t>
      </w:r>
      <w:r w:rsidRPr="001972A0">
        <w:rPr>
          <w:rFonts w:ascii="Times New Roman" w:hAnsi="Times New Roman" w:cs="Times New Roman"/>
          <w:u w:val="none"/>
        </w:rPr>
        <w:t>by</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S</w:t>
      </w:r>
      <w:r w:rsidRPr="001972A0">
        <w:rPr>
          <w:rFonts w:ascii="Times New Roman" w:hAnsi="Times New Roman" w:cs="Times New Roman"/>
          <w:u w:val="none"/>
        </w:rPr>
        <w:t>ec</w:t>
      </w:r>
      <w:r w:rsidRPr="001972A0">
        <w:rPr>
          <w:rFonts w:ascii="Times New Roman" w:hAnsi="Times New Roman" w:cs="Times New Roman"/>
          <w:spacing w:val="1"/>
          <w:u w:val="none"/>
        </w:rPr>
        <w:t>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5</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a</w:t>
      </w:r>
      <w:r w:rsidRPr="001972A0">
        <w:rPr>
          <w:rFonts w:ascii="Times New Roman" w:hAnsi="Times New Roman" w:cs="Times New Roman"/>
          <w:spacing w:val="-1"/>
          <w:u w:val="none"/>
        </w:rPr>
        <w:t>b</w:t>
      </w:r>
      <w:r w:rsidRPr="001972A0">
        <w:rPr>
          <w:rFonts w:ascii="Times New Roman" w:hAnsi="Times New Roman" w:cs="Times New Roman"/>
          <w:spacing w:val="1"/>
          <w:u w:val="none"/>
        </w:rPr>
        <w:t>o</w:t>
      </w:r>
      <w:r w:rsidRPr="001972A0">
        <w:rPr>
          <w:rFonts w:ascii="Times New Roman" w:hAnsi="Times New Roman" w:cs="Times New Roman"/>
          <w:u w:val="none"/>
        </w:rPr>
        <w:t>ve</w:t>
      </w:r>
      <w:r w:rsidRPr="001972A0">
        <w:rPr>
          <w:rFonts w:ascii="Times New Roman" w:hAnsi="Times New Roman" w:cs="Times New Roman"/>
          <w:spacing w:val="-1"/>
          <w:u w:val="none"/>
        </w:rPr>
        <w:t xml:space="preserve"> un</w:t>
      </w:r>
      <w:r w:rsidRPr="001972A0">
        <w:rPr>
          <w:rFonts w:ascii="Times New Roman" w:hAnsi="Times New Roman" w:cs="Times New Roman"/>
          <w:u w:val="none"/>
        </w:rPr>
        <w:t>less an im</w:t>
      </w:r>
      <w:r w:rsidRPr="001972A0">
        <w:rPr>
          <w:rFonts w:ascii="Times New Roman" w:hAnsi="Times New Roman" w:cs="Times New Roman"/>
          <w:spacing w:val="-2"/>
          <w:u w:val="none"/>
        </w:rPr>
        <w:t>m</w:t>
      </w:r>
      <w:r w:rsidRPr="001972A0">
        <w:rPr>
          <w:rFonts w:ascii="Times New Roman" w:hAnsi="Times New Roman" w:cs="Times New Roman"/>
          <w:u w:val="none"/>
        </w:rPr>
        <w:t>ed</w:t>
      </w:r>
      <w:r w:rsidRPr="001972A0">
        <w:rPr>
          <w:rFonts w:ascii="Times New Roman" w:hAnsi="Times New Roman" w:cs="Times New Roman"/>
          <w:spacing w:val="-1"/>
          <w:u w:val="none"/>
        </w:rPr>
        <w:t>i</w:t>
      </w:r>
      <w:r w:rsidRPr="001972A0">
        <w:rPr>
          <w:rFonts w:ascii="Times New Roman" w:hAnsi="Times New Roman" w:cs="Times New Roman"/>
          <w:u w:val="none"/>
        </w:rPr>
        <w:t>ate</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m</w:t>
      </w:r>
      <w:r w:rsidRPr="001972A0">
        <w:rPr>
          <w:rFonts w:ascii="Times New Roman" w:hAnsi="Times New Roman" w:cs="Times New Roman"/>
          <w:u w:val="none"/>
        </w:rPr>
        <w:t>e</w:t>
      </w:r>
      <w:r w:rsidRPr="001972A0">
        <w:rPr>
          <w:rFonts w:ascii="Times New Roman" w:hAnsi="Times New Roman" w:cs="Times New Roman"/>
          <w:spacing w:val="-2"/>
          <w:u w:val="none"/>
        </w:rPr>
        <w:t>e</w:t>
      </w:r>
      <w:r w:rsidRPr="001972A0">
        <w:rPr>
          <w:rFonts w:ascii="Times New Roman" w:hAnsi="Times New Roman" w:cs="Times New Roman"/>
          <w:u w:val="none"/>
        </w:rPr>
        <w:t>ti</w:t>
      </w:r>
      <w:r w:rsidRPr="001972A0">
        <w:rPr>
          <w:rFonts w:ascii="Times New Roman" w:hAnsi="Times New Roman" w:cs="Times New Roman"/>
          <w:spacing w:val="-1"/>
          <w:u w:val="none"/>
        </w:rPr>
        <w:t>n</w:t>
      </w:r>
      <w:r w:rsidRPr="001972A0">
        <w:rPr>
          <w:rFonts w:ascii="Times New Roman" w:hAnsi="Times New Roman" w:cs="Times New Roman"/>
          <w:u w:val="none"/>
        </w:rPr>
        <w:t>g</w:t>
      </w:r>
      <w:r w:rsidRPr="001972A0">
        <w:rPr>
          <w:rFonts w:ascii="Times New Roman" w:hAnsi="Times New Roman" w:cs="Times New Roman"/>
          <w:spacing w:val="-1"/>
          <w:u w:val="none"/>
        </w:rPr>
        <w:t xml:space="preserve"> </w:t>
      </w:r>
      <w:r w:rsidRPr="001972A0">
        <w:rPr>
          <w:rFonts w:ascii="Times New Roman" w:hAnsi="Times New Roman" w:cs="Times New Roman"/>
          <w:u w:val="none"/>
        </w:rPr>
        <w:t>is req</w:t>
      </w:r>
      <w:r w:rsidRPr="001972A0">
        <w:rPr>
          <w:rFonts w:ascii="Times New Roman" w:hAnsi="Times New Roman" w:cs="Times New Roman"/>
          <w:spacing w:val="-4"/>
          <w:u w:val="none"/>
        </w:rPr>
        <w:t>u</w:t>
      </w:r>
      <w:r w:rsidRPr="001972A0">
        <w:rPr>
          <w:rFonts w:ascii="Times New Roman" w:hAnsi="Times New Roman" w:cs="Times New Roman"/>
          <w:u w:val="none"/>
        </w:rPr>
        <w:t>ired</w:t>
      </w:r>
      <w:r w:rsidRPr="001972A0">
        <w:rPr>
          <w:rFonts w:ascii="Times New Roman" w:hAnsi="Times New Roman" w:cs="Times New Roman"/>
          <w:spacing w:val="-1"/>
          <w:u w:val="none"/>
        </w:rPr>
        <w:t xml:space="preserve"> </w:t>
      </w:r>
      <w:r w:rsidRPr="001972A0">
        <w:rPr>
          <w:rFonts w:ascii="Times New Roman" w:hAnsi="Times New Roman" w:cs="Times New Roman"/>
          <w:u w:val="none"/>
        </w:rPr>
        <w:t>to</w:t>
      </w:r>
      <w:r w:rsidRPr="001972A0">
        <w:rPr>
          <w:rFonts w:ascii="Times New Roman" w:hAnsi="Times New Roman" w:cs="Times New Roman"/>
          <w:spacing w:val="-1"/>
          <w:u w:val="none"/>
        </w:rPr>
        <w:t xml:space="preserve"> </w:t>
      </w:r>
      <w:r w:rsidRPr="001972A0">
        <w:rPr>
          <w:rFonts w:ascii="Times New Roman" w:hAnsi="Times New Roman" w:cs="Times New Roman"/>
          <w:spacing w:val="1"/>
          <w:u w:val="none"/>
        </w:rPr>
        <w:t>m</w:t>
      </w:r>
      <w:r w:rsidRPr="001972A0">
        <w:rPr>
          <w:rFonts w:ascii="Times New Roman" w:hAnsi="Times New Roman" w:cs="Times New Roman"/>
          <w:spacing w:val="-3"/>
          <w:u w:val="none"/>
        </w:rPr>
        <w:t>i</w:t>
      </w:r>
      <w:r w:rsidRPr="001972A0">
        <w:rPr>
          <w:rFonts w:ascii="Times New Roman" w:hAnsi="Times New Roman" w:cs="Times New Roman"/>
          <w:u w:val="none"/>
        </w:rPr>
        <w:t>ti</w:t>
      </w:r>
      <w:r w:rsidRPr="001972A0">
        <w:rPr>
          <w:rFonts w:ascii="Times New Roman" w:hAnsi="Times New Roman" w:cs="Times New Roman"/>
          <w:spacing w:val="-1"/>
          <w:u w:val="none"/>
        </w:rPr>
        <w:t>g</w:t>
      </w:r>
      <w:r w:rsidRPr="001972A0">
        <w:rPr>
          <w:rFonts w:ascii="Times New Roman" w:hAnsi="Times New Roman" w:cs="Times New Roman"/>
          <w:u w:val="none"/>
        </w:rPr>
        <w:t>ate</w:t>
      </w:r>
      <w:r w:rsidRPr="001972A0">
        <w:rPr>
          <w:rFonts w:ascii="Times New Roman" w:hAnsi="Times New Roman" w:cs="Times New Roman"/>
          <w:spacing w:val="-2"/>
          <w:u w:val="none"/>
        </w:rPr>
        <w:t xml:space="preserve"> </w:t>
      </w:r>
      <w:r w:rsidRPr="001972A0">
        <w:rPr>
          <w:rFonts w:ascii="Times New Roman" w:hAnsi="Times New Roman" w:cs="Times New Roman"/>
          <w:u w:val="none"/>
        </w:rPr>
        <w:t>new</w:t>
      </w:r>
      <w:r w:rsidRPr="001972A0">
        <w:rPr>
          <w:rFonts w:ascii="Times New Roman" w:hAnsi="Times New Roman" w:cs="Times New Roman"/>
          <w:spacing w:val="-2"/>
          <w:u w:val="none"/>
        </w:rPr>
        <w:t xml:space="preserve"> </w:t>
      </w:r>
      <w:r w:rsidRPr="001972A0">
        <w:rPr>
          <w:rFonts w:ascii="Times New Roman" w:hAnsi="Times New Roman" w:cs="Times New Roman"/>
          <w:u w:val="none"/>
        </w:rPr>
        <w:t>and</w:t>
      </w:r>
      <w:r w:rsidRPr="001972A0">
        <w:rPr>
          <w:rFonts w:ascii="Times New Roman" w:hAnsi="Times New Roman" w:cs="Times New Roman"/>
          <w:spacing w:val="-2"/>
          <w:u w:val="none"/>
        </w:rPr>
        <w:t>/o</w:t>
      </w:r>
      <w:r w:rsidRPr="001972A0">
        <w:rPr>
          <w:rFonts w:ascii="Times New Roman" w:hAnsi="Times New Roman" w:cs="Times New Roman"/>
          <w:u w:val="none"/>
        </w:rPr>
        <w:t xml:space="preserve">r </w:t>
      </w:r>
      <w:r w:rsidRPr="001972A0">
        <w:rPr>
          <w:rFonts w:ascii="Times New Roman" w:hAnsi="Times New Roman" w:cs="Times New Roman"/>
          <w:spacing w:val="-1"/>
          <w:u w:val="none"/>
        </w:rPr>
        <w:t>un</w:t>
      </w:r>
      <w:r w:rsidRPr="001972A0">
        <w:rPr>
          <w:rFonts w:ascii="Times New Roman" w:hAnsi="Times New Roman" w:cs="Times New Roman"/>
          <w:u w:val="none"/>
        </w:rPr>
        <w:t>ex</w:t>
      </w:r>
      <w:r w:rsidRPr="001972A0">
        <w:rPr>
          <w:rFonts w:ascii="Times New Roman" w:hAnsi="Times New Roman" w:cs="Times New Roman"/>
          <w:spacing w:val="-1"/>
          <w:u w:val="none"/>
        </w:rPr>
        <w:t>p</w:t>
      </w:r>
      <w:r w:rsidRPr="001972A0">
        <w:rPr>
          <w:rFonts w:ascii="Times New Roman" w:hAnsi="Times New Roman" w:cs="Times New Roman"/>
          <w:u w:val="none"/>
        </w:rPr>
        <w:t>ec</w:t>
      </w:r>
      <w:r w:rsidRPr="001972A0">
        <w:rPr>
          <w:rFonts w:ascii="Times New Roman" w:hAnsi="Times New Roman" w:cs="Times New Roman"/>
          <w:spacing w:val="-2"/>
          <w:u w:val="none"/>
        </w:rPr>
        <w:t>t</w:t>
      </w:r>
      <w:r w:rsidRPr="001972A0">
        <w:rPr>
          <w:rFonts w:ascii="Times New Roman" w:hAnsi="Times New Roman" w:cs="Times New Roman"/>
          <w:u w:val="none"/>
        </w:rPr>
        <w:t>ed i</w:t>
      </w:r>
      <w:r w:rsidRPr="001972A0">
        <w:rPr>
          <w:rFonts w:ascii="Times New Roman" w:hAnsi="Times New Roman" w:cs="Times New Roman"/>
          <w:spacing w:val="-2"/>
          <w:u w:val="none"/>
        </w:rPr>
        <w:t>n</w:t>
      </w:r>
      <w:r w:rsidRPr="001972A0">
        <w:rPr>
          <w:rFonts w:ascii="Times New Roman" w:hAnsi="Times New Roman" w:cs="Times New Roman"/>
          <w:u w:val="none"/>
        </w:rPr>
        <w:t>ter</w:t>
      </w:r>
      <w:r w:rsidRPr="001972A0">
        <w:rPr>
          <w:rFonts w:ascii="Times New Roman" w:hAnsi="Times New Roman" w:cs="Times New Roman"/>
          <w:spacing w:val="-3"/>
          <w:u w:val="none"/>
        </w:rPr>
        <w:t>f</w:t>
      </w:r>
      <w:r w:rsidRPr="001972A0">
        <w:rPr>
          <w:rFonts w:ascii="Times New Roman" w:hAnsi="Times New Roman" w:cs="Times New Roman"/>
          <w:u w:val="none"/>
        </w:rPr>
        <w:t>eren</w:t>
      </w:r>
      <w:r w:rsidRPr="001972A0">
        <w:rPr>
          <w:rFonts w:ascii="Times New Roman" w:hAnsi="Times New Roman" w:cs="Times New Roman"/>
          <w:spacing w:val="-2"/>
          <w:u w:val="none"/>
        </w:rPr>
        <w:t>c</w:t>
      </w:r>
      <w:r w:rsidRPr="001972A0">
        <w:rPr>
          <w:rFonts w:ascii="Times New Roman" w:hAnsi="Times New Roman" w:cs="Times New Roman"/>
          <w:u w:val="none"/>
        </w:rPr>
        <w:t>e.</w:t>
      </w:r>
    </w:p>
    <w:p w:rsidR="00E550E5" w:rsidRPr="001972A0" w:rsidRDefault="00E550E5" w:rsidP="00FA4AAF">
      <w:pPr>
        <w:rPr>
          <w:szCs w:val="22"/>
        </w:rPr>
      </w:pPr>
    </w:p>
    <w:p w:rsidR="00E550E5" w:rsidRPr="001972A0" w:rsidRDefault="00E550E5" w:rsidP="0014513D">
      <w:pPr>
        <w:widowControl w:val="0"/>
        <w:numPr>
          <w:ilvl w:val="0"/>
          <w:numId w:val="8"/>
        </w:numPr>
        <w:ind w:left="288" w:hanging="288"/>
        <w:jc w:val="left"/>
        <w:rPr>
          <w:rFonts w:eastAsia="Calibri"/>
          <w:b/>
          <w:bCs/>
        </w:rPr>
      </w:pPr>
      <w:r w:rsidRPr="001972A0">
        <w:rPr>
          <w:rFonts w:eastAsia="Calibri"/>
          <w:b/>
          <w:bCs/>
        </w:rPr>
        <w:t>Sensitive/Proprietary Information</w:t>
      </w:r>
    </w:p>
    <w:p w:rsidR="00E550E5" w:rsidRPr="001972A0" w:rsidRDefault="00E550E5" w:rsidP="00FA4AAF"/>
    <w:p w:rsidR="00E550E5" w:rsidRPr="001972A0" w:rsidRDefault="00E550E5" w:rsidP="00FA4AAF">
      <w:pPr>
        <w:pStyle w:val="BodyText"/>
        <w:spacing w:line="276" w:lineRule="auto"/>
        <w:rPr>
          <w:rFonts w:ascii="Times New Roman" w:hAnsi="Times New Roman" w:cs="Times New Roman"/>
          <w:u w:val="none"/>
        </w:rPr>
      </w:pPr>
      <w:r w:rsidRPr="001972A0">
        <w:rPr>
          <w:rFonts w:ascii="Times New Roman" w:hAnsi="Times New Roman" w:cs="Times New Roman"/>
          <w:u w:val="none"/>
        </w:rPr>
        <w:t>A</w:t>
      </w:r>
      <w:r w:rsidRPr="001972A0">
        <w:rPr>
          <w:rFonts w:ascii="Times New Roman" w:hAnsi="Times New Roman" w:cs="Times New Roman"/>
          <w:spacing w:val="-1"/>
          <w:u w:val="none"/>
        </w:rPr>
        <w:t>l</w:t>
      </w:r>
      <w:r w:rsidRPr="001972A0">
        <w:rPr>
          <w:rFonts w:ascii="Times New Roman" w:hAnsi="Times New Roman" w:cs="Times New Roman"/>
          <w:u w:val="none"/>
        </w:rPr>
        <w:t>l i</w:t>
      </w:r>
      <w:r w:rsidRPr="001972A0">
        <w:rPr>
          <w:rFonts w:ascii="Times New Roman" w:hAnsi="Times New Roman" w:cs="Times New Roman"/>
          <w:spacing w:val="-1"/>
          <w:u w:val="none"/>
        </w:rPr>
        <w:t>n</w:t>
      </w:r>
      <w:r w:rsidRPr="001972A0">
        <w:rPr>
          <w:rFonts w:ascii="Times New Roman" w:hAnsi="Times New Roman" w:cs="Times New Roman"/>
          <w:u w:val="none"/>
        </w:rPr>
        <w:t>for</w:t>
      </w:r>
      <w:r w:rsidRPr="001972A0">
        <w:rPr>
          <w:rFonts w:ascii="Times New Roman" w:hAnsi="Times New Roman" w:cs="Times New Roman"/>
          <w:spacing w:val="-2"/>
          <w:u w:val="none"/>
        </w:rPr>
        <w:t>m</w:t>
      </w:r>
      <w:r w:rsidRPr="001972A0">
        <w:rPr>
          <w:rFonts w:ascii="Times New Roman" w:hAnsi="Times New Roman" w:cs="Times New Roman"/>
          <w:u w:val="none"/>
        </w:rPr>
        <w:t>ation</w:t>
      </w:r>
      <w:r w:rsidRPr="001972A0">
        <w:rPr>
          <w:rFonts w:ascii="Times New Roman" w:hAnsi="Times New Roman" w:cs="Times New Roman"/>
          <w:spacing w:val="-3"/>
          <w:u w:val="none"/>
        </w:rPr>
        <w:t xml:space="preserve"> </w:t>
      </w:r>
      <w:r w:rsidRPr="001972A0">
        <w:rPr>
          <w:rFonts w:ascii="Times New Roman" w:hAnsi="Times New Roman" w:cs="Times New Roman"/>
          <w:u w:val="none"/>
        </w:rPr>
        <w:t>excha</w:t>
      </w:r>
      <w:r w:rsidRPr="001972A0">
        <w:rPr>
          <w:rFonts w:ascii="Times New Roman" w:hAnsi="Times New Roman" w:cs="Times New Roman"/>
          <w:spacing w:val="-2"/>
          <w:u w:val="none"/>
        </w:rPr>
        <w:t>n</w:t>
      </w:r>
      <w:r w:rsidRPr="001972A0">
        <w:rPr>
          <w:rFonts w:ascii="Times New Roman" w:hAnsi="Times New Roman" w:cs="Times New Roman"/>
          <w:spacing w:val="-1"/>
          <w:u w:val="none"/>
        </w:rPr>
        <w:t>g</w:t>
      </w:r>
      <w:r w:rsidRPr="001972A0">
        <w:rPr>
          <w:rFonts w:ascii="Times New Roman" w:hAnsi="Times New Roman" w:cs="Times New Roman"/>
          <w:u w:val="none"/>
        </w:rPr>
        <w:t>ed</w:t>
      </w:r>
      <w:r w:rsidRPr="001972A0">
        <w:rPr>
          <w:rFonts w:ascii="Times New Roman" w:hAnsi="Times New Roman" w:cs="Times New Roman"/>
          <w:spacing w:val="-5"/>
          <w:u w:val="none"/>
        </w:rPr>
        <w:t xml:space="preserve"> </w:t>
      </w:r>
      <w:r w:rsidRPr="001972A0">
        <w:rPr>
          <w:rFonts w:ascii="Times New Roman" w:hAnsi="Times New Roman" w:cs="Times New Roman"/>
          <w:spacing w:val="-1"/>
          <w:u w:val="none"/>
        </w:rPr>
        <w:t>und</w:t>
      </w:r>
      <w:r w:rsidRPr="001972A0">
        <w:rPr>
          <w:rFonts w:ascii="Times New Roman" w:hAnsi="Times New Roman" w:cs="Times New Roman"/>
          <w:u w:val="none"/>
        </w:rPr>
        <w:t>er</w:t>
      </w:r>
      <w:r w:rsidRPr="001972A0">
        <w:rPr>
          <w:rFonts w:ascii="Times New Roman" w:hAnsi="Times New Roman" w:cs="Times New Roman"/>
          <w:spacing w:val="1"/>
          <w:u w:val="none"/>
        </w:rPr>
        <w:t xml:space="preserve"> </w:t>
      </w:r>
      <w:r w:rsidRPr="001972A0">
        <w:rPr>
          <w:rFonts w:ascii="Times New Roman" w:hAnsi="Times New Roman" w:cs="Times New Roman"/>
          <w:u w:val="none"/>
        </w:rPr>
        <w:t>th</w:t>
      </w:r>
      <w:r w:rsidRPr="001972A0">
        <w:rPr>
          <w:rFonts w:ascii="Times New Roman" w:hAnsi="Times New Roman" w:cs="Times New Roman"/>
          <w:spacing w:val="-1"/>
          <w:u w:val="none"/>
        </w:rPr>
        <w:t>i</w:t>
      </w:r>
      <w:r w:rsidRPr="001972A0">
        <w:rPr>
          <w:rFonts w:ascii="Times New Roman" w:hAnsi="Times New Roman" w:cs="Times New Roman"/>
          <w:u w:val="none"/>
        </w:rPr>
        <w:t>s C</w:t>
      </w:r>
      <w:r w:rsidRPr="001972A0">
        <w:rPr>
          <w:rFonts w:ascii="Times New Roman" w:hAnsi="Times New Roman" w:cs="Times New Roman"/>
          <w:spacing w:val="-2"/>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 A</w:t>
      </w:r>
      <w:r w:rsidRPr="001972A0">
        <w:rPr>
          <w:rFonts w:ascii="Times New Roman" w:hAnsi="Times New Roman" w:cs="Times New Roman"/>
          <w:spacing w:val="-4"/>
          <w:u w:val="none"/>
        </w:rPr>
        <w:t>g</w:t>
      </w:r>
      <w:r w:rsidRPr="001972A0">
        <w:rPr>
          <w:rFonts w:ascii="Times New Roman" w:hAnsi="Times New Roman" w:cs="Times New Roman"/>
          <w:u w:val="none"/>
        </w:rPr>
        <w:t>re</w:t>
      </w:r>
      <w:r w:rsidRPr="001972A0">
        <w:rPr>
          <w:rFonts w:ascii="Times New Roman" w:hAnsi="Times New Roman" w:cs="Times New Roman"/>
          <w:spacing w:val="-2"/>
          <w:u w:val="none"/>
        </w:rPr>
        <w:t>e</w:t>
      </w:r>
      <w:r w:rsidRPr="001972A0">
        <w:rPr>
          <w:rFonts w:ascii="Times New Roman" w:hAnsi="Times New Roman" w:cs="Times New Roman"/>
          <w:u w:val="none"/>
        </w:rPr>
        <w:t>ment is</w:t>
      </w:r>
      <w:r w:rsidRPr="001972A0">
        <w:rPr>
          <w:rFonts w:ascii="Times New Roman" w:hAnsi="Times New Roman" w:cs="Times New Roman"/>
          <w:spacing w:val="-2"/>
          <w:u w:val="none"/>
        </w:rPr>
        <w:t xml:space="preserve"> c</w:t>
      </w:r>
      <w:r w:rsidRPr="001972A0">
        <w:rPr>
          <w:rFonts w:ascii="Times New Roman" w:hAnsi="Times New Roman" w:cs="Times New Roman"/>
          <w:spacing w:val="1"/>
          <w:u w:val="none"/>
        </w:rPr>
        <w:t>o</w:t>
      </w:r>
      <w:r w:rsidRPr="001972A0">
        <w:rPr>
          <w:rFonts w:ascii="Times New Roman" w:hAnsi="Times New Roman" w:cs="Times New Roman"/>
          <w:spacing w:val="-1"/>
          <w:u w:val="none"/>
        </w:rPr>
        <w:t>n</w:t>
      </w:r>
      <w:r w:rsidRPr="001972A0">
        <w:rPr>
          <w:rFonts w:ascii="Times New Roman" w:hAnsi="Times New Roman" w:cs="Times New Roman"/>
          <w:u w:val="none"/>
        </w:rPr>
        <w:t>si</w:t>
      </w:r>
      <w:r w:rsidRPr="001972A0">
        <w:rPr>
          <w:rFonts w:ascii="Times New Roman" w:hAnsi="Times New Roman" w:cs="Times New Roman"/>
          <w:spacing w:val="-2"/>
          <w:u w:val="none"/>
        </w:rPr>
        <w:t>d</w:t>
      </w:r>
      <w:r w:rsidRPr="001972A0">
        <w:rPr>
          <w:rFonts w:ascii="Times New Roman" w:hAnsi="Times New Roman" w:cs="Times New Roman"/>
          <w:u w:val="none"/>
        </w:rPr>
        <w:t>ered</w:t>
      </w:r>
      <w:r w:rsidRPr="001972A0">
        <w:rPr>
          <w:rFonts w:ascii="Times New Roman" w:hAnsi="Times New Roman" w:cs="Times New Roman"/>
          <w:spacing w:val="1"/>
          <w:u w:val="none"/>
        </w:rPr>
        <w:t xml:space="preserve"> </w:t>
      </w:r>
      <w:r w:rsidRPr="001972A0">
        <w:rPr>
          <w:rFonts w:ascii="Times New Roman" w:hAnsi="Times New Roman" w:cs="Times New Roman"/>
          <w:spacing w:val="-3"/>
          <w:u w:val="none"/>
        </w:rPr>
        <w:t>s</w:t>
      </w:r>
      <w:r w:rsidRPr="001972A0">
        <w:rPr>
          <w:rFonts w:ascii="Times New Roman" w:hAnsi="Times New Roman" w:cs="Times New Roman"/>
          <w:u w:val="none"/>
        </w:rPr>
        <w:t>en</w:t>
      </w:r>
      <w:r w:rsidRPr="001972A0">
        <w:rPr>
          <w:rFonts w:ascii="Times New Roman" w:hAnsi="Times New Roman" w:cs="Times New Roman"/>
          <w:spacing w:val="-3"/>
          <w:u w:val="none"/>
        </w:rPr>
        <w:t>s</w:t>
      </w:r>
      <w:r w:rsidRPr="001972A0">
        <w:rPr>
          <w:rFonts w:ascii="Times New Roman" w:hAnsi="Times New Roman" w:cs="Times New Roman"/>
          <w:u w:val="none"/>
        </w:rPr>
        <w:t>itiv</w:t>
      </w:r>
      <w:r w:rsidRPr="001972A0">
        <w:rPr>
          <w:rFonts w:ascii="Times New Roman" w:hAnsi="Times New Roman" w:cs="Times New Roman"/>
          <w:spacing w:val="-2"/>
          <w:u w:val="none"/>
        </w:rPr>
        <w:t>e</w:t>
      </w:r>
      <w:r w:rsidRPr="001972A0">
        <w:rPr>
          <w:rFonts w:ascii="Times New Roman" w:hAnsi="Times New Roman" w:cs="Times New Roman"/>
          <w:u w:val="none"/>
        </w:rPr>
        <w:t>/</w:t>
      </w:r>
      <w:r w:rsidRPr="001972A0">
        <w:rPr>
          <w:rFonts w:ascii="Times New Roman" w:hAnsi="Times New Roman" w:cs="Times New Roman"/>
          <w:spacing w:val="-1"/>
          <w:u w:val="none"/>
        </w:rPr>
        <w:t>p</w:t>
      </w:r>
      <w:r w:rsidRPr="001972A0">
        <w:rPr>
          <w:rFonts w:ascii="Times New Roman" w:hAnsi="Times New Roman" w:cs="Times New Roman"/>
          <w:u w:val="none"/>
        </w:rPr>
        <w:t>ro</w:t>
      </w:r>
      <w:r w:rsidRPr="001972A0">
        <w:rPr>
          <w:rFonts w:ascii="Times New Roman" w:hAnsi="Times New Roman" w:cs="Times New Roman"/>
          <w:spacing w:val="-1"/>
          <w:u w:val="none"/>
        </w:rPr>
        <w:t>p</w:t>
      </w:r>
      <w:r w:rsidRPr="001972A0">
        <w:rPr>
          <w:rFonts w:ascii="Times New Roman" w:hAnsi="Times New Roman" w:cs="Times New Roman"/>
          <w:u w:val="none"/>
        </w:rPr>
        <w:t>r</w:t>
      </w:r>
      <w:r w:rsidRPr="001972A0">
        <w:rPr>
          <w:rFonts w:ascii="Times New Roman" w:hAnsi="Times New Roman" w:cs="Times New Roman"/>
          <w:spacing w:val="-3"/>
          <w:u w:val="none"/>
        </w:rPr>
        <w:t>i</w:t>
      </w:r>
      <w:r w:rsidRPr="001972A0">
        <w:rPr>
          <w:rFonts w:ascii="Times New Roman" w:hAnsi="Times New Roman" w:cs="Times New Roman"/>
          <w:u w:val="none"/>
        </w:rPr>
        <w:t>etar</w:t>
      </w:r>
      <w:r w:rsidRPr="001972A0">
        <w:rPr>
          <w:rFonts w:ascii="Times New Roman" w:hAnsi="Times New Roman" w:cs="Times New Roman"/>
          <w:spacing w:val="1"/>
          <w:u w:val="none"/>
        </w:rPr>
        <w:t>y</w:t>
      </w:r>
      <w:r w:rsidRPr="001972A0">
        <w:rPr>
          <w:rFonts w:ascii="Times New Roman" w:hAnsi="Times New Roman" w:cs="Times New Roman"/>
          <w:u w:val="none"/>
        </w:rPr>
        <w:t>.</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An</w:t>
      </w:r>
      <w:r w:rsidRPr="001972A0">
        <w:rPr>
          <w:rFonts w:ascii="Times New Roman" w:hAnsi="Times New Roman" w:cs="Times New Roman"/>
          <w:u w:val="none"/>
        </w:rPr>
        <w:t>y exch</w:t>
      </w:r>
      <w:r w:rsidRPr="001972A0">
        <w:rPr>
          <w:rFonts w:ascii="Times New Roman" w:hAnsi="Times New Roman" w:cs="Times New Roman"/>
          <w:spacing w:val="-1"/>
          <w:u w:val="none"/>
        </w:rPr>
        <w:t>ang</w:t>
      </w:r>
      <w:r w:rsidRPr="001972A0">
        <w:rPr>
          <w:rFonts w:ascii="Times New Roman" w:hAnsi="Times New Roman" w:cs="Times New Roman"/>
          <w:u w:val="none"/>
        </w:rPr>
        <w:t>e</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i</w:t>
      </w:r>
      <w:r w:rsidRPr="001972A0">
        <w:rPr>
          <w:rFonts w:ascii="Times New Roman" w:hAnsi="Times New Roman" w:cs="Times New Roman"/>
          <w:spacing w:val="-1"/>
          <w:u w:val="none"/>
        </w:rPr>
        <w:t>n</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2"/>
          <w:u w:val="none"/>
        </w:rPr>
        <w:t>m</w:t>
      </w:r>
      <w:r w:rsidRPr="001972A0">
        <w:rPr>
          <w:rFonts w:ascii="Times New Roman" w:hAnsi="Times New Roman" w:cs="Times New Roman"/>
          <w:u w:val="none"/>
        </w:rPr>
        <w:t>ation</w:t>
      </w:r>
      <w:r w:rsidRPr="001972A0">
        <w:rPr>
          <w:rFonts w:ascii="Times New Roman" w:hAnsi="Times New Roman" w:cs="Times New Roman"/>
          <w:spacing w:val="-3"/>
          <w:u w:val="none"/>
        </w:rPr>
        <w:t xml:space="preserve"> </w:t>
      </w:r>
      <w:r w:rsidRPr="001972A0">
        <w:rPr>
          <w:rFonts w:ascii="Times New Roman" w:hAnsi="Times New Roman" w:cs="Times New Roman"/>
          <w:u w:val="none"/>
        </w:rPr>
        <w:t>a</w:t>
      </w:r>
      <w:r w:rsidRPr="001972A0">
        <w:rPr>
          <w:rFonts w:ascii="Times New Roman" w:hAnsi="Times New Roman" w:cs="Times New Roman"/>
          <w:spacing w:val="-2"/>
          <w:u w:val="none"/>
        </w:rPr>
        <w:t>s</w:t>
      </w:r>
      <w:r w:rsidRPr="001972A0">
        <w:rPr>
          <w:rFonts w:ascii="Times New Roman" w:hAnsi="Times New Roman" w:cs="Times New Roman"/>
          <w:u w:val="none"/>
        </w:rPr>
        <w:t>s</w:t>
      </w:r>
      <w:r w:rsidRPr="001972A0">
        <w:rPr>
          <w:rFonts w:ascii="Times New Roman" w:hAnsi="Times New Roman" w:cs="Times New Roman"/>
          <w:spacing w:val="1"/>
          <w:u w:val="none"/>
        </w:rPr>
        <w:t>o</w:t>
      </w:r>
      <w:r w:rsidRPr="001972A0">
        <w:rPr>
          <w:rFonts w:ascii="Times New Roman" w:hAnsi="Times New Roman" w:cs="Times New Roman"/>
          <w:u w:val="none"/>
        </w:rPr>
        <w:t>cia</w:t>
      </w:r>
      <w:r w:rsidRPr="001972A0">
        <w:rPr>
          <w:rFonts w:ascii="Times New Roman" w:hAnsi="Times New Roman" w:cs="Times New Roman"/>
          <w:spacing w:val="-3"/>
          <w:u w:val="none"/>
        </w:rPr>
        <w:t>t</w:t>
      </w:r>
      <w:r w:rsidRPr="001972A0">
        <w:rPr>
          <w:rFonts w:ascii="Times New Roman" w:hAnsi="Times New Roman" w:cs="Times New Roman"/>
          <w:u w:val="none"/>
        </w:rPr>
        <w:t>ed w</w:t>
      </w:r>
      <w:r w:rsidRPr="001972A0">
        <w:rPr>
          <w:rFonts w:ascii="Times New Roman" w:hAnsi="Times New Roman" w:cs="Times New Roman"/>
          <w:spacing w:val="-3"/>
          <w:u w:val="none"/>
        </w:rPr>
        <w:t>i</w:t>
      </w:r>
      <w:r w:rsidRPr="001972A0">
        <w:rPr>
          <w:rFonts w:ascii="Times New Roman" w:hAnsi="Times New Roman" w:cs="Times New Roman"/>
          <w:u w:val="none"/>
        </w:rPr>
        <w:t xml:space="preserve">th this </w:t>
      </w:r>
      <w:r w:rsidRPr="001972A0">
        <w:rPr>
          <w:rFonts w:ascii="Times New Roman" w:hAnsi="Times New Roman" w:cs="Times New Roman"/>
          <w:spacing w:val="-2"/>
          <w:u w:val="none"/>
        </w:rPr>
        <w:t>co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spacing w:val="-3"/>
          <w:u w:val="none"/>
        </w:rPr>
        <w:t>a</w:t>
      </w:r>
      <w:r w:rsidRPr="001972A0">
        <w:rPr>
          <w:rFonts w:ascii="Times New Roman" w:hAnsi="Times New Roman" w:cs="Times New Roman"/>
          <w:u w:val="none"/>
        </w:rPr>
        <w:t>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1"/>
          <w:u w:val="none"/>
        </w:rPr>
        <w:t xml:space="preserve"> </w:t>
      </w:r>
      <w:r w:rsidRPr="001972A0">
        <w:rPr>
          <w:rFonts w:ascii="Times New Roman" w:hAnsi="Times New Roman" w:cs="Times New Roman"/>
          <w:u w:val="none"/>
        </w:rPr>
        <w:t>ag</w:t>
      </w:r>
      <w:r w:rsidRPr="001972A0">
        <w:rPr>
          <w:rFonts w:ascii="Times New Roman" w:hAnsi="Times New Roman" w:cs="Times New Roman"/>
          <w:spacing w:val="-1"/>
          <w:u w:val="none"/>
        </w:rPr>
        <w:t>r</w:t>
      </w:r>
      <w:r w:rsidRPr="001972A0">
        <w:rPr>
          <w:rFonts w:ascii="Times New Roman" w:hAnsi="Times New Roman" w:cs="Times New Roman"/>
          <w:spacing w:val="-2"/>
          <w:u w:val="none"/>
        </w:rPr>
        <w:t>ee</w:t>
      </w:r>
      <w:r w:rsidRPr="001972A0">
        <w:rPr>
          <w:rFonts w:ascii="Times New Roman" w:hAnsi="Times New Roman" w:cs="Times New Roman"/>
          <w:u w:val="none"/>
        </w:rPr>
        <w:t>ment s</w:t>
      </w:r>
      <w:r w:rsidRPr="001972A0">
        <w:rPr>
          <w:rFonts w:ascii="Times New Roman" w:hAnsi="Times New Roman" w:cs="Times New Roman"/>
          <w:spacing w:val="-4"/>
          <w:u w:val="none"/>
        </w:rPr>
        <w:t>h</w:t>
      </w:r>
      <w:r w:rsidRPr="001972A0">
        <w:rPr>
          <w:rFonts w:ascii="Times New Roman" w:hAnsi="Times New Roman" w:cs="Times New Roman"/>
          <w:spacing w:val="1"/>
          <w:u w:val="none"/>
        </w:rPr>
        <w:t>o</w:t>
      </w:r>
      <w:r w:rsidRPr="001972A0">
        <w:rPr>
          <w:rFonts w:ascii="Times New Roman" w:hAnsi="Times New Roman" w:cs="Times New Roman"/>
          <w:spacing w:val="-1"/>
          <w:u w:val="none"/>
        </w:rPr>
        <w:t>u</w:t>
      </w:r>
      <w:r w:rsidRPr="001972A0">
        <w:rPr>
          <w:rFonts w:ascii="Times New Roman" w:hAnsi="Times New Roman" w:cs="Times New Roman"/>
          <w:u w:val="none"/>
        </w:rPr>
        <w:t>ld</w:t>
      </w:r>
      <w:r w:rsidRPr="001972A0">
        <w:rPr>
          <w:rFonts w:ascii="Times New Roman" w:hAnsi="Times New Roman" w:cs="Times New Roman"/>
          <w:spacing w:val="-1"/>
          <w:u w:val="none"/>
        </w:rPr>
        <w:t xml:space="preserve"> </w:t>
      </w:r>
      <w:r w:rsidRPr="001972A0">
        <w:rPr>
          <w:rFonts w:ascii="Times New Roman" w:hAnsi="Times New Roman" w:cs="Times New Roman"/>
          <w:u w:val="none"/>
        </w:rPr>
        <w:t>be</w:t>
      </w:r>
      <w:r w:rsidRPr="001972A0">
        <w:rPr>
          <w:rFonts w:ascii="Times New Roman" w:hAnsi="Times New Roman" w:cs="Times New Roman"/>
          <w:spacing w:val="-2"/>
          <w:u w:val="none"/>
        </w:rPr>
        <w:t xml:space="preserve"> </w:t>
      </w:r>
      <w:r w:rsidRPr="001972A0">
        <w:rPr>
          <w:rFonts w:ascii="Times New Roman" w:hAnsi="Times New Roman" w:cs="Times New Roman"/>
          <w:u w:val="none"/>
        </w:rPr>
        <w:t>mar</w:t>
      </w:r>
      <w:r w:rsidRPr="001972A0">
        <w:rPr>
          <w:rFonts w:ascii="Times New Roman" w:hAnsi="Times New Roman" w:cs="Times New Roman"/>
          <w:spacing w:val="-3"/>
          <w:u w:val="none"/>
        </w:rPr>
        <w:t>k</w:t>
      </w:r>
      <w:r w:rsidRPr="001972A0">
        <w:rPr>
          <w:rFonts w:ascii="Times New Roman" w:hAnsi="Times New Roman" w:cs="Times New Roman"/>
          <w:u w:val="none"/>
        </w:rPr>
        <w:t>ed as sensiti</w:t>
      </w:r>
      <w:r w:rsidRPr="001972A0">
        <w:rPr>
          <w:rFonts w:ascii="Times New Roman" w:hAnsi="Times New Roman" w:cs="Times New Roman"/>
          <w:spacing w:val="-2"/>
          <w:u w:val="none"/>
        </w:rPr>
        <w:t>v</w:t>
      </w:r>
      <w:r w:rsidRPr="001972A0">
        <w:rPr>
          <w:rFonts w:ascii="Times New Roman" w:hAnsi="Times New Roman" w:cs="Times New Roman"/>
          <w:u w:val="none"/>
        </w:rPr>
        <w:t>e</w:t>
      </w:r>
      <w:r w:rsidRPr="001972A0">
        <w:rPr>
          <w:rFonts w:ascii="Times New Roman" w:hAnsi="Times New Roman" w:cs="Times New Roman"/>
          <w:spacing w:val="1"/>
          <w:u w:val="none"/>
        </w:rPr>
        <w:t>/</w:t>
      </w:r>
      <w:r w:rsidRPr="001972A0">
        <w:rPr>
          <w:rFonts w:ascii="Times New Roman" w:hAnsi="Times New Roman" w:cs="Times New Roman"/>
          <w:spacing w:val="-1"/>
          <w:u w:val="none"/>
        </w:rPr>
        <w:t>p</w:t>
      </w:r>
      <w:r w:rsidRPr="001972A0">
        <w:rPr>
          <w:rFonts w:ascii="Times New Roman" w:hAnsi="Times New Roman" w:cs="Times New Roman"/>
          <w:spacing w:val="-3"/>
          <w:u w:val="none"/>
        </w:rPr>
        <w:t>r</w:t>
      </w:r>
      <w:r w:rsidRPr="001972A0">
        <w:rPr>
          <w:rFonts w:ascii="Times New Roman" w:hAnsi="Times New Roman" w:cs="Times New Roman"/>
          <w:spacing w:val="1"/>
          <w:u w:val="none"/>
        </w:rPr>
        <w:t>o</w:t>
      </w:r>
      <w:r w:rsidRPr="001972A0">
        <w:rPr>
          <w:rFonts w:ascii="Times New Roman" w:hAnsi="Times New Roman" w:cs="Times New Roman"/>
          <w:spacing w:val="-1"/>
          <w:u w:val="none"/>
        </w:rPr>
        <w:t>p</w:t>
      </w:r>
      <w:r w:rsidRPr="001972A0">
        <w:rPr>
          <w:rFonts w:ascii="Times New Roman" w:hAnsi="Times New Roman" w:cs="Times New Roman"/>
          <w:u w:val="none"/>
        </w:rPr>
        <w:t>rieta</w:t>
      </w:r>
      <w:r w:rsidRPr="001972A0">
        <w:rPr>
          <w:rFonts w:ascii="Times New Roman" w:hAnsi="Times New Roman" w:cs="Times New Roman"/>
          <w:spacing w:val="-3"/>
          <w:u w:val="none"/>
        </w:rPr>
        <w:t>r</w:t>
      </w:r>
      <w:r w:rsidRPr="001972A0">
        <w:rPr>
          <w:rFonts w:ascii="Times New Roman" w:hAnsi="Times New Roman" w:cs="Times New Roman"/>
          <w:spacing w:val="1"/>
          <w:u w:val="none"/>
        </w:rPr>
        <w:t>y</w:t>
      </w:r>
      <w:r w:rsidRPr="001972A0">
        <w:rPr>
          <w:rFonts w:ascii="Times New Roman" w:hAnsi="Times New Roman" w:cs="Times New Roman"/>
          <w:u w:val="none"/>
        </w:rPr>
        <w:t>.</w:t>
      </w:r>
    </w:p>
    <w:p w:rsidR="00032001" w:rsidRPr="001972A0" w:rsidRDefault="00032001" w:rsidP="00032001">
      <w:pPr>
        <w:pStyle w:val="BodyText"/>
        <w:spacing w:line="277" w:lineRule="auto"/>
        <w:rPr>
          <w:rFonts w:ascii="Times New Roman" w:hAnsi="Times New Roman" w:cs="Times New Roman"/>
          <w:u w:val="none"/>
        </w:rPr>
      </w:pPr>
    </w:p>
    <w:p w:rsidR="00E550E5" w:rsidRPr="001972A0" w:rsidRDefault="00E550E5" w:rsidP="00FA4AAF">
      <w:pPr>
        <w:widowControl w:val="0"/>
        <w:numPr>
          <w:ilvl w:val="0"/>
          <w:numId w:val="8"/>
        </w:numPr>
        <w:ind w:left="288" w:hanging="288"/>
        <w:jc w:val="left"/>
        <w:rPr>
          <w:rFonts w:eastAsia="Calibri"/>
          <w:b/>
          <w:bCs/>
        </w:rPr>
      </w:pPr>
      <w:r w:rsidRPr="001972A0">
        <w:rPr>
          <w:rFonts w:eastAsia="Calibri"/>
          <w:b/>
          <w:bCs/>
        </w:rPr>
        <w:t>Successful Coordination</w:t>
      </w:r>
    </w:p>
    <w:p w:rsidR="00E550E5" w:rsidRPr="001972A0" w:rsidRDefault="00E550E5" w:rsidP="00FA4AAF"/>
    <w:p w:rsidR="00E550E5" w:rsidRPr="001972A0" w:rsidRDefault="00E550E5" w:rsidP="00FA4AAF">
      <w:pPr>
        <w:pStyle w:val="BodyText"/>
        <w:spacing w:line="276" w:lineRule="auto"/>
        <w:rPr>
          <w:rFonts w:ascii="Times New Roman" w:hAnsi="Times New Roman" w:cs="Times New Roman"/>
          <w:u w:val="none"/>
        </w:rPr>
      </w:pPr>
      <w:r w:rsidRPr="001972A0">
        <w:rPr>
          <w:rFonts w:ascii="Times New Roman" w:hAnsi="Times New Roman" w:cs="Times New Roman"/>
          <w:u w:val="none"/>
        </w:rPr>
        <w:t>Execut</w:t>
      </w:r>
      <w:r w:rsidRPr="001972A0">
        <w:rPr>
          <w:rFonts w:ascii="Times New Roman" w:hAnsi="Times New Roman" w:cs="Times New Roman"/>
          <w:spacing w:val="-3"/>
          <w:u w:val="none"/>
        </w:rPr>
        <w:t>i</w:t>
      </w:r>
      <w:r w:rsidRPr="001972A0">
        <w:rPr>
          <w:rFonts w:ascii="Times New Roman" w:hAnsi="Times New Roman" w:cs="Times New Roman"/>
          <w:spacing w:val="1"/>
          <w:u w:val="none"/>
        </w:rPr>
        <w:t>o</w:t>
      </w:r>
      <w:r w:rsidRPr="001972A0">
        <w:rPr>
          <w:rFonts w:ascii="Times New Roman" w:hAnsi="Times New Roman" w:cs="Times New Roman"/>
          <w:u w:val="none"/>
        </w:rPr>
        <w:t>n</w:t>
      </w:r>
      <w:r w:rsidRPr="001972A0">
        <w:rPr>
          <w:rFonts w:ascii="Times New Roman" w:hAnsi="Times New Roman" w:cs="Times New Roman"/>
          <w:spacing w:val="-3"/>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and</w:t>
      </w:r>
      <w:r w:rsidRPr="001972A0">
        <w:rPr>
          <w:rFonts w:ascii="Times New Roman" w:hAnsi="Times New Roman" w:cs="Times New Roman"/>
          <w:spacing w:val="-2"/>
          <w:u w:val="none"/>
        </w:rPr>
        <w:t xml:space="preserve"> co</w:t>
      </w:r>
      <w:r w:rsidRPr="001972A0">
        <w:rPr>
          <w:rFonts w:ascii="Times New Roman" w:hAnsi="Times New Roman" w:cs="Times New Roman"/>
          <w:u w:val="none"/>
        </w:rPr>
        <w:t>m</w:t>
      </w:r>
      <w:r w:rsidRPr="001972A0">
        <w:rPr>
          <w:rFonts w:ascii="Times New Roman" w:hAnsi="Times New Roman" w:cs="Times New Roman"/>
          <w:spacing w:val="-1"/>
          <w:u w:val="none"/>
        </w:rPr>
        <w:t>p</w:t>
      </w:r>
      <w:r w:rsidRPr="001972A0">
        <w:rPr>
          <w:rFonts w:ascii="Times New Roman" w:hAnsi="Times New Roman" w:cs="Times New Roman"/>
          <w:u w:val="none"/>
        </w:rPr>
        <w:t>l</w:t>
      </w:r>
      <w:r w:rsidRPr="001972A0">
        <w:rPr>
          <w:rFonts w:ascii="Times New Roman" w:hAnsi="Times New Roman" w:cs="Times New Roman"/>
          <w:spacing w:val="-1"/>
          <w:u w:val="none"/>
        </w:rPr>
        <w:t>i</w:t>
      </w:r>
      <w:r w:rsidRPr="001972A0">
        <w:rPr>
          <w:rFonts w:ascii="Times New Roman" w:hAnsi="Times New Roman" w:cs="Times New Roman"/>
          <w:u w:val="none"/>
        </w:rPr>
        <w:t>a</w:t>
      </w:r>
      <w:r w:rsidRPr="001972A0">
        <w:rPr>
          <w:rFonts w:ascii="Times New Roman" w:hAnsi="Times New Roman" w:cs="Times New Roman"/>
          <w:spacing w:val="-1"/>
          <w:u w:val="none"/>
        </w:rPr>
        <w:t>n</w:t>
      </w:r>
      <w:r w:rsidRPr="001972A0">
        <w:rPr>
          <w:rFonts w:ascii="Times New Roman" w:hAnsi="Times New Roman" w:cs="Times New Roman"/>
          <w:u w:val="none"/>
        </w:rPr>
        <w:t>ce</w:t>
      </w:r>
      <w:r w:rsidRPr="001972A0">
        <w:rPr>
          <w:rFonts w:ascii="Times New Roman" w:hAnsi="Times New Roman" w:cs="Times New Roman"/>
          <w:spacing w:val="1"/>
          <w:u w:val="none"/>
        </w:rPr>
        <w:t xml:space="preserve"> </w:t>
      </w:r>
      <w:r w:rsidRPr="001972A0">
        <w:rPr>
          <w:rFonts w:ascii="Times New Roman" w:hAnsi="Times New Roman" w:cs="Times New Roman"/>
          <w:u w:val="none"/>
        </w:rPr>
        <w:t>w</w:t>
      </w:r>
      <w:r w:rsidRPr="001972A0">
        <w:rPr>
          <w:rFonts w:ascii="Times New Roman" w:hAnsi="Times New Roman" w:cs="Times New Roman"/>
          <w:spacing w:val="-3"/>
          <w:u w:val="none"/>
        </w:rPr>
        <w:t>i</w:t>
      </w:r>
      <w:r w:rsidRPr="001972A0">
        <w:rPr>
          <w:rFonts w:ascii="Times New Roman" w:hAnsi="Times New Roman" w:cs="Times New Roman"/>
          <w:u w:val="none"/>
        </w:rPr>
        <w:t>th all</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t</w:t>
      </w:r>
      <w:r w:rsidRPr="001972A0">
        <w:rPr>
          <w:rFonts w:ascii="Times New Roman" w:hAnsi="Times New Roman" w:cs="Times New Roman"/>
          <w:u w:val="none"/>
        </w:rPr>
        <w:t>e</w:t>
      </w:r>
      <w:r w:rsidRPr="001972A0">
        <w:rPr>
          <w:rFonts w:ascii="Times New Roman" w:hAnsi="Times New Roman" w:cs="Times New Roman"/>
          <w:spacing w:val="-3"/>
          <w:u w:val="none"/>
        </w:rPr>
        <w:t>r</w:t>
      </w:r>
      <w:r w:rsidRPr="001972A0">
        <w:rPr>
          <w:rFonts w:ascii="Times New Roman" w:hAnsi="Times New Roman" w:cs="Times New Roman"/>
          <w:u w:val="none"/>
        </w:rPr>
        <w:t>ms</w:t>
      </w:r>
      <w:r w:rsidRPr="001972A0">
        <w:rPr>
          <w:rFonts w:ascii="Times New Roman" w:hAnsi="Times New Roman" w:cs="Times New Roman"/>
          <w:spacing w:val="-2"/>
          <w:u w:val="none"/>
        </w:rPr>
        <w:t xml:space="preserve"> </w:t>
      </w:r>
      <w:r w:rsidRPr="001972A0">
        <w:rPr>
          <w:rFonts w:ascii="Times New Roman" w:hAnsi="Times New Roman" w:cs="Times New Roman"/>
          <w:spacing w:val="1"/>
          <w:u w:val="none"/>
        </w:rPr>
        <w:t>o</w:t>
      </w:r>
      <w:r w:rsidRPr="001972A0">
        <w:rPr>
          <w:rFonts w:ascii="Times New Roman" w:hAnsi="Times New Roman" w:cs="Times New Roman"/>
          <w:u w:val="none"/>
        </w:rPr>
        <w:t>f t</w:t>
      </w:r>
      <w:r w:rsidRPr="001972A0">
        <w:rPr>
          <w:rFonts w:ascii="Times New Roman" w:hAnsi="Times New Roman" w:cs="Times New Roman"/>
          <w:spacing w:val="-1"/>
          <w:u w:val="none"/>
        </w:rPr>
        <w:t>h</w:t>
      </w:r>
      <w:r w:rsidRPr="001972A0">
        <w:rPr>
          <w:rFonts w:ascii="Times New Roman" w:hAnsi="Times New Roman" w:cs="Times New Roman"/>
          <w:u w:val="none"/>
        </w:rPr>
        <w:t>is</w:t>
      </w:r>
      <w:r w:rsidRPr="001972A0">
        <w:rPr>
          <w:rFonts w:ascii="Times New Roman" w:hAnsi="Times New Roman" w:cs="Times New Roman"/>
          <w:spacing w:val="-2"/>
          <w:u w:val="none"/>
        </w:rPr>
        <w:t xml:space="preserve"> </w:t>
      </w:r>
      <w:r w:rsidRPr="001972A0">
        <w:rPr>
          <w:rFonts w:ascii="Times New Roman" w:hAnsi="Times New Roman" w:cs="Times New Roman"/>
          <w:u w:val="none"/>
        </w:rPr>
        <w:t>C</w:t>
      </w:r>
      <w:r w:rsidRPr="001972A0">
        <w:rPr>
          <w:rFonts w:ascii="Times New Roman" w:hAnsi="Times New Roman" w:cs="Times New Roman"/>
          <w:spacing w:val="-2"/>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ation</w:t>
      </w:r>
      <w:r w:rsidRPr="001972A0">
        <w:rPr>
          <w:rFonts w:ascii="Times New Roman" w:hAnsi="Times New Roman" w:cs="Times New Roman"/>
          <w:spacing w:val="-1"/>
          <w:u w:val="none"/>
        </w:rPr>
        <w:t xml:space="preserve"> </w:t>
      </w:r>
      <w:r w:rsidRPr="001972A0">
        <w:rPr>
          <w:rFonts w:ascii="Times New Roman" w:hAnsi="Times New Roman" w:cs="Times New Roman"/>
          <w:u w:val="none"/>
        </w:rPr>
        <w:t>A</w:t>
      </w:r>
      <w:r w:rsidRPr="001972A0">
        <w:rPr>
          <w:rFonts w:ascii="Times New Roman" w:hAnsi="Times New Roman" w:cs="Times New Roman"/>
          <w:spacing w:val="-1"/>
          <w:u w:val="none"/>
        </w:rPr>
        <w:t>g</w:t>
      </w:r>
      <w:r w:rsidRPr="001972A0">
        <w:rPr>
          <w:rFonts w:ascii="Times New Roman" w:hAnsi="Times New Roman" w:cs="Times New Roman"/>
          <w:spacing w:val="-3"/>
          <w:u w:val="none"/>
        </w:rPr>
        <w:t>r</w:t>
      </w:r>
      <w:r w:rsidRPr="001972A0">
        <w:rPr>
          <w:rFonts w:ascii="Times New Roman" w:hAnsi="Times New Roman" w:cs="Times New Roman"/>
          <w:u w:val="none"/>
        </w:rPr>
        <w:t>e</w:t>
      </w:r>
      <w:r w:rsidRPr="001972A0">
        <w:rPr>
          <w:rFonts w:ascii="Times New Roman" w:hAnsi="Times New Roman" w:cs="Times New Roman"/>
          <w:spacing w:val="-2"/>
          <w:u w:val="none"/>
        </w:rPr>
        <w:t>e</w:t>
      </w:r>
      <w:r w:rsidRPr="001972A0">
        <w:rPr>
          <w:rFonts w:ascii="Times New Roman" w:hAnsi="Times New Roman" w:cs="Times New Roman"/>
          <w:u w:val="none"/>
        </w:rPr>
        <w:t>ment</w:t>
      </w:r>
      <w:r w:rsidRPr="001972A0">
        <w:rPr>
          <w:rFonts w:ascii="Times New Roman" w:hAnsi="Times New Roman" w:cs="Times New Roman"/>
          <w:spacing w:val="1"/>
          <w:u w:val="none"/>
        </w:rPr>
        <w:t xml:space="preserve"> </w:t>
      </w:r>
      <w:r w:rsidRPr="001972A0">
        <w:rPr>
          <w:rFonts w:ascii="Times New Roman" w:hAnsi="Times New Roman" w:cs="Times New Roman"/>
          <w:spacing w:val="-2"/>
          <w:u w:val="none"/>
        </w:rPr>
        <w:t>m</w:t>
      </w:r>
      <w:r w:rsidRPr="001972A0">
        <w:rPr>
          <w:rFonts w:ascii="Times New Roman" w:hAnsi="Times New Roman" w:cs="Times New Roman"/>
          <w:u w:val="none"/>
        </w:rPr>
        <w:t>e</w:t>
      </w:r>
      <w:r w:rsidRPr="001972A0">
        <w:rPr>
          <w:rFonts w:ascii="Times New Roman" w:hAnsi="Times New Roman" w:cs="Times New Roman"/>
          <w:spacing w:val="-2"/>
          <w:u w:val="none"/>
        </w:rPr>
        <w:t>e</w:t>
      </w:r>
      <w:r w:rsidRPr="001972A0">
        <w:rPr>
          <w:rFonts w:ascii="Times New Roman" w:hAnsi="Times New Roman" w:cs="Times New Roman"/>
          <w:u w:val="none"/>
        </w:rPr>
        <w:t>ts</w:t>
      </w:r>
      <w:r w:rsidRPr="001972A0">
        <w:rPr>
          <w:rFonts w:ascii="Times New Roman" w:hAnsi="Times New Roman" w:cs="Times New Roman"/>
          <w:spacing w:val="1"/>
          <w:u w:val="none"/>
        </w:rPr>
        <w:t xml:space="preserve"> </w:t>
      </w:r>
      <w:r w:rsidRPr="001972A0">
        <w:rPr>
          <w:rFonts w:ascii="Times New Roman" w:hAnsi="Times New Roman" w:cs="Times New Roman"/>
          <w:u w:val="none"/>
        </w:rPr>
        <w:t>the</w:t>
      </w:r>
      <w:r w:rsidRPr="001972A0">
        <w:rPr>
          <w:rFonts w:ascii="Times New Roman" w:hAnsi="Times New Roman" w:cs="Times New Roman"/>
          <w:spacing w:val="-2"/>
          <w:u w:val="none"/>
        </w:rPr>
        <w:t xml:space="preserve"> </w:t>
      </w:r>
      <w:r w:rsidRPr="001972A0">
        <w:rPr>
          <w:rFonts w:ascii="Times New Roman" w:hAnsi="Times New Roman" w:cs="Times New Roman"/>
          <w:u w:val="none"/>
        </w:rPr>
        <w:t>re</w:t>
      </w:r>
      <w:r w:rsidRPr="001972A0">
        <w:rPr>
          <w:rFonts w:ascii="Times New Roman" w:hAnsi="Times New Roman" w:cs="Times New Roman"/>
          <w:spacing w:val="-1"/>
          <w:u w:val="none"/>
        </w:rPr>
        <w:t>gu</w:t>
      </w:r>
      <w:r w:rsidRPr="001972A0">
        <w:rPr>
          <w:rFonts w:ascii="Times New Roman" w:hAnsi="Times New Roman" w:cs="Times New Roman"/>
          <w:u w:val="none"/>
        </w:rPr>
        <w:t>la</w:t>
      </w:r>
      <w:r w:rsidRPr="001972A0">
        <w:rPr>
          <w:rFonts w:ascii="Times New Roman" w:hAnsi="Times New Roman" w:cs="Times New Roman"/>
          <w:spacing w:val="-3"/>
          <w:u w:val="none"/>
        </w:rPr>
        <w:t>t</w:t>
      </w:r>
      <w:r w:rsidRPr="001972A0">
        <w:rPr>
          <w:rFonts w:ascii="Times New Roman" w:hAnsi="Times New Roman" w:cs="Times New Roman"/>
          <w:spacing w:val="1"/>
          <w:u w:val="none"/>
        </w:rPr>
        <w:t>o</w:t>
      </w:r>
      <w:r w:rsidRPr="001972A0">
        <w:rPr>
          <w:rFonts w:ascii="Times New Roman" w:hAnsi="Times New Roman" w:cs="Times New Roman"/>
          <w:u w:val="none"/>
        </w:rPr>
        <w:t>ry req</w:t>
      </w:r>
      <w:r w:rsidRPr="001972A0">
        <w:rPr>
          <w:rFonts w:ascii="Times New Roman" w:hAnsi="Times New Roman" w:cs="Times New Roman"/>
          <w:spacing w:val="-2"/>
          <w:u w:val="none"/>
        </w:rPr>
        <w:t>u</w:t>
      </w:r>
      <w:r w:rsidRPr="001972A0">
        <w:rPr>
          <w:rFonts w:ascii="Times New Roman" w:hAnsi="Times New Roman" w:cs="Times New Roman"/>
          <w:u w:val="none"/>
        </w:rPr>
        <w:t>ire</w:t>
      </w:r>
      <w:r w:rsidRPr="001972A0">
        <w:rPr>
          <w:rFonts w:ascii="Times New Roman" w:hAnsi="Times New Roman" w:cs="Times New Roman"/>
          <w:spacing w:val="-1"/>
          <w:u w:val="none"/>
        </w:rPr>
        <w:t>m</w:t>
      </w:r>
      <w:r w:rsidRPr="001972A0">
        <w:rPr>
          <w:rFonts w:ascii="Times New Roman" w:hAnsi="Times New Roman" w:cs="Times New Roman"/>
          <w:u w:val="none"/>
        </w:rPr>
        <w:t xml:space="preserve">ent </w:t>
      </w:r>
      <w:r w:rsidRPr="001972A0">
        <w:rPr>
          <w:rFonts w:ascii="Times New Roman" w:hAnsi="Times New Roman" w:cs="Times New Roman"/>
          <w:spacing w:val="-3"/>
          <w:u w:val="none"/>
        </w:rPr>
        <w:t>f</w:t>
      </w:r>
      <w:r w:rsidRPr="001972A0">
        <w:rPr>
          <w:rFonts w:ascii="Times New Roman" w:hAnsi="Times New Roman" w:cs="Times New Roman"/>
          <w:spacing w:val="1"/>
          <w:u w:val="none"/>
        </w:rPr>
        <w:t>o</w:t>
      </w:r>
      <w:r w:rsidRPr="001972A0">
        <w:rPr>
          <w:rFonts w:ascii="Times New Roman" w:hAnsi="Times New Roman" w:cs="Times New Roman"/>
          <w:u w:val="none"/>
        </w:rPr>
        <w:t>r su</w:t>
      </w:r>
      <w:r w:rsidRPr="001972A0">
        <w:rPr>
          <w:rFonts w:ascii="Times New Roman" w:hAnsi="Times New Roman" w:cs="Times New Roman"/>
          <w:spacing w:val="-1"/>
          <w:u w:val="none"/>
        </w:rPr>
        <w:t>c</w:t>
      </w:r>
      <w:r w:rsidRPr="001972A0">
        <w:rPr>
          <w:rFonts w:ascii="Times New Roman" w:hAnsi="Times New Roman" w:cs="Times New Roman"/>
          <w:spacing w:val="-3"/>
          <w:u w:val="none"/>
        </w:rPr>
        <w:t>c</w:t>
      </w:r>
      <w:r w:rsidRPr="001972A0">
        <w:rPr>
          <w:rFonts w:ascii="Times New Roman" w:hAnsi="Times New Roman" w:cs="Times New Roman"/>
          <w:u w:val="none"/>
        </w:rPr>
        <w:t>essful</w:t>
      </w:r>
      <w:r w:rsidRPr="001972A0">
        <w:rPr>
          <w:rFonts w:ascii="Times New Roman" w:hAnsi="Times New Roman" w:cs="Times New Roman"/>
          <w:spacing w:val="-3"/>
          <w:u w:val="none"/>
        </w:rPr>
        <w:t xml:space="preserve"> </w:t>
      </w:r>
      <w:r w:rsidRPr="001972A0">
        <w:rPr>
          <w:rFonts w:ascii="Times New Roman" w:hAnsi="Times New Roman" w:cs="Times New Roman"/>
          <w:u w:val="none"/>
        </w:rPr>
        <w:t>c</w:t>
      </w:r>
      <w:r w:rsidRPr="001972A0">
        <w:rPr>
          <w:rFonts w:ascii="Times New Roman" w:hAnsi="Times New Roman" w:cs="Times New Roman"/>
          <w:spacing w:val="-1"/>
          <w:u w:val="none"/>
        </w:rPr>
        <w:t>o</w:t>
      </w:r>
      <w:r w:rsidRPr="001972A0">
        <w:rPr>
          <w:rFonts w:ascii="Times New Roman" w:hAnsi="Times New Roman" w:cs="Times New Roman"/>
          <w:spacing w:val="1"/>
          <w:u w:val="none"/>
        </w:rPr>
        <w:t>o</w:t>
      </w:r>
      <w:r w:rsidRPr="001972A0">
        <w:rPr>
          <w:rFonts w:ascii="Times New Roman" w:hAnsi="Times New Roman" w:cs="Times New Roman"/>
          <w:u w:val="none"/>
        </w:rPr>
        <w:t>r</w:t>
      </w:r>
      <w:r w:rsidRPr="001972A0">
        <w:rPr>
          <w:rFonts w:ascii="Times New Roman" w:hAnsi="Times New Roman" w:cs="Times New Roman"/>
          <w:spacing w:val="-1"/>
          <w:u w:val="none"/>
        </w:rPr>
        <w:t>d</w:t>
      </w:r>
      <w:r w:rsidRPr="001972A0">
        <w:rPr>
          <w:rFonts w:ascii="Times New Roman" w:hAnsi="Times New Roman" w:cs="Times New Roman"/>
          <w:u w:val="none"/>
        </w:rPr>
        <w:t>i</w:t>
      </w:r>
      <w:r w:rsidRPr="001972A0">
        <w:rPr>
          <w:rFonts w:ascii="Times New Roman" w:hAnsi="Times New Roman" w:cs="Times New Roman"/>
          <w:spacing w:val="-2"/>
          <w:u w:val="none"/>
        </w:rPr>
        <w:t>n</w:t>
      </w:r>
      <w:r w:rsidRPr="001972A0">
        <w:rPr>
          <w:rFonts w:ascii="Times New Roman" w:hAnsi="Times New Roman" w:cs="Times New Roman"/>
          <w:u w:val="none"/>
        </w:rPr>
        <w:t>ation in</w:t>
      </w:r>
      <w:r w:rsidRPr="001972A0">
        <w:rPr>
          <w:rFonts w:ascii="Times New Roman" w:hAnsi="Times New Roman" w:cs="Times New Roman"/>
          <w:spacing w:val="-3"/>
          <w:u w:val="none"/>
        </w:rPr>
        <w:t xml:space="preserve"> </w:t>
      </w:r>
      <w:r w:rsidRPr="001972A0">
        <w:rPr>
          <w:rFonts w:ascii="Times New Roman" w:hAnsi="Times New Roman" w:cs="Times New Roman"/>
          <w:u w:val="none"/>
        </w:rPr>
        <w:t>47</w:t>
      </w:r>
      <w:r w:rsidRPr="001972A0">
        <w:rPr>
          <w:rFonts w:ascii="Times New Roman" w:hAnsi="Times New Roman" w:cs="Times New Roman"/>
          <w:spacing w:val="-2"/>
          <w:u w:val="none"/>
        </w:rPr>
        <w:t xml:space="preserve"> </w:t>
      </w:r>
      <w:r w:rsidRPr="001972A0">
        <w:rPr>
          <w:rFonts w:ascii="Times New Roman" w:hAnsi="Times New Roman" w:cs="Times New Roman"/>
          <w:u w:val="none"/>
        </w:rPr>
        <w:t>CFR</w:t>
      </w:r>
      <w:r w:rsidRPr="001972A0">
        <w:rPr>
          <w:rFonts w:ascii="Times New Roman" w:hAnsi="Times New Roman" w:cs="Times New Roman"/>
          <w:spacing w:val="-2"/>
          <w:u w:val="none"/>
        </w:rPr>
        <w:t xml:space="preserve"> </w:t>
      </w:r>
      <w:r w:rsidRPr="001972A0">
        <w:rPr>
          <w:rFonts w:ascii="Times New Roman" w:hAnsi="Times New Roman" w:cs="Times New Roman"/>
          <w:u w:val="none"/>
        </w:rPr>
        <w:t>§</w:t>
      </w:r>
      <w:r w:rsidRPr="001972A0">
        <w:rPr>
          <w:rFonts w:ascii="Times New Roman" w:hAnsi="Times New Roman" w:cs="Times New Roman"/>
          <w:spacing w:val="-2"/>
          <w:u w:val="none"/>
        </w:rPr>
        <w:t>27</w:t>
      </w:r>
      <w:r w:rsidRPr="001972A0">
        <w:rPr>
          <w:rFonts w:ascii="Times New Roman" w:hAnsi="Times New Roman" w:cs="Times New Roman"/>
          <w:u w:val="none"/>
        </w:rPr>
        <w:t>.1</w:t>
      </w:r>
      <w:r w:rsidRPr="001972A0">
        <w:rPr>
          <w:rFonts w:ascii="Times New Roman" w:hAnsi="Times New Roman" w:cs="Times New Roman"/>
          <w:spacing w:val="1"/>
          <w:u w:val="none"/>
        </w:rPr>
        <w:t>1</w:t>
      </w:r>
      <w:r w:rsidRPr="001972A0">
        <w:rPr>
          <w:rFonts w:ascii="Times New Roman" w:hAnsi="Times New Roman" w:cs="Times New Roman"/>
          <w:spacing w:val="-2"/>
          <w:u w:val="none"/>
        </w:rPr>
        <w:t>3</w:t>
      </w:r>
      <w:r w:rsidRPr="001972A0">
        <w:rPr>
          <w:rFonts w:ascii="Times New Roman" w:hAnsi="Times New Roman" w:cs="Times New Roman"/>
          <w:spacing w:val="1"/>
          <w:u w:val="none"/>
        </w:rPr>
        <w:t>4</w:t>
      </w:r>
      <w:r w:rsidRPr="001972A0">
        <w:rPr>
          <w:rFonts w:ascii="Times New Roman" w:hAnsi="Times New Roman" w:cs="Times New Roman"/>
          <w:u w:val="none"/>
        </w:rPr>
        <w:t>.</w:t>
      </w:r>
    </w:p>
    <w:p w:rsidR="00E550E5" w:rsidRPr="001972A0" w:rsidRDefault="00E550E5" w:rsidP="00B761AE">
      <w:pPr>
        <w:spacing w:before="7" w:line="190" w:lineRule="exact"/>
        <w:rPr>
          <w:szCs w:val="22"/>
        </w:rPr>
      </w:pPr>
    </w:p>
    <w:p w:rsidR="00E550E5" w:rsidRPr="001972A0" w:rsidRDefault="00E550E5" w:rsidP="00FA4AAF">
      <w:pPr>
        <w:widowControl w:val="0"/>
        <w:rPr>
          <w:rFonts w:eastAsia="Calibri"/>
          <w:b/>
          <w:bCs/>
        </w:rPr>
      </w:pPr>
      <w:r w:rsidRPr="001972A0">
        <w:rPr>
          <w:rFonts w:eastAsia="Calibri"/>
          <w:b/>
          <w:bCs/>
        </w:rPr>
        <w:t>Signatories:</w:t>
      </w:r>
    </w:p>
    <w:p w:rsidR="00E550E5" w:rsidRPr="001972A0" w:rsidRDefault="00E550E5" w:rsidP="00B761AE">
      <w:pPr>
        <w:spacing w:before="6" w:line="150" w:lineRule="exact"/>
        <w:rPr>
          <w:szCs w:val="22"/>
        </w:rPr>
      </w:pPr>
    </w:p>
    <w:p w:rsidR="00E550E5" w:rsidRPr="001972A0" w:rsidRDefault="00E550E5" w:rsidP="00B761AE">
      <w:pPr>
        <w:spacing w:line="200" w:lineRule="exact"/>
        <w:rPr>
          <w:szCs w:val="22"/>
        </w:rPr>
      </w:pPr>
    </w:p>
    <w:p w:rsidR="00E550E5" w:rsidRPr="001972A0" w:rsidRDefault="00E550E5" w:rsidP="00B761AE">
      <w:pPr>
        <w:spacing w:line="200" w:lineRule="exact"/>
        <w:rPr>
          <w:szCs w:val="22"/>
        </w:rPr>
      </w:pPr>
    </w:p>
    <w:p w:rsidR="00E550E5" w:rsidRPr="001972A0" w:rsidRDefault="00E550E5" w:rsidP="00B761AE">
      <w:pPr>
        <w:spacing w:line="200" w:lineRule="exact"/>
        <w:rPr>
          <w:szCs w:val="22"/>
        </w:rPr>
      </w:pPr>
    </w:p>
    <w:p w:rsidR="00E550E5" w:rsidRPr="001972A0" w:rsidRDefault="00E550E5" w:rsidP="00B761AE">
      <w:pPr>
        <w:pStyle w:val="BodyText"/>
        <w:tabs>
          <w:tab w:val="left" w:pos="5069"/>
        </w:tabs>
        <w:ind w:left="1108"/>
        <w:rPr>
          <w:rFonts w:ascii="Times New Roman" w:hAnsi="Times New Roman" w:cs="Times New Roman"/>
          <w:u w:val="none"/>
        </w:rPr>
      </w:pPr>
      <w:r w:rsidRPr="001972A0">
        <w:rPr>
          <w:rFonts w:ascii="Times New Roman" w:hAnsi="Times New Roman" w:cs="Times New Roman"/>
          <w:noProof/>
          <w:u w:val="none"/>
        </w:rPr>
        <mc:AlternateContent>
          <mc:Choice Requires="wpg">
            <w:drawing>
              <wp:anchor distT="0" distB="0" distL="114300" distR="114300" simplePos="0" relativeHeight="251662336" behindDoc="1" locked="0" layoutInCell="1" allowOverlap="1" wp14:anchorId="09A4EE3C" wp14:editId="17542720">
                <wp:simplePos x="0" y="0"/>
                <wp:positionH relativeFrom="page">
                  <wp:posOffset>1485900</wp:posOffset>
                </wp:positionH>
                <wp:positionV relativeFrom="paragraph">
                  <wp:posOffset>-1270</wp:posOffset>
                </wp:positionV>
                <wp:extent cx="2286635" cy="1270"/>
                <wp:effectExtent l="9525" t="6985" r="8890" b="10795"/>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270"/>
                          <a:chOff x="2340" y="-2"/>
                          <a:chExt cx="3601" cy="2"/>
                        </a:xfrm>
                      </wpg:grpSpPr>
                      <wps:wsp>
                        <wps:cNvPr id="575" name="Freeform 45"/>
                        <wps:cNvSpPr>
                          <a:spLocks/>
                        </wps:cNvSpPr>
                        <wps:spPr bwMode="auto">
                          <a:xfrm>
                            <a:off x="2340" y="-2"/>
                            <a:ext cx="3601" cy="2"/>
                          </a:xfrm>
                          <a:custGeom>
                            <a:avLst/>
                            <a:gdLst>
                              <a:gd name="T0" fmla="+- 0 2340 2340"/>
                              <a:gd name="T1" fmla="*/ T0 w 3601"/>
                              <a:gd name="T2" fmla="+- 0 5941 2340"/>
                              <a:gd name="T3" fmla="*/ T2 w 3601"/>
                            </a:gdLst>
                            <a:ahLst/>
                            <a:cxnLst>
                              <a:cxn ang="0">
                                <a:pos x="T1" y="0"/>
                              </a:cxn>
                              <a:cxn ang="0">
                                <a:pos x="T3" y="0"/>
                              </a:cxn>
                            </a:cxnLst>
                            <a:rect l="0" t="0" r="r" b="b"/>
                            <a:pathLst>
                              <a:path w="3601">
                                <a:moveTo>
                                  <a:pt x="0" y="0"/>
                                </a:moveTo>
                                <a:lnTo>
                                  <a:pt x="36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117pt;margin-top:-.1pt;width:180.05pt;height:.1pt;z-index:-251654144;mso-position-horizontal-relative:page" coordorigin="2340,-2" coordsize="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">
                <v:shape id="Freeform 45" o:spid="_x0000_s1027" style="position:absolute;left:2340;top:-2;width:3601;height:2;visibility:visible;mso-wrap-style:square;v-text-anchor:top" coordsize="3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4zMMA&#10;AADcAAAADwAAAGRycy9kb3ducmV2LnhtbESPzYrCMBSF9wO+Q7iCuzFV6CjVKKII4mJktBt3l+Ta&#10;Fpub0kRb334yIMzycH4+znLd21o8qfWVYwWTcQKCWDtTcaEgv+w/5yB8QDZYOyYFL/KwXg0+lpgZ&#10;1/EPPc+hEHGEfYYKyhCaTEqvS7Lox64hjt7NtRZDlG0hTYtdHLe1nCbJl7RYcSSU2NC2JH0/P2yE&#10;bE8h1btretT77/lxN0sueZcrNRr2mwWIQH34D7/bB6MgnaX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o4zMMAAADcAAAADwAAAAAAAAAAAAAAAACYAgAAZHJzL2Rv&#10;d25yZXYueG1sUEsFBgAAAAAEAAQA9QAAAIgDAAAAAA==&#10;" path="m,l3601,e" filled="f" strokeweight=".58pt">
                  <v:path arrowok="t" o:connecttype="custom" o:connectlocs="0,0;3601,0" o:connectangles="0,0"/>
                </v:shape>
                <w10:wrap anchorx="page"/>
              </v:group>
            </w:pict>
          </mc:Fallback>
        </mc:AlternateContent>
      </w:r>
      <w:r w:rsidRPr="001972A0">
        <w:rPr>
          <w:rFonts w:ascii="Times New Roman" w:hAnsi="Times New Roman" w:cs="Times New Roman"/>
          <w:noProof/>
          <w:u w:val="none"/>
        </w:rPr>
        <mc:AlternateContent>
          <mc:Choice Requires="wpg">
            <w:drawing>
              <wp:anchor distT="0" distB="0" distL="114300" distR="114300" simplePos="0" relativeHeight="251663360" behindDoc="1" locked="0" layoutInCell="1" allowOverlap="1" wp14:anchorId="126DBA5D" wp14:editId="16933D0E">
                <wp:simplePos x="0" y="0"/>
                <wp:positionH relativeFrom="page">
                  <wp:posOffset>4001135</wp:posOffset>
                </wp:positionH>
                <wp:positionV relativeFrom="paragraph">
                  <wp:posOffset>-1270</wp:posOffset>
                </wp:positionV>
                <wp:extent cx="2286000" cy="1270"/>
                <wp:effectExtent l="10160" t="6985" r="8890" b="1079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6301" y="-2"/>
                          <a:chExt cx="3600" cy="2"/>
                        </a:xfrm>
                      </wpg:grpSpPr>
                      <wps:wsp>
                        <wps:cNvPr id="577" name="Freeform 47"/>
                        <wps:cNvSpPr>
                          <a:spLocks/>
                        </wps:cNvSpPr>
                        <wps:spPr bwMode="auto">
                          <a:xfrm>
                            <a:off x="6301" y="-2"/>
                            <a:ext cx="3600" cy="2"/>
                          </a:xfrm>
                          <a:custGeom>
                            <a:avLst/>
                            <a:gdLst>
                              <a:gd name="T0" fmla="+- 0 6301 6301"/>
                              <a:gd name="T1" fmla="*/ T0 w 3600"/>
                              <a:gd name="T2" fmla="+- 0 9902 6301"/>
                              <a:gd name="T3" fmla="*/ T2 w 3600"/>
                            </a:gdLst>
                            <a:ahLst/>
                            <a:cxnLst>
                              <a:cxn ang="0">
                                <a:pos x="T1" y="0"/>
                              </a:cxn>
                              <a:cxn ang="0">
                                <a:pos x="T3" y="0"/>
                              </a:cxn>
                            </a:cxnLst>
                            <a:rect l="0" t="0" r="r" b="b"/>
                            <a:pathLst>
                              <a:path w="3600">
                                <a:moveTo>
                                  <a:pt x="0" y="0"/>
                                </a:moveTo>
                                <a:lnTo>
                                  <a:pt x="36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315.05pt;margin-top:-.1pt;width:180pt;height:.1pt;z-index:-251653120;mso-position-horizontal-relative:page" coordorigin="6301,-2"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">
                <v:shape id="Freeform 47" o:spid="_x0000_s1027" style="position:absolute;left:6301;top:-2;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v8YA&#10;AADcAAAADwAAAGRycy9kb3ducmV2LnhtbESPQWvCQBSE74L/YXmCN90oGiW6SisWi6fG9lBvj+wz&#10;iWbfhuzWpP31bqHQ4zAz3zDrbWcqcafGlZYVTMYRCOLM6pJzBR/vL6MlCOeRNVaWScE3Odhu+r01&#10;Jtq2nNL95HMRIOwSVFB4XydSuqwgg25sa+LgXWxj0AfZ5FI32Aa4qeQ0imJpsOSwUGBNu4Ky2+nL&#10;KIjbLE1/DnZWL6/nt3hvj7Pnz1ip4aB7WoHw1Pn/8F/7VSuYLxbwey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x/v8YAAADcAAAADwAAAAAAAAAAAAAAAACYAgAAZHJz&#10;L2Rvd25yZXYueG1sUEsFBgAAAAAEAAQA9QAAAIsDAAAAAA==&#10;" path="m,l3601,e" filled="f" strokeweight=".58pt">
                  <v:path arrowok="t" o:connecttype="custom" o:connectlocs="0,0;3601,0" o:connectangles="0,0"/>
                </v:shape>
                <w10:wrap anchorx="page"/>
              </v:group>
            </w:pict>
          </mc:Fallback>
        </mc:AlternateContent>
      </w:r>
      <w:r w:rsidRPr="001972A0">
        <w:rPr>
          <w:rFonts w:ascii="Times New Roman" w:hAnsi="Times New Roman" w:cs="Times New Roman"/>
          <w:u w:val="none"/>
        </w:rPr>
        <w:t>[</w:t>
      </w:r>
      <w:r w:rsidRPr="001972A0">
        <w:rPr>
          <w:rFonts w:ascii="Times New Roman" w:hAnsi="Times New Roman" w:cs="Times New Roman"/>
          <w:spacing w:val="-2"/>
          <w:u w:val="none"/>
        </w:rPr>
        <w:t>F</w:t>
      </w:r>
      <w:r w:rsidRPr="001972A0">
        <w:rPr>
          <w:rFonts w:ascii="Times New Roman" w:hAnsi="Times New Roman" w:cs="Times New Roman"/>
          <w:u w:val="none"/>
        </w:rPr>
        <w:t xml:space="preserve">ederal </w:t>
      </w:r>
      <w:r w:rsidRPr="001972A0">
        <w:rPr>
          <w:rFonts w:ascii="Times New Roman" w:hAnsi="Times New Roman" w:cs="Times New Roman"/>
          <w:spacing w:val="-1"/>
          <w:u w:val="none"/>
        </w:rPr>
        <w:t>Ag</w:t>
      </w:r>
      <w:r w:rsidRPr="001972A0">
        <w:rPr>
          <w:rFonts w:ascii="Times New Roman" w:hAnsi="Times New Roman" w:cs="Times New Roman"/>
          <w:u w:val="none"/>
        </w:rPr>
        <w:t>en</w:t>
      </w:r>
      <w:r w:rsidRPr="001972A0">
        <w:rPr>
          <w:rFonts w:ascii="Times New Roman" w:hAnsi="Times New Roman" w:cs="Times New Roman"/>
          <w:spacing w:val="-3"/>
          <w:u w:val="none"/>
        </w:rPr>
        <w:t>c</w:t>
      </w:r>
      <w:r w:rsidRPr="001972A0">
        <w:rPr>
          <w:rFonts w:ascii="Times New Roman" w:hAnsi="Times New Roman" w:cs="Times New Roman"/>
          <w:u w:val="none"/>
        </w:rPr>
        <w:t>y]</w:t>
      </w:r>
      <w:r w:rsidRPr="001972A0">
        <w:rPr>
          <w:rFonts w:ascii="Times New Roman" w:hAnsi="Times New Roman" w:cs="Times New Roman"/>
          <w:u w:val="none"/>
        </w:rPr>
        <w:tab/>
        <w:t>[</w:t>
      </w:r>
      <w:r w:rsidRPr="001972A0">
        <w:rPr>
          <w:rFonts w:ascii="Times New Roman" w:hAnsi="Times New Roman" w:cs="Times New Roman"/>
          <w:spacing w:val="-2"/>
          <w:u w:val="none"/>
        </w:rPr>
        <w:t>A</w:t>
      </w:r>
      <w:r w:rsidRPr="001972A0">
        <w:rPr>
          <w:rFonts w:ascii="Times New Roman" w:hAnsi="Times New Roman" w:cs="Times New Roman"/>
          <w:u w:val="none"/>
        </w:rPr>
        <w:t>W</w:t>
      </w:r>
      <w:r w:rsidRPr="001972A0">
        <w:rPr>
          <w:rFonts w:ascii="Times New Roman" w:hAnsi="Times New Roman" w:cs="Times New Roman"/>
          <w:spacing w:val="-1"/>
          <w:u w:val="none"/>
        </w:rPr>
        <w:t>S-</w:t>
      </w:r>
      <w:r w:rsidRPr="001972A0">
        <w:rPr>
          <w:rFonts w:ascii="Times New Roman" w:hAnsi="Times New Roman" w:cs="Times New Roman"/>
          <w:u w:val="none"/>
        </w:rPr>
        <w:t xml:space="preserve">3 </w:t>
      </w:r>
      <w:r w:rsidR="00007FB0">
        <w:rPr>
          <w:rFonts w:ascii="Times New Roman" w:hAnsi="Times New Roman" w:cs="Times New Roman"/>
          <w:u w:val="none"/>
        </w:rPr>
        <w:t>L</w:t>
      </w:r>
      <w:r w:rsidRPr="001972A0">
        <w:rPr>
          <w:rFonts w:ascii="Times New Roman" w:hAnsi="Times New Roman" w:cs="Times New Roman"/>
          <w:u w:val="none"/>
        </w:rPr>
        <w:t>icen</w:t>
      </w:r>
      <w:r w:rsidRPr="001972A0">
        <w:rPr>
          <w:rFonts w:ascii="Times New Roman" w:hAnsi="Times New Roman" w:cs="Times New Roman"/>
          <w:spacing w:val="-3"/>
          <w:u w:val="none"/>
        </w:rPr>
        <w:t>s</w:t>
      </w:r>
      <w:r w:rsidRPr="001972A0">
        <w:rPr>
          <w:rFonts w:ascii="Times New Roman" w:hAnsi="Times New Roman" w:cs="Times New Roman"/>
          <w:u w:val="none"/>
        </w:rPr>
        <w:t>ee]</w:t>
      </w:r>
    </w:p>
    <w:p w:rsidR="00E550E5" w:rsidRPr="001972A0" w:rsidRDefault="00E550E5" w:rsidP="00B761AE">
      <w:pPr>
        <w:spacing w:line="200" w:lineRule="exact"/>
        <w:rPr>
          <w:szCs w:val="22"/>
        </w:rPr>
      </w:pPr>
    </w:p>
    <w:p w:rsidR="00E550E5" w:rsidRPr="001972A0" w:rsidRDefault="00E550E5" w:rsidP="00B761AE">
      <w:pPr>
        <w:spacing w:before="15" w:line="240" w:lineRule="exact"/>
        <w:rPr>
          <w:szCs w:val="22"/>
        </w:rPr>
      </w:pPr>
    </w:p>
    <w:p w:rsidR="003F207B" w:rsidRPr="001972A0" w:rsidRDefault="00E550E5" w:rsidP="00FA4AAF">
      <w:pPr>
        <w:pStyle w:val="BodyText"/>
        <w:rPr>
          <w:rFonts w:ascii="Times New Roman" w:hAnsi="Times New Roman" w:cs="Times New Roman"/>
          <w:u w:val="none"/>
        </w:rPr>
      </w:pPr>
      <w:r w:rsidRPr="001972A0">
        <w:rPr>
          <w:rFonts w:ascii="Times New Roman" w:hAnsi="Times New Roman" w:cs="Times New Roman"/>
          <w:u w:val="none"/>
        </w:rPr>
        <w:t>Dat</w:t>
      </w:r>
      <w:r w:rsidRPr="001972A0">
        <w:rPr>
          <w:rFonts w:ascii="Times New Roman" w:hAnsi="Times New Roman" w:cs="Times New Roman"/>
          <w:spacing w:val="-2"/>
          <w:u w:val="none"/>
        </w:rPr>
        <w:t>e</w:t>
      </w:r>
      <w:r w:rsidRPr="001972A0">
        <w:rPr>
          <w:rFonts w:ascii="Times New Roman" w:hAnsi="Times New Roman" w:cs="Times New Roman"/>
          <w:u w:val="none"/>
        </w:rPr>
        <w:t>:</w:t>
      </w:r>
    </w:p>
    <w:sectPr w:rsidR="003F207B" w:rsidRPr="001972A0" w:rsidSect="001318F9">
      <w:headerReference w:type="default" r:id="rId49"/>
      <w:headerReference w:type="first" r:id="rId50"/>
      <w:pgSz w:w="12240" w:h="15840" w:code="1"/>
      <w:pgMar w:top="720" w:right="1440" w:bottom="1440" w:left="1440" w:header="720" w:footer="14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006" w:rsidRDefault="00322006">
      <w:r>
        <w:separator/>
      </w:r>
    </w:p>
  </w:endnote>
  <w:endnote w:type="continuationSeparator" w:id="0">
    <w:p w:rsidR="00322006" w:rsidRDefault="00322006">
      <w:r>
        <w:continuationSeparator/>
      </w:r>
    </w:p>
  </w:endnote>
  <w:endnote w:type="continuationNotice" w:id="1">
    <w:p w:rsidR="00322006" w:rsidRDefault="00322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News Gothic M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34" w:rsidRDefault="009831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Default="00AA2A26" w:rsidP="00A57114">
    <w:pPr>
      <w:pStyle w:val="Footer"/>
      <w:jc w:val="center"/>
      <w:rPr>
        <w:noProof/>
      </w:rPr>
    </w:pPr>
    <w:r>
      <w:fldChar w:fldCharType="begin"/>
    </w:r>
    <w:r>
      <w:instrText xml:space="preserve"> PAGE   \* MERGEFORMAT </w:instrText>
    </w:r>
    <w:r>
      <w:fldChar w:fldCharType="separate"/>
    </w:r>
    <w:r w:rsidR="00B945F5">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Default="00AA2A26" w:rsidP="009A4FE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058413"/>
      <w:docPartObj>
        <w:docPartGallery w:val="Page Numbers (Bottom of Page)"/>
        <w:docPartUnique/>
      </w:docPartObj>
    </w:sdtPr>
    <w:sdtEndPr>
      <w:rPr>
        <w:noProof/>
      </w:rPr>
    </w:sdtEndPr>
    <w:sdtContent>
      <w:p w:rsidR="00AA2A26" w:rsidRDefault="00AA2A26">
        <w:pPr>
          <w:pStyle w:val="Footer"/>
          <w:jc w:val="center"/>
        </w:pPr>
        <w:r>
          <w:fldChar w:fldCharType="begin"/>
        </w:r>
        <w:r>
          <w:instrText xml:space="preserve"> PAGE   \* MERGEFORMAT </w:instrText>
        </w:r>
        <w:r>
          <w:fldChar w:fldCharType="separate"/>
        </w:r>
        <w:r w:rsidR="00B945F5">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006" w:rsidRDefault="00322006">
      <w:r>
        <w:separator/>
      </w:r>
    </w:p>
  </w:footnote>
  <w:footnote w:type="continuationSeparator" w:id="0">
    <w:p w:rsidR="00322006" w:rsidRPr="0066378E" w:rsidRDefault="00322006" w:rsidP="0066378E">
      <w:r w:rsidRPr="0066378E">
        <w:rPr>
          <w:sz w:val="20"/>
        </w:rPr>
        <w:t>(Continued from previous page)</w:t>
      </w:r>
      <w:r>
        <w:separator/>
      </w:r>
    </w:p>
  </w:footnote>
  <w:footnote w:type="continuationNotice" w:id="1">
    <w:p w:rsidR="00322006" w:rsidRPr="0066378E" w:rsidRDefault="00322006" w:rsidP="0066378E">
      <w:pPr>
        <w:jc w:val="right"/>
        <w:rPr>
          <w:sz w:val="20"/>
        </w:rPr>
      </w:pPr>
      <w:r w:rsidRPr="0066378E">
        <w:rPr>
          <w:sz w:val="20"/>
        </w:rPr>
        <w:t>(continued…)</w:t>
      </w:r>
    </w:p>
  </w:footnote>
  <w:footnote w:id="2">
    <w:p w:rsidR="00AA2A26" w:rsidRPr="00AA2A26" w:rsidRDefault="00AA2A26" w:rsidP="00221E2C">
      <w:pPr>
        <w:pStyle w:val="FootnoteText"/>
        <w:spacing w:before="120" w:after="0"/>
        <w:ind w:right="-86"/>
        <w:rPr>
          <w:i/>
          <w:sz w:val="20"/>
        </w:rPr>
      </w:pPr>
      <w:r w:rsidRPr="00E9560F">
        <w:rPr>
          <w:rStyle w:val="FootnoteReference"/>
          <w:sz w:val="20"/>
        </w:rPr>
        <w:footnoteRef/>
      </w:r>
      <w:r w:rsidRPr="00E9560F">
        <w:rPr>
          <w:sz w:val="20"/>
        </w:rPr>
        <w:t xml:space="preserve"> </w:t>
      </w:r>
      <w:r w:rsidRPr="00E9560F">
        <w:rPr>
          <w:i/>
          <w:sz w:val="20"/>
        </w:rPr>
        <w:t>See</w:t>
      </w:r>
      <w:r w:rsidRPr="00E9560F">
        <w:rPr>
          <w:sz w:val="20"/>
        </w:rPr>
        <w:t xml:space="preserve"> Amendment of the Commission’s Rules with Regard to Commercial Operations in the 1695-1710 MHz, 1755- 1780 MHz, and 2155-2180 MHz Bands, GN Docket No. 13-185, </w:t>
      </w:r>
      <w:r w:rsidRPr="00E9560F">
        <w:rPr>
          <w:i/>
          <w:sz w:val="20"/>
        </w:rPr>
        <w:t>Report and Order</w:t>
      </w:r>
      <w:r w:rsidRPr="00E9560F">
        <w:rPr>
          <w:sz w:val="20"/>
        </w:rPr>
        <w:t>, 29 FCC Rcd 4610 (2014)</w:t>
      </w:r>
      <w:r>
        <w:rPr>
          <w:sz w:val="20"/>
        </w:rPr>
        <w:t xml:space="preserve"> (</w:t>
      </w:r>
      <w:r w:rsidRPr="00C47FA5">
        <w:rPr>
          <w:i/>
          <w:sz w:val="20"/>
        </w:rPr>
        <w:t>recon. pending</w:t>
      </w:r>
      <w:r>
        <w:rPr>
          <w:sz w:val="20"/>
        </w:rPr>
        <w:t xml:space="preserve">) </w:t>
      </w:r>
      <w:r w:rsidRPr="00E9560F">
        <w:rPr>
          <w:sz w:val="20"/>
        </w:rPr>
        <w:t>(</w:t>
      </w:r>
      <w:r w:rsidRPr="00E9560F">
        <w:rPr>
          <w:i/>
          <w:sz w:val="20"/>
        </w:rPr>
        <w:t>AWS</w:t>
      </w:r>
      <w:r>
        <w:rPr>
          <w:i/>
          <w:sz w:val="20"/>
        </w:rPr>
        <w:t>-</w:t>
      </w:r>
      <w:r w:rsidRPr="00E9560F">
        <w:rPr>
          <w:i/>
          <w:sz w:val="20"/>
        </w:rPr>
        <w:t>3 R&amp;O</w:t>
      </w:r>
      <w:r w:rsidRPr="00E9560F">
        <w:rPr>
          <w:sz w:val="20"/>
        </w:rPr>
        <w:t>)</w:t>
      </w:r>
      <w:r w:rsidRPr="00E9560F">
        <w:rPr>
          <w:i/>
          <w:sz w:val="20"/>
        </w:rPr>
        <w:t>.</w:t>
      </w:r>
      <w:r w:rsidRPr="00E9560F">
        <w:rPr>
          <w:sz w:val="20"/>
        </w:rPr>
        <w:t xml:space="preserve">  </w:t>
      </w:r>
    </w:p>
  </w:footnote>
  <w:footnote w:id="3">
    <w:p w:rsidR="00AA2A26" w:rsidRDefault="00AA2A26" w:rsidP="00221E2C">
      <w:pPr>
        <w:pStyle w:val="FootnoteText"/>
        <w:spacing w:before="120" w:after="0"/>
      </w:pPr>
      <w:r>
        <w:rPr>
          <w:rStyle w:val="FootnoteReference"/>
        </w:rPr>
        <w:footnoteRef/>
      </w:r>
      <w:r>
        <w:t xml:space="preserve"> </w:t>
      </w:r>
      <w:r w:rsidRPr="00C47FA5">
        <w:rPr>
          <w:sz w:val="20"/>
        </w:rPr>
        <w:t xml:space="preserve">In the </w:t>
      </w:r>
      <w:r w:rsidRPr="00C47FA5">
        <w:rPr>
          <w:i/>
          <w:sz w:val="20"/>
        </w:rPr>
        <w:t>AWS-3 R&amp;O</w:t>
      </w:r>
      <w:r w:rsidRPr="00C47FA5">
        <w:rPr>
          <w:sz w:val="20"/>
        </w:rPr>
        <w:t xml:space="preserve">, the Commission authorized and directed its Wireless Telecommunications Bureau to work with NTIA staff, in collaboration with affected Federal agencies or Commerce Spectrum Management Advisory Committee (CSMAC) members, to develop </w:t>
      </w:r>
      <w:r>
        <w:rPr>
          <w:sz w:val="20"/>
        </w:rPr>
        <w:t>this</w:t>
      </w:r>
      <w:r w:rsidRPr="00C47FA5">
        <w:rPr>
          <w:sz w:val="20"/>
        </w:rPr>
        <w:t xml:space="preserve"> joint FCC and NTIA public notice with information on coordination procedures in the 1695-1710 MHz and 1755-1780 MHz bands.  </w:t>
      </w:r>
      <w:r w:rsidRPr="00C47FA5">
        <w:rPr>
          <w:i/>
          <w:sz w:val="20"/>
        </w:rPr>
        <w:t xml:space="preserve">AWS-3 R&amp;O, </w:t>
      </w:r>
      <w:r w:rsidRPr="00C47FA5">
        <w:rPr>
          <w:sz w:val="20"/>
        </w:rPr>
        <w:t>29 FCC Rcd at 4693</w:t>
      </w:r>
      <w:r w:rsidRPr="00C47FA5">
        <w:rPr>
          <w:i/>
          <w:sz w:val="20"/>
        </w:rPr>
        <w:t xml:space="preserve"> </w:t>
      </w:r>
      <w:r w:rsidRPr="00C47FA5">
        <w:rPr>
          <w:sz w:val="20"/>
        </w:rPr>
        <w:t>¶ 221.</w:t>
      </w:r>
      <w:r w:rsidRPr="007E2166">
        <w:rPr>
          <w:sz w:val="20"/>
        </w:rPr>
        <w:t xml:space="preserve">  </w:t>
      </w:r>
    </w:p>
  </w:footnote>
  <w:footnote w:id="4">
    <w:p w:rsidR="00AA2A26" w:rsidRDefault="00AA2A26" w:rsidP="00221E2C">
      <w:pPr>
        <w:pStyle w:val="FootnoteText"/>
        <w:spacing w:before="120" w:after="0"/>
      </w:pPr>
      <w:r>
        <w:rPr>
          <w:rStyle w:val="FootnoteReference"/>
        </w:rPr>
        <w:footnoteRef/>
      </w:r>
      <w:r>
        <w:t xml:space="preserve"> </w:t>
      </w:r>
      <w:r w:rsidRPr="008C7FE8">
        <w:rPr>
          <w:i/>
          <w:sz w:val="20"/>
        </w:rPr>
        <w:t>See infra</w:t>
      </w:r>
      <w:r w:rsidRPr="008C7FE8">
        <w:rPr>
          <w:sz w:val="20"/>
        </w:rPr>
        <w:t xml:space="preserve"> note </w:t>
      </w:r>
      <w:r w:rsidRPr="008C7FE8">
        <w:rPr>
          <w:sz w:val="20"/>
        </w:rPr>
        <w:fldChar w:fldCharType="begin"/>
      </w:r>
      <w:r w:rsidRPr="008C7FE8">
        <w:rPr>
          <w:sz w:val="20"/>
        </w:rPr>
        <w:instrText xml:space="preserve"> NOTEREF _Ref393363897  \* MERGEFORMAT </w:instrText>
      </w:r>
      <w:r w:rsidRPr="008C7FE8">
        <w:rPr>
          <w:sz w:val="20"/>
        </w:rPr>
        <w:fldChar w:fldCharType="separate"/>
      </w:r>
      <w:r>
        <w:rPr>
          <w:sz w:val="20"/>
        </w:rPr>
        <w:t>23</w:t>
      </w:r>
      <w:r w:rsidRPr="008C7FE8">
        <w:rPr>
          <w:sz w:val="20"/>
        </w:rPr>
        <w:fldChar w:fldCharType="end"/>
      </w:r>
      <w:r w:rsidRPr="008C7FE8">
        <w:rPr>
          <w:sz w:val="20"/>
        </w:rPr>
        <w:t>.</w:t>
      </w:r>
    </w:p>
  </w:footnote>
  <w:footnote w:id="5">
    <w:p w:rsidR="00AA2A26" w:rsidRPr="00E9560F" w:rsidRDefault="00AA2A26" w:rsidP="00221E2C">
      <w:pPr>
        <w:pStyle w:val="FootnoteText"/>
        <w:spacing w:before="120" w:after="0"/>
        <w:rPr>
          <w:sz w:val="20"/>
        </w:rPr>
      </w:pPr>
      <w:r w:rsidRPr="00E9560F">
        <w:rPr>
          <w:rStyle w:val="FootnoteReference"/>
          <w:sz w:val="20"/>
        </w:rPr>
        <w:footnoteRef/>
      </w:r>
      <w:r w:rsidRPr="00E9560F">
        <w:rPr>
          <w:sz w:val="20"/>
        </w:rPr>
        <w:t xml:space="preserve"> </w:t>
      </w:r>
      <w:r w:rsidRPr="00E9560F">
        <w:rPr>
          <w:i/>
          <w:sz w:val="20"/>
        </w:rPr>
        <w:t>See</w:t>
      </w:r>
      <w:r w:rsidRPr="00E9560F">
        <w:rPr>
          <w:sz w:val="20"/>
        </w:rPr>
        <w:t xml:space="preserve"> </w:t>
      </w:r>
      <w:r w:rsidRPr="00E9560F">
        <w:rPr>
          <w:i/>
          <w:sz w:val="20"/>
        </w:rPr>
        <w:t>AWS-3 R&amp;O</w:t>
      </w:r>
      <w:r w:rsidRPr="00E9560F">
        <w:rPr>
          <w:sz w:val="20"/>
        </w:rPr>
        <w:t>, 29 FCC Rcd at 4611-12 ¶ 1.</w:t>
      </w:r>
    </w:p>
  </w:footnote>
  <w:footnote w:id="6">
    <w:p w:rsidR="00AA2A26" w:rsidRPr="002F2FD9" w:rsidRDefault="00AA2A26" w:rsidP="00221E2C">
      <w:pPr>
        <w:pStyle w:val="FootnoteText"/>
        <w:spacing w:before="120" w:after="0"/>
        <w:rPr>
          <w:sz w:val="20"/>
        </w:rPr>
      </w:pPr>
      <w:r w:rsidRPr="00E9560F">
        <w:rPr>
          <w:rStyle w:val="FootnoteReference"/>
          <w:sz w:val="20"/>
        </w:rPr>
        <w:footnoteRef/>
      </w:r>
      <w:r w:rsidRPr="00E9560F">
        <w:rPr>
          <w:sz w:val="20"/>
        </w:rPr>
        <w:t xml:space="preserve"> See Middle Class Tax Relief and Job Creation Act of 2012, Pub. L. No. 112-96, 126 Stat. 156 (2012) (Spectrum Act).</w:t>
      </w:r>
      <w:hyperlink r:id="rId1" w:history="1">
        <w:r w:rsidRPr="0000306F">
          <w:rPr>
            <w:rStyle w:val="Hyperlink"/>
            <w:sz w:val="20"/>
          </w:rPr>
          <w:t>http://go.usa.gov/XxHV</w:t>
        </w:r>
      </w:hyperlink>
      <w:r w:rsidRPr="00463B61">
        <w:rPr>
          <w:sz w:val="20"/>
        </w:rPr>
        <w:t>.</w:t>
      </w:r>
    </w:p>
  </w:footnote>
  <w:footnote w:id="7">
    <w:p w:rsidR="00AA2A26" w:rsidRPr="002F2FD9" w:rsidRDefault="00AA2A26" w:rsidP="00221E2C">
      <w:pPr>
        <w:pStyle w:val="FootnoteText"/>
        <w:spacing w:before="120" w:after="0"/>
        <w:rPr>
          <w:sz w:val="20"/>
        </w:rPr>
      </w:pPr>
      <w:r w:rsidRPr="00463B61">
        <w:rPr>
          <w:rStyle w:val="FootnoteReference"/>
          <w:sz w:val="20"/>
        </w:rPr>
        <w:footnoteRef/>
      </w:r>
      <w:r w:rsidRPr="00463B61">
        <w:rPr>
          <w:sz w:val="20"/>
        </w:rPr>
        <w:t xml:space="preserve"> In 2010, the President directed NTIA to collaborate wi</w:t>
      </w:r>
      <w:r w:rsidRPr="002F2FD9">
        <w:rPr>
          <w:sz w:val="20"/>
        </w:rPr>
        <w:t xml:space="preserve">th the Commission to “make available a total of 500 MHz of Federal and non-Federal spectrum over the next 10 years, suitable for both mobile and fixed wireless broadband use.”  Memorandum </w:t>
      </w:r>
      <w:r>
        <w:rPr>
          <w:sz w:val="20"/>
        </w:rPr>
        <w:t xml:space="preserve">for Heads of Executive Departments and Agencies, </w:t>
      </w:r>
      <w:r w:rsidRPr="002F2FD9">
        <w:rPr>
          <w:sz w:val="20"/>
        </w:rPr>
        <w:t>Unleashing the Wireless Broadband Revolution</w:t>
      </w:r>
      <w:r>
        <w:rPr>
          <w:sz w:val="20"/>
        </w:rPr>
        <w:t xml:space="preserve"> (rel. Jun. 28, 2010)</w:t>
      </w:r>
      <w:r w:rsidRPr="00463B61">
        <w:rPr>
          <w:sz w:val="20"/>
        </w:rPr>
        <w:t>, 75 Fed. Reg. 38387 (Jul</w:t>
      </w:r>
      <w:r>
        <w:rPr>
          <w:sz w:val="20"/>
        </w:rPr>
        <w:t>.</w:t>
      </w:r>
      <w:r w:rsidRPr="002F2FD9">
        <w:rPr>
          <w:sz w:val="20"/>
        </w:rPr>
        <w:t xml:space="preserve"> 1, 2010).  Then, in 2013, the President released another memorandum stating that where technically and economically feasible, spectrum shar</w:t>
      </w:r>
      <w:r w:rsidRPr="0000306F">
        <w:rPr>
          <w:sz w:val="20"/>
        </w:rPr>
        <w:t xml:space="preserve">ing can and should be used to enhance efficiency among all users and to expedite commercial access to additional spectrum bands, subject to adequate interference protection for Federal users, especially users with national security, law enforcement, </w:t>
      </w:r>
      <w:r w:rsidRPr="007E2166">
        <w:rPr>
          <w:sz w:val="20"/>
        </w:rPr>
        <w:t>and safety-of-life responsibilities.  Memorandum for the Heads of Executive Departments and Agencies, Expanding America’s Leadership in Wireless Innovation (rel. Jun. 14, 2013), published at 78 Fed. Reg. 37431 (Jun</w:t>
      </w:r>
      <w:r>
        <w:rPr>
          <w:sz w:val="20"/>
        </w:rPr>
        <w:t>.</w:t>
      </w:r>
      <w:r w:rsidRPr="002F2FD9">
        <w:rPr>
          <w:sz w:val="20"/>
        </w:rPr>
        <w:t xml:space="preserve"> 20, 2013)</w:t>
      </w:r>
      <w:r>
        <w:rPr>
          <w:sz w:val="20"/>
        </w:rPr>
        <w:t>.</w:t>
      </w:r>
    </w:p>
  </w:footnote>
  <w:footnote w:id="8">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See</w:t>
      </w:r>
      <w:r w:rsidRPr="0000306F">
        <w:rPr>
          <w:sz w:val="20"/>
        </w:rPr>
        <w:t xml:space="preserve"> 47 U.S.C. § 923(</w:t>
      </w:r>
      <w:r>
        <w:rPr>
          <w:sz w:val="20"/>
        </w:rPr>
        <w:t>h</w:t>
      </w:r>
      <w:r w:rsidRPr="002F2FD9">
        <w:rPr>
          <w:sz w:val="20"/>
        </w:rPr>
        <w:t>)(</w:t>
      </w:r>
      <w:r>
        <w:rPr>
          <w:sz w:val="20"/>
        </w:rPr>
        <w:t>5</w:t>
      </w:r>
      <w:r w:rsidRPr="002F2FD9">
        <w:rPr>
          <w:sz w:val="20"/>
        </w:rPr>
        <w:t>) (requiring NTIA to publish approved plans on its website no later than 120 days before the start of the auction</w:t>
      </w:r>
      <w:r>
        <w:rPr>
          <w:sz w:val="20"/>
        </w:rPr>
        <w:t>)</w:t>
      </w:r>
      <w:r w:rsidRPr="00463B61">
        <w:rPr>
          <w:sz w:val="20"/>
        </w:rPr>
        <w:t xml:space="preserve">.  </w:t>
      </w:r>
    </w:p>
  </w:footnote>
  <w:footnote w:id="9">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Pr>
          <w:i/>
          <w:sz w:val="20"/>
        </w:rPr>
        <w:t xml:space="preserve">See </w:t>
      </w:r>
      <w:r w:rsidRPr="00463B61">
        <w:rPr>
          <w:sz w:val="20"/>
        </w:rPr>
        <w:t>47 U.S.C. § 923(h).</w:t>
      </w:r>
    </w:p>
  </w:footnote>
  <w:footnote w:id="10">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Pr>
          <w:i/>
          <w:sz w:val="20"/>
        </w:rPr>
        <w:t xml:space="preserve">See </w:t>
      </w:r>
      <w:r w:rsidRPr="00463B61">
        <w:rPr>
          <w:sz w:val="20"/>
        </w:rPr>
        <w:t xml:space="preserve">47 U.S.C. § 923(h)(2).  </w:t>
      </w:r>
      <w:r w:rsidRPr="0000306F">
        <w:rPr>
          <w:i/>
          <w:sz w:val="20"/>
        </w:rPr>
        <w:t xml:space="preserve">See also AWS-3 R&amp;O, </w:t>
      </w:r>
      <w:r w:rsidRPr="0000306F">
        <w:rPr>
          <w:sz w:val="20"/>
        </w:rPr>
        <w:t>29 FCC Rcd at 4693</w:t>
      </w:r>
      <w:r w:rsidRPr="0000306F">
        <w:rPr>
          <w:i/>
          <w:sz w:val="20"/>
        </w:rPr>
        <w:t xml:space="preserve"> </w:t>
      </w:r>
      <w:r w:rsidRPr="0000306F">
        <w:rPr>
          <w:sz w:val="20"/>
        </w:rPr>
        <w:t>¶ 223.</w:t>
      </w:r>
    </w:p>
  </w:footnote>
  <w:footnote w:id="11">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AWS-3 R&amp;O, </w:t>
      </w:r>
      <w:r w:rsidRPr="0000306F">
        <w:rPr>
          <w:sz w:val="20"/>
        </w:rPr>
        <w:t>29 FCC Rcd at 4694</w:t>
      </w:r>
      <w:r w:rsidRPr="0000306F">
        <w:rPr>
          <w:i/>
          <w:sz w:val="20"/>
        </w:rPr>
        <w:t xml:space="preserve"> </w:t>
      </w:r>
      <w:r w:rsidRPr="0000306F">
        <w:rPr>
          <w:sz w:val="20"/>
        </w:rPr>
        <w:t xml:space="preserve">¶ 224 &amp; n.673 (citing 47 U.S.C. §§ 923(h)(7), 929).  </w:t>
      </w:r>
      <w:r w:rsidRPr="007E2166">
        <w:rPr>
          <w:sz w:val="20"/>
        </w:rPr>
        <w:t xml:space="preserve">Each Federal entity </w:t>
      </w:r>
      <w:r>
        <w:rPr>
          <w:sz w:val="20"/>
        </w:rPr>
        <w:t>that requested pre-auction funds</w:t>
      </w:r>
      <w:r w:rsidRPr="00556CFF">
        <w:rPr>
          <w:sz w:val="20"/>
        </w:rPr>
        <w:t xml:space="preserve"> </w:t>
      </w:r>
      <w:r w:rsidRPr="00463B61">
        <w:rPr>
          <w:sz w:val="20"/>
        </w:rPr>
        <w:t>attested in its Transition Plan that it will, during the transition period, make available to a non-</w:t>
      </w:r>
      <w:r w:rsidRPr="0000306F">
        <w:rPr>
          <w:sz w:val="20"/>
        </w:rPr>
        <w:t>Federal user with appropriate security clearances any classified information regarding the relocation process, on a need-to-know basis, to assist the non-</w:t>
      </w:r>
      <w:r w:rsidRPr="007E2166">
        <w:rPr>
          <w:sz w:val="20"/>
        </w:rPr>
        <w:t>F</w:t>
      </w:r>
      <w:r w:rsidRPr="0035020D">
        <w:rPr>
          <w:sz w:val="20"/>
        </w:rPr>
        <w:t xml:space="preserve">ederal user in the relocation process with the eligible </w:t>
      </w:r>
      <w:r w:rsidRPr="000728F3">
        <w:rPr>
          <w:sz w:val="20"/>
        </w:rPr>
        <w:t>F</w:t>
      </w:r>
      <w:r w:rsidRPr="000D6C26">
        <w:rPr>
          <w:sz w:val="20"/>
        </w:rPr>
        <w:t xml:space="preserve">ederal entity or other eligible Federal entities.  </w:t>
      </w:r>
      <w:r w:rsidRPr="000D6C26">
        <w:rPr>
          <w:i/>
          <w:sz w:val="20"/>
        </w:rPr>
        <w:t>Accord</w:t>
      </w:r>
      <w:r w:rsidRPr="000D6C26">
        <w:rPr>
          <w:sz w:val="20"/>
        </w:rPr>
        <w:t xml:space="preserve"> 47 U.S.C. § 928(d)(3(B)(ii)(4).  </w:t>
      </w:r>
      <w:r w:rsidRPr="000D6C26">
        <w:rPr>
          <w:i/>
          <w:sz w:val="20"/>
        </w:rPr>
        <w:t>See also</w:t>
      </w:r>
      <w:r w:rsidRPr="000D6C26">
        <w:rPr>
          <w:sz w:val="20"/>
        </w:rPr>
        <w:t xml:space="preserve"> NTIA Manual of Regulations and Procedures for Federal Radio Frequency Management (NTIA Manual), Annex O at §§ O.4.1 ¶ 3, O.6.1, and at Appendix: Common Format for Transition Plans, Tab B.  </w:t>
      </w:r>
    </w:p>
  </w:footnote>
  <w:footnote w:id="12">
    <w:p w:rsidR="00AA2A26" w:rsidRPr="000728F3" w:rsidRDefault="00AA2A26" w:rsidP="00221E2C">
      <w:pPr>
        <w:pStyle w:val="FootnoteText"/>
        <w:spacing w:before="120" w:after="0"/>
        <w:rPr>
          <w:sz w:val="20"/>
        </w:rPr>
      </w:pPr>
      <w:r w:rsidRPr="00463B61">
        <w:rPr>
          <w:rStyle w:val="FootnoteReference"/>
          <w:sz w:val="20"/>
        </w:rPr>
        <w:footnoteRef/>
      </w:r>
      <w:r w:rsidRPr="00463B61">
        <w:rPr>
          <w:sz w:val="20"/>
        </w:rPr>
        <w:t xml:space="preserve"> In Federal spectrum management, the term “non-USP” c</w:t>
      </w:r>
      <w:r w:rsidRPr="0000306F">
        <w:rPr>
          <w:sz w:val="20"/>
        </w:rPr>
        <w:t xml:space="preserve">an refer to operations outside of the United States and </w:t>
      </w:r>
      <w:r w:rsidRPr="007E2166">
        <w:rPr>
          <w:bCs/>
          <w:sz w:val="20"/>
        </w:rPr>
        <w:t>Possessions</w:t>
      </w:r>
      <w:r w:rsidRPr="0035020D">
        <w:rPr>
          <w:sz w:val="20"/>
        </w:rPr>
        <w:t xml:space="preserve">, but in this </w:t>
      </w:r>
      <w:r w:rsidRPr="0035020D">
        <w:rPr>
          <w:i/>
          <w:sz w:val="20"/>
        </w:rPr>
        <w:t>Public Notice</w:t>
      </w:r>
      <w:r w:rsidRPr="000728F3">
        <w:rPr>
          <w:sz w:val="20"/>
        </w:rPr>
        <w:t xml:space="preserve"> the term “non-USP” refers to assignments that are not Federal USP assignments as described above.  </w:t>
      </w:r>
    </w:p>
  </w:footnote>
  <w:footnote w:id="13">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Section G.2 of Annex G of the NTIA Manual contains abbrevia</w:t>
      </w:r>
      <w:r w:rsidRPr="0000306F">
        <w:rPr>
          <w:sz w:val="20"/>
        </w:rPr>
        <w:t xml:space="preserve">tions used in the Transmitter and Receiver State/County fields of the Government Master File (GMF).  The abbreviation “USP” is for use only when transmitting and/or receiving throughout the United States and Possessions, </w:t>
      </w:r>
      <w:r w:rsidRPr="007E2166">
        <w:rPr>
          <w:i/>
          <w:sz w:val="20"/>
        </w:rPr>
        <w:t>id</w:t>
      </w:r>
      <w:r w:rsidRPr="0035020D">
        <w:rPr>
          <w:sz w:val="20"/>
        </w:rPr>
        <w:t xml:space="preserve">. § G.2.3, which “includes the 50 States, the District of Columbia, the Commonwealth of Puerto Rico, and the territories and possessions (but less the Canal Zone).”  NTIA Manual, § 6.1 Definitions.  </w:t>
      </w:r>
    </w:p>
  </w:footnote>
  <w:footnote w:id="14">
    <w:p w:rsidR="00AA2A26" w:rsidRPr="000728F3" w:rsidRDefault="00AA2A26" w:rsidP="00221E2C">
      <w:pPr>
        <w:pStyle w:val="FootnoteText"/>
        <w:spacing w:before="120" w:after="0"/>
        <w:rPr>
          <w:i/>
          <w:sz w:val="20"/>
        </w:rPr>
      </w:pPr>
      <w:r w:rsidRPr="00463B61">
        <w:rPr>
          <w:rStyle w:val="FootnoteReference"/>
          <w:sz w:val="20"/>
        </w:rPr>
        <w:footnoteRef/>
      </w:r>
      <w:r w:rsidRPr="00463B61">
        <w:rPr>
          <w:sz w:val="20"/>
        </w:rPr>
        <w:t xml:space="preserve"> </w:t>
      </w:r>
      <w:r w:rsidRPr="0000306F">
        <w:rPr>
          <w:bCs/>
          <w:i/>
          <w:sz w:val="20"/>
        </w:rPr>
        <w:t xml:space="preserve">See </w:t>
      </w:r>
      <w:r w:rsidRPr="0000306F">
        <w:rPr>
          <w:bCs/>
          <w:sz w:val="20"/>
        </w:rPr>
        <w:t xml:space="preserve">47 C.F.R. § 27.1134(f)(1).  </w:t>
      </w:r>
      <w:r w:rsidRPr="0000306F">
        <w:rPr>
          <w:bCs/>
          <w:i/>
          <w:sz w:val="20"/>
        </w:rPr>
        <w:t xml:space="preserve">See also </w:t>
      </w:r>
      <w:r w:rsidRPr="0000306F">
        <w:rPr>
          <w:bCs/>
          <w:sz w:val="20"/>
        </w:rPr>
        <w:t>NTIA Manual § 9.</w:t>
      </w:r>
      <w:r w:rsidRPr="007E2166">
        <w:rPr>
          <w:bCs/>
          <w:sz w:val="20"/>
        </w:rPr>
        <w:t>8.2 (Application Data Requirements), Field 39 (Circuit Remarks) (e) (Authorized States) (allowing the transmitter and receiver antenna location fields to describe an area of operation as USP if within four or more States and the area include</w:t>
      </w:r>
      <w:r w:rsidRPr="0035020D">
        <w:rPr>
          <w:bCs/>
          <w:sz w:val="20"/>
        </w:rPr>
        <w:t xml:space="preserve">s a Possession).  </w:t>
      </w:r>
    </w:p>
  </w:footnote>
  <w:footnote w:id="15">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HUD and USAID each speci</w:t>
      </w:r>
      <w:r w:rsidRPr="0000306F">
        <w:rPr>
          <w:sz w:val="20"/>
        </w:rPr>
        <w:t xml:space="preserve">fy USP assignments in their Transition Plans under relocation timelines of 0-1 month, making coordination arrangements unnecessary.  </w:t>
      </w:r>
    </w:p>
  </w:footnote>
  <w:footnote w:id="16">
    <w:p w:rsidR="00AA2A26" w:rsidRPr="00C63C30" w:rsidRDefault="00AA2A26" w:rsidP="00221E2C">
      <w:pPr>
        <w:pStyle w:val="FootnoteText"/>
        <w:spacing w:before="120" w:after="0"/>
      </w:pPr>
      <w:r>
        <w:rPr>
          <w:rStyle w:val="FootnoteReference"/>
        </w:rPr>
        <w:footnoteRef/>
      </w:r>
      <w:r>
        <w:t xml:space="preserve"> </w:t>
      </w:r>
      <w:r>
        <w:rPr>
          <w:i/>
        </w:rPr>
        <w:t xml:space="preserve">See </w:t>
      </w:r>
      <w:r w:rsidRPr="00463B61">
        <w:rPr>
          <w:sz w:val="20"/>
        </w:rPr>
        <w:t>47 C.F.R. § 2.106 footnote US</w:t>
      </w:r>
      <w:r>
        <w:rPr>
          <w:sz w:val="20"/>
        </w:rPr>
        <w:t>91.</w:t>
      </w:r>
    </w:p>
  </w:footnote>
  <w:footnote w:id="17">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As noted above, affected agencies are permitted to redact </w:t>
      </w:r>
      <w:r w:rsidRPr="0000306F">
        <w:rPr>
          <w:sz w:val="20"/>
        </w:rPr>
        <w:t xml:space="preserve">from the publicly-released transition plans </w:t>
      </w:r>
      <w:r>
        <w:rPr>
          <w:sz w:val="20"/>
        </w:rPr>
        <w:t xml:space="preserve">classified </w:t>
      </w:r>
      <w:r w:rsidRPr="0000306F">
        <w:rPr>
          <w:sz w:val="20"/>
        </w:rPr>
        <w:t xml:space="preserve">national security </w:t>
      </w:r>
      <w:r>
        <w:rPr>
          <w:sz w:val="20"/>
        </w:rPr>
        <w:t xml:space="preserve">information and “other information for which </w:t>
      </w:r>
      <w:r w:rsidRPr="00C8687D">
        <w:rPr>
          <w:rFonts w:eastAsia="Batang"/>
          <w:sz w:val="20"/>
        </w:rPr>
        <w:t>there is a legal basis for nondisclosure and the public disclosure of which would be detrimental to national security, homeland security, or public safety or would jeopardize a law enforcement investigation.</w:t>
      </w:r>
      <w:r>
        <w:rPr>
          <w:rFonts w:eastAsia="Batang"/>
          <w:sz w:val="20"/>
        </w:rPr>
        <w:t xml:space="preserve">”  </w:t>
      </w:r>
      <w:r w:rsidRPr="001A48BB">
        <w:rPr>
          <w:rFonts w:eastAsia="Batang"/>
          <w:i/>
          <w:sz w:val="20"/>
        </w:rPr>
        <w:t>See</w:t>
      </w:r>
      <w:r>
        <w:rPr>
          <w:rFonts w:eastAsia="Batang"/>
          <w:sz w:val="20"/>
        </w:rPr>
        <w:t xml:space="preserve"> 47 U.S.C. § 929.</w:t>
      </w:r>
      <w:r w:rsidRPr="00556CFF">
        <w:rPr>
          <w:sz w:val="20"/>
        </w:rPr>
        <w:t xml:space="preserve">  </w:t>
      </w:r>
    </w:p>
  </w:footnote>
  <w:footnote w:id="18">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sz w:val="20"/>
        </w:rPr>
        <w:t xml:space="preserve">The refined Protection Zones in this </w:t>
      </w:r>
      <w:r w:rsidRPr="0000306F">
        <w:rPr>
          <w:i/>
          <w:sz w:val="20"/>
        </w:rPr>
        <w:t>Public Notice</w:t>
      </w:r>
      <w:r w:rsidRPr="007E2166">
        <w:rPr>
          <w:sz w:val="20"/>
        </w:rPr>
        <w:t xml:space="preserve"> are </w:t>
      </w:r>
      <w:r w:rsidRPr="0035020D">
        <w:rPr>
          <w:sz w:val="20"/>
        </w:rPr>
        <w:t>organized into two sections</w:t>
      </w:r>
      <w:r w:rsidRPr="000D6C26">
        <w:rPr>
          <w:sz w:val="20"/>
        </w:rPr>
        <w:t xml:space="preserve"> depending on their purpose.  The Protection Zones discussed in this section III (with details in Appendices A &amp; B) are intended to protect incumbent Federal operations from AWS-3 operations in the 1695-1710 MHz band up to 30 dBm EIRP and in the 1755-1780 MHz band up to 20 dBm EIRP.  The Protection Zones discussed in section V (with details in Appendix C) are intended to address potential interference into AWS-3 base stations in proximity to certain Federal satellite uplink stations.   </w:t>
      </w:r>
    </w:p>
  </w:footnote>
  <w:footnote w:id="19">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The refined Protection Zones in sections III and V are inappli</w:t>
      </w:r>
      <w:r w:rsidRPr="0000306F">
        <w:rPr>
          <w:sz w:val="20"/>
        </w:rPr>
        <w:t xml:space="preserve">cable to coordination with USP agencies.  </w:t>
      </w:r>
    </w:p>
  </w:footnote>
  <w:footnote w:id="20">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See</w:t>
      </w:r>
      <w:r w:rsidRPr="0000306F">
        <w:rPr>
          <w:sz w:val="20"/>
        </w:rPr>
        <w:t xml:space="preserve"> NTIA Manual, Annex O (Relocation or Sharing by Federal Government Stations in Support of Reallocation) § O.5.1 (Negotiation and Coordination with Non-Federal Users), </w:t>
      </w:r>
      <w:r w:rsidRPr="007E2166">
        <w:rPr>
          <w:i/>
          <w:sz w:val="20"/>
        </w:rPr>
        <w:t xml:space="preserve">citing, e.g., </w:t>
      </w:r>
      <w:r w:rsidRPr="0035020D">
        <w:rPr>
          <w:sz w:val="20"/>
        </w:rPr>
        <w:t xml:space="preserve">47 U.S.C. §§ 923(g)(3)(A)(iv)(II) and (g)(3)(B)(i), 923(h)(2)(F); </w:t>
      </w:r>
      <w:r w:rsidRPr="0035020D">
        <w:rPr>
          <w:i/>
          <w:sz w:val="20"/>
        </w:rPr>
        <w:t>see also id. at</w:t>
      </w:r>
      <w:r w:rsidRPr="000D6C26">
        <w:rPr>
          <w:sz w:val="20"/>
        </w:rPr>
        <w:t xml:space="preserve"> § 928(d)(3)(B)(i)(II).  </w:t>
      </w:r>
    </w:p>
  </w:footnote>
  <w:footnote w:id="21">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See</w:t>
      </w:r>
      <w:r w:rsidRPr="0000306F">
        <w:rPr>
          <w:sz w:val="20"/>
        </w:rPr>
        <w:t xml:space="preserve"> </w:t>
      </w:r>
      <w:r w:rsidRPr="0000306F">
        <w:rPr>
          <w:i/>
          <w:sz w:val="20"/>
        </w:rPr>
        <w:t>AWS-3 R&amp;O</w:t>
      </w:r>
      <w:r w:rsidRPr="007E2166">
        <w:rPr>
          <w:sz w:val="20"/>
        </w:rPr>
        <w:t>, 29 FCC Rcd at 4704,</w:t>
      </w:r>
      <w:r w:rsidRPr="0035020D">
        <w:rPr>
          <w:i/>
          <w:sz w:val="20"/>
        </w:rPr>
        <w:t xml:space="preserve"> </w:t>
      </w:r>
      <w:r w:rsidRPr="0035020D">
        <w:rPr>
          <w:sz w:val="20"/>
        </w:rPr>
        <w:t xml:space="preserve">App A., 47 C.F.R. § 27.5(h).  </w:t>
      </w:r>
      <w:r w:rsidRPr="000D6C26">
        <w:rPr>
          <w:i/>
          <w:sz w:val="20"/>
        </w:rPr>
        <w:t>See</w:t>
      </w:r>
      <w:r w:rsidRPr="000D6C26">
        <w:rPr>
          <w:sz w:val="20"/>
        </w:rPr>
        <w:t xml:space="preserve"> also 47 U.S.C. § 309(j)(16)(C) (Authority to issue prior to deauthorization) (“In any auction conducted under the regulations required by [the 110 percent rule], the</w:t>
      </w:r>
      <w:r>
        <w:rPr>
          <w:sz w:val="20"/>
        </w:rPr>
        <w:t xml:space="preserve"> Commission</w:t>
      </w:r>
      <w:r w:rsidRPr="000D6C26">
        <w:rPr>
          <w:sz w:val="20"/>
        </w:rPr>
        <w:t xml:space="preserve"> may grant a license assigned for the use of eligible frequencies prior to the termination of an eligible Federal entity’s authorization.  However, the Commission shall condition such license by requiring that the licensee cannot cause harmful interference to such Federal entity until such entity’s authorization has been terminated by the [NTIA].”).  </w:t>
      </w:r>
    </w:p>
  </w:footnote>
  <w:footnote w:id="22">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Under the terms of the </w:t>
      </w:r>
      <w:r w:rsidRPr="0000306F">
        <w:rPr>
          <w:i/>
          <w:sz w:val="20"/>
        </w:rPr>
        <w:t>AWS-3 R&amp;O</w:t>
      </w:r>
      <w:r w:rsidRPr="0000306F">
        <w:rPr>
          <w:sz w:val="20"/>
        </w:rPr>
        <w:t>, AWS-3 licensees will be permitted to operate in any area: outside of a Protection Zone for any Federal operation in 1695-1710 MHz or 1755-1780 MHz during the transition of any system; outside the Protection Zones for systems remaining in the bands permanently; and within the P</w:t>
      </w:r>
      <w:r w:rsidRPr="007E2166">
        <w:rPr>
          <w:sz w:val="20"/>
        </w:rPr>
        <w:t xml:space="preserve">rotection Zone of a transitioning or permanent system subject to successful coordination.  </w:t>
      </w:r>
      <w:r w:rsidRPr="0035020D">
        <w:rPr>
          <w:i/>
          <w:sz w:val="20"/>
        </w:rPr>
        <w:t xml:space="preserve">AWS-3 R&amp;O, </w:t>
      </w:r>
      <w:r w:rsidRPr="0035020D">
        <w:rPr>
          <w:sz w:val="20"/>
        </w:rPr>
        <w:t>29 FCC Rcd at 4690-93</w:t>
      </w:r>
      <w:r w:rsidRPr="000D6C26">
        <w:rPr>
          <w:i/>
          <w:sz w:val="20"/>
        </w:rPr>
        <w:t xml:space="preserve"> </w:t>
      </w:r>
      <w:r w:rsidRPr="000D6C26">
        <w:rPr>
          <w:sz w:val="20"/>
        </w:rPr>
        <w:t>¶¶ 216-220.</w:t>
      </w:r>
    </w:p>
  </w:footnote>
  <w:footnote w:id="23">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w:t>
      </w:r>
      <w:r w:rsidRPr="0000306F">
        <w:rPr>
          <w:sz w:val="20"/>
        </w:rPr>
        <w:t>47 U.S.C. §§ 305(a), 902(b)(2)(A).</w:t>
      </w:r>
    </w:p>
  </w:footnote>
  <w:footnote w:id="24">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w:t>
      </w:r>
      <w:r w:rsidRPr="0000306F">
        <w:rPr>
          <w:sz w:val="20"/>
        </w:rPr>
        <w:t xml:space="preserve">The Federal Communications Commission and the National Telecommunications and Information Administration Coordination Procedures in the 1710-1755 MHz Band, </w:t>
      </w:r>
      <w:r w:rsidRPr="007E2166">
        <w:rPr>
          <w:i/>
          <w:sz w:val="20"/>
        </w:rPr>
        <w:t xml:space="preserve">Public Notice, </w:t>
      </w:r>
      <w:r w:rsidRPr="0035020D">
        <w:rPr>
          <w:sz w:val="20"/>
        </w:rPr>
        <w:t>21 FCC Rcd 4730 (2006).</w:t>
      </w:r>
    </w:p>
  </w:footnote>
  <w:footnote w:id="25">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AWS-3 R&amp;O, </w:t>
      </w:r>
      <w:r w:rsidRPr="0000306F">
        <w:rPr>
          <w:sz w:val="20"/>
        </w:rPr>
        <w:t>29 FCC Rcd at 4693</w:t>
      </w:r>
      <w:r w:rsidRPr="0000306F">
        <w:rPr>
          <w:i/>
          <w:sz w:val="20"/>
        </w:rPr>
        <w:t xml:space="preserve"> </w:t>
      </w:r>
      <w:r w:rsidRPr="007E2166">
        <w:rPr>
          <w:sz w:val="20"/>
        </w:rPr>
        <w:t xml:space="preserve">¶ 221.  In adopting final rules in the </w:t>
      </w:r>
      <w:r w:rsidRPr="0035020D">
        <w:rPr>
          <w:i/>
          <w:sz w:val="20"/>
        </w:rPr>
        <w:t>AWS-3 R&amp;O</w:t>
      </w:r>
      <w:r w:rsidRPr="0035020D">
        <w:rPr>
          <w:sz w:val="20"/>
        </w:rPr>
        <w:t>, the Commission discussed relevant stat</w:t>
      </w:r>
      <w:r w:rsidRPr="000D6C26">
        <w:rPr>
          <w:sz w:val="20"/>
        </w:rPr>
        <w:t>utes and related considerations that led to its determination to establish certain default, nationwide Protection Zones that would be refined or shrunk to the extent that NTIA, representing the recipients of this protection (</w:t>
      </w:r>
      <w:r w:rsidRPr="000D6C26">
        <w:rPr>
          <w:i/>
          <w:sz w:val="20"/>
        </w:rPr>
        <w:t>i.e.</w:t>
      </w:r>
      <w:r w:rsidRPr="000D6C26">
        <w:rPr>
          <w:sz w:val="20"/>
        </w:rPr>
        <w:t xml:space="preserve">, the Federal users), determined that the full extent of this protection was not required.  </w:t>
      </w:r>
      <w:r w:rsidRPr="000D6C26">
        <w:rPr>
          <w:i/>
          <w:sz w:val="20"/>
        </w:rPr>
        <w:t xml:space="preserve">AWS-3 R&amp;O, </w:t>
      </w:r>
      <w:r w:rsidRPr="000D6C26">
        <w:rPr>
          <w:sz w:val="20"/>
        </w:rPr>
        <w:t>29 FCC Rcd at 4645</w:t>
      </w:r>
      <w:r w:rsidRPr="000D6C26">
        <w:rPr>
          <w:i/>
          <w:sz w:val="20"/>
        </w:rPr>
        <w:t xml:space="preserve"> </w:t>
      </w:r>
      <w:r w:rsidRPr="000D6C26">
        <w:rPr>
          <w:sz w:val="20"/>
        </w:rPr>
        <w:t xml:space="preserve">¶ 91; 47 C.F.R. §§ 2.106 footnotes US88, US91, 27.1134(c), (f).  In particular, the Commission noted that NTIA has authority to assign frequencies to Federal users and to amend, modify, or revoke such assignments;  </w:t>
      </w:r>
      <w:r w:rsidRPr="000D6C26">
        <w:rPr>
          <w:i/>
          <w:sz w:val="20"/>
        </w:rPr>
        <w:t xml:space="preserve">AWS-3 R&amp;O, </w:t>
      </w:r>
      <w:r w:rsidRPr="000D6C26">
        <w:rPr>
          <w:sz w:val="20"/>
        </w:rPr>
        <w:t xml:space="preserve">29 FCC Rcd at 4693¶ 221 citing 47 U.S.C. §§ 305(a) </w:t>
      </w:r>
      <w:r>
        <w:rPr>
          <w:sz w:val="20"/>
        </w:rPr>
        <w:t>(</w:t>
      </w:r>
      <w:r w:rsidRPr="000D6C26">
        <w:rPr>
          <w:sz w:val="20"/>
        </w:rPr>
        <w:t>stat</w:t>
      </w:r>
      <w:r>
        <w:rPr>
          <w:sz w:val="20"/>
        </w:rPr>
        <w:t>ing</w:t>
      </w:r>
      <w:r w:rsidRPr="000D6C26">
        <w:rPr>
          <w:sz w:val="20"/>
        </w:rPr>
        <w:t xml:space="preserve"> that Federal stations are not subject to provisions of Sections 301 (FCC licensing authority) or 303 (FCC general powers) of the Act</w:t>
      </w:r>
      <w:r>
        <w:rPr>
          <w:sz w:val="20"/>
        </w:rPr>
        <w:t>)</w:t>
      </w:r>
      <w:r w:rsidRPr="000D6C26">
        <w:rPr>
          <w:sz w:val="20"/>
        </w:rPr>
        <w:t xml:space="preserve">, 902(b)(2)(A); and that the Commission must condition AWS-3 licenses on not causing harmful interference to a relocating Federal entity prior to NTIA’s termination of such entity’s authorization, </w:t>
      </w:r>
      <w:r w:rsidRPr="000D6C26">
        <w:rPr>
          <w:i/>
          <w:sz w:val="20"/>
        </w:rPr>
        <w:t>see supra</w:t>
      </w:r>
      <w:r w:rsidRPr="000D6C26">
        <w:rPr>
          <w:sz w:val="20"/>
        </w:rPr>
        <w:t xml:space="preserve"> note </w:t>
      </w:r>
      <w:r w:rsidRPr="0000306F">
        <w:rPr>
          <w:sz w:val="20"/>
        </w:rPr>
        <w:fldChar w:fldCharType="begin"/>
      </w:r>
      <w:r w:rsidRPr="000D6C26">
        <w:rPr>
          <w:sz w:val="20"/>
        </w:rPr>
        <w:instrText xml:space="preserve"> NOTEREF _Ref391914498 \h  \* MERGEFORMAT </w:instrText>
      </w:r>
      <w:r w:rsidRPr="0000306F">
        <w:rPr>
          <w:sz w:val="20"/>
        </w:rPr>
      </w:r>
      <w:r w:rsidRPr="0000306F">
        <w:rPr>
          <w:sz w:val="20"/>
        </w:rPr>
        <w:fldChar w:fldCharType="separate"/>
      </w:r>
      <w:r>
        <w:rPr>
          <w:sz w:val="20"/>
        </w:rPr>
        <w:t>20</w:t>
      </w:r>
      <w:r w:rsidRPr="0000306F">
        <w:rPr>
          <w:sz w:val="20"/>
        </w:rPr>
        <w:fldChar w:fldCharType="end"/>
      </w:r>
      <w:r w:rsidRPr="00463B61">
        <w:rPr>
          <w:sz w:val="20"/>
        </w:rPr>
        <w:t xml:space="preserve">.  </w:t>
      </w:r>
      <w:r w:rsidRPr="0000306F">
        <w:rPr>
          <w:i/>
          <w:sz w:val="20"/>
        </w:rPr>
        <w:t xml:space="preserve">See also AWS-3 R&amp;O, </w:t>
      </w:r>
      <w:r w:rsidRPr="0000306F">
        <w:rPr>
          <w:sz w:val="20"/>
        </w:rPr>
        <w:t xml:space="preserve">29 FCC Rcd at 4690¶ 214.  NTIA’s determination must also account for the requirement of current law that “the Secretary of Commerce, the Secretary of Defense, </w:t>
      </w:r>
      <w:r w:rsidRPr="007E2166">
        <w:rPr>
          <w:sz w:val="20"/>
        </w:rPr>
        <w:t xml:space="preserve">and the Chairman of the Joint </w:t>
      </w:r>
      <w:r>
        <w:rPr>
          <w:sz w:val="20"/>
        </w:rPr>
        <w:t xml:space="preserve">Chiefs of Staff jointly certify . . . </w:t>
      </w:r>
      <w:r w:rsidRPr="007E2166">
        <w:rPr>
          <w:sz w:val="20"/>
        </w:rPr>
        <w:t>that such alternative band or bands provides comparable technical characteristics to restore essential military capability that will be lost as a result of the band of frequencies</w:t>
      </w:r>
      <w:r w:rsidRPr="0035020D">
        <w:rPr>
          <w:sz w:val="20"/>
        </w:rPr>
        <w:t xml:space="preserve"> to be so surrendered.”  </w:t>
      </w:r>
      <w:r w:rsidRPr="000D6C26">
        <w:rPr>
          <w:i/>
          <w:sz w:val="20"/>
        </w:rPr>
        <w:t xml:space="preserve">Id.  </w:t>
      </w:r>
      <w:r w:rsidRPr="000D6C26">
        <w:rPr>
          <w:i/>
          <w:iCs/>
          <w:sz w:val="20"/>
        </w:rPr>
        <w:t>See also</w:t>
      </w:r>
      <w:r w:rsidRPr="000D6C26">
        <w:rPr>
          <w:sz w:val="20"/>
        </w:rPr>
        <w:t xml:space="preserve"> 47 U.S.C. § 923(j) and NTIA, </w:t>
      </w:r>
      <w:r w:rsidRPr="000D6C26">
        <w:rPr>
          <w:i/>
          <w:iCs/>
          <w:sz w:val="20"/>
        </w:rPr>
        <w:t>Notification to Congress Pursuant to 47 U.S.C. § 923(j)(2) Regarding the 1695-1710 MHz and 1755-1780 MHz (AWS-3) Spectrum Bands</w:t>
      </w:r>
      <w:r w:rsidRPr="000D6C26">
        <w:rPr>
          <w:sz w:val="20"/>
        </w:rPr>
        <w:t xml:space="preserve"> (Jun</w:t>
      </w:r>
      <w:r>
        <w:rPr>
          <w:sz w:val="20"/>
        </w:rPr>
        <w:t>.</w:t>
      </w:r>
      <w:r w:rsidRPr="0000306F">
        <w:rPr>
          <w:sz w:val="20"/>
        </w:rPr>
        <w:t xml:space="preserve"> 4, 2014), </w:t>
      </w:r>
      <w:r w:rsidRPr="0000306F">
        <w:rPr>
          <w:i/>
          <w:iCs/>
          <w:sz w:val="20"/>
        </w:rPr>
        <w:t>available at</w:t>
      </w:r>
      <w:r w:rsidRPr="0000306F">
        <w:rPr>
          <w:sz w:val="20"/>
        </w:rPr>
        <w:t xml:space="preserve"> </w:t>
      </w:r>
      <w:hyperlink r:id="rId2" w:history="1">
        <w:r w:rsidRPr="000D6C26">
          <w:rPr>
            <w:rStyle w:val="Hyperlink"/>
            <w:sz w:val="20"/>
          </w:rPr>
          <w:t>http://go.usa.gov/XxHV</w:t>
        </w:r>
      </w:hyperlink>
      <w:r w:rsidRPr="00463B61">
        <w:rPr>
          <w:sz w:val="20"/>
        </w:rPr>
        <w:t xml:space="preserve">.  </w:t>
      </w:r>
      <w:r w:rsidRPr="0000306F">
        <w:rPr>
          <w:sz w:val="20"/>
        </w:rPr>
        <w:t>Specification of the refined Protection Zones outlined below, which reflects the determination that NTIA has now made, thus implements provisions already incorporated in the Commission’s AWS-3 rules pursuant to notice and comment rulema</w:t>
      </w:r>
      <w:r w:rsidRPr="007E2166">
        <w:rPr>
          <w:sz w:val="20"/>
        </w:rPr>
        <w:t xml:space="preserve">king.  Additionally, NTIA’s directives to </w:t>
      </w:r>
      <w:r>
        <w:rPr>
          <w:sz w:val="20"/>
        </w:rPr>
        <w:t>F</w:t>
      </w:r>
      <w:r w:rsidRPr="0000306F">
        <w:rPr>
          <w:sz w:val="20"/>
        </w:rPr>
        <w:t xml:space="preserve">ederal agencies regarding Protection Zones (and coordination requirements) is a matter for NTIA and not the Commission.  </w:t>
      </w:r>
      <w:r w:rsidRPr="007E2166">
        <w:rPr>
          <w:i/>
          <w:sz w:val="20"/>
        </w:rPr>
        <w:t>See, e.g.</w:t>
      </w:r>
      <w:r w:rsidRPr="0035020D">
        <w:rPr>
          <w:sz w:val="20"/>
        </w:rPr>
        <w:t xml:space="preserve">, 47 U.S.C. § 923(g)(6) (establishing that NTIA shall take such actions as necessary to ensure the timely relocation and timely implementation of arrangements for the sharing of frequencies).  For this reason, further notice to and comment by non-Federal users </w:t>
      </w:r>
      <w:r w:rsidRPr="007A615F">
        <w:rPr>
          <w:sz w:val="20"/>
        </w:rPr>
        <w:t xml:space="preserve">to the </w:t>
      </w:r>
      <w:r w:rsidRPr="009D3EEF">
        <w:rPr>
          <w:sz w:val="20"/>
        </w:rPr>
        <w:t>Commission</w:t>
      </w:r>
      <w:r w:rsidRPr="0035020D">
        <w:rPr>
          <w:sz w:val="20"/>
        </w:rPr>
        <w:t xml:space="preserve"> would be impracticable and unnecessary as wel</w:t>
      </w:r>
      <w:r w:rsidRPr="000D6C26">
        <w:rPr>
          <w:sz w:val="20"/>
        </w:rPr>
        <w:t xml:space="preserve">l as contrary to the public interest in negotiating agreement among the </w:t>
      </w:r>
      <w:r w:rsidRPr="009D3EEF">
        <w:rPr>
          <w:sz w:val="20"/>
        </w:rPr>
        <w:t>Commission</w:t>
      </w:r>
      <w:r w:rsidRPr="000D6C26">
        <w:rPr>
          <w:sz w:val="20"/>
        </w:rPr>
        <w:t xml:space="preserve">, NTIA, and multiple Federal users on an expedited basis, pursuant to the timetable for licensing of the AWS-3 spectrum required by the Spectrum Act.  </w:t>
      </w:r>
      <w:r w:rsidRPr="000D6C26">
        <w:rPr>
          <w:i/>
          <w:sz w:val="20"/>
        </w:rPr>
        <w:t xml:space="preserve">See </w:t>
      </w:r>
      <w:r w:rsidRPr="000D6C26">
        <w:rPr>
          <w:sz w:val="20"/>
        </w:rPr>
        <w:t>47 U.S.C. §</w:t>
      </w:r>
      <w:r>
        <w:rPr>
          <w:sz w:val="20"/>
        </w:rPr>
        <w:t> </w:t>
      </w:r>
      <w:r w:rsidRPr="000D6C26">
        <w:rPr>
          <w:sz w:val="20"/>
        </w:rPr>
        <w:t xml:space="preserve">1451(b).  Nor does this reduction of Protection Zones involve any “major policy proposals that are not classified and that involve spectrum management,” requiring NTIA to provide for further public comment and review.  </w:t>
      </w:r>
      <w:r w:rsidRPr="000D6C26">
        <w:rPr>
          <w:i/>
          <w:sz w:val="20"/>
        </w:rPr>
        <w:t xml:space="preserve">See </w:t>
      </w:r>
      <w:r w:rsidRPr="000D6C26">
        <w:rPr>
          <w:sz w:val="20"/>
        </w:rPr>
        <w:t xml:space="preserve">47 U.S.C. § 903(b)(2).  </w:t>
      </w:r>
      <w:r w:rsidRPr="000D6C26">
        <w:rPr>
          <w:i/>
          <w:sz w:val="20"/>
        </w:rPr>
        <w:t>See also</w:t>
      </w:r>
      <w:r w:rsidRPr="000D6C26">
        <w:rPr>
          <w:sz w:val="20"/>
        </w:rPr>
        <w:t xml:space="preserve"> 78 Fed. Reg. 52097 (2013) (revisions to NTIA Manual are subject to good cause exception of Administrative Procedure Act because they apply only to Federal agencies);</w:t>
      </w:r>
      <w:r w:rsidRPr="000D6C26">
        <w:rPr>
          <w:i/>
          <w:sz w:val="20"/>
        </w:rPr>
        <w:t xml:space="preserve"> see also </w:t>
      </w:r>
      <w:r w:rsidRPr="000D6C26">
        <w:rPr>
          <w:sz w:val="20"/>
        </w:rPr>
        <w:t>5 U.S.C. §</w:t>
      </w:r>
      <w:r>
        <w:rPr>
          <w:sz w:val="20"/>
        </w:rPr>
        <w:t> </w:t>
      </w:r>
      <w:r w:rsidRPr="000D6C26">
        <w:rPr>
          <w:sz w:val="20"/>
        </w:rPr>
        <w:t xml:space="preserve">553(a)(2).  </w:t>
      </w:r>
    </w:p>
  </w:footnote>
  <w:footnote w:id="26">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AWS-3 R&amp;O, </w:t>
      </w:r>
      <w:r w:rsidRPr="0000306F">
        <w:rPr>
          <w:sz w:val="20"/>
        </w:rPr>
        <w:t xml:space="preserve">29 FCC Rcd at 4649-50 ¶ 105.  </w:t>
      </w:r>
    </w:p>
  </w:footnote>
  <w:footnote w:id="27">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e.g., AWS-3 R&amp;O, </w:t>
      </w:r>
      <w:r w:rsidRPr="0000306F">
        <w:rPr>
          <w:sz w:val="20"/>
        </w:rPr>
        <w:t xml:space="preserve">29 FCC Rcd at 4642 ¶ 79, n. 251 </w:t>
      </w:r>
      <w:r w:rsidRPr="007E2166">
        <w:rPr>
          <w:i/>
          <w:sz w:val="20"/>
        </w:rPr>
        <w:t>citing</w:t>
      </w:r>
      <w:r w:rsidRPr="0035020D">
        <w:rPr>
          <w:sz w:val="20"/>
        </w:rPr>
        <w:t xml:space="preserve"> Appendix 3 of the WG1 Final Report (Baseline LTE Uplink Characteristics).  </w:t>
      </w:r>
    </w:p>
  </w:footnote>
  <w:footnote w:id="28">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AWS-3 R&amp;O</w:t>
      </w:r>
      <w:r w:rsidRPr="0000306F">
        <w:rPr>
          <w:sz w:val="20"/>
        </w:rPr>
        <w:t>, 29 FCC Rcd at 4649-50 ¶ 105 (“Where the rules that we adopt today differ from proposed rules that reflected CSMAC’s assumptions, we al</w:t>
      </w:r>
      <w:r w:rsidRPr="007E2166">
        <w:rPr>
          <w:sz w:val="20"/>
        </w:rPr>
        <w:t>so adopt corresponding changes to the coordination zones.”).</w:t>
      </w:r>
    </w:p>
  </w:footnote>
  <w:footnote w:id="29">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AWS-3 R&amp;O</w:t>
      </w:r>
      <w:r w:rsidRPr="0000306F">
        <w:rPr>
          <w:sz w:val="20"/>
        </w:rPr>
        <w:t>, 29 FCC Rcd at 4649-50 ¶ 105.</w:t>
      </w:r>
    </w:p>
  </w:footnote>
  <w:footnote w:id="30">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AWS-3 R&amp;O</w:t>
      </w:r>
      <w:r w:rsidRPr="0000306F">
        <w:rPr>
          <w:sz w:val="20"/>
        </w:rPr>
        <w:t xml:space="preserve">, 29 FCC Rcd at 4649-50 ¶ 105.  </w:t>
      </w:r>
    </w:p>
  </w:footnote>
  <w:footnote w:id="31">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47 C.F.R. § 2.106 footnote US88.  There are 13 Protection Zones listed in footnote US88(b)(1) for Federal earth stations receiving in the</w:t>
      </w:r>
      <w:r w:rsidRPr="0000306F">
        <w:rPr>
          <w:sz w:val="20"/>
        </w:rPr>
        <w:t xml:space="preserve"> band 1695-1710 MHz and 14 Protection Zones listed in footnote US88(b)(2) for Federal earth stations receiving in the band 1675-1695 MHz.  </w:t>
      </w:r>
    </w:p>
  </w:footnote>
  <w:footnote w:id="32">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w:t>
      </w:r>
      <w:r w:rsidRPr="007E2166">
        <w:rPr>
          <w:sz w:val="20"/>
        </w:rPr>
        <w:t xml:space="preserve">47 C.F.R. §§ 2.106 footnote US88, 27.1134(c).  </w:t>
      </w:r>
    </w:p>
  </w:footnote>
  <w:footnote w:id="33">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47 C.F.R. § 2.106 footnote US88(b).  </w:t>
      </w:r>
    </w:p>
  </w:footnote>
  <w:footnote w:id="34">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AWS-3 R&amp;O, </w:t>
      </w:r>
      <w:r w:rsidRPr="0000306F">
        <w:rPr>
          <w:sz w:val="20"/>
        </w:rPr>
        <w:t>29 FCC Rcd at 4684-85</w:t>
      </w:r>
      <w:r w:rsidRPr="0000306F">
        <w:rPr>
          <w:i/>
          <w:sz w:val="20"/>
        </w:rPr>
        <w:t xml:space="preserve"> </w:t>
      </w:r>
      <w:r w:rsidRPr="007E2166">
        <w:rPr>
          <w:sz w:val="20"/>
        </w:rPr>
        <w:t xml:space="preserve">¶ 199.  </w:t>
      </w:r>
    </w:p>
  </w:footnote>
  <w:footnote w:id="35">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AWS-3 R&amp;O, </w:t>
      </w:r>
      <w:r w:rsidRPr="0000306F">
        <w:rPr>
          <w:sz w:val="20"/>
        </w:rPr>
        <w:t>29 FCC Rcd at 4645, 4692-93</w:t>
      </w:r>
      <w:r w:rsidRPr="0000306F">
        <w:rPr>
          <w:i/>
          <w:sz w:val="20"/>
        </w:rPr>
        <w:t xml:space="preserve"> </w:t>
      </w:r>
      <w:r w:rsidRPr="007E2166">
        <w:rPr>
          <w:sz w:val="20"/>
        </w:rPr>
        <w:t xml:space="preserve">¶¶ 91, 220.  </w:t>
      </w:r>
      <w:r w:rsidRPr="0035020D">
        <w:rPr>
          <w:i/>
          <w:sz w:val="20"/>
        </w:rPr>
        <w:t xml:space="preserve">See also </w:t>
      </w:r>
      <w:r w:rsidRPr="0035020D">
        <w:rPr>
          <w:sz w:val="20"/>
        </w:rPr>
        <w:t xml:space="preserve">47 C.F.R. §§ 2.106 footnote US91, 27.11334(f).  </w:t>
      </w:r>
    </w:p>
  </w:footnote>
  <w:footnote w:id="36">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See, e.g.</w:t>
      </w:r>
      <w:r w:rsidRPr="0000306F">
        <w:rPr>
          <w:sz w:val="20"/>
        </w:rPr>
        <w:t xml:space="preserve">, 47 C.F.R. </w:t>
      </w:r>
      <w:r>
        <w:rPr>
          <w:sz w:val="20"/>
        </w:rPr>
        <w:t>§ 27.1134(f) (“[t]</w:t>
      </w:r>
      <w:r w:rsidRPr="008A4CDE">
        <w:rPr>
          <w:sz w:val="20"/>
        </w:rPr>
        <w:t>he Federal Government operates communications systems in the 1755-1780 MHz band.  Certain systems are expected to continue to operate in the band indefinitely.  All other operations will be relocating to other frequencies or otherwise cease operations in the 1755-1780 MHz band in accordance with 47 CFR part 301.  Until such a time as Federal operations in the 1755-1780 MHz bands vacate this spectrum, AWS licensees shall protect such systems and must accept any interference received from these Federal operations.  See 47 C.F.R. § 2.106, US note 91 of this chapter for details.</w:t>
      </w:r>
      <w:r>
        <w:rPr>
          <w:sz w:val="20"/>
        </w:rPr>
        <w:t xml:space="preserve">”).  </w:t>
      </w:r>
    </w:p>
  </w:footnote>
  <w:footnote w:id="37">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We discuss the exception in section V </w:t>
      </w:r>
      <w:r>
        <w:rPr>
          <w:sz w:val="20"/>
        </w:rPr>
        <w:t xml:space="preserve">below </w:t>
      </w:r>
      <w:r w:rsidRPr="00463B61">
        <w:rPr>
          <w:sz w:val="20"/>
        </w:rPr>
        <w:t xml:space="preserve">and Appendix C </w:t>
      </w:r>
      <w:r>
        <w:rPr>
          <w:sz w:val="20"/>
        </w:rPr>
        <w:t xml:space="preserve">to this </w:t>
      </w:r>
      <w:r w:rsidRPr="00111A4A">
        <w:rPr>
          <w:i/>
          <w:sz w:val="20"/>
        </w:rPr>
        <w:t>Public Notice</w:t>
      </w:r>
      <w:r>
        <w:rPr>
          <w:sz w:val="20"/>
        </w:rPr>
        <w:t xml:space="preserve"> </w:t>
      </w:r>
      <w:r w:rsidRPr="00463B61">
        <w:rPr>
          <w:sz w:val="20"/>
        </w:rPr>
        <w:t>(refined protection zones for 25 Federal</w:t>
      </w:r>
      <w:r w:rsidRPr="0000306F">
        <w:rPr>
          <w:sz w:val="20"/>
        </w:rPr>
        <w:t xml:space="preserve"> earth stations).  </w:t>
      </w:r>
    </w:p>
  </w:footnote>
  <w:footnote w:id="38">
    <w:p w:rsidR="00AA2A26" w:rsidRPr="0000306F" w:rsidRDefault="00AA2A26" w:rsidP="00100077">
      <w:pPr>
        <w:pStyle w:val="FootnoteText"/>
        <w:spacing w:before="120" w:after="0"/>
        <w:rPr>
          <w:sz w:val="20"/>
        </w:rPr>
      </w:pPr>
      <w:r w:rsidRPr="00463B61">
        <w:rPr>
          <w:rStyle w:val="FootnoteReference"/>
          <w:sz w:val="20"/>
        </w:rPr>
        <w:footnoteRef/>
      </w:r>
      <w:r w:rsidRPr="00463B61">
        <w:rPr>
          <w:sz w:val="20"/>
        </w:rPr>
        <w:t xml:space="preserve"> Auction of Advanced Wireless Services Licenses Scheduled for November 13, 2014; Comment Sought on </w:t>
      </w:r>
      <w:r>
        <w:rPr>
          <w:sz w:val="20"/>
        </w:rPr>
        <w:t>C</w:t>
      </w:r>
      <w:r w:rsidRPr="00463B61">
        <w:rPr>
          <w:sz w:val="20"/>
        </w:rPr>
        <w:t xml:space="preserve">ompetitive Bidding Procedures for Auction 97, AU Docket No. 14-78, </w:t>
      </w:r>
      <w:r w:rsidRPr="0000306F">
        <w:rPr>
          <w:i/>
          <w:sz w:val="20"/>
        </w:rPr>
        <w:t>Public Notice</w:t>
      </w:r>
      <w:r>
        <w:rPr>
          <w:sz w:val="20"/>
        </w:rPr>
        <w:t xml:space="preserve">, 29 FCC Rcd 5217, 5225 ¶ 24 </w:t>
      </w:r>
      <w:r w:rsidRPr="0000306F">
        <w:rPr>
          <w:sz w:val="20"/>
        </w:rPr>
        <w:t>(WTB 2014).</w:t>
      </w:r>
      <w:r>
        <w:rPr>
          <w:sz w:val="20"/>
        </w:rPr>
        <w:t xml:space="preserve">  </w:t>
      </w:r>
    </w:p>
  </w:footnote>
  <w:footnote w:id="39">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A census tract is “[a]</w:t>
      </w:r>
      <w:r w:rsidRPr="0000306F">
        <w:rPr>
          <w:sz w:val="20"/>
          <w:lang w:val="en"/>
        </w:rPr>
        <w:t xml:space="preserve"> small, relatively permanent statistical subdivision of a county delineated by a local committee of census data users for the purpose of presenting data. Census tracts nest within co</w:t>
      </w:r>
      <w:r w:rsidRPr="007E2166">
        <w:rPr>
          <w:sz w:val="20"/>
          <w:lang w:val="en"/>
        </w:rPr>
        <w:t xml:space="preserve">unties, and their boundaries normally follow visible features, but may follow legal geography boundaries and other non-visible features in some instances, Census tracts ideally contain about 4,000 people and 1,600 housing units.  </w:t>
      </w:r>
      <w:hyperlink r:id="rId3" w:anchor="term_Censustract" w:history="1">
        <w:r w:rsidRPr="000D6C26">
          <w:rPr>
            <w:rStyle w:val="Hyperlink"/>
            <w:sz w:val="20"/>
            <w:lang w:val="en"/>
          </w:rPr>
          <w:t>http://www.census.gov/glossary/#term_Censustract</w:t>
        </w:r>
      </w:hyperlink>
      <w:r w:rsidRPr="00463B61">
        <w:rPr>
          <w:sz w:val="20"/>
          <w:lang w:val="en"/>
        </w:rPr>
        <w:t xml:space="preserve">  There are 73,057 census tracts for the 50 states and the District of Columbia (2010 tally does not include Puerto Rico and the Island Areas).  </w:t>
      </w:r>
      <w:hyperlink r:id="rId4" w:history="1">
        <w:r w:rsidRPr="000D6C26">
          <w:rPr>
            <w:rStyle w:val="Hyperlink"/>
            <w:sz w:val="20"/>
            <w:lang w:val="en"/>
          </w:rPr>
          <w:t>http://www.census.gov/geo/maps-data/data/tallies/national_geo_tallies.html</w:t>
        </w:r>
      </w:hyperlink>
      <w:r w:rsidRPr="00463B61">
        <w:rPr>
          <w:sz w:val="20"/>
          <w:lang w:val="en"/>
        </w:rPr>
        <w:t xml:space="preserve">.  The U.S. Census Bureau provides references, including links to mapping files.  </w:t>
      </w:r>
      <w:r w:rsidRPr="0000306F">
        <w:rPr>
          <w:i/>
          <w:sz w:val="20"/>
          <w:lang w:val="en"/>
        </w:rPr>
        <w:t>See, e.g.</w:t>
      </w:r>
      <w:r w:rsidRPr="0000306F">
        <w:rPr>
          <w:sz w:val="20"/>
          <w:lang w:val="en"/>
        </w:rPr>
        <w:t xml:space="preserve">, </w:t>
      </w:r>
      <w:hyperlink r:id="rId5" w:history="1">
        <w:r w:rsidRPr="000D6C26">
          <w:rPr>
            <w:rStyle w:val="Hyperlink"/>
            <w:sz w:val="20"/>
            <w:lang w:val="en"/>
          </w:rPr>
          <w:t>http://www.census.gov/geo/education/pdfs/CensusTracts.pdf</w:t>
        </w:r>
      </w:hyperlink>
      <w:r w:rsidRPr="00463B61">
        <w:rPr>
          <w:sz w:val="20"/>
          <w:lang w:val="en"/>
        </w:rPr>
        <w:t xml:space="preserve">  </w:t>
      </w:r>
    </w:p>
  </w:footnote>
  <w:footnote w:id="40">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See supra </w:t>
      </w:r>
      <w:r w:rsidRPr="0000306F">
        <w:rPr>
          <w:sz w:val="20"/>
        </w:rPr>
        <w:t xml:space="preserve">note </w:t>
      </w:r>
      <w:r w:rsidRPr="0000306F">
        <w:rPr>
          <w:sz w:val="20"/>
        </w:rPr>
        <w:fldChar w:fldCharType="begin"/>
      </w:r>
      <w:r w:rsidRPr="000D6C26">
        <w:rPr>
          <w:sz w:val="20"/>
        </w:rPr>
        <w:instrText xml:space="preserve"> NOTEREF _Ref392077772  \* MERGEFORMAT </w:instrText>
      </w:r>
      <w:r w:rsidRPr="0000306F">
        <w:rPr>
          <w:sz w:val="20"/>
        </w:rPr>
        <w:fldChar w:fldCharType="separate"/>
      </w:r>
      <w:r>
        <w:rPr>
          <w:sz w:val="20"/>
        </w:rPr>
        <w:t>35</w:t>
      </w:r>
      <w:r w:rsidRPr="0000306F">
        <w:rPr>
          <w:sz w:val="20"/>
        </w:rPr>
        <w:fldChar w:fldCharType="end"/>
      </w:r>
      <w:r w:rsidRPr="00463B61">
        <w:rPr>
          <w:sz w:val="20"/>
        </w:rPr>
        <w:t xml:space="preserve">.  We also note that AWS-3 licensees are required to comply with all other applicable rules governing their </w:t>
      </w:r>
      <w:r w:rsidRPr="0000306F">
        <w:rPr>
          <w:sz w:val="20"/>
        </w:rPr>
        <w:t xml:space="preserve">operations. </w:t>
      </w:r>
    </w:p>
  </w:footnote>
  <w:footnote w:id="41">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See generally</w:t>
      </w:r>
      <w:r w:rsidRPr="0000306F">
        <w:rPr>
          <w:sz w:val="20"/>
        </w:rPr>
        <w:t xml:space="preserve"> 47 C.F.R. §§ 24.237, 27.1131.  </w:t>
      </w:r>
    </w:p>
  </w:footnote>
  <w:footnote w:id="42">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 xml:space="preserve">AWS-3 R&amp;O, </w:t>
      </w:r>
      <w:r w:rsidRPr="0000306F">
        <w:rPr>
          <w:sz w:val="20"/>
        </w:rPr>
        <w:t>29 FCC Rcd at 4645 ¶ 91.  Special requirements near satellite earth stations in the 1761-1780 MHz band are discussed in section V below and Appendix C.</w:t>
      </w:r>
    </w:p>
  </w:footnote>
  <w:footnote w:id="43">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The Commission’s AWS-3 rules contemplate “a good faith effort from both the</w:t>
      </w:r>
      <w:r w:rsidRPr="0000306F">
        <w:rPr>
          <w:sz w:val="20"/>
        </w:rPr>
        <w:t xml:space="preserve"> AWS-3 licensees and the Federal incumbents to share information about their systems, agree to appropriate interference methodologies, and communicate results so as to facilitate commercial use of the band.”  </w:t>
      </w:r>
      <w:r w:rsidRPr="007E2166">
        <w:rPr>
          <w:i/>
          <w:sz w:val="20"/>
        </w:rPr>
        <w:t>AW</w:t>
      </w:r>
      <w:r w:rsidRPr="0035020D">
        <w:rPr>
          <w:i/>
          <w:sz w:val="20"/>
        </w:rPr>
        <w:t>S-3 R&amp;O</w:t>
      </w:r>
      <w:r w:rsidRPr="000D6C26">
        <w:rPr>
          <w:sz w:val="20"/>
        </w:rPr>
        <w:t xml:space="preserve">, 29 FCC Rcd at 4693¶ 222.   </w:t>
      </w:r>
    </w:p>
  </w:footnote>
  <w:footnote w:id="44">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0306F">
        <w:rPr>
          <w:i/>
          <w:sz w:val="20"/>
        </w:rPr>
        <w:t>See AWS-3 R&amp;O</w:t>
      </w:r>
      <w:r w:rsidRPr="0000306F">
        <w:rPr>
          <w:sz w:val="20"/>
        </w:rPr>
        <w:t>, 29 FCC Rcd at 4693 ¶ 222.</w:t>
      </w:r>
      <w:r w:rsidRPr="0000306F">
        <w:rPr>
          <w:i/>
          <w:sz w:val="20"/>
        </w:rPr>
        <w:t xml:space="preserve">  </w:t>
      </w:r>
    </w:p>
  </w:footnote>
  <w:footnote w:id="45">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47 C.F.R. § 1.931.  </w:t>
      </w:r>
    </w:p>
  </w:footnote>
  <w:footnote w:id="46">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As noted in section III, licensees deploying technology that differs from CSMAC’s baseline LTE uplink assumptions (apart from a maximum EIRP abo</w:t>
      </w:r>
      <w:r w:rsidRPr="002F2FD9">
        <w:rPr>
          <w:sz w:val="20"/>
        </w:rPr>
        <w:t>ve 20 dBm which is already accounted for in Appendices A and B) may need to address as part of coordination whether such operations pose a greater risk of interference to Federal operations than the baseline LTE uplink characteristi</w:t>
      </w:r>
      <w:r w:rsidRPr="0000306F">
        <w:rPr>
          <w:sz w:val="20"/>
        </w:rPr>
        <w:t xml:space="preserve">cs that CSMAC assumed.  In so doing, if relevant to the technical analysis, the licensee may need to provide technical data </w:t>
      </w:r>
      <w:r>
        <w:rPr>
          <w:sz w:val="20"/>
        </w:rPr>
        <w:t xml:space="preserve">about </w:t>
      </w:r>
      <w:r w:rsidRPr="0000306F">
        <w:rPr>
          <w:sz w:val="20"/>
        </w:rPr>
        <w:t xml:space="preserve">(but not successfully coordinate) its base stations </w:t>
      </w:r>
      <w:r>
        <w:rPr>
          <w:sz w:val="20"/>
        </w:rPr>
        <w:t xml:space="preserve">located </w:t>
      </w:r>
      <w:r w:rsidRPr="0000306F">
        <w:rPr>
          <w:sz w:val="20"/>
        </w:rPr>
        <w:t>outside of but nearby a relevant Protection Zone.  We encourage AWS-3 lice</w:t>
      </w:r>
      <w:r w:rsidRPr="007E2166">
        <w:rPr>
          <w:sz w:val="20"/>
        </w:rPr>
        <w:t xml:space="preserve">nsees and Federal agencies to discuss these issues informally prior to submission of formal requests.  </w:t>
      </w:r>
    </w:p>
  </w:footnote>
  <w:footnote w:id="47">
    <w:p w:rsidR="00AA2A26" w:rsidRPr="00CF5CFF" w:rsidRDefault="00AA2A26" w:rsidP="00221E2C">
      <w:pPr>
        <w:pStyle w:val="FootnoteText"/>
        <w:spacing w:before="120" w:after="0"/>
        <w:rPr>
          <w:sz w:val="20"/>
        </w:rPr>
      </w:pPr>
      <w:r>
        <w:rPr>
          <w:rStyle w:val="FootnoteReference"/>
        </w:rPr>
        <w:footnoteRef/>
      </w:r>
      <w:r>
        <w:t xml:space="preserve"> </w:t>
      </w:r>
      <w:r w:rsidRPr="00CF5CFF">
        <w:rPr>
          <w:sz w:val="20"/>
        </w:rPr>
        <w:t xml:space="preserve">For AWS-1 coordination, this was called “site/spectrum activation requirements.” </w:t>
      </w:r>
    </w:p>
  </w:footnote>
  <w:footnote w:id="48">
    <w:p w:rsidR="00AA2A26" w:rsidRDefault="00AA2A26" w:rsidP="00221E2C">
      <w:pPr>
        <w:pStyle w:val="FootnoteText"/>
        <w:spacing w:before="120" w:after="0"/>
      </w:pPr>
      <w:r>
        <w:rPr>
          <w:rStyle w:val="FootnoteReference"/>
        </w:rPr>
        <w:footnoteRef/>
      </w:r>
      <w:r>
        <w:t xml:space="preserve"> </w:t>
      </w:r>
      <w:r w:rsidRPr="00D03A65">
        <w:rPr>
          <w:sz w:val="20"/>
        </w:rPr>
        <w:t>For AWS-1 coordination, this was called the “composite output letter.”</w:t>
      </w:r>
      <w:r>
        <w:t xml:space="preserve">  </w:t>
      </w:r>
    </w:p>
  </w:footnote>
  <w:footnote w:id="49">
    <w:p w:rsidR="00AA2A26" w:rsidRPr="000D6C26" w:rsidRDefault="00AA2A26" w:rsidP="00221E2C">
      <w:pPr>
        <w:pStyle w:val="FootnoteText"/>
        <w:spacing w:before="120" w:after="0"/>
        <w:rPr>
          <w:sz w:val="20"/>
        </w:rPr>
      </w:pPr>
      <w:r w:rsidRPr="00463B61">
        <w:rPr>
          <w:rStyle w:val="FootnoteReference"/>
          <w:sz w:val="20"/>
        </w:rPr>
        <w:footnoteRef/>
      </w:r>
      <w:r w:rsidRPr="00463B61">
        <w:rPr>
          <w:sz w:val="20"/>
        </w:rPr>
        <w:t xml:space="preserve"> The Freedom of Information Act exempts disclosure to the public of detailed characteristics of military systems, where specifically authorized by Executive Order to be kept secret </w:t>
      </w:r>
      <w:r w:rsidRPr="002F2FD9">
        <w:rPr>
          <w:sz w:val="20"/>
        </w:rPr>
        <w:t xml:space="preserve">in the interest of national defense or foreign policy.  5 U.S.C. § 552(b(1).  </w:t>
      </w:r>
      <w:r>
        <w:rPr>
          <w:sz w:val="20"/>
        </w:rPr>
        <w:t>T</w:t>
      </w:r>
      <w:r w:rsidRPr="002F2FD9">
        <w:rPr>
          <w:sz w:val="20"/>
        </w:rPr>
        <w:t xml:space="preserve">he characterization of the interference interactions of systems that conflict with an AWS-3 desired deployment plan may disclose information, either </w:t>
      </w:r>
      <w:r w:rsidRPr="0000306F">
        <w:rPr>
          <w:sz w:val="20"/>
        </w:rPr>
        <w:t xml:space="preserve">directly or by inference, that has been classified and subject to substantial restrictions on access under Executive Orders and </w:t>
      </w:r>
      <w:r>
        <w:rPr>
          <w:sz w:val="20"/>
        </w:rPr>
        <w:t xml:space="preserve">applicable </w:t>
      </w:r>
      <w:r w:rsidRPr="0000306F">
        <w:rPr>
          <w:sz w:val="20"/>
        </w:rPr>
        <w:t xml:space="preserve">regulations.  </w:t>
      </w:r>
      <w:r w:rsidRPr="007E2166">
        <w:rPr>
          <w:i/>
          <w:sz w:val="20"/>
        </w:rPr>
        <w:t xml:space="preserve">See, e.g., </w:t>
      </w:r>
      <w:r w:rsidRPr="0035020D">
        <w:rPr>
          <w:sz w:val="20"/>
        </w:rPr>
        <w:t xml:space="preserve">Executive Order 13526 </w:t>
      </w:r>
      <w:r>
        <w:rPr>
          <w:sz w:val="20"/>
        </w:rPr>
        <w:t xml:space="preserve">at </w:t>
      </w:r>
      <w:r w:rsidRPr="007E2166">
        <w:rPr>
          <w:sz w:val="20"/>
        </w:rPr>
        <w:t xml:space="preserve">part 4, 75 Fed. Reg. 707 (2009).  Hence, notification letters sent out by the designated </w:t>
      </w:r>
      <w:r w:rsidRPr="0035020D">
        <w:rPr>
          <w:sz w:val="20"/>
        </w:rPr>
        <w:t>F</w:t>
      </w:r>
      <w:r w:rsidRPr="000D6C26">
        <w:rPr>
          <w:sz w:val="20"/>
        </w:rPr>
        <w:t xml:space="preserve">ederal agency coordinator </w:t>
      </w:r>
      <w:r>
        <w:rPr>
          <w:sz w:val="20"/>
        </w:rPr>
        <w:t xml:space="preserve">will </w:t>
      </w:r>
      <w:r w:rsidRPr="007E2166">
        <w:rPr>
          <w:sz w:val="20"/>
        </w:rPr>
        <w:t xml:space="preserve">identify only site and spectrum/channel activation requirements to </w:t>
      </w:r>
      <w:r>
        <w:rPr>
          <w:sz w:val="20"/>
        </w:rPr>
        <w:t xml:space="preserve">ensure </w:t>
      </w:r>
      <w:r w:rsidRPr="007E2166">
        <w:rPr>
          <w:sz w:val="20"/>
        </w:rPr>
        <w:t xml:space="preserve">EMC with </w:t>
      </w:r>
      <w:r w:rsidRPr="0035020D">
        <w:rPr>
          <w:sz w:val="20"/>
        </w:rPr>
        <w:t>F</w:t>
      </w:r>
      <w:r w:rsidRPr="000D6C26">
        <w:rPr>
          <w:sz w:val="20"/>
        </w:rPr>
        <w:t xml:space="preserve">ederal systems.  </w:t>
      </w:r>
    </w:p>
  </w:footnote>
  <w:footnote w:id="50">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 xml:space="preserve">See generally </w:t>
      </w:r>
      <w:r w:rsidRPr="0000306F">
        <w:rPr>
          <w:sz w:val="20"/>
        </w:rPr>
        <w:t xml:space="preserve">47 C.F.R. § 1.17.  </w:t>
      </w:r>
    </w:p>
  </w:footnote>
  <w:footnote w:id="51">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See</w:t>
      </w:r>
      <w:r w:rsidRPr="0000306F">
        <w:rPr>
          <w:sz w:val="20"/>
        </w:rPr>
        <w:t xml:space="preserve"> Section 113(i) of the NTIA Organization Act, as amended (47 U.S.C. § 923(i)).</w:t>
      </w:r>
    </w:p>
  </w:footnote>
  <w:footnote w:id="52">
    <w:p w:rsidR="00AA2A26" w:rsidRPr="002F2FD9"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Pr>
          <w:i/>
          <w:sz w:val="20"/>
        </w:rPr>
        <w:t xml:space="preserve">See </w:t>
      </w:r>
      <w:r w:rsidRPr="00463B61">
        <w:rPr>
          <w:sz w:val="20"/>
        </w:rPr>
        <w:t>47 C</w:t>
      </w:r>
      <w:r>
        <w:rPr>
          <w:sz w:val="20"/>
        </w:rPr>
        <w:t>.</w:t>
      </w:r>
      <w:r w:rsidRPr="002F2FD9">
        <w:rPr>
          <w:sz w:val="20"/>
        </w:rPr>
        <w:t>F</w:t>
      </w:r>
      <w:r>
        <w:rPr>
          <w:sz w:val="20"/>
        </w:rPr>
        <w:t>.</w:t>
      </w:r>
      <w:r w:rsidRPr="002F2FD9">
        <w:rPr>
          <w:sz w:val="20"/>
        </w:rPr>
        <w:t>R</w:t>
      </w:r>
      <w:r>
        <w:rPr>
          <w:sz w:val="20"/>
        </w:rPr>
        <w:t>.</w:t>
      </w:r>
      <w:r w:rsidRPr="002F2FD9">
        <w:rPr>
          <w:sz w:val="20"/>
        </w:rPr>
        <w:t xml:space="preserve"> Part 301.  </w:t>
      </w:r>
    </w:p>
  </w:footnote>
  <w:footnote w:id="53">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0D6C26">
        <w:rPr>
          <w:sz w:val="20"/>
        </w:rPr>
        <w:t xml:space="preserve">Membership of a dispute resolution board shall be composed of a representative of OMB, NTIA, and the FCC, each appointed by the head of his or her respective agency.  The OMB representative serves as the Chair of any board.  With respect to the resolution of any disputes that may arise, the </w:t>
      </w:r>
      <w:r>
        <w:rPr>
          <w:sz w:val="20"/>
        </w:rPr>
        <w:t xml:space="preserve">law </w:t>
      </w:r>
      <w:r w:rsidRPr="000D6C26">
        <w:rPr>
          <w:sz w:val="20"/>
        </w:rPr>
        <w:t>and NTIA’s rules require a board to meet simultaneously with representatives of the Federal entity and the non-Federal user to discuss the dispute.</w:t>
      </w:r>
      <w:r w:rsidRPr="00463B61">
        <w:rPr>
          <w:sz w:val="20"/>
        </w:rPr>
        <w:t xml:space="preserve">  </w:t>
      </w:r>
    </w:p>
  </w:footnote>
  <w:footnote w:id="54">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47 U.S.C. § 923(i)(4).</w:t>
      </w:r>
    </w:p>
  </w:footnote>
  <w:footnote w:id="55">
    <w:p w:rsidR="00AA2A26" w:rsidRPr="000D6C26" w:rsidRDefault="00AA2A26" w:rsidP="00221E2C">
      <w:pPr>
        <w:pStyle w:val="FootnoteText"/>
        <w:spacing w:before="120" w:after="0"/>
        <w:rPr>
          <w:sz w:val="20"/>
        </w:rPr>
      </w:pPr>
      <w:r w:rsidRPr="000D6C26">
        <w:rPr>
          <w:rStyle w:val="FootnoteReference"/>
          <w:sz w:val="20"/>
        </w:rPr>
        <w:footnoteRef/>
      </w:r>
      <w:r w:rsidRPr="000D6C26">
        <w:rPr>
          <w:sz w:val="20"/>
        </w:rPr>
        <w:t xml:space="preserve"> </w:t>
      </w:r>
      <w:r w:rsidRPr="00463B61">
        <w:rPr>
          <w:sz w:val="20"/>
        </w:rPr>
        <w:t>NTIA Manual,</w:t>
      </w:r>
      <w:r w:rsidRPr="002F2FD9">
        <w:rPr>
          <w:sz w:val="20"/>
        </w:rPr>
        <w:t xml:space="preserve"> Annex O at § O.5.2 ¶ 3</w:t>
      </w:r>
      <w:r>
        <w:rPr>
          <w:sz w:val="20"/>
        </w:rPr>
        <w:t xml:space="preserve">. </w:t>
      </w:r>
      <w:r w:rsidRPr="00C75EC9">
        <w:rPr>
          <w:i/>
          <w:sz w:val="20"/>
        </w:rPr>
        <w:t xml:space="preserve"> </w:t>
      </w:r>
      <w:r w:rsidRPr="007E2166">
        <w:rPr>
          <w:i/>
          <w:sz w:val="20"/>
        </w:rPr>
        <w:t>See</w:t>
      </w:r>
      <w:r>
        <w:rPr>
          <w:sz w:val="20"/>
        </w:rPr>
        <w:t xml:space="preserve"> 47 C.F.R. § 301.200(a)(2)</w:t>
      </w:r>
      <w:r w:rsidRPr="0000306F">
        <w:rPr>
          <w:sz w:val="20"/>
        </w:rPr>
        <w:t xml:space="preserve">.  </w:t>
      </w:r>
    </w:p>
  </w:footnote>
  <w:footnote w:id="56">
    <w:p w:rsidR="00AA2A26" w:rsidRPr="00111A4A" w:rsidRDefault="00AA2A26" w:rsidP="00221E2C">
      <w:pPr>
        <w:pStyle w:val="FootnoteText"/>
        <w:spacing w:before="120" w:after="0"/>
        <w:rPr>
          <w:sz w:val="20"/>
        </w:rPr>
      </w:pPr>
      <w:r w:rsidRPr="000D6C26">
        <w:rPr>
          <w:rStyle w:val="FootnoteReference"/>
          <w:sz w:val="20"/>
        </w:rPr>
        <w:footnoteRef/>
      </w:r>
      <w:r w:rsidRPr="000D6C26">
        <w:rPr>
          <w:sz w:val="20"/>
        </w:rPr>
        <w:t xml:space="preserve"> </w:t>
      </w:r>
      <w:r w:rsidRPr="000D6C26">
        <w:rPr>
          <w:i/>
          <w:sz w:val="20"/>
        </w:rPr>
        <w:t>Id.</w:t>
      </w:r>
      <w:r>
        <w:rPr>
          <w:i/>
          <w:sz w:val="20"/>
        </w:rPr>
        <w:t xml:space="preserve">, </w:t>
      </w:r>
      <w:r w:rsidRPr="00111A4A">
        <w:rPr>
          <w:sz w:val="20"/>
        </w:rPr>
        <w:t>Annex O.</w:t>
      </w:r>
    </w:p>
  </w:footnote>
  <w:footnote w:id="57">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47 U.S.C. § 923(i)(1).  </w:t>
      </w:r>
    </w:p>
  </w:footnote>
  <w:footnote w:id="58">
    <w:p w:rsidR="00AA2A26" w:rsidRPr="00463B61" w:rsidRDefault="00AA2A26" w:rsidP="00221E2C">
      <w:pPr>
        <w:pStyle w:val="FootnoteText"/>
        <w:spacing w:before="120" w:after="0"/>
        <w:rPr>
          <w:sz w:val="20"/>
        </w:rPr>
      </w:pPr>
      <w:r w:rsidRPr="00463B61">
        <w:rPr>
          <w:rStyle w:val="FootnoteReference"/>
          <w:sz w:val="20"/>
        </w:rPr>
        <w:footnoteRef/>
      </w:r>
      <w:r w:rsidRPr="00463B61">
        <w:rPr>
          <w:sz w:val="20"/>
        </w:rPr>
        <w:t xml:space="preserve"> 47 U.S.C. § 923(i)(7).</w:t>
      </w:r>
    </w:p>
  </w:footnote>
  <w:footnote w:id="59">
    <w:p w:rsidR="00AA2A26" w:rsidRPr="00111A4A" w:rsidRDefault="00AA2A26" w:rsidP="00221E2C">
      <w:pPr>
        <w:pStyle w:val="FootnoteText"/>
        <w:spacing w:before="120" w:after="0"/>
        <w:rPr>
          <w:sz w:val="20"/>
        </w:rPr>
      </w:pPr>
      <w:r w:rsidRPr="00111A4A">
        <w:rPr>
          <w:rStyle w:val="FootnoteReference"/>
          <w:sz w:val="20"/>
        </w:rPr>
        <w:footnoteRef/>
      </w:r>
      <w:r w:rsidRPr="00111A4A">
        <w:rPr>
          <w:sz w:val="20"/>
        </w:rPr>
        <w:t xml:space="preserve"> </w:t>
      </w:r>
      <w:r w:rsidRPr="00463B61">
        <w:rPr>
          <w:i/>
          <w:sz w:val="20"/>
        </w:rPr>
        <w:t>See</w:t>
      </w:r>
      <w:r w:rsidRPr="002F2FD9">
        <w:rPr>
          <w:sz w:val="20"/>
        </w:rPr>
        <w:t xml:space="preserve"> </w:t>
      </w:r>
      <w:r>
        <w:rPr>
          <w:sz w:val="20"/>
        </w:rPr>
        <w:t xml:space="preserve">47 C.F.R. § 301.220(b).  </w:t>
      </w:r>
      <w:r>
        <w:rPr>
          <w:i/>
          <w:sz w:val="20"/>
        </w:rPr>
        <w:t xml:space="preserve">See also </w:t>
      </w:r>
      <w:r w:rsidRPr="002F2FD9">
        <w:rPr>
          <w:sz w:val="20"/>
        </w:rPr>
        <w:t xml:space="preserve">NTIA Manual, Annex O at § O.5.2 ¶ 4.  </w:t>
      </w:r>
    </w:p>
  </w:footnote>
  <w:footnote w:id="60">
    <w:p w:rsidR="00AA2A26" w:rsidRPr="00111A4A" w:rsidRDefault="00AA2A26" w:rsidP="00221E2C">
      <w:pPr>
        <w:pStyle w:val="FootnoteText"/>
        <w:spacing w:before="120" w:after="0"/>
        <w:rPr>
          <w:i/>
          <w:sz w:val="20"/>
        </w:rPr>
      </w:pPr>
      <w:r w:rsidRPr="00111A4A">
        <w:rPr>
          <w:rStyle w:val="FootnoteReference"/>
          <w:sz w:val="20"/>
        </w:rPr>
        <w:footnoteRef/>
      </w:r>
      <w:r w:rsidRPr="00111A4A">
        <w:rPr>
          <w:sz w:val="20"/>
        </w:rPr>
        <w:t xml:space="preserve"> </w:t>
      </w:r>
      <w:r w:rsidR="00845AC3" w:rsidRPr="00463B61">
        <w:rPr>
          <w:i/>
          <w:sz w:val="20"/>
        </w:rPr>
        <w:t>See</w:t>
      </w:r>
      <w:r w:rsidR="00845AC3" w:rsidRPr="002F2FD9">
        <w:rPr>
          <w:sz w:val="20"/>
        </w:rPr>
        <w:t xml:space="preserve"> </w:t>
      </w:r>
      <w:r w:rsidR="00845AC3">
        <w:rPr>
          <w:sz w:val="20"/>
        </w:rPr>
        <w:t xml:space="preserve">47 C.F.R. § 301.220(b).  </w:t>
      </w:r>
      <w:r w:rsidR="00845AC3">
        <w:rPr>
          <w:i/>
          <w:sz w:val="20"/>
        </w:rPr>
        <w:t xml:space="preserve">See also </w:t>
      </w:r>
      <w:r w:rsidR="00845AC3" w:rsidRPr="002F2FD9">
        <w:rPr>
          <w:sz w:val="20"/>
        </w:rPr>
        <w:t>NTIA Manual, Annex O at § O.5.2 ¶ 4.</w:t>
      </w:r>
    </w:p>
  </w:footnote>
  <w:footnote w:id="61">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 xml:space="preserve">See </w:t>
      </w:r>
      <w:r w:rsidRPr="0000306F">
        <w:rPr>
          <w:sz w:val="20"/>
        </w:rPr>
        <w:t xml:space="preserve">47 C.F.R. §§ 2.106 footnote US91(b)(3), 27.11334(f).  </w:t>
      </w:r>
    </w:p>
  </w:footnote>
  <w:footnote w:id="62">
    <w:p w:rsidR="00AA2A26" w:rsidRPr="007E2166"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 xml:space="preserve">See </w:t>
      </w:r>
      <w:r w:rsidR="00845AC3" w:rsidRPr="0000306F">
        <w:rPr>
          <w:sz w:val="20"/>
        </w:rPr>
        <w:t xml:space="preserve">47 C.F.R. §§ 2.106 footnote US91(b)(3), 27.11334(f).  </w:t>
      </w:r>
      <w:r w:rsidRPr="0000306F">
        <w:rPr>
          <w:i/>
          <w:sz w:val="20"/>
        </w:rPr>
        <w:t>See also</w:t>
      </w:r>
      <w:r w:rsidRPr="0000306F">
        <w:rPr>
          <w:sz w:val="20"/>
        </w:rPr>
        <w:t xml:space="preserve"> </w:t>
      </w:r>
      <w:r w:rsidRPr="007E2166">
        <w:rPr>
          <w:i/>
          <w:sz w:val="20"/>
        </w:rPr>
        <w:t xml:space="preserve">AWS-3 R&amp;O, </w:t>
      </w:r>
      <w:r w:rsidRPr="007E2166">
        <w:rPr>
          <w:sz w:val="20"/>
        </w:rPr>
        <w:t>29 FCC Rcd at 4645, 4692-93</w:t>
      </w:r>
      <w:r w:rsidRPr="007E2166">
        <w:rPr>
          <w:i/>
          <w:sz w:val="20"/>
        </w:rPr>
        <w:t xml:space="preserve"> </w:t>
      </w:r>
      <w:r w:rsidRPr="007E2166">
        <w:rPr>
          <w:sz w:val="20"/>
        </w:rPr>
        <w:t xml:space="preserve">¶¶ 91, 220.  </w:t>
      </w:r>
    </w:p>
  </w:footnote>
  <w:footnote w:id="63">
    <w:p w:rsidR="00AA2A26" w:rsidRPr="0035020D"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 xml:space="preserve">See </w:t>
      </w:r>
      <w:r w:rsidRPr="0000306F">
        <w:rPr>
          <w:sz w:val="20"/>
        </w:rPr>
        <w:t xml:space="preserve">47 C.F.R. §§ 2.106 footnote US91(b)(3), 27.11334(f).  The Commission noted in the </w:t>
      </w:r>
      <w:r w:rsidRPr="0000306F">
        <w:rPr>
          <w:i/>
          <w:sz w:val="20"/>
        </w:rPr>
        <w:t>AWS-3 R&amp;O</w:t>
      </w:r>
      <w:r w:rsidRPr="0000306F">
        <w:rPr>
          <w:sz w:val="20"/>
        </w:rPr>
        <w:t xml:space="preserve"> that “federal incumbents remaining in the band must be able to have the flexibility to coordinate with commercial </w:t>
      </w:r>
      <w:r w:rsidRPr="007E2166">
        <w:rPr>
          <w:sz w:val="20"/>
        </w:rPr>
        <w:t xml:space="preserve">licensees if reasonable modification of existing, grandfathered operations are required in the future.”  </w:t>
      </w:r>
      <w:r w:rsidRPr="007E2166">
        <w:rPr>
          <w:i/>
          <w:sz w:val="20"/>
        </w:rPr>
        <w:t xml:space="preserve">See AWS-3 R&amp;O, </w:t>
      </w:r>
      <w:r w:rsidRPr="0035020D">
        <w:rPr>
          <w:sz w:val="20"/>
        </w:rPr>
        <w:t xml:space="preserve">29 FCC Rcd at 4693 ¶ 222.  </w:t>
      </w:r>
    </w:p>
  </w:footnote>
  <w:footnote w:id="64">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47 C.F.R. §  27.1134(f).  </w:t>
      </w:r>
      <w:r w:rsidRPr="002F2FD9">
        <w:rPr>
          <w:i/>
          <w:sz w:val="20"/>
        </w:rPr>
        <w:t>See also</w:t>
      </w:r>
      <w:r w:rsidRPr="0000306F">
        <w:rPr>
          <w:sz w:val="20"/>
        </w:rPr>
        <w:t xml:space="preserve"> 47 C.F.R. § 2.106 footnote US91(a), (b)(3).  </w:t>
      </w:r>
    </w:p>
  </w:footnote>
  <w:footnote w:id="65">
    <w:p w:rsidR="00AA2A26" w:rsidRPr="002F2FD9" w:rsidRDefault="00AA2A26" w:rsidP="00221E2C">
      <w:pPr>
        <w:pStyle w:val="FootnoteText"/>
        <w:spacing w:before="120" w:after="0"/>
        <w:rPr>
          <w:sz w:val="20"/>
        </w:rPr>
      </w:pPr>
      <w:r w:rsidRPr="00463B61">
        <w:rPr>
          <w:rStyle w:val="FootnoteReference"/>
          <w:sz w:val="20"/>
        </w:rPr>
        <w:footnoteRef/>
      </w:r>
      <w:r w:rsidRPr="00463B61">
        <w:rPr>
          <w:sz w:val="20"/>
        </w:rPr>
        <w:t xml:space="preserve"> If an AWS-3 licensee elects not to use this streamlin</w:t>
      </w:r>
      <w:r w:rsidRPr="002F2FD9">
        <w:rPr>
          <w:sz w:val="20"/>
        </w:rPr>
        <w:t xml:space="preserve">ed framework, it must successfully coordinate with the relevant Federal incumbent  prior to operating a base station in a Protection Zone in Appendix C-1 that enables mobile and portables to transmit in the 1760-1780 MHz band.  </w:t>
      </w:r>
    </w:p>
  </w:footnote>
  <w:footnote w:id="66">
    <w:p w:rsidR="00AA2A26" w:rsidRPr="0000306F" w:rsidRDefault="00AA2A26" w:rsidP="00221E2C">
      <w:pPr>
        <w:pStyle w:val="FootnoteText"/>
        <w:spacing w:before="120" w:after="0"/>
        <w:rPr>
          <w:sz w:val="20"/>
        </w:rPr>
      </w:pPr>
      <w:r w:rsidRPr="00463B61">
        <w:rPr>
          <w:rStyle w:val="FootnoteReference"/>
          <w:sz w:val="20"/>
        </w:rPr>
        <w:footnoteRef/>
      </w:r>
      <w:r w:rsidRPr="00463B61">
        <w:rPr>
          <w:sz w:val="20"/>
        </w:rPr>
        <w:t xml:space="preserve"> Section 2, Table A of the</w:t>
      </w:r>
      <w:r w:rsidRPr="002F2FD9">
        <w:rPr>
          <w:sz w:val="20"/>
        </w:rPr>
        <w:t xml:space="preserve"> template agreement calls for a description of license(s) to be subject to the agreement by State, Site, Call Sign, and Coordination Zone.  Section 3 of the template agreement calls for the AWS-3 licensee (and the Federal agency) to</w:t>
      </w:r>
      <w:r w:rsidRPr="0000306F">
        <w:rPr>
          <w:sz w:val="20"/>
        </w:rPr>
        <w:t xml:space="preserve"> provide Point-of-Contact information.  Sections 2 and 4 of the template agreement contemplate AWS-3 licensee notifications to the Federal agency.  </w:t>
      </w:r>
    </w:p>
  </w:footnote>
  <w:footnote w:id="67">
    <w:p w:rsidR="00AA2A26" w:rsidRPr="0000306F" w:rsidRDefault="00AA2A26" w:rsidP="00221E2C">
      <w:pPr>
        <w:pStyle w:val="FootnoteText"/>
        <w:spacing w:before="120" w:after="0"/>
        <w:rPr>
          <w:i/>
          <w:sz w:val="20"/>
        </w:rPr>
      </w:pPr>
      <w:r w:rsidRPr="00463B61">
        <w:rPr>
          <w:rStyle w:val="FootnoteReference"/>
          <w:sz w:val="20"/>
        </w:rPr>
        <w:footnoteRef/>
      </w:r>
      <w:r w:rsidRPr="00463B61">
        <w:rPr>
          <w:sz w:val="20"/>
        </w:rPr>
        <w:t xml:space="preserve"> 47 C.F.R. § 2.106 footnote US91(b)(3).  The modification or new station must be required, reasonable</w:t>
      </w:r>
      <w:r>
        <w:rPr>
          <w:sz w:val="20"/>
        </w:rPr>
        <w:t>,</w:t>
      </w:r>
      <w:r w:rsidRPr="00463B61">
        <w:rPr>
          <w:sz w:val="20"/>
        </w:rPr>
        <w:t xml:space="preserve"> and authorized by NTIA.  The</w:t>
      </w:r>
      <w:r w:rsidRPr="002F2FD9">
        <w:rPr>
          <w:sz w:val="20"/>
        </w:rPr>
        <w:t xml:space="preserve"> details of the coordination must be filed with NTIA and </w:t>
      </w:r>
      <w:r>
        <w:rPr>
          <w:sz w:val="20"/>
        </w:rPr>
        <w:t>the Commission</w:t>
      </w:r>
      <w:r w:rsidRPr="002F2FD9">
        <w:rPr>
          <w:sz w:val="20"/>
        </w:rPr>
        <w:t xml:space="preserve">.  </w:t>
      </w:r>
      <w:r w:rsidRPr="0000306F">
        <w:rPr>
          <w:i/>
          <w:sz w:val="20"/>
        </w:rPr>
        <w:t>Id.</w:t>
      </w:r>
    </w:p>
  </w:footnote>
  <w:footnote w:id="68">
    <w:p w:rsidR="00AA2A26" w:rsidRDefault="00AA2A26" w:rsidP="00221E2C">
      <w:pPr>
        <w:pStyle w:val="FootnoteText"/>
        <w:spacing w:before="120" w:after="0"/>
      </w:pPr>
      <w:r>
        <w:rPr>
          <w:rStyle w:val="FootnoteReference"/>
        </w:rPr>
        <w:footnoteRef/>
      </w:r>
      <w:r>
        <w:t xml:space="preserve"> </w:t>
      </w:r>
      <w:r>
        <w:rPr>
          <w:sz w:val="20"/>
        </w:rPr>
        <w:t xml:space="preserve">DoJ redacted the centerpoint coordinates of the authorized areas of operation from its publicly available Transition Plan.  </w:t>
      </w:r>
      <w:r w:rsidRPr="000F04B0">
        <w:rPr>
          <w:i/>
          <w:sz w:val="20"/>
        </w:rPr>
        <w:t>See generally</w:t>
      </w:r>
      <w:r>
        <w:rPr>
          <w:sz w:val="20"/>
        </w:rPr>
        <w:t xml:space="preserve"> </w:t>
      </w:r>
      <w:r w:rsidRPr="000F04B0">
        <w:rPr>
          <w:i/>
          <w:sz w:val="20"/>
        </w:rPr>
        <w:t>supra</w:t>
      </w:r>
      <w:r>
        <w:rPr>
          <w:sz w:val="20"/>
        </w:rPr>
        <w:t xml:space="preserve">, </w:t>
      </w:r>
      <w:r w:rsidRPr="000F04B0">
        <w:rPr>
          <w:i/>
          <w:sz w:val="20"/>
        </w:rPr>
        <w:t>Public Notice</w:t>
      </w:r>
      <w:r>
        <w:rPr>
          <w:sz w:val="20"/>
        </w:rPr>
        <w:t xml:space="preserve"> at note </w:t>
      </w:r>
      <w:r>
        <w:rPr>
          <w:sz w:val="20"/>
        </w:rPr>
        <w:fldChar w:fldCharType="begin"/>
      </w:r>
      <w:r>
        <w:rPr>
          <w:sz w:val="20"/>
        </w:rPr>
        <w:instrText xml:space="preserve"> NOTEREF _Ref393283440 </w:instrText>
      </w:r>
      <w:r>
        <w:rPr>
          <w:sz w:val="20"/>
        </w:rPr>
        <w:fldChar w:fldCharType="separate"/>
      </w:r>
      <w:r>
        <w:rPr>
          <w:sz w:val="20"/>
        </w:rPr>
        <w:t>16</w:t>
      </w:r>
      <w:r>
        <w:rPr>
          <w:sz w:val="20"/>
        </w:rPr>
        <w:fldChar w:fldCharType="end"/>
      </w:r>
      <w:r>
        <w:rPr>
          <w:sz w:val="20"/>
        </w:rPr>
        <w:t xml:space="preserve">.  DoJ’s publicly available Transition Plan identifies five UAS operations and that each has an operating area with a radius of 80 km in the following states:  Colorado (1), Texas (2), Virginia (2).  Licensees proposing operations within 220 km of a border of these three states should contact DoJ to arrange access to the redacted data to determine where coordination is required.  </w:t>
      </w:r>
    </w:p>
  </w:footnote>
  <w:footnote w:id="69">
    <w:p w:rsidR="00AA2A26" w:rsidRPr="002F2FD9" w:rsidRDefault="00AA2A26" w:rsidP="00221E2C">
      <w:pPr>
        <w:pStyle w:val="FootnoteText"/>
        <w:spacing w:before="120" w:after="0"/>
        <w:rPr>
          <w:sz w:val="20"/>
        </w:rPr>
      </w:pPr>
      <w:r w:rsidRPr="00463B61">
        <w:rPr>
          <w:rStyle w:val="FootnoteReference"/>
          <w:sz w:val="20"/>
        </w:rPr>
        <w:footnoteRef/>
      </w:r>
      <w:r w:rsidRPr="00463B61">
        <w:rPr>
          <w:sz w:val="20"/>
        </w:rPr>
        <w:t xml:space="preserve"> </w:t>
      </w:r>
      <w:r w:rsidRPr="002F2FD9">
        <w:rPr>
          <w:i/>
          <w:sz w:val="20"/>
        </w:rPr>
        <w:t>See generally</w:t>
      </w:r>
      <w:r w:rsidRPr="0000306F">
        <w:rPr>
          <w:sz w:val="20"/>
        </w:rPr>
        <w:t xml:space="preserve"> 47 C.F.R. §§ 24.237, 27.1131.  The minimum distance separation is measured from the location of the proposed commercial base station (that would enable mobiles and portables to transmit in the 1755-1780 MHz band) to each Federal fixed microwave station that receives Federal fixed microwave transmissions in the 1755-1780 MHz band.  </w:t>
      </w:r>
      <w:r>
        <w:rPr>
          <w:sz w:val="20"/>
        </w:rPr>
        <w:t>With the exception of DoJ, t</w:t>
      </w:r>
      <w:r w:rsidRPr="0000306F">
        <w:rPr>
          <w:sz w:val="20"/>
        </w:rPr>
        <w:t xml:space="preserve">he locations of these stations are identified in each agency’s </w:t>
      </w:r>
      <w:r>
        <w:rPr>
          <w:sz w:val="20"/>
        </w:rPr>
        <w:t xml:space="preserve">publicly available </w:t>
      </w:r>
      <w:r w:rsidRPr="0000306F">
        <w:rPr>
          <w:sz w:val="20"/>
        </w:rPr>
        <w:t xml:space="preserve">Transition Plan.  </w:t>
      </w:r>
      <w:r>
        <w:rPr>
          <w:sz w:val="20"/>
        </w:rPr>
        <w:t xml:space="preserve">DoJ redacted the locations but its publicly available Transition Plan identifies the relevant city and state for each link.  Licensees should contact DoJ to arrange access to redacted data.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34" w:rsidRDefault="009831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34" w:rsidRDefault="009831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Pr="000E6F5A" w:rsidRDefault="00AA2A26" w:rsidP="00C542E8">
    <w:pPr>
      <w:pStyle w:val="Header"/>
      <w:tabs>
        <w:tab w:val="clear" w:pos="4320"/>
        <w:tab w:val="clear" w:pos="8640"/>
      </w:tabs>
      <w:spacing w:before="40"/>
      <w:ind w:firstLine="1080"/>
      <w:rPr>
        <w:rFonts w:ascii="News Gothic MT" w:hAnsi="News Gothic MT"/>
        <w:b/>
        <w:kern w:val="28"/>
        <w:sz w:val="18"/>
        <w:szCs w:val="18"/>
      </w:rPr>
    </w:pPr>
    <w:r>
      <w:rPr>
        <w:rFonts w:ascii="News Gothic MT" w:hAnsi="News Gothic MT"/>
        <w:b/>
        <w:noProof/>
        <w:sz w:val="24"/>
      </w:rPr>
      <w:drawing>
        <wp:anchor distT="0" distB="0" distL="114300" distR="114300" simplePos="0" relativeHeight="251663360" behindDoc="0" locked="0" layoutInCell="0" allowOverlap="1" wp14:anchorId="299801D6" wp14:editId="2F02140A">
          <wp:simplePos x="0" y="0"/>
          <wp:positionH relativeFrom="column">
            <wp:posOffset>6047105</wp:posOffset>
          </wp:positionH>
          <wp:positionV relativeFrom="paragraph">
            <wp:posOffset>43815</wp:posOffset>
          </wp:positionV>
          <wp:extent cx="621665" cy="621665"/>
          <wp:effectExtent l="0" t="0" r="6985"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ws Gothic MT" w:hAnsi="News Gothic MT"/>
        <w:b/>
        <w:noProof/>
        <w:sz w:val="24"/>
      </w:rPr>
      <w:drawing>
        <wp:anchor distT="0" distB="0" distL="114300" distR="114300" simplePos="0" relativeHeight="251662336" behindDoc="0" locked="0" layoutInCell="0" allowOverlap="1" wp14:anchorId="401CAAF9" wp14:editId="26D7E495">
          <wp:simplePos x="0" y="0"/>
          <wp:positionH relativeFrom="column">
            <wp:posOffset>443865</wp:posOffset>
          </wp:positionH>
          <wp:positionV relativeFrom="paragraph">
            <wp:posOffset>107950</wp:posOffset>
          </wp:positionV>
          <wp:extent cx="530225" cy="530225"/>
          <wp:effectExtent l="0" t="0" r="3175" b="3175"/>
          <wp:wrapTopAndBottom/>
          <wp:docPr id="9" name="Picture 9"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ws Gothic MT" w:hAnsi="News Gothic MT"/>
        <w:b/>
        <w:kern w:val="28"/>
        <w:sz w:val="96"/>
      </w:rPr>
      <w:t xml:space="preserve">   PUBLIC NOTICE</w:t>
    </w:r>
  </w:p>
  <w:p w:rsidR="00AA2A26" w:rsidRDefault="00AA2A26" w:rsidP="00FF2C1B">
    <w:pPr>
      <w:pStyle w:val="Header"/>
      <w:tabs>
        <w:tab w:val="clear" w:pos="4320"/>
        <w:tab w:val="clear" w:pos="8640"/>
        <w:tab w:val="left" w:pos="1080"/>
      </w:tabs>
      <w:spacing w:line="1120" w:lineRule="exact"/>
      <w:ind w:left="720"/>
      <w:rPr>
        <w:rFonts w:ascii="Arial" w:hAnsi="Arial"/>
        <w:b/>
        <w:sz w:val="24"/>
      </w:rPr>
    </w:pPr>
    <w:r>
      <w:rPr>
        <w:rFonts w:ascii="News Gothic MT" w:hAnsi="News Gothic MT"/>
        <w:b/>
        <w:noProof/>
        <w:sz w:val="24"/>
      </w:rPr>
      <mc:AlternateContent>
        <mc:Choice Requires="wps">
          <w:drawing>
            <wp:anchor distT="0" distB="0" distL="114300" distR="114300" simplePos="0" relativeHeight="251664384" behindDoc="0" locked="0" layoutInCell="0" allowOverlap="1" wp14:anchorId="4368DE9A" wp14:editId="201DA6FA">
              <wp:simplePos x="0" y="0"/>
              <wp:positionH relativeFrom="column">
                <wp:posOffset>3562066</wp:posOffset>
              </wp:positionH>
              <wp:positionV relativeFrom="paragraph">
                <wp:posOffset>3715</wp:posOffset>
              </wp:positionV>
              <wp:extent cx="3108960" cy="893929"/>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93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A26" w:rsidRDefault="00AA2A26" w:rsidP="00EF60C2">
                          <w:pPr>
                            <w:ind w:left="450"/>
                            <w:rPr>
                              <w:rFonts w:ascii="Arial" w:hAnsi="Arial"/>
                              <w:b/>
                            </w:rPr>
                          </w:pPr>
                          <w:r>
                            <w:rPr>
                              <w:rFonts w:ascii="Arial" w:hAnsi="Arial"/>
                              <w:b/>
                            </w:rPr>
                            <w:t>United States Department of Commerce</w:t>
                          </w:r>
                        </w:p>
                        <w:p w:rsidR="00AA2A26" w:rsidRDefault="00AA2A26" w:rsidP="00EF60C2">
                          <w:pPr>
                            <w:ind w:left="450"/>
                            <w:rPr>
                              <w:rFonts w:ascii="Arial" w:hAnsi="Arial"/>
                              <w:b/>
                            </w:rPr>
                          </w:pPr>
                          <w:r>
                            <w:rPr>
                              <w:rFonts w:ascii="Arial" w:hAnsi="Arial"/>
                              <w:b/>
                            </w:rPr>
                            <w:t>National Telecommunications and Information Administration</w:t>
                          </w:r>
                        </w:p>
                        <w:p w:rsidR="00AA2A26" w:rsidRDefault="00AA2A26" w:rsidP="00EF60C2">
                          <w:pPr>
                            <w:ind w:left="450"/>
                            <w:rPr>
                              <w:rFonts w:ascii="Arial" w:hAnsi="Arial"/>
                              <w:b/>
                            </w:rPr>
                          </w:pPr>
                          <w:r>
                            <w:rPr>
                              <w:rFonts w:ascii="Arial" w:hAnsi="Arial"/>
                              <w:b/>
                            </w:rPr>
                            <w:t>1401 Constitution Ave., N.W.</w:t>
                          </w:r>
                        </w:p>
                        <w:p w:rsidR="00AA2A26" w:rsidRDefault="00AA2A26" w:rsidP="00EF60C2">
                          <w:pPr>
                            <w:ind w:left="450"/>
                            <w:rPr>
                              <w:rFonts w:ascii="Arial" w:hAnsi="Arial"/>
                              <w:sz w:val="24"/>
                            </w:rPr>
                          </w:pPr>
                          <w:r>
                            <w:rPr>
                              <w:rFonts w:ascii="Arial" w:hAnsi="Arial"/>
                              <w:b/>
                            </w:rPr>
                            <w:t>Washington, D.C. 20230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80.5pt;margin-top:.3pt;width:244.8pt;height:7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OgQIAAA8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" o:allowincell="f" stroked="f">
              <v:textbox>
                <w:txbxContent>
                  <w:p w:rsidR="00020DDD" w:rsidRDefault="00020DDD" w:rsidP="00EF60C2">
                    <w:pPr>
                      <w:ind w:left="450"/>
                      <w:rPr>
                        <w:rFonts w:ascii="Arial" w:hAnsi="Arial"/>
                        <w:b/>
                      </w:rPr>
                    </w:pPr>
                    <w:r>
                      <w:rPr>
                        <w:rFonts w:ascii="Arial" w:hAnsi="Arial"/>
                        <w:b/>
                      </w:rPr>
                      <w:t>United States Department of Commerce</w:t>
                    </w:r>
                  </w:p>
                  <w:p w:rsidR="00020DDD" w:rsidRDefault="00020DDD" w:rsidP="00EF60C2">
                    <w:pPr>
                      <w:ind w:left="450"/>
                      <w:rPr>
                        <w:rFonts w:ascii="Arial" w:hAnsi="Arial"/>
                        <w:b/>
                      </w:rPr>
                    </w:pPr>
                    <w:r>
                      <w:rPr>
                        <w:rFonts w:ascii="Arial" w:hAnsi="Arial"/>
                        <w:b/>
                      </w:rPr>
                      <w:t>National Telecommunications and Information Administration</w:t>
                    </w:r>
                  </w:p>
                  <w:p w:rsidR="00020DDD" w:rsidRDefault="00020DDD" w:rsidP="00EF60C2">
                    <w:pPr>
                      <w:ind w:left="450"/>
                      <w:rPr>
                        <w:rFonts w:ascii="Arial" w:hAnsi="Arial"/>
                        <w:b/>
                      </w:rPr>
                    </w:pPr>
                    <w:r>
                      <w:rPr>
                        <w:rFonts w:ascii="Arial" w:hAnsi="Arial"/>
                        <w:b/>
                      </w:rPr>
                      <w:t>1401 Constitution Ave., N.W.</w:t>
                    </w:r>
                  </w:p>
                  <w:p w:rsidR="00020DDD" w:rsidRDefault="00020DDD" w:rsidP="00EF60C2">
                    <w:pPr>
                      <w:ind w:left="450"/>
                      <w:rPr>
                        <w:rFonts w:ascii="Arial" w:hAnsi="Arial"/>
                        <w:sz w:val="24"/>
                      </w:rPr>
                    </w:pPr>
                    <w:r>
                      <w:rPr>
                        <w:rFonts w:ascii="Arial" w:hAnsi="Arial"/>
                        <w:b/>
                      </w:rPr>
                      <w:t>Washington, D.C. 20230</w:t>
                    </w:r>
                  </w:p>
                </w:txbxContent>
              </v:textbox>
            </v:shape>
          </w:pict>
        </mc:Fallback>
      </mc:AlternateContent>
    </w:r>
    <w:r>
      <w:rPr>
        <w:rFonts w:ascii="News Gothic MT" w:hAnsi="News Gothic MT"/>
        <w:b/>
        <w:noProof/>
        <w:sz w:val="24"/>
      </w:rPr>
      <mc:AlternateContent>
        <mc:Choice Requires="wps">
          <w:drawing>
            <wp:anchor distT="0" distB="0" distL="114300" distR="114300" simplePos="0" relativeHeight="251659264" behindDoc="0" locked="0" layoutInCell="0" allowOverlap="1" wp14:anchorId="2B4C9C01" wp14:editId="35098BC2">
              <wp:simplePos x="0" y="0"/>
              <wp:positionH relativeFrom="column">
                <wp:posOffset>381000</wp:posOffset>
              </wp:positionH>
              <wp:positionV relativeFrom="paragraph">
                <wp:posOffset>5080</wp:posOffset>
              </wp:positionV>
              <wp:extent cx="3108960" cy="6400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A26" w:rsidRDefault="00AA2A26" w:rsidP="00C542E8">
                          <w:pPr>
                            <w:rPr>
                              <w:rFonts w:ascii="Arial" w:hAnsi="Arial"/>
                              <w:b/>
                            </w:rPr>
                          </w:pPr>
                          <w:r>
                            <w:rPr>
                              <w:rFonts w:ascii="Arial" w:hAnsi="Arial"/>
                              <w:b/>
                            </w:rPr>
                            <w:t>Federal Communications Commission</w:t>
                          </w:r>
                        </w:p>
                        <w:p w:rsidR="00AA2A26" w:rsidRDefault="00AA2A26" w:rsidP="00C542E8">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AA2A26" w:rsidRDefault="00AA2A26" w:rsidP="00C542E8">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0pt;margin-top:.4pt;width:244.8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jkhAIAABY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" o:allowincell="f" stroked="f">
              <v:textbox>
                <w:txbxContent>
                  <w:p w:rsidR="00020DDD" w:rsidRDefault="00020DDD" w:rsidP="00C542E8">
                    <w:pPr>
                      <w:rPr>
                        <w:rFonts w:ascii="Arial" w:hAnsi="Arial"/>
                        <w:b/>
                      </w:rPr>
                    </w:pPr>
                    <w:r>
                      <w:rPr>
                        <w:rFonts w:ascii="Arial" w:hAnsi="Arial"/>
                        <w:b/>
                      </w:rPr>
                      <w:t>Federal Communications Commission</w:t>
                    </w:r>
                  </w:p>
                  <w:p w:rsidR="00020DDD" w:rsidRDefault="00020DDD" w:rsidP="00C542E8">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020DDD" w:rsidRDefault="00020DDD" w:rsidP="00C542E8">
                    <w:pPr>
                      <w:rPr>
                        <w:rFonts w:ascii="Arial" w:hAnsi="Arial"/>
                        <w:sz w:val="24"/>
                      </w:rPr>
                    </w:pPr>
                    <w:r>
                      <w:rPr>
                        <w:rFonts w:ascii="Arial" w:hAnsi="Arial"/>
                        <w:b/>
                      </w:rPr>
                      <w:t>Washington, D.C. 20554</w:t>
                    </w:r>
                  </w:p>
                </w:txbxContent>
              </v:textbox>
            </v:shape>
          </w:pict>
        </mc:Fallback>
      </mc:AlternateContent>
    </w:r>
  </w:p>
  <w:p w:rsidR="00AA2A26" w:rsidRDefault="00AA2A26" w:rsidP="00C542E8">
    <w:pPr>
      <w:pStyle w:val="Header"/>
      <w:tabs>
        <w:tab w:val="clear" w:pos="4320"/>
        <w:tab w:val="clear" w:pos="8640"/>
        <w:tab w:val="left" w:pos="1080"/>
      </w:tabs>
      <w:ind w:left="720"/>
      <w:rPr>
        <w:rFonts w:ascii="Arial" w:hAnsi="Arial"/>
        <w:b/>
        <w:sz w:val="24"/>
      </w:rPr>
    </w:pPr>
  </w:p>
  <w:p w:rsidR="00AA2A26" w:rsidRDefault="00AA2A26" w:rsidP="00C542E8">
    <w:pPr>
      <w:pStyle w:val="Header"/>
      <w:tabs>
        <w:tab w:val="clear" w:pos="4320"/>
        <w:tab w:val="clear" w:pos="8640"/>
        <w:tab w:val="left" w:pos="1080"/>
      </w:tabs>
      <w:ind w:left="720"/>
      <w:rPr>
        <w:rFonts w:ascii="Arial" w:hAnsi="Arial"/>
        <w:b/>
        <w:sz w:val="24"/>
      </w:rPr>
    </w:pPr>
    <w:r>
      <w:rPr>
        <w:rFonts w:ascii="News Gothic MT" w:hAnsi="News Gothic MT"/>
        <w:b/>
        <w:noProof/>
        <w:sz w:val="24"/>
      </w:rPr>
      <mc:AlternateContent>
        <mc:Choice Requires="wps">
          <w:drawing>
            <wp:anchor distT="0" distB="0" distL="114300" distR="114300" simplePos="0" relativeHeight="251661312" behindDoc="0" locked="0" layoutInCell="0" allowOverlap="1" wp14:anchorId="47EFF433" wp14:editId="695592AD">
              <wp:simplePos x="0" y="0"/>
              <wp:positionH relativeFrom="column">
                <wp:posOffset>334010</wp:posOffset>
              </wp:positionH>
              <wp:positionV relativeFrom="paragraph">
                <wp:posOffset>16510</wp:posOffset>
              </wp:positionV>
              <wp:extent cx="2640965" cy="429895"/>
              <wp:effectExtent l="0" t="0" r="6985" b="825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A26" w:rsidRDefault="00AA2A26" w:rsidP="00924E32">
                          <w:pPr>
                            <w:rPr>
                              <w:rFonts w:ascii="Arial" w:hAnsi="Arial"/>
                              <w:b/>
                              <w:sz w:val="16"/>
                            </w:rPr>
                          </w:pPr>
                          <w:r>
                            <w:rPr>
                              <w:rFonts w:ascii="Arial" w:hAnsi="Arial"/>
                              <w:b/>
                              <w:sz w:val="16"/>
                            </w:rPr>
                            <w:t>News Media Information 202 / 418-0500</w:t>
                          </w:r>
                        </w:p>
                        <w:p w:rsidR="00AA2A26" w:rsidRDefault="00AA2A26" w:rsidP="00C542E8">
                          <w:pPr>
                            <w:rPr>
                              <w:rFonts w:ascii="Arial" w:hAnsi="Arial"/>
                              <w:b/>
                              <w:sz w:val="16"/>
                            </w:rPr>
                          </w:pPr>
                          <w:r>
                            <w:rPr>
                              <w:rFonts w:ascii="Arial" w:hAnsi="Arial"/>
                              <w:b/>
                              <w:sz w:val="16"/>
                            </w:rPr>
                            <w:t xml:space="preserve">Internet: </w:t>
                          </w:r>
                          <w:bookmarkStart w:id="0" w:name="_Hlt233824"/>
                          <w:r>
                            <w:rPr>
                              <w:rFonts w:ascii="Arial" w:hAnsi="Arial"/>
                              <w:b/>
                              <w:sz w:val="16"/>
                            </w:rPr>
                            <w:t>h</w:t>
                          </w:r>
                          <w:bookmarkEnd w:id="0"/>
                          <w:r>
                            <w:rPr>
                              <w:rFonts w:ascii="Arial" w:hAnsi="Arial"/>
                              <w:b/>
                              <w:sz w:val="16"/>
                            </w:rPr>
                            <w:t>ttp://www.fcc.gov</w:t>
                          </w:r>
                        </w:p>
                        <w:p w:rsidR="00AA2A26" w:rsidRDefault="00AA2A26" w:rsidP="00C542E8">
                          <w:pPr>
                            <w:rPr>
                              <w:rFonts w:ascii="Arial" w:hAnsi="Arial"/>
                              <w:b/>
                              <w:sz w:val="16"/>
                            </w:rPr>
                          </w:pPr>
                          <w:r>
                            <w:rPr>
                              <w:rFonts w:ascii="Arial" w:hAnsi="Arial"/>
                              <w:b/>
                              <w:sz w:val="16"/>
                            </w:rPr>
                            <w:t>TTY: 1-888-835-5322</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6.3pt;margin-top:1.3pt;width:207.95pt;height:3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" o:allowincell="f" stroked="f">
              <v:textbox inset=",0,,0">
                <w:txbxContent>
                  <w:p w:rsidR="00020DDD" w:rsidRDefault="00020DDD" w:rsidP="00924E32">
                    <w:pPr>
                      <w:rPr>
                        <w:rFonts w:ascii="Arial" w:hAnsi="Arial"/>
                        <w:b/>
                        <w:sz w:val="16"/>
                      </w:rPr>
                    </w:pPr>
                    <w:r>
                      <w:rPr>
                        <w:rFonts w:ascii="Arial" w:hAnsi="Arial"/>
                        <w:b/>
                        <w:sz w:val="16"/>
                      </w:rPr>
                      <w:t>News Media Information 202 / 418-0500</w:t>
                    </w:r>
                  </w:p>
                  <w:p w:rsidR="00020DDD" w:rsidRDefault="00020DDD" w:rsidP="00C542E8">
                    <w:pPr>
                      <w:rPr>
                        <w:rFonts w:ascii="Arial" w:hAnsi="Arial"/>
                        <w:b/>
                        <w:sz w:val="16"/>
                      </w:rPr>
                    </w:pPr>
                    <w:r>
                      <w:rPr>
                        <w:rFonts w:ascii="Arial" w:hAnsi="Arial"/>
                        <w:b/>
                        <w:sz w:val="16"/>
                      </w:rPr>
                      <w:t xml:space="preserve">Internet: </w:t>
                    </w:r>
                    <w:bookmarkStart w:id="1" w:name="_Hlt233824"/>
                    <w:r>
                      <w:rPr>
                        <w:rFonts w:ascii="Arial" w:hAnsi="Arial"/>
                        <w:b/>
                        <w:sz w:val="16"/>
                      </w:rPr>
                      <w:t>h</w:t>
                    </w:r>
                    <w:bookmarkEnd w:id="1"/>
                    <w:r>
                      <w:rPr>
                        <w:rFonts w:ascii="Arial" w:hAnsi="Arial"/>
                        <w:b/>
                        <w:sz w:val="16"/>
                      </w:rPr>
                      <w:t>ttp://www.fcc.gov</w:t>
                    </w:r>
                  </w:p>
                  <w:p w:rsidR="00020DDD" w:rsidRDefault="00020DDD" w:rsidP="00C542E8">
                    <w:pPr>
                      <w:rPr>
                        <w:rFonts w:ascii="Arial" w:hAnsi="Arial"/>
                        <w:b/>
                        <w:sz w:val="16"/>
                      </w:rPr>
                    </w:pPr>
                    <w:r>
                      <w:rPr>
                        <w:rFonts w:ascii="Arial" w:hAnsi="Arial"/>
                        <w:b/>
                        <w:sz w:val="16"/>
                      </w:rPr>
                      <w:t>TTY: 1-888-835-5322</w:t>
                    </w:r>
                  </w:p>
                </w:txbxContent>
              </v:textbox>
            </v:shape>
          </w:pict>
        </mc:Fallback>
      </mc:AlternateContent>
    </w:r>
    <w:r>
      <w:rPr>
        <w:rFonts w:ascii="News Gothic MT" w:hAnsi="News Gothic MT"/>
        <w:b/>
        <w:noProof/>
        <w:sz w:val="24"/>
      </w:rPr>
      <mc:AlternateContent>
        <mc:Choice Requires="wps">
          <w:drawing>
            <wp:anchor distT="0" distB="0" distL="114300" distR="114300" simplePos="0" relativeHeight="251665408" behindDoc="0" locked="0" layoutInCell="0" allowOverlap="1" wp14:anchorId="4A43708F" wp14:editId="195B5416">
              <wp:simplePos x="0" y="0"/>
              <wp:positionH relativeFrom="column">
                <wp:posOffset>3837305</wp:posOffset>
              </wp:positionH>
              <wp:positionV relativeFrom="paragraph">
                <wp:posOffset>11430</wp:posOffset>
              </wp:positionV>
              <wp:extent cx="2381250" cy="29400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A26" w:rsidRDefault="00AA2A26" w:rsidP="00924E32">
                          <w:pPr>
                            <w:rPr>
                              <w:rFonts w:ascii="Arial" w:hAnsi="Arial"/>
                              <w:b/>
                              <w:sz w:val="16"/>
                            </w:rPr>
                          </w:pPr>
                          <w:r>
                            <w:rPr>
                              <w:rFonts w:ascii="Arial" w:hAnsi="Arial"/>
                              <w:b/>
                              <w:sz w:val="16"/>
                            </w:rPr>
                            <w:t>News Media Information 202 / 482-7002</w:t>
                          </w:r>
                        </w:p>
                        <w:p w:rsidR="00AA2A26" w:rsidRDefault="00AA2A26" w:rsidP="00C542E8">
                          <w:pPr>
                            <w:rPr>
                              <w:rFonts w:ascii="Arial" w:hAnsi="Arial"/>
                              <w:b/>
                              <w:sz w:val="16"/>
                            </w:rPr>
                          </w:pPr>
                          <w:r>
                            <w:rPr>
                              <w:rFonts w:ascii="Arial" w:hAnsi="Arial"/>
                              <w:b/>
                              <w:sz w:val="16"/>
                            </w:rPr>
                            <w:t>Internet: http://www.ntia.doc.gov</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2.15pt;margin-top:.9pt;width:187.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" o:allowincell="f" stroked="f">
              <v:textbox inset=",0,,0">
                <w:txbxContent>
                  <w:p w:rsidR="00020DDD" w:rsidRDefault="00020DDD" w:rsidP="00924E32">
                    <w:pPr>
                      <w:rPr>
                        <w:rFonts w:ascii="Arial" w:hAnsi="Arial"/>
                        <w:b/>
                        <w:sz w:val="16"/>
                      </w:rPr>
                    </w:pPr>
                    <w:r>
                      <w:rPr>
                        <w:rFonts w:ascii="Arial" w:hAnsi="Arial"/>
                        <w:b/>
                        <w:sz w:val="16"/>
                      </w:rPr>
                      <w:t>News Media Information 202 / 482-7002</w:t>
                    </w:r>
                  </w:p>
                  <w:p w:rsidR="00020DDD" w:rsidRDefault="00020DDD" w:rsidP="00C542E8">
                    <w:pPr>
                      <w:rPr>
                        <w:rFonts w:ascii="Arial" w:hAnsi="Arial"/>
                        <w:b/>
                        <w:sz w:val="16"/>
                      </w:rPr>
                    </w:pPr>
                    <w:r>
                      <w:rPr>
                        <w:rFonts w:ascii="Arial" w:hAnsi="Arial"/>
                        <w:b/>
                        <w:sz w:val="16"/>
                      </w:rPr>
                      <w:t>Internet: http://www.ntia.doc.gov</w:t>
                    </w:r>
                  </w:p>
                </w:txbxContent>
              </v:textbox>
            </v:shape>
          </w:pict>
        </mc:Fallback>
      </mc:AlternateContent>
    </w:r>
  </w:p>
  <w:p w:rsidR="00AA2A26" w:rsidRPr="0083013C" w:rsidRDefault="00AA2A26" w:rsidP="00C542E8">
    <w:pPr>
      <w:pStyle w:val="Header"/>
      <w:tabs>
        <w:tab w:val="clear" w:pos="4320"/>
        <w:tab w:val="clear" w:pos="8640"/>
        <w:tab w:val="left" w:pos="1080"/>
      </w:tabs>
      <w:ind w:left="720"/>
      <w:rPr>
        <w:rFonts w:ascii="Arial" w:hAnsi="Arial"/>
        <w:b/>
        <w:sz w:val="20"/>
      </w:rPr>
    </w:pPr>
  </w:p>
  <w:p w:rsidR="00AA2A26" w:rsidRPr="0083013C" w:rsidRDefault="00AA2A26" w:rsidP="00C542E8">
    <w:pPr>
      <w:pStyle w:val="Header"/>
      <w:tabs>
        <w:tab w:val="clear" w:pos="4320"/>
        <w:tab w:val="clear" w:pos="8640"/>
        <w:tab w:val="left" w:pos="1080"/>
      </w:tabs>
      <w:ind w:left="720"/>
      <w:rPr>
        <w:rFonts w:ascii="Arial" w:hAnsi="Arial"/>
        <w:b/>
        <w:sz w:val="20"/>
      </w:rPr>
    </w:pPr>
    <w:r w:rsidRPr="0083013C">
      <w:rPr>
        <w:rFonts w:ascii="Arial" w:hAnsi="Arial"/>
        <w:b/>
        <w:noProof/>
        <w:sz w:val="20"/>
      </w:rPr>
      <mc:AlternateContent>
        <mc:Choice Requires="wps">
          <w:drawing>
            <wp:anchor distT="0" distB="0" distL="114300" distR="114300" simplePos="0" relativeHeight="251660288" behindDoc="0" locked="0" layoutInCell="0" allowOverlap="1" wp14:anchorId="38AE90D2" wp14:editId="1BF68A61">
              <wp:simplePos x="0" y="0"/>
              <wp:positionH relativeFrom="column">
                <wp:posOffset>511175</wp:posOffset>
              </wp:positionH>
              <wp:positionV relativeFrom="paragraph">
                <wp:posOffset>178416</wp:posOffset>
              </wp:positionV>
              <wp:extent cx="5886450" cy="2540"/>
              <wp:effectExtent l="0" t="0" r="19050" b="3556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4.05pt" to="503.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BtFgIAACs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" o:allowincell="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Pr="0066378E" w:rsidRDefault="00AA2A26" w:rsidP="006637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Pr="001972A0" w:rsidRDefault="00AA2A26" w:rsidP="001972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Pr="001972A0" w:rsidRDefault="00AA2A26" w:rsidP="001972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26" w:rsidRPr="001318F9" w:rsidRDefault="00AA2A26" w:rsidP="001318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6A80"/>
    <w:multiLevelType w:val="hybridMultilevel"/>
    <w:tmpl w:val="EE7A3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5FD6F38"/>
    <w:multiLevelType w:val="multilevel"/>
    <w:tmpl w:val="049047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D0F1B3D"/>
    <w:multiLevelType w:val="singleLevel"/>
    <w:tmpl w:val="0902D07C"/>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5341241F"/>
    <w:multiLevelType w:val="singleLevel"/>
    <w:tmpl w:val="C0E46C6C"/>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4">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7"/>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rPr>
        <w:b/>
        <w:i w:val="0"/>
        <w:sz w:val="22"/>
      </w:rPr>
    </w:lvl>
  </w:abstractNum>
  <w:abstractNum w:abstractNumId="5">
    <w:nsid w:val="59BA0F8A"/>
    <w:multiLevelType w:val="singleLevel"/>
    <w:tmpl w:val="C03E86D2"/>
    <w:lvl w:ilvl="0">
      <w:start w:val="1"/>
      <w:numFmt w:val="bullet"/>
      <w:pStyle w:val="Bullet"/>
      <w:lvlText w:val=""/>
      <w:lvlJc w:val="left"/>
      <w:pPr>
        <w:tabs>
          <w:tab w:val="num" w:pos="2520"/>
        </w:tabs>
        <w:ind w:left="2520" w:hanging="360"/>
      </w:pPr>
      <w:rPr>
        <w:rFonts w:ascii="Symbol" w:hAnsi="Symbol" w:hint="default"/>
      </w:rPr>
    </w:lvl>
  </w:abstractNum>
  <w:abstractNum w:abstractNumId="6">
    <w:nsid w:val="5D2B06DD"/>
    <w:multiLevelType w:val="multilevel"/>
    <w:tmpl w:val="E9F88194"/>
    <w:lvl w:ilvl="0">
      <w:start w:val="1"/>
      <w:numFmt w:val="lowerLetter"/>
      <w:lvlText w:val="(%1)"/>
      <w:lvlJc w:val="left"/>
      <w:pPr>
        <w:tabs>
          <w:tab w:val="num" w:pos="720"/>
        </w:tabs>
        <w:ind w:left="720" w:hanging="72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656"/>
        </w:tabs>
        <w:ind w:left="1440" w:hanging="144"/>
      </w:pPr>
      <w:rPr>
        <w:rFonts w:ascii="Times New Roman" w:hAnsi="Times New Roman" w:hint="default"/>
        <w:b/>
        <w:i w:val="0"/>
        <w:sz w:val="22"/>
      </w:r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rPr>
        <w:rFonts w:ascii="Times New Roman" w:hAnsi="Times New Roman" w:hint="default"/>
        <w:b/>
        <w:i w:val="0"/>
        <w:sz w:val="22"/>
      </w:rPr>
    </w:lvl>
    <w:lvl w:ilvl="4">
      <w:start w:val="1"/>
      <w:numFmt w:val="lowerRoman"/>
      <w:lvlText w:val="(%5)"/>
      <w:lvlJc w:val="left"/>
      <w:pPr>
        <w:tabs>
          <w:tab w:val="num" w:pos="3600"/>
        </w:tabs>
        <w:ind w:left="3600" w:hanging="720"/>
      </w:pPr>
      <w:rPr>
        <w:rFonts w:ascii="Times New Roman" w:hAnsi="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rPr>
        <w:rFonts w:ascii="Times New Roman" w:hAnsi="Times New Roman" w:hint="default"/>
        <w:b/>
        <w:i w:val="0"/>
        <w:sz w:val="22"/>
      </w:r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rPr>
        <w:rFonts w:ascii="Times New Roman" w:hAnsi="Times New Roman" w:hint="default"/>
        <w:b/>
        <w:i w:val="0"/>
        <w:sz w:val="22"/>
      </w:rPr>
    </w:lvl>
    <w:lvl w:ilvl="8">
      <w:start w:val="1"/>
      <w:numFmt w:val="lowerRoman"/>
      <w:lvlText w:val="(%9)"/>
      <w:lvlJc w:val="left"/>
      <w:pPr>
        <w:tabs>
          <w:tab w:val="num" w:pos="6480"/>
        </w:tabs>
        <w:ind w:left="5760" w:firstLine="0"/>
      </w:pPr>
      <w:rPr>
        <w:rFonts w:ascii="Times New Roman" w:hAnsi="Times New Roman" w:hint="default"/>
        <w:b/>
        <w:i w:val="0"/>
        <w:sz w:val="22"/>
      </w:rPr>
    </w:lvl>
  </w:abstractNum>
  <w:abstractNum w:abstractNumId="7">
    <w:nsid w:val="61182925"/>
    <w:multiLevelType w:val="singleLevel"/>
    <w:tmpl w:val="A9EE9842"/>
    <w:lvl w:ilvl="0">
      <w:start w:val="1"/>
      <w:numFmt w:val="decimal"/>
      <w:pStyle w:val="ParaNum0"/>
      <w:lvlText w:val="%1."/>
      <w:lvlJc w:val="left"/>
      <w:pPr>
        <w:tabs>
          <w:tab w:val="num" w:pos="1080"/>
        </w:tabs>
        <w:ind w:left="0" w:firstLine="720"/>
      </w:pPr>
    </w:lvl>
  </w:abstractNum>
  <w:abstractNum w:abstractNumId="8">
    <w:nsid w:val="69B75FFC"/>
    <w:multiLevelType w:val="hybridMultilevel"/>
    <w:tmpl w:val="27ECDE4E"/>
    <w:lvl w:ilvl="0" w:tplc="0CD81B94">
      <w:start w:val="1"/>
      <w:numFmt w:val="decimal"/>
      <w:lvlText w:val="%1."/>
      <w:lvlJc w:val="left"/>
      <w:pPr>
        <w:ind w:hanging="221"/>
        <w:jc w:val="right"/>
      </w:pPr>
      <w:rPr>
        <w:rFonts w:ascii="Calibri" w:eastAsia="Calibri" w:hAnsi="Calibri" w:hint="default"/>
        <w:b/>
        <w:bCs/>
        <w:sz w:val="22"/>
        <w:szCs w:val="22"/>
      </w:rPr>
    </w:lvl>
    <w:lvl w:ilvl="1" w:tplc="6DB29D26">
      <w:start w:val="1"/>
      <w:numFmt w:val="bullet"/>
      <w:lvlText w:val=""/>
      <w:lvlJc w:val="left"/>
      <w:pPr>
        <w:ind w:hanging="360"/>
      </w:pPr>
      <w:rPr>
        <w:rFonts w:ascii="Symbol" w:eastAsia="Symbol" w:hAnsi="Symbol" w:hint="default"/>
        <w:sz w:val="22"/>
        <w:szCs w:val="22"/>
      </w:rPr>
    </w:lvl>
    <w:lvl w:ilvl="2" w:tplc="635EAB94">
      <w:start w:val="1"/>
      <w:numFmt w:val="bullet"/>
      <w:lvlText w:val="•"/>
      <w:lvlJc w:val="left"/>
      <w:rPr>
        <w:rFonts w:hint="default"/>
      </w:rPr>
    </w:lvl>
    <w:lvl w:ilvl="3" w:tplc="C2CE00B6">
      <w:start w:val="1"/>
      <w:numFmt w:val="bullet"/>
      <w:lvlText w:val="•"/>
      <w:lvlJc w:val="left"/>
      <w:rPr>
        <w:rFonts w:hint="default"/>
      </w:rPr>
    </w:lvl>
    <w:lvl w:ilvl="4" w:tplc="99945B42">
      <w:start w:val="1"/>
      <w:numFmt w:val="bullet"/>
      <w:lvlText w:val="•"/>
      <w:lvlJc w:val="left"/>
      <w:rPr>
        <w:rFonts w:hint="default"/>
      </w:rPr>
    </w:lvl>
    <w:lvl w:ilvl="5" w:tplc="6164B9A0">
      <w:start w:val="1"/>
      <w:numFmt w:val="bullet"/>
      <w:lvlText w:val="•"/>
      <w:lvlJc w:val="left"/>
      <w:rPr>
        <w:rFonts w:hint="default"/>
      </w:rPr>
    </w:lvl>
    <w:lvl w:ilvl="6" w:tplc="CC5EB61E">
      <w:start w:val="1"/>
      <w:numFmt w:val="bullet"/>
      <w:lvlText w:val="•"/>
      <w:lvlJc w:val="left"/>
      <w:rPr>
        <w:rFonts w:hint="default"/>
      </w:rPr>
    </w:lvl>
    <w:lvl w:ilvl="7" w:tplc="3E1877FC">
      <w:start w:val="1"/>
      <w:numFmt w:val="bullet"/>
      <w:lvlText w:val="•"/>
      <w:lvlJc w:val="left"/>
      <w:rPr>
        <w:rFonts w:hint="default"/>
      </w:rPr>
    </w:lvl>
    <w:lvl w:ilvl="8" w:tplc="6E6A3D48">
      <w:start w:val="1"/>
      <w:numFmt w:val="bullet"/>
      <w:lvlText w:val="•"/>
      <w:lvlJc w:val="left"/>
      <w:rPr>
        <w:rFonts w:hint="default"/>
      </w:rPr>
    </w:lvl>
  </w:abstractNum>
  <w:abstractNum w:abstractNumId="9">
    <w:nsid w:val="6F351F08"/>
    <w:multiLevelType w:val="hybridMultilevel"/>
    <w:tmpl w:val="39DC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F3C062F"/>
    <w:multiLevelType w:val="hybridMultilevel"/>
    <w:tmpl w:val="E7621B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2"/>
  </w:num>
  <w:num w:numId="6">
    <w:abstractNumId w:val="10"/>
  </w:num>
  <w:num w:numId="7">
    <w:abstractNumId w:val="7"/>
  </w:num>
  <w:num w:numId="8">
    <w:abstractNumId w:val="8"/>
  </w:num>
  <w:num w:numId="9">
    <w:abstractNumId w:val="0"/>
  </w:num>
  <w:num w:numId="10">
    <w:abstractNumId w:val="9"/>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B9"/>
    <w:rsid w:val="00000272"/>
    <w:rsid w:val="00001AA5"/>
    <w:rsid w:val="0000306F"/>
    <w:rsid w:val="0000369A"/>
    <w:rsid w:val="00006128"/>
    <w:rsid w:val="00006C2C"/>
    <w:rsid w:val="00007FB0"/>
    <w:rsid w:val="00010F7D"/>
    <w:rsid w:val="000128E9"/>
    <w:rsid w:val="00013AD0"/>
    <w:rsid w:val="00013DA7"/>
    <w:rsid w:val="00014F0C"/>
    <w:rsid w:val="00020DDD"/>
    <w:rsid w:val="00024FEB"/>
    <w:rsid w:val="000265AE"/>
    <w:rsid w:val="00026CBB"/>
    <w:rsid w:val="00030C68"/>
    <w:rsid w:val="000316E1"/>
    <w:rsid w:val="00032001"/>
    <w:rsid w:val="0003234F"/>
    <w:rsid w:val="0003332C"/>
    <w:rsid w:val="00034206"/>
    <w:rsid w:val="0003428E"/>
    <w:rsid w:val="00035E48"/>
    <w:rsid w:val="00036E64"/>
    <w:rsid w:val="00040791"/>
    <w:rsid w:val="00040D96"/>
    <w:rsid w:val="00041614"/>
    <w:rsid w:val="00044B82"/>
    <w:rsid w:val="000468DF"/>
    <w:rsid w:val="000517A8"/>
    <w:rsid w:val="00054750"/>
    <w:rsid w:val="0005702E"/>
    <w:rsid w:val="00060116"/>
    <w:rsid w:val="000601AF"/>
    <w:rsid w:val="00065C90"/>
    <w:rsid w:val="00072478"/>
    <w:rsid w:val="000728F3"/>
    <w:rsid w:val="00083364"/>
    <w:rsid w:val="00084408"/>
    <w:rsid w:val="00091907"/>
    <w:rsid w:val="00093CFD"/>
    <w:rsid w:val="0009598A"/>
    <w:rsid w:val="00095D10"/>
    <w:rsid w:val="00097DD9"/>
    <w:rsid w:val="000A0E8B"/>
    <w:rsid w:val="000A4E85"/>
    <w:rsid w:val="000B0E39"/>
    <w:rsid w:val="000B196A"/>
    <w:rsid w:val="000B2D69"/>
    <w:rsid w:val="000B316C"/>
    <w:rsid w:val="000B50EF"/>
    <w:rsid w:val="000B6F2A"/>
    <w:rsid w:val="000C2B9A"/>
    <w:rsid w:val="000C45B0"/>
    <w:rsid w:val="000C54FA"/>
    <w:rsid w:val="000C7AD0"/>
    <w:rsid w:val="000D014E"/>
    <w:rsid w:val="000D09CF"/>
    <w:rsid w:val="000D1663"/>
    <w:rsid w:val="000D3C1E"/>
    <w:rsid w:val="000D47D3"/>
    <w:rsid w:val="000D6C26"/>
    <w:rsid w:val="000E0D9C"/>
    <w:rsid w:val="000E0E30"/>
    <w:rsid w:val="000E4D06"/>
    <w:rsid w:val="000F543B"/>
    <w:rsid w:val="000F552E"/>
    <w:rsid w:val="000F6B50"/>
    <w:rsid w:val="00100077"/>
    <w:rsid w:val="0010098C"/>
    <w:rsid w:val="00102531"/>
    <w:rsid w:val="00102B18"/>
    <w:rsid w:val="00105E2F"/>
    <w:rsid w:val="001071C1"/>
    <w:rsid w:val="00111A4A"/>
    <w:rsid w:val="00115C2D"/>
    <w:rsid w:val="00115F8B"/>
    <w:rsid w:val="001162D2"/>
    <w:rsid w:val="00117FD4"/>
    <w:rsid w:val="0012129E"/>
    <w:rsid w:val="001226A1"/>
    <w:rsid w:val="0012397D"/>
    <w:rsid w:val="00124CC4"/>
    <w:rsid w:val="001257CC"/>
    <w:rsid w:val="001318F9"/>
    <w:rsid w:val="0013266E"/>
    <w:rsid w:val="0013590F"/>
    <w:rsid w:val="00137141"/>
    <w:rsid w:val="00137F90"/>
    <w:rsid w:val="00144024"/>
    <w:rsid w:val="0014513D"/>
    <w:rsid w:val="00145BEB"/>
    <w:rsid w:val="00161E92"/>
    <w:rsid w:val="0016463A"/>
    <w:rsid w:val="0016491C"/>
    <w:rsid w:val="00166D3B"/>
    <w:rsid w:val="00167114"/>
    <w:rsid w:val="00167C57"/>
    <w:rsid w:val="00172C49"/>
    <w:rsid w:val="00173C2D"/>
    <w:rsid w:val="00176187"/>
    <w:rsid w:val="0018242B"/>
    <w:rsid w:val="00182691"/>
    <w:rsid w:val="00183C9C"/>
    <w:rsid w:val="00187805"/>
    <w:rsid w:val="00187904"/>
    <w:rsid w:val="00191B52"/>
    <w:rsid w:val="00191C0D"/>
    <w:rsid w:val="00192D91"/>
    <w:rsid w:val="001972A0"/>
    <w:rsid w:val="001A29C0"/>
    <w:rsid w:val="001A46B4"/>
    <w:rsid w:val="001A6819"/>
    <w:rsid w:val="001A784C"/>
    <w:rsid w:val="001A7E61"/>
    <w:rsid w:val="001B116D"/>
    <w:rsid w:val="001B4D0A"/>
    <w:rsid w:val="001C01FA"/>
    <w:rsid w:val="001C0226"/>
    <w:rsid w:val="001C7126"/>
    <w:rsid w:val="001D12A1"/>
    <w:rsid w:val="001D3A2B"/>
    <w:rsid w:val="001D3EEA"/>
    <w:rsid w:val="001D6705"/>
    <w:rsid w:val="001E1422"/>
    <w:rsid w:val="001E18E2"/>
    <w:rsid w:val="001E2A58"/>
    <w:rsid w:val="001E663E"/>
    <w:rsid w:val="001F4D4D"/>
    <w:rsid w:val="001F7492"/>
    <w:rsid w:val="001F7AF6"/>
    <w:rsid w:val="00202CC3"/>
    <w:rsid w:val="00203F6D"/>
    <w:rsid w:val="00205A6A"/>
    <w:rsid w:val="00207DB0"/>
    <w:rsid w:val="00213F83"/>
    <w:rsid w:val="00221961"/>
    <w:rsid w:val="00221E2C"/>
    <w:rsid w:val="00223530"/>
    <w:rsid w:val="00224792"/>
    <w:rsid w:val="00225C82"/>
    <w:rsid w:val="00225E3B"/>
    <w:rsid w:val="00230ABF"/>
    <w:rsid w:val="0023457A"/>
    <w:rsid w:val="00234EBF"/>
    <w:rsid w:val="002410FE"/>
    <w:rsid w:val="002424D9"/>
    <w:rsid w:val="00244704"/>
    <w:rsid w:val="0024530C"/>
    <w:rsid w:val="00245805"/>
    <w:rsid w:val="00247552"/>
    <w:rsid w:val="00247E5C"/>
    <w:rsid w:val="00257396"/>
    <w:rsid w:val="002626E6"/>
    <w:rsid w:val="00265EA3"/>
    <w:rsid w:val="002673F8"/>
    <w:rsid w:val="00274370"/>
    <w:rsid w:val="00274C0C"/>
    <w:rsid w:val="00276B38"/>
    <w:rsid w:val="002810A9"/>
    <w:rsid w:val="002836F2"/>
    <w:rsid w:val="002846E4"/>
    <w:rsid w:val="002904B1"/>
    <w:rsid w:val="00290946"/>
    <w:rsid w:val="002936BF"/>
    <w:rsid w:val="002953CA"/>
    <w:rsid w:val="002A242D"/>
    <w:rsid w:val="002A4D89"/>
    <w:rsid w:val="002A5E79"/>
    <w:rsid w:val="002B17D9"/>
    <w:rsid w:val="002B2975"/>
    <w:rsid w:val="002B3C65"/>
    <w:rsid w:val="002B45DB"/>
    <w:rsid w:val="002B6E56"/>
    <w:rsid w:val="002B7806"/>
    <w:rsid w:val="002B7FCB"/>
    <w:rsid w:val="002C09F5"/>
    <w:rsid w:val="002C6AA5"/>
    <w:rsid w:val="002C7046"/>
    <w:rsid w:val="002C7887"/>
    <w:rsid w:val="002D0474"/>
    <w:rsid w:val="002D2F22"/>
    <w:rsid w:val="002D4374"/>
    <w:rsid w:val="002D4A5A"/>
    <w:rsid w:val="002D5D38"/>
    <w:rsid w:val="002E039E"/>
    <w:rsid w:val="002E21B2"/>
    <w:rsid w:val="002E323C"/>
    <w:rsid w:val="002E5564"/>
    <w:rsid w:val="002F2CBC"/>
    <w:rsid w:val="002F2FD9"/>
    <w:rsid w:val="002F3E30"/>
    <w:rsid w:val="002F6051"/>
    <w:rsid w:val="00300327"/>
    <w:rsid w:val="00302FB5"/>
    <w:rsid w:val="00305769"/>
    <w:rsid w:val="00307339"/>
    <w:rsid w:val="003107FF"/>
    <w:rsid w:val="0031157A"/>
    <w:rsid w:val="003130BA"/>
    <w:rsid w:val="0031470A"/>
    <w:rsid w:val="00317B0D"/>
    <w:rsid w:val="0032161A"/>
    <w:rsid w:val="00321683"/>
    <w:rsid w:val="00322006"/>
    <w:rsid w:val="00325522"/>
    <w:rsid w:val="00327109"/>
    <w:rsid w:val="00331DBD"/>
    <w:rsid w:val="00331E24"/>
    <w:rsid w:val="0033296F"/>
    <w:rsid w:val="00333E6F"/>
    <w:rsid w:val="00334932"/>
    <w:rsid w:val="0033562D"/>
    <w:rsid w:val="0034288C"/>
    <w:rsid w:val="0035020D"/>
    <w:rsid w:val="0035215F"/>
    <w:rsid w:val="00354C8C"/>
    <w:rsid w:val="00354CD4"/>
    <w:rsid w:val="00357C2A"/>
    <w:rsid w:val="0037272A"/>
    <w:rsid w:val="003735D0"/>
    <w:rsid w:val="0037376C"/>
    <w:rsid w:val="00373EB2"/>
    <w:rsid w:val="00375DE2"/>
    <w:rsid w:val="00375EF1"/>
    <w:rsid w:val="00376D97"/>
    <w:rsid w:val="00377C35"/>
    <w:rsid w:val="003803D2"/>
    <w:rsid w:val="003806AD"/>
    <w:rsid w:val="00380760"/>
    <w:rsid w:val="003809CD"/>
    <w:rsid w:val="00381384"/>
    <w:rsid w:val="00382277"/>
    <w:rsid w:val="003823C4"/>
    <w:rsid w:val="0038247B"/>
    <w:rsid w:val="003826F0"/>
    <w:rsid w:val="003828EF"/>
    <w:rsid w:val="00383C94"/>
    <w:rsid w:val="00386CB4"/>
    <w:rsid w:val="00387C7D"/>
    <w:rsid w:val="00392F75"/>
    <w:rsid w:val="00394B0A"/>
    <w:rsid w:val="003955A7"/>
    <w:rsid w:val="00396D38"/>
    <w:rsid w:val="00396DFD"/>
    <w:rsid w:val="00397571"/>
    <w:rsid w:val="003A13CB"/>
    <w:rsid w:val="003A2068"/>
    <w:rsid w:val="003A6AA9"/>
    <w:rsid w:val="003B1781"/>
    <w:rsid w:val="003B1EBF"/>
    <w:rsid w:val="003B5C44"/>
    <w:rsid w:val="003B75F1"/>
    <w:rsid w:val="003C3B1B"/>
    <w:rsid w:val="003C4112"/>
    <w:rsid w:val="003C48A0"/>
    <w:rsid w:val="003C4CC0"/>
    <w:rsid w:val="003C79F4"/>
    <w:rsid w:val="003D02D8"/>
    <w:rsid w:val="003D34C2"/>
    <w:rsid w:val="003D355D"/>
    <w:rsid w:val="003D45B3"/>
    <w:rsid w:val="003D525D"/>
    <w:rsid w:val="003D5910"/>
    <w:rsid w:val="003E055F"/>
    <w:rsid w:val="003E05B8"/>
    <w:rsid w:val="003E195E"/>
    <w:rsid w:val="003E70C5"/>
    <w:rsid w:val="003F0611"/>
    <w:rsid w:val="003F2070"/>
    <w:rsid w:val="003F207B"/>
    <w:rsid w:val="003F382B"/>
    <w:rsid w:val="003F4C5E"/>
    <w:rsid w:val="00400A3A"/>
    <w:rsid w:val="004057DC"/>
    <w:rsid w:val="0040787E"/>
    <w:rsid w:val="0041088B"/>
    <w:rsid w:val="00413D23"/>
    <w:rsid w:val="00414738"/>
    <w:rsid w:val="00414926"/>
    <w:rsid w:val="00416E01"/>
    <w:rsid w:val="0042036B"/>
    <w:rsid w:val="00420723"/>
    <w:rsid w:val="004223BD"/>
    <w:rsid w:val="00422972"/>
    <w:rsid w:val="00425906"/>
    <w:rsid w:val="004369A2"/>
    <w:rsid w:val="004420FC"/>
    <w:rsid w:val="00443F25"/>
    <w:rsid w:val="004503FA"/>
    <w:rsid w:val="004602B3"/>
    <w:rsid w:val="0046139E"/>
    <w:rsid w:val="00463B61"/>
    <w:rsid w:val="00470C2E"/>
    <w:rsid w:val="004739C6"/>
    <w:rsid w:val="004741A1"/>
    <w:rsid w:val="00480676"/>
    <w:rsid w:val="0048116C"/>
    <w:rsid w:val="00482160"/>
    <w:rsid w:val="00483DF8"/>
    <w:rsid w:val="00484823"/>
    <w:rsid w:val="004869A8"/>
    <w:rsid w:val="00486D8D"/>
    <w:rsid w:val="004911EC"/>
    <w:rsid w:val="00492C61"/>
    <w:rsid w:val="00492C62"/>
    <w:rsid w:val="00493B76"/>
    <w:rsid w:val="00494EBD"/>
    <w:rsid w:val="00495F7E"/>
    <w:rsid w:val="0049672B"/>
    <w:rsid w:val="00497134"/>
    <w:rsid w:val="004A173C"/>
    <w:rsid w:val="004A467B"/>
    <w:rsid w:val="004A4FD6"/>
    <w:rsid w:val="004A55AC"/>
    <w:rsid w:val="004A73D2"/>
    <w:rsid w:val="004B0584"/>
    <w:rsid w:val="004C13F5"/>
    <w:rsid w:val="004D29EC"/>
    <w:rsid w:val="004D4EC8"/>
    <w:rsid w:val="004D6992"/>
    <w:rsid w:val="004E0609"/>
    <w:rsid w:val="004E7F44"/>
    <w:rsid w:val="004F00B5"/>
    <w:rsid w:val="004F24C7"/>
    <w:rsid w:val="004F2B36"/>
    <w:rsid w:val="004F3583"/>
    <w:rsid w:val="004F37DB"/>
    <w:rsid w:val="004F3C68"/>
    <w:rsid w:val="005072ED"/>
    <w:rsid w:val="005174C5"/>
    <w:rsid w:val="00521A7F"/>
    <w:rsid w:val="00523284"/>
    <w:rsid w:val="00524AA8"/>
    <w:rsid w:val="00524F5F"/>
    <w:rsid w:val="00525146"/>
    <w:rsid w:val="0052548D"/>
    <w:rsid w:val="005257D8"/>
    <w:rsid w:val="00525BA5"/>
    <w:rsid w:val="0052609B"/>
    <w:rsid w:val="00526CCF"/>
    <w:rsid w:val="00526DC0"/>
    <w:rsid w:val="00527776"/>
    <w:rsid w:val="00530095"/>
    <w:rsid w:val="005321DD"/>
    <w:rsid w:val="00532E5C"/>
    <w:rsid w:val="0053592A"/>
    <w:rsid w:val="0054012C"/>
    <w:rsid w:val="005411A7"/>
    <w:rsid w:val="00541B67"/>
    <w:rsid w:val="005439B8"/>
    <w:rsid w:val="00550094"/>
    <w:rsid w:val="005508ED"/>
    <w:rsid w:val="00552733"/>
    <w:rsid w:val="00554BA2"/>
    <w:rsid w:val="00556CFF"/>
    <w:rsid w:val="005574F7"/>
    <w:rsid w:val="00566F25"/>
    <w:rsid w:val="00570840"/>
    <w:rsid w:val="005726E0"/>
    <w:rsid w:val="005742C2"/>
    <w:rsid w:val="0057447B"/>
    <w:rsid w:val="00576127"/>
    <w:rsid w:val="00580BB2"/>
    <w:rsid w:val="005844E4"/>
    <w:rsid w:val="00587264"/>
    <w:rsid w:val="00590485"/>
    <w:rsid w:val="00591324"/>
    <w:rsid w:val="00595CA8"/>
    <w:rsid w:val="00596EF1"/>
    <w:rsid w:val="00597F0B"/>
    <w:rsid w:val="005A2966"/>
    <w:rsid w:val="005A387E"/>
    <w:rsid w:val="005A714D"/>
    <w:rsid w:val="005A7FEE"/>
    <w:rsid w:val="005B161C"/>
    <w:rsid w:val="005B2482"/>
    <w:rsid w:val="005B2DFF"/>
    <w:rsid w:val="005B3289"/>
    <w:rsid w:val="005B59BD"/>
    <w:rsid w:val="005B5A49"/>
    <w:rsid w:val="005B6920"/>
    <w:rsid w:val="005B7309"/>
    <w:rsid w:val="005C488B"/>
    <w:rsid w:val="005C6A2D"/>
    <w:rsid w:val="005E2E3F"/>
    <w:rsid w:val="005E3A92"/>
    <w:rsid w:val="005E6496"/>
    <w:rsid w:val="005F2B66"/>
    <w:rsid w:val="005F2FEC"/>
    <w:rsid w:val="005F42F8"/>
    <w:rsid w:val="005F7CE9"/>
    <w:rsid w:val="00600A40"/>
    <w:rsid w:val="00602577"/>
    <w:rsid w:val="00602852"/>
    <w:rsid w:val="00610AF0"/>
    <w:rsid w:val="00611397"/>
    <w:rsid w:val="00613E6D"/>
    <w:rsid w:val="00614168"/>
    <w:rsid w:val="00615220"/>
    <w:rsid w:val="006158D8"/>
    <w:rsid w:val="0061682E"/>
    <w:rsid w:val="006202AA"/>
    <w:rsid w:val="00620B9D"/>
    <w:rsid w:val="00621843"/>
    <w:rsid w:val="006230F5"/>
    <w:rsid w:val="00623FC9"/>
    <w:rsid w:val="0063015F"/>
    <w:rsid w:val="0063672B"/>
    <w:rsid w:val="00640222"/>
    <w:rsid w:val="006423F9"/>
    <w:rsid w:val="00644320"/>
    <w:rsid w:val="00652255"/>
    <w:rsid w:val="006522AA"/>
    <w:rsid w:val="0065326A"/>
    <w:rsid w:val="006532BF"/>
    <w:rsid w:val="00653821"/>
    <w:rsid w:val="006543C9"/>
    <w:rsid w:val="00657705"/>
    <w:rsid w:val="0066378E"/>
    <w:rsid w:val="00665492"/>
    <w:rsid w:val="00674314"/>
    <w:rsid w:val="0067587D"/>
    <w:rsid w:val="006764FF"/>
    <w:rsid w:val="00680D20"/>
    <w:rsid w:val="00692913"/>
    <w:rsid w:val="00692C3E"/>
    <w:rsid w:val="00692D97"/>
    <w:rsid w:val="00694731"/>
    <w:rsid w:val="00695EB2"/>
    <w:rsid w:val="006A13E1"/>
    <w:rsid w:val="006A1832"/>
    <w:rsid w:val="006A2D00"/>
    <w:rsid w:val="006A4E17"/>
    <w:rsid w:val="006A719F"/>
    <w:rsid w:val="006A771A"/>
    <w:rsid w:val="006A7A5C"/>
    <w:rsid w:val="006B163E"/>
    <w:rsid w:val="006B623E"/>
    <w:rsid w:val="006C3B29"/>
    <w:rsid w:val="006C5894"/>
    <w:rsid w:val="006C6830"/>
    <w:rsid w:val="006C6D8E"/>
    <w:rsid w:val="006D0B0F"/>
    <w:rsid w:val="006D1BD5"/>
    <w:rsid w:val="006D36E6"/>
    <w:rsid w:val="006D3FFB"/>
    <w:rsid w:val="006D592A"/>
    <w:rsid w:val="006E60C5"/>
    <w:rsid w:val="006E68C0"/>
    <w:rsid w:val="006E7102"/>
    <w:rsid w:val="006F1D05"/>
    <w:rsid w:val="006F251D"/>
    <w:rsid w:val="006F40AC"/>
    <w:rsid w:val="006F4BC9"/>
    <w:rsid w:val="006F53AF"/>
    <w:rsid w:val="00701D94"/>
    <w:rsid w:val="00702B5D"/>
    <w:rsid w:val="00706E7C"/>
    <w:rsid w:val="00713B78"/>
    <w:rsid w:val="00723318"/>
    <w:rsid w:val="00723CBD"/>
    <w:rsid w:val="007265EA"/>
    <w:rsid w:val="00727182"/>
    <w:rsid w:val="00730D94"/>
    <w:rsid w:val="0073697A"/>
    <w:rsid w:val="007415FD"/>
    <w:rsid w:val="00744A3F"/>
    <w:rsid w:val="007462F6"/>
    <w:rsid w:val="007473D8"/>
    <w:rsid w:val="00750044"/>
    <w:rsid w:val="007516BD"/>
    <w:rsid w:val="00753101"/>
    <w:rsid w:val="00753C98"/>
    <w:rsid w:val="0075520B"/>
    <w:rsid w:val="00755AFC"/>
    <w:rsid w:val="00756D05"/>
    <w:rsid w:val="00756D3F"/>
    <w:rsid w:val="00756F08"/>
    <w:rsid w:val="00760E01"/>
    <w:rsid w:val="0076443F"/>
    <w:rsid w:val="00765405"/>
    <w:rsid w:val="0076779C"/>
    <w:rsid w:val="00771681"/>
    <w:rsid w:val="0077184E"/>
    <w:rsid w:val="00771CC9"/>
    <w:rsid w:val="00772552"/>
    <w:rsid w:val="0077308F"/>
    <w:rsid w:val="00774BAF"/>
    <w:rsid w:val="00777E99"/>
    <w:rsid w:val="00780071"/>
    <w:rsid w:val="00786A2D"/>
    <w:rsid w:val="0079040E"/>
    <w:rsid w:val="0079082A"/>
    <w:rsid w:val="00792BA7"/>
    <w:rsid w:val="00793CD0"/>
    <w:rsid w:val="007953F0"/>
    <w:rsid w:val="007A0D7E"/>
    <w:rsid w:val="007A615F"/>
    <w:rsid w:val="007A7431"/>
    <w:rsid w:val="007A7C88"/>
    <w:rsid w:val="007B0D93"/>
    <w:rsid w:val="007B0EDC"/>
    <w:rsid w:val="007B588D"/>
    <w:rsid w:val="007B6BBE"/>
    <w:rsid w:val="007B7675"/>
    <w:rsid w:val="007C022C"/>
    <w:rsid w:val="007C24B4"/>
    <w:rsid w:val="007C46FC"/>
    <w:rsid w:val="007C77BD"/>
    <w:rsid w:val="007D10F8"/>
    <w:rsid w:val="007D2386"/>
    <w:rsid w:val="007D2D4E"/>
    <w:rsid w:val="007D4B0F"/>
    <w:rsid w:val="007E2166"/>
    <w:rsid w:val="007E3B5B"/>
    <w:rsid w:val="007E4114"/>
    <w:rsid w:val="007E5CF0"/>
    <w:rsid w:val="007E706C"/>
    <w:rsid w:val="007F2438"/>
    <w:rsid w:val="007F52CF"/>
    <w:rsid w:val="007F6D72"/>
    <w:rsid w:val="00800E31"/>
    <w:rsid w:val="00805A40"/>
    <w:rsid w:val="0081043A"/>
    <w:rsid w:val="008120AA"/>
    <w:rsid w:val="0081274C"/>
    <w:rsid w:val="008128D9"/>
    <w:rsid w:val="0081794D"/>
    <w:rsid w:val="00821109"/>
    <w:rsid w:val="00826075"/>
    <w:rsid w:val="008264BB"/>
    <w:rsid w:val="0082709E"/>
    <w:rsid w:val="0083013C"/>
    <w:rsid w:val="008364C7"/>
    <w:rsid w:val="00845AC3"/>
    <w:rsid w:val="00845E7A"/>
    <w:rsid w:val="0084602F"/>
    <w:rsid w:val="00846D73"/>
    <w:rsid w:val="00847402"/>
    <w:rsid w:val="00851A45"/>
    <w:rsid w:val="0085262C"/>
    <w:rsid w:val="00852D2B"/>
    <w:rsid w:val="0085479D"/>
    <w:rsid w:val="00854CEB"/>
    <w:rsid w:val="008576F9"/>
    <w:rsid w:val="0085791C"/>
    <w:rsid w:val="0086395F"/>
    <w:rsid w:val="0086430A"/>
    <w:rsid w:val="00864A45"/>
    <w:rsid w:val="008651CC"/>
    <w:rsid w:val="00870FD4"/>
    <w:rsid w:val="00871057"/>
    <w:rsid w:val="00872327"/>
    <w:rsid w:val="00872686"/>
    <w:rsid w:val="00874639"/>
    <w:rsid w:val="00875CC0"/>
    <w:rsid w:val="00881E51"/>
    <w:rsid w:val="00885F8F"/>
    <w:rsid w:val="008864A4"/>
    <w:rsid w:val="00891871"/>
    <w:rsid w:val="008955F7"/>
    <w:rsid w:val="00897CEE"/>
    <w:rsid w:val="008A1B58"/>
    <w:rsid w:val="008A2F33"/>
    <w:rsid w:val="008A46BA"/>
    <w:rsid w:val="008A4CDE"/>
    <w:rsid w:val="008A4CF9"/>
    <w:rsid w:val="008A6506"/>
    <w:rsid w:val="008B1723"/>
    <w:rsid w:val="008B38FF"/>
    <w:rsid w:val="008B523C"/>
    <w:rsid w:val="008B7531"/>
    <w:rsid w:val="008B79F6"/>
    <w:rsid w:val="008C1CE5"/>
    <w:rsid w:val="008C3C51"/>
    <w:rsid w:val="008C7AFD"/>
    <w:rsid w:val="008C7FE8"/>
    <w:rsid w:val="008D217F"/>
    <w:rsid w:val="008D5620"/>
    <w:rsid w:val="008D76C4"/>
    <w:rsid w:val="008E389A"/>
    <w:rsid w:val="008E5134"/>
    <w:rsid w:val="008E71F8"/>
    <w:rsid w:val="008E7B52"/>
    <w:rsid w:val="008F16E1"/>
    <w:rsid w:val="008F3710"/>
    <w:rsid w:val="008F439C"/>
    <w:rsid w:val="00900108"/>
    <w:rsid w:val="00902199"/>
    <w:rsid w:val="009030AE"/>
    <w:rsid w:val="0090666C"/>
    <w:rsid w:val="0090709D"/>
    <w:rsid w:val="009075E9"/>
    <w:rsid w:val="00907B69"/>
    <w:rsid w:val="00913EED"/>
    <w:rsid w:val="00920BC7"/>
    <w:rsid w:val="0092144A"/>
    <w:rsid w:val="00922ED0"/>
    <w:rsid w:val="00924E32"/>
    <w:rsid w:val="00933216"/>
    <w:rsid w:val="0093381D"/>
    <w:rsid w:val="00934845"/>
    <w:rsid w:val="00935C0F"/>
    <w:rsid w:val="009409D5"/>
    <w:rsid w:val="00940CAC"/>
    <w:rsid w:val="00941303"/>
    <w:rsid w:val="00941AC1"/>
    <w:rsid w:val="009420CF"/>
    <w:rsid w:val="009446CA"/>
    <w:rsid w:val="00945C1E"/>
    <w:rsid w:val="0094619B"/>
    <w:rsid w:val="009538C3"/>
    <w:rsid w:val="00954972"/>
    <w:rsid w:val="00954B6C"/>
    <w:rsid w:val="009572D1"/>
    <w:rsid w:val="00961101"/>
    <w:rsid w:val="009621A1"/>
    <w:rsid w:val="0096351D"/>
    <w:rsid w:val="009650AE"/>
    <w:rsid w:val="009663DB"/>
    <w:rsid w:val="009675FD"/>
    <w:rsid w:val="00971902"/>
    <w:rsid w:val="009733DC"/>
    <w:rsid w:val="00973834"/>
    <w:rsid w:val="00973BC1"/>
    <w:rsid w:val="00975D06"/>
    <w:rsid w:val="00976396"/>
    <w:rsid w:val="00980115"/>
    <w:rsid w:val="00980906"/>
    <w:rsid w:val="00983134"/>
    <w:rsid w:val="009831D8"/>
    <w:rsid w:val="009839D8"/>
    <w:rsid w:val="00984BDE"/>
    <w:rsid w:val="009866CE"/>
    <w:rsid w:val="00986FF7"/>
    <w:rsid w:val="009879B7"/>
    <w:rsid w:val="00990320"/>
    <w:rsid w:val="00994699"/>
    <w:rsid w:val="00995BCD"/>
    <w:rsid w:val="009A038E"/>
    <w:rsid w:val="009A0CAF"/>
    <w:rsid w:val="009A296D"/>
    <w:rsid w:val="009A4FEC"/>
    <w:rsid w:val="009A7899"/>
    <w:rsid w:val="009A7B89"/>
    <w:rsid w:val="009B05E8"/>
    <w:rsid w:val="009B1CD5"/>
    <w:rsid w:val="009B1D42"/>
    <w:rsid w:val="009B36B8"/>
    <w:rsid w:val="009B3CE1"/>
    <w:rsid w:val="009B62FD"/>
    <w:rsid w:val="009B6776"/>
    <w:rsid w:val="009B6F2C"/>
    <w:rsid w:val="009C14E7"/>
    <w:rsid w:val="009C2297"/>
    <w:rsid w:val="009C38B0"/>
    <w:rsid w:val="009C3D1F"/>
    <w:rsid w:val="009C5B08"/>
    <w:rsid w:val="009C6872"/>
    <w:rsid w:val="009D3EEF"/>
    <w:rsid w:val="009D43CB"/>
    <w:rsid w:val="009E1AD5"/>
    <w:rsid w:val="009E1D44"/>
    <w:rsid w:val="009E62CE"/>
    <w:rsid w:val="009F02C0"/>
    <w:rsid w:val="009F3645"/>
    <w:rsid w:val="009F37A6"/>
    <w:rsid w:val="009F4DBC"/>
    <w:rsid w:val="00A02687"/>
    <w:rsid w:val="00A02FF5"/>
    <w:rsid w:val="00A03987"/>
    <w:rsid w:val="00A10597"/>
    <w:rsid w:val="00A16FB3"/>
    <w:rsid w:val="00A1721D"/>
    <w:rsid w:val="00A20146"/>
    <w:rsid w:val="00A22083"/>
    <w:rsid w:val="00A2234A"/>
    <w:rsid w:val="00A22D60"/>
    <w:rsid w:val="00A23286"/>
    <w:rsid w:val="00A242F0"/>
    <w:rsid w:val="00A26CDE"/>
    <w:rsid w:val="00A30C25"/>
    <w:rsid w:val="00A326DB"/>
    <w:rsid w:val="00A32F87"/>
    <w:rsid w:val="00A35D54"/>
    <w:rsid w:val="00A40C0D"/>
    <w:rsid w:val="00A4470F"/>
    <w:rsid w:val="00A473AB"/>
    <w:rsid w:val="00A50166"/>
    <w:rsid w:val="00A519A9"/>
    <w:rsid w:val="00A53268"/>
    <w:rsid w:val="00A536AD"/>
    <w:rsid w:val="00A57114"/>
    <w:rsid w:val="00A620B0"/>
    <w:rsid w:val="00A63CC8"/>
    <w:rsid w:val="00A66A49"/>
    <w:rsid w:val="00A7116C"/>
    <w:rsid w:val="00A71600"/>
    <w:rsid w:val="00A72E37"/>
    <w:rsid w:val="00A73C48"/>
    <w:rsid w:val="00A82E62"/>
    <w:rsid w:val="00A830B9"/>
    <w:rsid w:val="00A85374"/>
    <w:rsid w:val="00A855D1"/>
    <w:rsid w:val="00A858F3"/>
    <w:rsid w:val="00A928F7"/>
    <w:rsid w:val="00A9515A"/>
    <w:rsid w:val="00A951E7"/>
    <w:rsid w:val="00A97B0D"/>
    <w:rsid w:val="00AA05C8"/>
    <w:rsid w:val="00AA2A26"/>
    <w:rsid w:val="00AA43CC"/>
    <w:rsid w:val="00AA46F1"/>
    <w:rsid w:val="00AB5007"/>
    <w:rsid w:val="00AB5C43"/>
    <w:rsid w:val="00AB5E25"/>
    <w:rsid w:val="00AB6C84"/>
    <w:rsid w:val="00AB76CF"/>
    <w:rsid w:val="00AC0B19"/>
    <w:rsid w:val="00AC2EC1"/>
    <w:rsid w:val="00AC6119"/>
    <w:rsid w:val="00AC757E"/>
    <w:rsid w:val="00AE0D0A"/>
    <w:rsid w:val="00AF0DC9"/>
    <w:rsid w:val="00AF66F6"/>
    <w:rsid w:val="00AF7E7B"/>
    <w:rsid w:val="00B0259A"/>
    <w:rsid w:val="00B1131D"/>
    <w:rsid w:val="00B11731"/>
    <w:rsid w:val="00B1391D"/>
    <w:rsid w:val="00B13935"/>
    <w:rsid w:val="00B13B99"/>
    <w:rsid w:val="00B1437D"/>
    <w:rsid w:val="00B14F05"/>
    <w:rsid w:val="00B17AE2"/>
    <w:rsid w:val="00B2403B"/>
    <w:rsid w:val="00B26FF9"/>
    <w:rsid w:val="00B274CC"/>
    <w:rsid w:val="00B27EC4"/>
    <w:rsid w:val="00B3196A"/>
    <w:rsid w:val="00B3235C"/>
    <w:rsid w:val="00B343FB"/>
    <w:rsid w:val="00B3619A"/>
    <w:rsid w:val="00B369EF"/>
    <w:rsid w:val="00B403A3"/>
    <w:rsid w:val="00B415FF"/>
    <w:rsid w:val="00B545E6"/>
    <w:rsid w:val="00B54EF1"/>
    <w:rsid w:val="00B661CE"/>
    <w:rsid w:val="00B66490"/>
    <w:rsid w:val="00B70425"/>
    <w:rsid w:val="00B70943"/>
    <w:rsid w:val="00B711F7"/>
    <w:rsid w:val="00B7262A"/>
    <w:rsid w:val="00B756F6"/>
    <w:rsid w:val="00B761AE"/>
    <w:rsid w:val="00B77161"/>
    <w:rsid w:val="00B77DC6"/>
    <w:rsid w:val="00B80820"/>
    <w:rsid w:val="00B8098B"/>
    <w:rsid w:val="00B81322"/>
    <w:rsid w:val="00B83410"/>
    <w:rsid w:val="00B87035"/>
    <w:rsid w:val="00B90DE9"/>
    <w:rsid w:val="00B94555"/>
    <w:rsid w:val="00B945F5"/>
    <w:rsid w:val="00B95AB2"/>
    <w:rsid w:val="00B972D1"/>
    <w:rsid w:val="00B9760B"/>
    <w:rsid w:val="00BA4E02"/>
    <w:rsid w:val="00BB251D"/>
    <w:rsid w:val="00BB5F5C"/>
    <w:rsid w:val="00BC2311"/>
    <w:rsid w:val="00BC3652"/>
    <w:rsid w:val="00BC4E71"/>
    <w:rsid w:val="00BC5BF2"/>
    <w:rsid w:val="00BC61C5"/>
    <w:rsid w:val="00BC636F"/>
    <w:rsid w:val="00BC684A"/>
    <w:rsid w:val="00BD07C0"/>
    <w:rsid w:val="00BD22BB"/>
    <w:rsid w:val="00BD4B91"/>
    <w:rsid w:val="00BD75AF"/>
    <w:rsid w:val="00BE463B"/>
    <w:rsid w:val="00BE50B7"/>
    <w:rsid w:val="00BE5E61"/>
    <w:rsid w:val="00BE7272"/>
    <w:rsid w:val="00BF0033"/>
    <w:rsid w:val="00BF03C4"/>
    <w:rsid w:val="00BF1322"/>
    <w:rsid w:val="00BF5F66"/>
    <w:rsid w:val="00C001B8"/>
    <w:rsid w:val="00C021CD"/>
    <w:rsid w:val="00C05763"/>
    <w:rsid w:val="00C05B3A"/>
    <w:rsid w:val="00C10043"/>
    <w:rsid w:val="00C107C4"/>
    <w:rsid w:val="00C12615"/>
    <w:rsid w:val="00C229E5"/>
    <w:rsid w:val="00C24AB5"/>
    <w:rsid w:val="00C24C54"/>
    <w:rsid w:val="00C2653A"/>
    <w:rsid w:val="00C3600A"/>
    <w:rsid w:val="00C425B2"/>
    <w:rsid w:val="00C452E6"/>
    <w:rsid w:val="00C47FA5"/>
    <w:rsid w:val="00C52A6F"/>
    <w:rsid w:val="00C538A7"/>
    <w:rsid w:val="00C53A7E"/>
    <w:rsid w:val="00C542E8"/>
    <w:rsid w:val="00C54A20"/>
    <w:rsid w:val="00C60328"/>
    <w:rsid w:val="00C61A60"/>
    <w:rsid w:val="00C61E64"/>
    <w:rsid w:val="00C63C30"/>
    <w:rsid w:val="00C648E1"/>
    <w:rsid w:val="00C64F04"/>
    <w:rsid w:val="00C66E31"/>
    <w:rsid w:val="00C674BB"/>
    <w:rsid w:val="00C7041C"/>
    <w:rsid w:val="00C70460"/>
    <w:rsid w:val="00C74C39"/>
    <w:rsid w:val="00C75EC9"/>
    <w:rsid w:val="00C76D8C"/>
    <w:rsid w:val="00C80A74"/>
    <w:rsid w:val="00C82112"/>
    <w:rsid w:val="00C83E86"/>
    <w:rsid w:val="00C85620"/>
    <w:rsid w:val="00C861D4"/>
    <w:rsid w:val="00C903D8"/>
    <w:rsid w:val="00C91CBA"/>
    <w:rsid w:val="00C946AB"/>
    <w:rsid w:val="00C976EF"/>
    <w:rsid w:val="00CA1CD0"/>
    <w:rsid w:val="00CA29C5"/>
    <w:rsid w:val="00CA48B0"/>
    <w:rsid w:val="00CA5304"/>
    <w:rsid w:val="00CA5575"/>
    <w:rsid w:val="00CA667D"/>
    <w:rsid w:val="00CB1891"/>
    <w:rsid w:val="00CB4E7F"/>
    <w:rsid w:val="00CC1822"/>
    <w:rsid w:val="00CC4132"/>
    <w:rsid w:val="00CC4C71"/>
    <w:rsid w:val="00CC5C8E"/>
    <w:rsid w:val="00CC6BC4"/>
    <w:rsid w:val="00CC7148"/>
    <w:rsid w:val="00CC78D8"/>
    <w:rsid w:val="00CD4250"/>
    <w:rsid w:val="00CD7C26"/>
    <w:rsid w:val="00CD7DFE"/>
    <w:rsid w:val="00CE0F04"/>
    <w:rsid w:val="00CE6FCC"/>
    <w:rsid w:val="00CE71D6"/>
    <w:rsid w:val="00CF005E"/>
    <w:rsid w:val="00CF07A4"/>
    <w:rsid w:val="00CF1621"/>
    <w:rsid w:val="00CF5CFF"/>
    <w:rsid w:val="00D0178E"/>
    <w:rsid w:val="00D03982"/>
    <w:rsid w:val="00D03A65"/>
    <w:rsid w:val="00D051BA"/>
    <w:rsid w:val="00D07BDC"/>
    <w:rsid w:val="00D14984"/>
    <w:rsid w:val="00D14E73"/>
    <w:rsid w:val="00D17DC0"/>
    <w:rsid w:val="00D17F2F"/>
    <w:rsid w:val="00D20774"/>
    <w:rsid w:val="00D25A19"/>
    <w:rsid w:val="00D26C8D"/>
    <w:rsid w:val="00D31CAF"/>
    <w:rsid w:val="00D32B8E"/>
    <w:rsid w:val="00D35D34"/>
    <w:rsid w:val="00D369DF"/>
    <w:rsid w:val="00D41F3B"/>
    <w:rsid w:val="00D44D46"/>
    <w:rsid w:val="00D4512C"/>
    <w:rsid w:val="00D50C06"/>
    <w:rsid w:val="00D56111"/>
    <w:rsid w:val="00D60110"/>
    <w:rsid w:val="00D60EFF"/>
    <w:rsid w:val="00D61828"/>
    <w:rsid w:val="00D61863"/>
    <w:rsid w:val="00D61886"/>
    <w:rsid w:val="00D627CE"/>
    <w:rsid w:val="00D66DB7"/>
    <w:rsid w:val="00D72D4E"/>
    <w:rsid w:val="00D73495"/>
    <w:rsid w:val="00D7686D"/>
    <w:rsid w:val="00D81B5C"/>
    <w:rsid w:val="00D926B4"/>
    <w:rsid w:val="00D96ADB"/>
    <w:rsid w:val="00DA13D7"/>
    <w:rsid w:val="00DA3E1A"/>
    <w:rsid w:val="00DA51A6"/>
    <w:rsid w:val="00DA6FED"/>
    <w:rsid w:val="00DA7055"/>
    <w:rsid w:val="00DA7468"/>
    <w:rsid w:val="00DB1F1B"/>
    <w:rsid w:val="00DB20A5"/>
    <w:rsid w:val="00DB55CF"/>
    <w:rsid w:val="00DB57C9"/>
    <w:rsid w:val="00DB6DE3"/>
    <w:rsid w:val="00DB735E"/>
    <w:rsid w:val="00DB758A"/>
    <w:rsid w:val="00DC0023"/>
    <w:rsid w:val="00DC0F72"/>
    <w:rsid w:val="00DC1662"/>
    <w:rsid w:val="00DC2F0A"/>
    <w:rsid w:val="00DC551A"/>
    <w:rsid w:val="00DC67F1"/>
    <w:rsid w:val="00DC6FF4"/>
    <w:rsid w:val="00DD1E5A"/>
    <w:rsid w:val="00DD2EA0"/>
    <w:rsid w:val="00DD6970"/>
    <w:rsid w:val="00DD72E6"/>
    <w:rsid w:val="00DE6B9C"/>
    <w:rsid w:val="00DE7ED2"/>
    <w:rsid w:val="00DF0F4D"/>
    <w:rsid w:val="00DF62E7"/>
    <w:rsid w:val="00DF67E2"/>
    <w:rsid w:val="00DF6B7D"/>
    <w:rsid w:val="00DF73BB"/>
    <w:rsid w:val="00E00EC3"/>
    <w:rsid w:val="00E05930"/>
    <w:rsid w:val="00E12276"/>
    <w:rsid w:val="00E12870"/>
    <w:rsid w:val="00E152AE"/>
    <w:rsid w:val="00E15C2B"/>
    <w:rsid w:val="00E17248"/>
    <w:rsid w:val="00E17F96"/>
    <w:rsid w:val="00E21CE7"/>
    <w:rsid w:val="00E224A0"/>
    <w:rsid w:val="00E2458F"/>
    <w:rsid w:val="00E24A35"/>
    <w:rsid w:val="00E254A4"/>
    <w:rsid w:val="00E277A2"/>
    <w:rsid w:val="00E30BC2"/>
    <w:rsid w:val="00E314D9"/>
    <w:rsid w:val="00E34DCD"/>
    <w:rsid w:val="00E42B7E"/>
    <w:rsid w:val="00E44436"/>
    <w:rsid w:val="00E45524"/>
    <w:rsid w:val="00E4618B"/>
    <w:rsid w:val="00E466E4"/>
    <w:rsid w:val="00E51BDF"/>
    <w:rsid w:val="00E51CB9"/>
    <w:rsid w:val="00E52815"/>
    <w:rsid w:val="00E54B11"/>
    <w:rsid w:val="00E550B7"/>
    <w:rsid w:val="00E550D5"/>
    <w:rsid w:val="00E550E5"/>
    <w:rsid w:val="00E60688"/>
    <w:rsid w:val="00E60CED"/>
    <w:rsid w:val="00E6474B"/>
    <w:rsid w:val="00E65552"/>
    <w:rsid w:val="00E703B8"/>
    <w:rsid w:val="00E735F4"/>
    <w:rsid w:val="00E74B40"/>
    <w:rsid w:val="00E77FE6"/>
    <w:rsid w:val="00E834A9"/>
    <w:rsid w:val="00E90FE0"/>
    <w:rsid w:val="00E91036"/>
    <w:rsid w:val="00E92B26"/>
    <w:rsid w:val="00E9560F"/>
    <w:rsid w:val="00E970ED"/>
    <w:rsid w:val="00E97C5C"/>
    <w:rsid w:val="00EA2C92"/>
    <w:rsid w:val="00EB38EB"/>
    <w:rsid w:val="00EB4FB9"/>
    <w:rsid w:val="00EB53C9"/>
    <w:rsid w:val="00EC38CE"/>
    <w:rsid w:val="00ED03DB"/>
    <w:rsid w:val="00ED1C70"/>
    <w:rsid w:val="00ED3D33"/>
    <w:rsid w:val="00ED4378"/>
    <w:rsid w:val="00EE30D4"/>
    <w:rsid w:val="00EE50FA"/>
    <w:rsid w:val="00EE6C6B"/>
    <w:rsid w:val="00EF23C5"/>
    <w:rsid w:val="00EF3055"/>
    <w:rsid w:val="00EF43FC"/>
    <w:rsid w:val="00EF60C2"/>
    <w:rsid w:val="00F03D35"/>
    <w:rsid w:val="00F03E27"/>
    <w:rsid w:val="00F04217"/>
    <w:rsid w:val="00F055CD"/>
    <w:rsid w:val="00F07672"/>
    <w:rsid w:val="00F07C2E"/>
    <w:rsid w:val="00F114A4"/>
    <w:rsid w:val="00F22E27"/>
    <w:rsid w:val="00F23F09"/>
    <w:rsid w:val="00F2556C"/>
    <w:rsid w:val="00F25917"/>
    <w:rsid w:val="00F26E7C"/>
    <w:rsid w:val="00F312DA"/>
    <w:rsid w:val="00F33589"/>
    <w:rsid w:val="00F339D6"/>
    <w:rsid w:val="00F349EB"/>
    <w:rsid w:val="00F34FFB"/>
    <w:rsid w:val="00F3679E"/>
    <w:rsid w:val="00F37591"/>
    <w:rsid w:val="00F377C8"/>
    <w:rsid w:val="00F41B61"/>
    <w:rsid w:val="00F428E7"/>
    <w:rsid w:val="00F500BE"/>
    <w:rsid w:val="00F54032"/>
    <w:rsid w:val="00F54A11"/>
    <w:rsid w:val="00F57728"/>
    <w:rsid w:val="00F61702"/>
    <w:rsid w:val="00F65888"/>
    <w:rsid w:val="00F6797C"/>
    <w:rsid w:val="00F700A6"/>
    <w:rsid w:val="00F703D2"/>
    <w:rsid w:val="00F72327"/>
    <w:rsid w:val="00F75103"/>
    <w:rsid w:val="00F761CB"/>
    <w:rsid w:val="00F77E6A"/>
    <w:rsid w:val="00F84F50"/>
    <w:rsid w:val="00F85123"/>
    <w:rsid w:val="00F87FF3"/>
    <w:rsid w:val="00F931BC"/>
    <w:rsid w:val="00F93C53"/>
    <w:rsid w:val="00F95318"/>
    <w:rsid w:val="00F96A73"/>
    <w:rsid w:val="00FA163F"/>
    <w:rsid w:val="00FA39B9"/>
    <w:rsid w:val="00FA4184"/>
    <w:rsid w:val="00FA4AAF"/>
    <w:rsid w:val="00FB07AD"/>
    <w:rsid w:val="00FB2417"/>
    <w:rsid w:val="00FB4FB4"/>
    <w:rsid w:val="00FB5F59"/>
    <w:rsid w:val="00FB68CD"/>
    <w:rsid w:val="00FB788F"/>
    <w:rsid w:val="00FC1E92"/>
    <w:rsid w:val="00FC22A4"/>
    <w:rsid w:val="00FC47F0"/>
    <w:rsid w:val="00FC64AD"/>
    <w:rsid w:val="00FD049B"/>
    <w:rsid w:val="00FD0D21"/>
    <w:rsid w:val="00FD1002"/>
    <w:rsid w:val="00FD14C0"/>
    <w:rsid w:val="00FD6AAD"/>
    <w:rsid w:val="00FE308A"/>
    <w:rsid w:val="00FE3ACD"/>
    <w:rsid w:val="00FF2C1B"/>
    <w:rsid w:val="00FF3224"/>
    <w:rsid w:val="00FF5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rPr>
  </w:style>
  <w:style w:type="paragraph" w:styleId="Heading1">
    <w:name w:val="heading 1"/>
    <w:basedOn w:val="Normal"/>
    <w:next w:val="Normal"/>
    <w:link w:val="Heading1Char"/>
    <w:uiPriority w:val="1"/>
    <w:qFormat/>
    <w:pPr>
      <w:keepNext/>
      <w:widowControl w:val="0"/>
      <w:numPr>
        <w:numId w:val="2"/>
      </w:numPr>
      <w:suppressAutoHyphens/>
      <w:spacing w:after="220"/>
      <w:jc w:val="both"/>
      <w:outlineLvl w:val="0"/>
    </w:pPr>
    <w:rPr>
      <w:b/>
      <w:caps/>
    </w:rPr>
  </w:style>
  <w:style w:type="paragraph" w:styleId="Heading2">
    <w:name w:val="heading 2"/>
    <w:basedOn w:val="Normal"/>
    <w:next w:val="Normal"/>
    <w:link w:val="Heading2Char"/>
    <w:uiPriority w:val="1"/>
    <w:qFormat/>
    <w:pPr>
      <w:keepNext/>
      <w:widowControl w:val="0"/>
      <w:numPr>
        <w:ilvl w:val="1"/>
        <w:numId w:val="2"/>
      </w:numPr>
      <w:spacing w:after="220"/>
      <w:jc w:val="both"/>
      <w:outlineLvl w:val="1"/>
    </w:pPr>
    <w:rPr>
      <w:b/>
    </w:rPr>
  </w:style>
  <w:style w:type="paragraph" w:styleId="Heading3">
    <w:name w:val="heading 3"/>
    <w:basedOn w:val="Normal"/>
    <w:next w:val="Normal"/>
    <w:link w:val="Heading3Char"/>
    <w:uiPriority w:val="1"/>
    <w:qFormat/>
    <w:pPr>
      <w:keepNext/>
      <w:widowControl w:val="0"/>
      <w:numPr>
        <w:ilvl w:val="2"/>
        <w:numId w:val="2"/>
      </w:numPr>
      <w:spacing w:after="220"/>
      <w:jc w:val="both"/>
      <w:outlineLvl w:val="2"/>
    </w:pPr>
    <w:rPr>
      <w:b/>
    </w:rPr>
  </w:style>
  <w:style w:type="paragraph" w:styleId="Heading4">
    <w:name w:val="heading 4"/>
    <w:basedOn w:val="Normal"/>
    <w:next w:val="Normal"/>
    <w:link w:val="Heading4Char"/>
    <w:qFormat/>
    <w:pPr>
      <w:keepNext/>
      <w:widowControl w:val="0"/>
      <w:numPr>
        <w:ilvl w:val="3"/>
        <w:numId w:val="2"/>
      </w:numPr>
      <w:spacing w:after="220"/>
      <w:jc w:val="both"/>
      <w:outlineLvl w:val="3"/>
    </w:pPr>
    <w:rPr>
      <w:b/>
    </w:rPr>
  </w:style>
  <w:style w:type="paragraph" w:styleId="Heading5">
    <w:name w:val="heading 5"/>
    <w:basedOn w:val="Normal"/>
    <w:next w:val="Normal"/>
    <w:qFormat/>
    <w:pPr>
      <w:keepNext/>
      <w:widowControl w:val="0"/>
      <w:numPr>
        <w:ilvl w:val="4"/>
        <w:numId w:val="2"/>
      </w:numPr>
      <w:suppressAutoHyphens/>
      <w:spacing w:after="220"/>
      <w:jc w:val="both"/>
      <w:outlineLvl w:val="4"/>
    </w:pPr>
    <w:rPr>
      <w:b/>
    </w:rPr>
  </w:style>
  <w:style w:type="paragraph" w:styleId="Heading6">
    <w:name w:val="heading 6"/>
    <w:basedOn w:val="Normal"/>
    <w:next w:val="Normal"/>
    <w:qFormat/>
    <w:pPr>
      <w:widowControl w:val="0"/>
      <w:numPr>
        <w:ilvl w:val="5"/>
        <w:numId w:val="2"/>
      </w:numPr>
      <w:spacing w:after="220"/>
      <w:jc w:val="both"/>
      <w:outlineLvl w:val="5"/>
    </w:pPr>
    <w:rPr>
      <w:b/>
    </w:rPr>
  </w:style>
  <w:style w:type="paragraph" w:styleId="Heading7">
    <w:name w:val="heading 7"/>
    <w:basedOn w:val="Normal"/>
    <w:next w:val="Normal"/>
    <w:qFormat/>
    <w:pPr>
      <w:widowControl w:val="0"/>
      <w:numPr>
        <w:ilvl w:val="7"/>
        <w:numId w:val="2"/>
      </w:numPr>
      <w:spacing w:after="220"/>
      <w:jc w:val="both"/>
      <w:outlineLvl w:val="6"/>
    </w:pPr>
    <w:rPr>
      <w:b/>
    </w:rPr>
  </w:style>
  <w:style w:type="paragraph" w:styleId="Heading8">
    <w:name w:val="heading 8"/>
    <w:basedOn w:val="Normal"/>
    <w:next w:val="Normal"/>
    <w:qFormat/>
    <w:pPr>
      <w:widowControl w:val="0"/>
      <w:numPr>
        <w:ilvl w:val="7"/>
        <w:numId w:val="3"/>
      </w:numPr>
      <w:tabs>
        <w:tab w:val="clear" w:pos="5400"/>
      </w:tabs>
      <w:spacing w:after="220"/>
      <w:ind w:left="5760" w:hanging="720"/>
      <w:jc w:val="both"/>
      <w:outlineLvl w:val="7"/>
    </w:pPr>
    <w:rPr>
      <w:b/>
    </w:rPr>
  </w:style>
  <w:style w:type="paragraph" w:styleId="Heading9">
    <w:name w:val="heading 9"/>
    <w:basedOn w:val="Normal"/>
    <w:next w:val="Normal"/>
    <w:qFormat/>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paragraph" w:styleId="BlockText">
    <w:name w:val="Block Text"/>
    <w:basedOn w:val="Normal"/>
    <w:semiHidden/>
    <w:pPr>
      <w:widowControl w:val="0"/>
      <w:spacing w:after="220"/>
      <w:ind w:left="1440" w:right="1440"/>
      <w:jc w:val="both"/>
    </w:pPr>
  </w:style>
  <w:style w:type="paragraph" w:customStyle="1" w:styleId="Bullet">
    <w:name w:val="Bullet"/>
    <w:basedOn w:val="Normal"/>
    <w:pPr>
      <w:widowControl w:val="0"/>
      <w:numPr>
        <w:numId w:val="1"/>
      </w:numPr>
      <w:tabs>
        <w:tab w:val="clear" w:pos="2520"/>
      </w:tabs>
      <w:spacing w:after="220"/>
      <w:ind w:left="2160" w:hanging="720"/>
      <w:jc w:val="both"/>
    </w:pPr>
  </w:style>
  <w:style w:type="paragraph" w:styleId="Caption">
    <w:name w:val="caption"/>
    <w:basedOn w:val="Normal"/>
    <w:next w:val="Normal"/>
    <w:qFormat/>
    <w:pPr>
      <w:spacing w:before="120" w:after="120"/>
    </w:pPr>
    <w:rPr>
      <w:b/>
    </w:rPr>
  </w:style>
  <w:style w:type="character" w:styleId="FootnoteReference">
    <w:name w:val="footnote reference"/>
    <w:aliases w:val="Style 124,Appel note de bas de p,Style 12,(NECG) Footnote Reference,o,fr,Style 3,Style 17,FR,Style 13,Footnote Reference/,Style 6,Style 4"/>
    <w:uiPriority w:val="99"/>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E,fn Char Char,f"/>
    <w:basedOn w:val="Normal"/>
    <w:link w:val="FootnoteTextChar"/>
    <w:uiPriority w:val="99"/>
    <w:pPr>
      <w:tabs>
        <w:tab w:val="left" w:pos="720"/>
      </w:tabs>
      <w:spacing w:after="200"/>
    </w:pPr>
  </w:style>
  <w:style w:type="paragraph" w:customStyle="1" w:styleId="NumberedList">
    <w:name w:val="Numbered List"/>
    <w:basedOn w:val="Normal"/>
    <w:pPr>
      <w:numPr>
        <w:numId w:val="4"/>
      </w:numPr>
      <w:tabs>
        <w:tab w:val="clear" w:pos="1080"/>
      </w:tabs>
      <w:spacing w:after="220"/>
      <w:ind w:firstLine="0"/>
    </w:pPr>
  </w:style>
  <w:style w:type="paragraph" w:customStyle="1" w:styleId="Paranum">
    <w:name w:val="Paranum"/>
    <w:basedOn w:val="Normal"/>
    <w:pPr>
      <w:widowControl w:val="0"/>
      <w:numPr>
        <w:numId w:val="5"/>
      </w:numPr>
      <w:tabs>
        <w:tab w:val="clear" w:pos="1080"/>
      </w:tabs>
      <w:spacing w:after="220"/>
      <w:jc w:val="both"/>
    </w:pPr>
  </w:style>
  <w:style w:type="paragraph" w:customStyle="1" w:styleId="TableFormat">
    <w:name w:val="Table Format"/>
    <w:basedOn w:val="Normal"/>
    <w:pPr>
      <w:widowControl w:val="0"/>
      <w:tabs>
        <w:tab w:val="left" w:pos="5040"/>
      </w:tabs>
      <w:spacing w:after="220"/>
      <w:ind w:left="5040" w:hanging="3600"/>
      <w:jc w:val="both"/>
    </w:pPr>
  </w:style>
  <w:style w:type="paragraph" w:styleId="TOC1">
    <w:name w:val="toc 1"/>
    <w:basedOn w:val="Normal"/>
    <w:next w:val="Normal"/>
    <w:autoRedefine/>
    <w:semiHidden/>
    <w:rPr>
      <w:caps/>
    </w:rPr>
  </w:style>
  <w:style w:type="character" w:styleId="FollowedHyperlink">
    <w:name w:val="FollowedHyperlink"/>
    <w:semiHidden/>
    <w:rPr>
      <w:color w:val="800080"/>
      <w:u w:val="single"/>
    </w:rPr>
  </w:style>
  <w:style w:type="character" w:customStyle="1" w:styleId="Heading1Char">
    <w:name w:val="Heading 1 Char"/>
    <w:link w:val="Heading1"/>
    <w:uiPriority w:val="1"/>
    <w:rsid w:val="00E51CB9"/>
    <w:rPr>
      <w:b/>
      <w:caps/>
      <w:sz w:val="22"/>
    </w:rPr>
  </w:style>
  <w:style w:type="character" w:customStyle="1" w:styleId="Heading2Char">
    <w:name w:val="Heading 2 Char"/>
    <w:link w:val="Heading2"/>
    <w:uiPriority w:val="1"/>
    <w:rsid w:val="00E51CB9"/>
    <w:rPr>
      <w:b/>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uiPriority w:val="99"/>
    <w:rsid w:val="00E51CB9"/>
    <w:rPr>
      <w:sz w:val="22"/>
    </w:rPr>
  </w:style>
  <w:style w:type="paragraph" w:styleId="ListParagraph">
    <w:name w:val="List Paragraph"/>
    <w:basedOn w:val="Normal"/>
    <w:uiPriority w:val="1"/>
    <w:qFormat/>
    <w:rsid w:val="00E51CB9"/>
    <w:pPr>
      <w:ind w:left="720"/>
      <w:contextualSpacing/>
    </w:pPr>
  </w:style>
  <w:style w:type="paragraph" w:customStyle="1" w:styleId="Default">
    <w:name w:val="Default"/>
    <w:rsid w:val="00E51CB9"/>
    <w:pPr>
      <w:autoSpaceDE w:val="0"/>
      <w:autoSpaceDN w:val="0"/>
      <w:adjustRightInd w:val="0"/>
    </w:pPr>
    <w:rPr>
      <w:rFonts w:eastAsia="Calibri"/>
      <w:color w:val="000000"/>
      <w:sz w:val="24"/>
      <w:szCs w:val="24"/>
    </w:rPr>
  </w:style>
  <w:style w:type="character" w:customStyle="1" w:styleId="FooterChar">
    <w:name w:val="Footer Char"/>
    <w:link w:val="Footer"/>
    <w:uiPriority w:val="99"/>
    <w:rsid w:val="00A57114"/>
    <w:rPr>
      <w:sz w:val="22"/>
    </w:rPr>
  </w:style>
  <w:style w:type="character" w:customStyle="1" w:styleId="Heading4Char">
    <w:name w:val="Heading 4 Char"/>
    <w:basedOn w:val="DefaultParagraphFont"/>
    <w:link w:val="Heading4"/>
    <w:rsid w:val="00BE463B"/>
    <w:rPr>
      <w:b/>
      <w:sz w:val="22"/>
    </w:rPr>
  </w:style>
  <w:style w:type="paragraph" w:styleId="BalloonText">
    <w:name w:val="Balloon Text"/>
    <w:basedOn w:val="Normal"/>
    <w:link w:val="BalloonTextChar"/>
    <w:uiPriority w:val="99"/>
    <w:semiHidden/>
    <w:unhideWhenUsed/>
    <w:rsid w:val="00BE463B"/>
    <w:rPr>
      <w:rFonts w:ascii="Tahoma" w:hAnsi="Tahoma" w:cs="Tahoma"/>
      <w:sz w:val="16"/>
      <w:szCs w:val="16"/>
    </w:rPr>
  </w:style>
  <w:style w:type="character" w:customStyle="1" w:styleId="BalloonTextChar">
    <w:name w:val="Balloon Text Char"/>
    <w:basedOn w:val="DefaultParagraphFont"/>
    <w:link w:val="BalloonText"/>
    <w:uiPriority w:val="99"/>
    <w:semiHidden/>
    <w:rsid w:val="00BE463B"/>
    <w:rPr>
      <w:rFonts w:ascii="Tahoma" w:hAnsi="Tahoma" w:cs="Tahoma"/>
      <w:sz w:val="16"/>
      <w:szCs w:val="16"/>
    </w:rPr>
  </w:style>
  <w:style w:type="character" w:styleId="CommentReference">
    <w:name w:val="annotation reference"/>
    <w:basedOn w:val="DefaultParagraphFont"/>
    <w:uiPriority w:val="99"/>
    <w:semiHidden/>
    <w:unhideWhenUsed/>
    <w:rsid w:val="00BE463B"/>
    <w:rPr>
      <w:sz w:val="16"/>
      <w:szCs w:val="16"/>
    </w:rPr>
  </w:style>
  <w:style w:type="paragraph" w:styleId="CommentText">
    <w:name w:val="annotation text"/>
    <w:basedOn w:val="Normal"/>
    <w:link w:val="CommentTextChar"/>
    <w:uiPriority w:val="99"/>
    <w:unhideWhenUsed/>
    <w:rsid w:val="00BE463B"/>
    <w:rPr>
      <w:sz w:val="20"/>
    </w:rPr>
  </w:style>
  <w:style w:type="character" w:customStyle="1" w:styleId="CommentTextChar">
    <w:name w:val="Comment Text Char"/>
    <w:basedOn w:val="DefaultParagraphFont"/>
    <w:link w:val="CommentText"/>
    <w:uiPriority w:val="99"/>
    <w:rsid w:val="00BE463B"/>
  </w:style>
  <w:style w:type="paragraph" w:styleId="CommentSubject">
    <w:name w:val="annotation subject"/>
    <w:basedOn w:val="CommentText"/>
    <w:next w:val="CommentText"/>
    <w:link w:val="CommentSubjectChar"/>
    <w:uiPriority w:val="99"/>
    <w:semiHidden/>
    <w:unhideWhenUsed/>
    <w:rsid w:val="00BE463B"/>
    <w:rPr>
      <w:b/>
      <w:bCs/>
    </w:rPr>
  </w:style>
  <w:style w:type="character" w:customStyle="1" w:styleId="CommentSubjectChar">
    <w:name w:val="Comment Subject Char"/>
    <w:basedOn w:val="CommentTextChar"/>
    <w:link w:val="CommentSubject"/>
    <w:uiPriority w:val="99"/>
    <w:semiHidden/>
    <w:rsid w:val="00BE463B"/>
    <w:rPr>
      <w:b/>
      <w:bCs/>
    </w:rPr>
  </w:style>
  <w:style w:type="paragraph" w:styleId="Revision">
    <w:name w:val="Revision"/>
    <w:hidden/>
    <w:uiPriority w:val="99"/>
    <w:semiHidden/>
    <w:rsid w:val="00BE463B"/>
    <w:rPr>
      <w:sz w:val="22"/>
    </w:rPr>
  </w:style>
  <w:style w:type="paragraph" w:customStyle="1" w:styleId="ParaNum0">
    <w:name w:val="ParaNum"/>
    <w:basedOn w:val="Normal"/>
    <w:link w:val="ParaNumChar"/>
    <w:rsid w:val="00BE463B"/>
    <w:pPr>
      <w:widowControl w:val="0"/>
      <w:numPr>
        <w:numId w:val="7"/>
      </w:numPr>
      <w:spacing w:after="120"/>
    </w:pPr>
    <w:rPr>
      <w:snapToGrid w:val="0"/>
      <w:kern w:val="28"/>
    </w:rPr>
  </w:style>
  <w:style w:type="character" w:customStyle="1" w:styleId="ParaNumChar">
    <w:name w:val="ParaNum Char"/>
    <w:link w:val="ParaNum0"/>
    <w:rsid w:val="00BE463B"/>
    <w:rPr>
      <w:snapToGrid w:val="0"/>
      <w:kern w:val="28"/>
      <w:sz w:val="22"/>
    </w:rPr>
  </w:style>
  <w:style w:type="table" w:styleId="TableGrid">
    <w:name w:val="Table Grid"/>
    <w:basedOn w:val="TableNormal"/>
    <w:uiPriority w:val="59"/>
    <w:rsid w:val="00BE4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E463B"/>
    <w:rPr>
      <w:rFonts w:asciiTheme="minorHAnsi" w:eastAsiaTheme="minorEastAsia" w:hAnsiTheme="minorHAnsi" w:cstheme="minorBidi"/>
      <w:color w:val="000000" w:themeColor="text1" w:themeShade="BF"/>
      <w:sz w:val="2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BE463B"/>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BE463B"/>
    <w:rPr>
      <w:rFonts w:ascii="Calibri" w:hAnsi="Calibri" w:cs="Calibri"/>
      <w:sz w:val="22"/>
      <w:szCs w:val="22"/>
      <w:u w:val="single"/>
    </w:rPr>
  </w:style>
  <w:style w:type="paragraph" w:styleId="BodyText">
    <w:name w:val="Body Text"/>
    <w:basedOn w:val="Normal"/>
    <w:link w:val="BodyTextChar"/>
    <w:uiPriority w:val="1"/>
    <w:qFormat/>
    <w:rsid w:val="00BE463B"/>
    <w:pPr>
      <w:autoSpaceDE w:val="0"/>
      <w:autoSpaceDN w:val="0"/>
      <w:adjustRightInd w:val="0"/>
    </w:pPr>
    <w:rPr>
      <w:rFonts w:ascii="Calibri" w:hAnsi="Calibri" w:cs="Calibri"/>
      <w:szCs w:val="22"/>
      <w:u w:val="single"/>
    </w:rPr>
  </w:style>
  <w:style w:type="character" w:customStyle="1" w:styleId="BodyTextChar1">
    <w:name w:val="Body Text Char1"/>
    <w:basedOn w:val="DefaultParagraphFont"/>
    <w:uiPriority w:val="99"/>
    <w:semiHidden/>
    <w:rsid w:val="00BE463B"/>
    <w:rPr>
      <w:sz w:val="22"/>
    </w:rPr>
  </w:style>
  <w:style w:type="paragraph" w:customStyle="1" w:styleId="TableParagraph">
    <w:name w:val="Table Paragraph"/>
    <w:basedOn w:val="Normal"/>
    <w:uiPriority w:val="1"/>
    <w:qFormat/>
    <w:rsid w:val="00BE463B"/>
    <w:pPr>
      <w:autoSpaceDE w:val="0"/>
      <w:autoSpaceDN w:val="0"/>
      <w:adjustRightInd w:val="0"/>
    </w:pPr>
    <w:rPr>
      <w:sz w:val="24"/>
      <w:szCs w:val="24"/>
    </w:rPr>
  </w:style>
  <w:style w:type="numbering" w:customStyle="1" w:styleId="NoList1">
    <w:name w:val="No List1"/>
    <w:next w:val="NoList"/>
    <w:uiPriority w:val="99"/>
    <w:semiHidden/>
    <w:unhideWhenUsed/>
    <w:rsid w:val="00BE463B"/>
  </w:style>
  <w:style w:type="character" w:customStyle="1" w:styleId="Heading3Char">
    <w:name w:val="Heading 3 Char"/>
    <w:basedOn w:val="DefaultParagraphFont"/>
    <w:link w:val="Heading3"/>
    <w:uiPriority w:val="1"/>
    <w:rsid w:val="00E550E5"/>
    <w:rPr>
      <w:b/>
      <w:sz w:val="22"/>
    </w:rPr>
  </w:style>
  <w:style w:type="table" w:customStyle="1" w:styleId="LightShading1">
    <w:name w:val="Light Shading1"/>
    <w:basedOn w:val="TableNormal"/>
    <w:next w:val="LightShading"/>
    <w:uiPriority w:val="60"/>
    <w:rsid w:val="00570840"/>
    <w:rPr>
      <w:rFonts w:asciiTheme="minorHAnsi" w:eastAsiaTheme="minorEastAsia" w:hAnsiTheme="minorHAnsi" w:cstheme="minorBidi"/>
      <w:color w:val="000000" w:themeColor="text1" w:themeShade="BF"/>
      <w:sz w:val="2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rPr>
  </w:style>
  <w:style w:type="paragraph" w:styleId="Heading1">
    <w:name w:val="heading 1"/>
    <w:basedOn w:val="Normal"/>
    <w:next w:val="Normal"/>
    <w:link w:val="Heading1Char"/>
    <w:uiPriority w:val="1"/>
    <w:qFormat/>
    <w:pPr>
      <w:keepNext/>
      <w:widowControl w:val="0"/>
      <w:numPr>
        <w:numId w:val="2"/>
      </w:numPr>
      <w:suppressAutoHyphens/>
      <w:spacing w:after="220"/>
      <w:jc w:val="both"/>
      <w:outlineLvl w:val="0"/>
    </w:pPr>
    <w:rPr>
      <w:b/>
      <w:caps/>
    </w:rPr>
  </w:style>
  <w:style w:type="paragraph" w:styleId="Heading2">
    <w:name w:val="heading 2"/>
    <w:basedOn w:val="Normal"/>
    <w:next w:val="Normal"/>
    <w:link w:val="Heading2Char"/>
    <w:uiPriority w:val="1"/>
    <w:qFormat/>
    <w:pPr>
      <w:keepNext/>
      <w:widowControl w:val="0"/>
      <w:numPr>
        <w:ilvl w:val="1"/>
        <w:numId w:val="2"/>
      </w:numPr>
      <w:spacing w:after="220"/>
      <w:jc w:val="both"/>
      <w:outlineLvl w:val="1"/>
    </w:pPr>
    <w:rPr>
      <w:b/>
    </w:rPr>
  </w:style>
  <w:style w:type="paragraph" w:styleId="Heading3">
    <w:name w:val="heading 3"/>
    <w:basedOn w:val="Normal"/>
    <w:next w:val="Normal"/>
    <w:link w:val="Heading3Char"/>
    <w:uiPriority w:val="1"/>
    <w:qFormat/>
    <w:pPr>
      <w:keepNext/>
      <w:widowControl w:val="0"/>
      <w:numPr>
        <w:ilvl w:val="2"/>
        <w:numId w:val="2"/>
      </w:numPr>
      <w:spacing w:after="220"/>
      <w:jc w:val="both"/>
      <w:outlineLvl w:val="2"/>
    </w:pPr>
    <w:rPr>
      <w:b/>
    </w:rPr>
  </w:style>
  <w:style w:type="paragraph" w:styleId="Heading4">
    <w:name w:val="heading 4"/>
    <w:basedOn w:val="Normal"/>
    <w:next w:val="Normal"/>
    <w:link w:val="Heading4Char"/>
    <w:qFormat/>
    <w:pPr>
      <w:keepNext/>
      <w:widowControl w:val="0"/>
      <w:numPr>
        <w:ilvl w:val="3"/>
        <w:numId w:val="2"/>
      </w:numPr>
      <w:spacing w:after="220"/>
      <w:jc w:val="both"/>
      <w:outlineLvl w:val="3"/>
    </w:pPr>
    <w:rPr>
      <w:b/>
    </w:rPr>
  </w:style>
  <w:style w:type="paragraph" w:styleId="Heading5">
    <w:name w:val="heading 5"/>
    <w:basedOn w:val="Normal"/>
    <w:next w:val="Normal"/>
    <w:qFormat/>
    <w:pPr>
      <w:keepNext/>
      <w:widowControl w:val="0"/>
      <w:numPr>
        <w:ilvl w:val="4"/>
        <w:numId w:val="2"/>
      </w:numPr>
      <w:suppressAutoHyphens/>
      <w:spacing w:after="220"/>
      <w:jc w:val="both"/>
      <w:outlineLvl w:val="4"/>
    </w:pPr>
    <w:rPr>
      <w:b/>
    </w:rPr>
  </w:style>
  <w:style w:type="paragraph" w:styleId="Heading6">
    <w:name w:val="heading 6"/>
    <w:basedOn w:val="Normal"/>
    <w:next w:val="Normal"/>
    <w:qFormat/>
    <w:pPr>
      <w:widowControl w:val="0"/>
      <w:numPr>
        <w:ilvl w:val="5"/>
        <w:numId w:val="2"/>
      </w:numPr>
      <w:spacing w:after="220"/>
      <w:jc w:val="both"/>
      <w:outlineLvl w:val="5"/>
    </w:pPr>
    <w:rPr>
      <w:b/>
    </w:rPr>
  </w:style>
  <w:style w:type="paragraph" w:styleId="Heading7">
    <w:name w:val="heading 7"/>
    <w:basedOn w:val="Normal"/>
    <w:next w:val="Normal"/>
    <w:qFormat/>
    <w:pPr>
      <w:widowControl w:val="0"/>
      <w:numPr>
        <w:ilvl w:val="7"/>
        <w:numId w:val="2"/>
      </w:numPr>
      <w:spacing w:after="220"/>
      <w:jc w:val="both"/>
      <w:outlineLvl w:val="6"/>
    </w:pPr>
    <w:rPr>
      <w:b/>
    </w:rPr>
  </w:style>
  <w:style w:type="paragraph" w:styleId="Heading8">
    <w:name w:val="heading 8"/>
    <w:basedOn w:val="Normal"/>
    <w:next w:val="Normal"/>
    <w:qFormat/>
    <w:pPr>
      <w:widowControl w:val="0"/>
      <w:numPr>
        <w:ilvl w:val="7"/>
        <w:numId w:val="3"/>
      </w:numPr>
      <w:tabs>
        <w:tab w:val="clear" w:pos="5400"/>
      </w:tabs>
      <w:spacing w:after="220"/>
      <w:ind w:left="5760" w:hanging="720"/>
      <w:jc w:val="both"/>
      <w:outlineLvl w:val="7"/>
    </w:pPr>
    <w:rPr>
      <w:b/>
    </w:rPr>
  </w:style>
  <w:style w:type="paragraph" w:styleId="Heading9">
    <w:name w:val="heading 9"/>
    <w:basedOn w:val="Normal"/>
    <w:next w:val="Normal"/>
    <w:qFormat/>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paragraph" w:styleId="BlockText">
    <w:name w:val="Block Text"/>
    <w:basedOn w:val="Normal"/>
    <w:semiHidden/>
    <w:pPr>
      <w:widowControl w:val="0"/>
      <w:spacing w:after="220"/>
      <w:ind w:left="1440" w:right="1440"/>
      <w:jc w:val="both"/>
    </w:pPr>
  </w:style>
  <w:style w:type="paragraph" w:customStyle="1" w:styleId="Bullet">
    <w:name w:val="Bullet"/>
    <w:basedOn w:val="Normal"/>
    <w:pPr>
      <w:widowControl w:val="0"/>
      <w:numPr>
        <w:numId w:val="1"/>
      </w:numPr>
      <w:tabs>
        <w:tab w:val="clear" w:pos="2520"/>
      </w:tabs>
      <w:spacing w:after="220"/>
      <w:ind w:left="2160" w:hanging="720"/>
      <w:jc w:val="both"/>
    </w:pPr>
  </w:style>
  <w:style w:type="paragraph" w:styleId="Caption">
    <w:name w:val="caption"/>
    <w:basedOn w:val="Normal"/>
    <w:next w:val="Normal"/>
    <w:qFormat/>
    <w:pPr>
      <w:spacing w:before="120" w:after="120"/>
    </w:pPr>
    <w:rPr>
      <w:b/>
    </w:rPr>
  </w:style>
  <w:style w:type="character" w:styleId="FootnoteReference">
    <w:name w:val="footnote reference"/>
    <w:aliases w:val="Style 124,Appel note de bas de p,Style 12,(NECG) Footnote Reference,o,fr,Style 3,Style 17,FR,Style 13,Footnote Reference/,Style 6,Style 4"/>
    <w:uiPriority w:val="99"/>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E,fn Char Char,f"/>
    <w:basedOn w:val="Normal"/>
    <w:link w:val="FootnoteTextChar"/>
    <w:uiPriority w:val="99"/>
    <w:pPr>
      <w:tabs>
        <w:tab w:val="left" w:pos="720"/>
      </w:tabs>
      <w:spacing w:after="200"/>
    </w:pPr>
  </w:style>
  <w:style w:type="paragraph" w:customStyle="1" w:styleId="NumberedList">
    <w:name w:val="Numbered List"/>
    <w:basedOn w:val="Normal"/>
    <w:pPr>
      <w:numPr>
        <w:numId w:val="4"/>
      </w:numPr>
      <w:tabs>
        <w:tab w:val="clear" w:pos="1080"/>
      </w:tabs>
      <w:spacing w:after="220"/>
      <w:ind w:firstLine="0"/>
    </w:pPr>
  </w:style>
  <w:style w:type="paragraph" w:customStyle="1" w:styleId="Paranum">
    <w:name w:val="Paranum"/>
    <w:basedOn w:val="Normal"/>
    <w:pPr>
      <w:widowControl w:val="0"/>
      <w:numPr>
        <w:numId w:val="5"/>
      </w:numPr>
      <w:tabs>
        <w:tab w:val="clear" w:pos="1080"/>
      </w:tabs>
      <w:spacing w:after="220"/>
      <w:jc w:val="both"/>
    </w:pPr>
  </w:style>
  <w:style w:type="paragraph" w:customStyle="1" w:styleId="TableFormat">
    <w:name w:val="Table Format"/>
    <w:basedOn w:val="Normal"/>
    <w:pPr>
      <w:widowControl w:val="0"/>
      <w:tabs>
        <w:tab w:val="left" w:pos="5040"/>
      </w:tabs>
      <w:spacing w:after="220"/>
      <w:ind w:left="5040" w:hanging="3600"/>
      <w:jc w:val="both"/>
    </w:pPr>
  </w:style>
  <w:style w:type="paragraph" w:styleId="TOC1">
    <w:name w:val="toc 1"/>
    <w:basedOn w:val="Normal"/>
    <w:next w:val="Normal"/>
    <w:autoRedefine/>
    <w:semiHidden/>
    <w:rPr>
      <w:caps/>
    </w:rPr>
  </w:style>
  <w:style w:type="character" w:styleId="FollowedHyperlink">
    <w:name w:val="FollowedHyperlink"/>
    <w:semiHidden/>
    <w:rPr>
      <w:color w:val="800080"/>
      <w:u w:val="single"/>
    </w:rPr>
  </w:style>
  <w:style w:type="character" w:customStyle="1" w:styleId="Heading1Char">
    <w:name w:val="Heading 1 Char"/>
    <w:link w:val="Heading1"/>
    <w:uiPriority w:val="1"/>
    <w:rsid w:val="00E51CB9"/>
    <w:rPr>
      <w:b/>
      <w:caps/>
      <w:sz w:val="22"/>
    </w:rPr>
  </w:style>
  <w:style w:type="character" w:customStyle="1" w:styleId="Heading2Char">
    <w:name w:val="Heading 2 Char"/>
    <w:link w:val="Heading2"/>
    <w:uiPriority w:val="1"/>
    <w:rsid w:val="00E51CB9"/>
    <w:rPr>
      <w:b/>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uiPriority w:val="99"/>
    <w:rsid w:val="00E51CB9"/>
    <w:rPr>
      <w:sz w:val="22"/>
    </w:rPr>
  </w:style>
  <w:style w:type="paragraph" w:styleId="ListParagraph">
    <w:name w:val="List Paragraph"/>
    <w:basedOn w:val="Normal"/>
    <w:uiPriority w:val="1"/>
    <w:qFormat/>
    <w:rsid w:val="00E51CB9"/>
    <w:pPr>
      <w:ind w:left="720"/>
      <w:contextualSpacing/>
    </w:pPr>
  </w:style>
  <w:style w:type="paragraph" w:customStyle="1" w:styleId="Default">
    <w:name w:val="Default"/>
    <w:rsid w:val="00E51CB9"/>
    <w:pPr>
      <w:autoSpaceDE w:val="0"/>
      <w:autoSpaceDN w:val="0"/>
      <w:adjustRightInd w:val="0"/>
    </w:pPr>
    <w:rPr>
      <w:rFonts w:eastAsia="Calibri"/>
      <w:color w:val="000000"/>
      <w:sz w:val="24"/>
      <w:szCs w:val="24"/>
    </w:rPr>
  </w:style>
  <w:style w:type="character" w:customStyle="1" w:styleId="FooterChar">
    <w:name w:val="Footer Char"/>
    <w:link w:val="Footer"/>
    <w:uiPriority w:val="99"/>
    <w:rsid w:val="00A57114"/>
    <w:rPr>
      <w:sz w:val="22"/>
    </w:rPr>
  </w:style>
  <w:style w:type="character" w:customStyle="1" w:styleId="Heading4Char">
    <w:name w:val="Heading 4 Char"/>
    <w:basedOn w:val="DefaultParagraphFont"/>
    <w:link w:val="Heading4"/>
    <w:rsid w:val="00BE463B"/>
    <w:rPr>
      <w:b/>
      <w:sz w:val="22"/>
    </w:rPr>
  </w:style>
  <w:style w:type="paragraph" w:styleId="BalloonText">
    <w:name w:val="Balloon Text"/>
    <w:basedOn w:val="Normal"/>
    <w:link w:val="BalloonTextChar"/>
    <w:uiPriority w:val="99"/>
    <w:semiHidden/>
    <w:unhideWhenUsed/>
    <w:rsid w:val="00BE463B"/>
    <w:rPr>
      <w:rFonts w:ascii="Tahoma" w:hAnsi="Tahoma" w:cs="Tahoma"/>
      <w:sz w:val="16"/>
      <w:szCs w:val="16"/>
    </w:rPr>
  </w:style>
  <w:style w:type="character" w:customStyle="1" w:styleId="BalloonTextChar">
    <w:name w:val="Balloon Text Char"/>
    <w:basedOn w:val="DefaultParagraphFont"/>
    <w:link w:val="BalloonText"/>
    <w:uiPriority w:val="99"/>
    <w:semiHidden/>
    <w:rsid w:val="00BE463B"/>
    <w:rPr>
      <w:rFonts w:ascii="Tahoma" w:hAnsi="Tahoma" w:cs="Tahoma"/>
      <w:sz w:val="16"/>
      <w:szCs w:val="16"/>
    </w:rPr>
  </w:style>
  <w:style w:type="character" w:styleId="CommentReference">
    <w:name w:val="annotation reference"/>
    <w:basedOn w:val="DefaultParagraphFont"/>
    <w:uiPriority w:val="99"/>
    <w:semiHidden/>
    <w:unhideWhenUsed/>
    <w:rsid w:val="00BE463B"/>
    <w:rPr>
      <w:sz w:val="16"/>
      <w:szCs w:val="16"/>
    </w:rPr>
  </w:style>
  <w:style w:type="paragraph" w:styleId="CommentText">
    <w:name w:val="annotation text"/>
    <w:basedOn w:val="Normal"/>
    <w:link w:val="CommentTextChar"/>
    <w:uiPriority w:val="99"/>
    <w:unhideWhenUsed/>
    <w:rsid w:val="00BE463B"/>
    <w:rPr>
      <w:sz w:val="20"/>
    </w:rPr>
  </w:style>
  <w:style w:type="character" w:customStyle="1" w:styleId="CommentTextChar">
    <w:name w:val="Comment Text Char"/>
    <w:basedOn w:val="DefaultParagraphFont"/>
    <w:link w:val="CommentText"/>
    <w:uiPriority w:val="99"/>
    <w:rsid w:val="00BE463B"/>
  </w:style>
  <w:style w:type="paragraph" w:styleId="CommentSubject">
    <w:name w:val="annotation subject"/>
    <w:basedOn w:val="CommentText"/>
    <w:next w:val="CommentText"/>
    <w:link w:val="CommentSubjectChar"/>
    <w:uiPriority w:val="99"/>
    <w:semiHidden/>
    <w:unhideWhenUsed/>
    <w:rsid w:val="00BE463B"/>
    <w:rPr>
      <w:b/>
      <w:bCs/>
    </w:rPr>
  </w:style>
  <w:style w:type="character" w:customStyle="1" w:styleId="CommentSubjectChar">
    <w:name w:val="Comment Subject Char"/>
    <w:basedOn w:val="CommentTextChar"/>
    <w:link w:val="CommentSubject"/>
    <w:uiPriority w:val="99"/>
    <w:semiHidden/>
    <w:rsid w:val="00BE463B"/>
    <w:rPr>
      <w:b/>
      <w:bCs/>
    </w:rPr>
  </w:style>
  <w:style w:type="paragraph" w:styleId="Revision">
    <w:name w:val="Revision"/>
    <w:hidden/>
    <w:uiPriority w:val="99"/>
    <w:semiHidden/>
    <w:rsid w:val="00BE463B"/>
    <w:rPr>
      <w:sz w:val="22"/>
    </w:rPr>
  </w:style>
  <w:style w:type="paragraph" w:customStyle="1" w:styleId="ParaNum0">
    <w:name w:val="ParaNum"/>
    <w:basedOn w:val="Normal"/>
    <w:link w:val="ParaNumChar"/>
    <w:rsid w:val="00BE463B"/>
    <w:pPr>
      <w:widowControl w:val="0"/>
      <w:numPr>
        <w:numId w:val="7"/>
      </w:numPr>
      <w:spacing w:after="120"/>
    </w:pPr>
    <w:rPr>
      <w:snapToGrid w:val="0"/>
      <w:kern w:val="28"/>
    </w:rPr>
  </w:style>
  <w:style w:type="character" w:customStyle="1" w:styleId="ParaNumChar">
    <w:name w:val="ParaNum Char"/>
    <w:link w:val="ParaNum0"/>
    <w:rsid w:val="00BE463B"/>
    <w:rPr>
      <w:snapToGrid w:val="0"/>
      <w:kern w:val="28"/>
      <w:sz w:val="22"/>
    </w:rPr>
  </w:style>
  <w:style w:type="table" w:styleId="TableGrid">
    <w:name w:val="Table Grid"/>
    <w:basedOn w:val="TableNormal"/>
    <w:uiPriority w:val="59"/>
    <w:rsid w:val="00BE46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E463B"/>
    <w:rPr>
      <w:rFonts w:asciiTheme="minorHAnsi" w:eastAsiaTheme="minorEastAsia" w:hAnsiTheme="minorHAnsi" w:cstheme="minorBidi"/>
      <w:color w:val="000000" w:themeColor="text1" w:themeShade="BF"/>
      <w:sz w:val="2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BE463B"/>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BE463B"/>
    <w:rPr>
      <w:rFonts w:ascii="Calibri" w:hAnsi="Calibri" w:cs="Calibri"/>
      <w:sz w:val="22"/>
      <w:szCs w:val="22"/>
      <w:u w:val="single"/>
    </w:rPr>
  </w:style>
  <w:style w:type="paragraph" w:styleId="BodyText">
    <w:name w:val="Body Text"/>
    <w:basedOn w:val="Normal"/>
    <w:link w:val="BodyTextChar"/>
    <w:uiPriority w:val="1"/>
    <w:qFormat/>
    <w:rsid w:val="00BE463B"/>
    <w:pPr>
      <w:autoSpaceDE w:val="0"/>
      <w:autoSpaceDN w:val="0"/>
      <w:adjustRightInd w:val="0"/>
    </w:pPr>
    <w:rPr>
      <w:rFonts w:ascii="Calibri" w:hAnsi="Calibri" w:cs="Calibri"/>
      <w:szCs w:val="22"/>
      <w:u w:val="single"/>
    </w:rPr>
  </w:style>
  <w:style w:type="character" w:customStyle="1" w:styleId="BodyTextChar1">
    <w:name w:val="Body Text Char1"/>
    <w:basedOn w:val="DefaultParagraphFont"/>
    <w:uiPriority w:val="99"/>
    <w:semiHidden/>
    <w:rsid w:val="00BE463B"/>
    <w:rPr>
      <w:sz w:val="22"/>
    </w:rPr>
  </w:style>
  <w:style w:type="paragraph" w:customStyle="1" w:styleId="TableParagraph">
    <w:name w:val="Table Paragraph"/>
    <w:basedOn w:val="Normal"/>
    <w:uiPriority w:val="1"/>
    <w:qFormat/>
    <w:rsid w:val="00BE463B"/>
    <w:pPr>
      <w:autoSpaceDE w:val="0"/>
      <w:autoSpaceDN w:val="0"/>
      <w:adjustRightInd w:val="0"/>
    </w:pPr>
    <w:rPr>
      <w:sz w:val="24"/>
      <w:szCs w:val="24"/>
    </w:rPr>
  </w:style>
  <w:style w:type="numbering" w:customStyle="1" w:styleId="NoList1">
    <w:name w:val="No List1"/>
    <w:next w:val="NoList"/>
    <w:uiPriority w:val="99"/>
    <w:semiHidden/>
    <w:unhideWhenUsed/>
    <w:rsid w:val="00BE463B"/>
  </w:style>
  <w:style w:type="character" w:customStyle="1" w:styleId="Heading3Char">
    <w:name w:val="Heading 3 Char"/>
    <w:basedOn w:val="DefaultParagraphFont"/>
    <w:link w:val="Heading3"/>
    <w:uiPriority w:val="1"/>
    <w:rsid w:val="00E550E5"/>
    <w:rPr>
      <w:b/>
      <w:sz w:val="22"/>
    </w:rPr>
  </w:style>
  <w:style w:type="table" w:customStyle="1" w:styleId="LightShading1">
    <w:name w:val="Light Shading1"/>
    <w:basedOn w:val="TableNormal"/>
    <w:next w:val="LightShading"/>
    <w:uiPriority w:val="60"/>
    <w:rsid w:val="00570840"/>
    <w:rPr>
      <w:rFonts w:asciiTheme="minorHAnsi" w:eastAsiaTheme="minorEastAsia" w:hAnsiTheme="minorHAnsi" w:cstheme="minorBidi"/>
      <w:color w:val="000000" w:themeColor="text1" w:themeShade="BF"/>
      <w:sz w:val="22"/>
      <w:szCs w:val="22"/>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14787">
      <w:bodyDiv w:val="1"/>
      <w:marLeft w:val="0"/>
      <w:marRight w:val="0"/>
      <w:marTop w:val="0"/>
      <w:marBottom w:val="0"/>
      <w:divBdr>
        <w:top w:val="none" w:sz="0" w:space="0" w:color="auto"/>
        <w:left w:val="none" w:sz="0" w:space="0" w:color="auto"/>
        <w:bottom w:val="none" w:sz="0" w:space="0" w:color="auto"/>
        <w:right w:val="none" w:sz="0" w:space="0" w:color="auto"/>
      </w:divBdr>
    </w:div>
    <w:div w:id="1096751524">
      <w:bodyDiv w:val="1"/>
      <w:marLeft w:val="0"/>
      <w:marRight w:val="0"/>
      <w:marTop w:val="0"/>
      <w:marBottom w:val="0"/>
      <w:divBdr>
        <w:top w:val="none" w:sz="0" w:space="0" w:color="auto"/>
        <w:left w:val="none" w:sz="0" w:space="0" w:color="auto"/>
        <w:bottom w:val="none" w:sz="0" w:space="0" w:color="auto"/>
        <w:right w:val="none" w:sz="0" w:space="0" w:color="auto"/>
      </w:divBdr>
    </w:div>
    <w:div w:id="1154643169">
      <w:bodyDiv w:val="1"/>
      <w:marLeft w:val="0"/>
      <w:marRight w:val="0"/>
      <w:marTop w:val="0"/>
      <w:marBottom w:val="0"/>
      <w:divBdr>
        <w:top w:val="none" w:sz="0" w:space="0" w:color="auto"/>
        <w:left w:val="none" w:sz="0" w:space="0" w:color="auto"/>
        <w:bottom w:val="none" w:sz="0" w:space="0" w:color="auto"/>
        <w:right w:val="none" w:sz="0" w:space="0" w:color="auto"/>
      </w:divBdr>
    </w:div>
    <w:div w:id="1164123381">
      <w:bodyDiv w:val="1"/>
      <w:marLeft w:val="0"/>
      <w:marRight w:val="0"/>
      <w:marTop w:val="0"/>
      <w:marBottom w:val="0"/>
      <w:divBdr>
        <w:top w:val="none" w:sz="0" w:space="0" w:color="auto"/>
        <w:left w:val="none" w:sz="0" w:space="0" w:color="auto"/>
        <w:bottom w:val="none" w:sz="0" w:space="0" w:color="auto"/>
        <w:right w:val="none" w:sz="0" w:space="0" w:color="auto"/>
      </w:divBdr>
    </w:div>
    <w:div w:id="1180894675">
      <w:bodyDiv w:val="1"/>
      <w:marLeft w:val="0"/>
      <w:marRight w:val="0"/>
      <w:marTop w:val="30"/>
      <w:marBottom w:val="750"/>
      <w:divBdr>
        <w:top w:val="none" w:sz="0" w:space="0" w:color="auto"/>
        <w:left w:val="none" w:sz="0" w:space="0" w:color="auto"/>
        <w:bottom w:val="none" w:sz="0" w:space="0" w:color="auto"/>
        <w:right w:val="none" w:sz="0" w:space="0" w:color="auto"/>
      </w:divBdr>
      <w:divsChild>
        <w:div w:id="259333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ntia.doc.gov/category/aws-3-transition" TargetMode="External"/><Relationship Id="rId26" Type="http://schemas.openxmlformats.org/officeDocument/2006/relationships/image" Target="media/image6.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mailto:crivera@doc.gov"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gpatrick@ntia.doc.gov"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mailto:janet.young@fcc.gov" TargetMode="External"/><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ntia.doc.gov/category/aws-3-transition"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tia.doc.gov/category/aws-3-transition" TargetMode="External"/><Relationship Id="rId22" Type="http://schemas.openxmlformats.org/officeDocument/2006/relationships/hyperlink" Target="mailto:kenneth.r.turner46.civ@mail.mi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ensus.gov/glossary/" TargetMode="External"/><Relationship Id="rId2" Type="http://schemas.openxmlformats.org/officeDocument/2006/relationships/hyperlink" Target="http://go.usa.gov/XxHV" TargetMode="External"/><Relationship Id="rId1" Type="http://schemas.openxmlformats.org/officeDocument/2006/relationships/hyperlink" Target="http://go.usa.gov/XxHV" TargetMode="External"/><Relationship Id="rId5" Type="http://schemas.openxmlformats.org/officeDocument/2006/relationships/hyperlink" Target="http://www.census.gov/geo/education/pdfs/CensusTracts.pdf" TargetMode="External"/><Relationship Id="rId4" Type="http://schemas.openxmlformats.org/officeDocument/2006/relationships/hyperlink" Target="http://www.census.gov/geo/maps-data/data/tallies/national_geo_tallie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9679</Words>
  <Characters>51581</Characters>
  <Application>Microsoft Office Word</Application>
  <DocSecurity>0</DocSecurity>
  <Lines>1938</Lines>
  <Paragraphs>1055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60674</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dcterms:created xsi:type="dcterms:W3CDTF">2014-07-18T20:00:00Z</dcterms:created>
  <dcterms:modified xsi:type="dcterms:W3CDTF">2014-07-18T20:00:00Z</dcterms:modified>
  <cp:category> </cp:category>
  <cp:contentStatus> </cp:contentStatus>
</cp:coreProperties>
</file>