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C4F" w:rsidRPr="00BB1C4F" w:rsidRDefault="00BB1C4F" w:rsidP="00BB1C4F">
      <w:pPr>
        <w:jc w:val="center"/>
        <w:rPr>
          <w:b/>
          <w:sz w:val="22"/>
          <w:szCs w:val="22"/>
        </w:rPr>
      </w:pPr>
      <w:bookmarkStart w:id="0" w:name="_GoBack"/>
      <w:bookmarkEnd w:id="0"/>
      <w:r w:rsidRPr="00BB1C4F">
        <w:rPr>
          <w:b/>
          <w:sz w:val="22"/>
          <w:szCs w:val="22"/>
        </w:rPr>
        <w:t>Before the</w:t>
      </w:r>
    </w:p>
    <w:p w:rsidR="00BB1C4F" w:rsidRPr="00BB1C4F" w:rsidRDefault="00BB1C4F" w:rsidP="00BB1C4F">
      <w:pPr>
        <w:tabs>
          <w:tab w:val="left" w:pos="2276"/>
          <w:tab w:val="center" w:pos="4680"/>
        </w:tabs>
        <w:rPr>
          <w:b/>
          <w:sz w:val="22"/>
          <w:szCs w:val="22"/>
        </w:rPr>
      </w:pPr>
      <w:r w:rsidRPr="00BB1C4F">
        <w:rPr>
          <w:b/>
          <w:sz w:val="22"/>
          <w:szCs w:val="22"/>
        </w:rPr>
        <w:tab/>
      </w:r>
      <w:r w:rsidRPr="00BB1C4F">
        <w:rPr>
          <w:b/>
          <w:sz w:val="22"/>
          <w:szCs w:val="22"/>
        </w:rPr>
        <w:tab/>
        <w:t>Federal Communications Commission</w:t>
      </w:r>
    </w:p>
    <w:p w:rsidR="00BB1C4F" w:rsidRPr="00BB1C4F" w:rsidRDefault="00BB1C4F" w:rsidP="00BB1C4F">
      <w:pPr>
        <w:jc w:val="center"/>
        <w:rPr>
          <w:b/>
          <w:sz w:val="22"/>
          <w:szCs w:val="22"/>
        </w:rPr>
      </w:pPr>
      <w:smartTag w:uri="urn:schemas-microsoft-com:office:smarttags" w:element="place">
        <w:smartTag w:uri="urn:schemas-microsoft-com:office:smarttags" w:element="City">
          <w:r w:rsidRPr="00BB1C4F">
            <w:rPr>
              <w:b/>
              <w:sz w:val="22"/>
              <w:szCs w:val="22"/>
            </w:rPr>
            <w:t>Washington</w:t>
          </w:r>
        </w:smartTag>
        <w:r w:rsidRPr="00BB1C4F">
          <w:rPr>
            <w:b/>
            <w:sz w:val="22"/>
            <w:szCs w:val="22"/>
          </w:rPr>
          <w:t xml:space="preserve">, </w:t>
        </w:r>
        <w:smartTag w:uri="urn:schemas-microsoft-com:office:smarttags" w:element="State">
          <w:r w:rsidRPr="00BB1C4F">
            <w:rPr>
              <w:b/>
              <w:sz w:val="22"/>
              <w:szCs w:val="22"/>
            </w:rPr>
            <w:t>DC</w:t>
          </w:r>
        </w:smartTag>
        <w:r w:rsidRPr="00BB1C4F">
          <w:rPr>
            <w:b/>
            <w:sz w:val="22"/>
            <w:szCs w:val="22"/>
          </w:rPr>
          <w:t xml:space="preserve"> </w:t>
        </w:r>
        <w:smartTag w:uri="urn:schemas-microsoft-com:office:smarttags" w:element="PostalCode">
          <w:r w:rsidRPr="00BB1C4F">
            <w:rPr>
              <w:b/>
              <w:sz w:val="22"/>
              <w:szCs w:val="22"/>
            </w:rPr>
            <w:t>20554</w:t>
          </w:r>
        </w:smartTag>
      </w:smartTag>
    </w:p>
    <w:p w:rsidR="00BB1C4F" w:rsidRPr="00BB1C4F" w:rsidRDefault="00BB1C4F" w:rsidP="00BB1C4F">
      <w:pPr>
        <w:rPr>
          <w:sz w:val="22"/>
          <w:szCs w:val="22"/>
        </w:rPr>
      </w:pPr>
    </w:p>
    <w:tbl>
      <w:tblPr>
        <w:tblW w:w="0" w:type="auto"/>
        <w:tblLayout w:type="fixed"/>
        <w:tblLook w:val="0000" w:firstRow="0" w:lastRow="0" w:firstColumn="0" w:lastColumn="0" w:noHBand="0" w:noVBand="0"/>
      </w:tblPr>
      <w:tblGrid>
        <w:gridCol w:w="4656"/>
        <w:gridCol w:w="714"/>
        <w:gridCol w:w="4192"/>
      </w:tblGrid>
      <w:tr w:rsidR="00BB1C4F" w:rsidRPr="00BB1C4F" w:rsidTr="00B43729">
        <w:trPr>
          <w:trHeight w:val="1269"/>
        </w:trPr>
        <w:tc>
          <w:tcPr>
            <w:tcW w:w="4656" w:type="dxa"/>
          </w:tcPr>
          <w:p w:rsidR="00BB1C4F" w:rsidRPr="00BB1C4F" w:rsidRDefault="00BB1C4F" w:rsidP="00BB1C4F">
            <w:pPr>
              <w:ind w:right="-18"/>
              <w:rPr>
                <w:sz w:val="22"/>
                <w:szCs w:val="22"/>
              </w:rPr>
            </w:pPr>
            <w:r w:rsidRPr="00BB1C4F">
              <w:rPr>
                <w:sz w:val="22"/>
                <w:szCs w:val="22"/>
              </w:rPr>
              <w:t>In the Matter of</w:t>
            </w:r>
          </w:p>
          <w:p w:rsidR="00BB1C4F" w:rsidRPr="00BB1C4F" w:rsidRDefault="00BB1C4F" w:rsidP="00BB1C4F">
            <w:pPr>
              <w:ind w:right="-18"/>
              <w:rPr>
                <w:sz w:val="22"/>
                <w:szCs w:val="22"/>
              </w:rPr>
            </w:pPr>
          </w:p>
          <w:p w:rsidR="00BB1C4F" w:rsidRPr="00BB1C4F" w:rsidRDefault="00BB1C4F" w:rsidP="00BB1C4F">
            <w:pPr>
              <w:rPr>
                <w:sz w:val="22"/>
                <w:szCs w:val="20"/>
              </w:rPr>
            </w:pPr>
            <w:r w:rsidRPr="00BB1C4F">
              <w:rPr>
                <w:noProof/>
                <w:sz w:val="22"/>
                <w:szCs w:val="20"/>
              </w:rPr>
              <w:t>O</w:t>
            </w:r>
            <w:r w:rsidRPr="00BB1C4F">
              <w:rPr>
                <w:noProof/>
                <w:sz w:val="22"/>
                <w:szCs w:val="20"/>
                <w:highlight w:val="black"/>
              </w:rPr>
              <w:t>XXX</w:t>
            </w:r>
            <w:r w:rsidRPr="00BB1C4F">
              <w:rPr>
                <w:sz w:val="22"/>
                <w:szCs w:val="20"/>
              </w:rPr>
              <w:t xml:space="preserve"> </w:t>
            </w:r>
            <w:r w:rsidRPr="00BB1C4F">
              <w:rPr>
                <w:noProof/>
                <w:sz w:val="22"/>
                <w:szCs w:val="20"/>
              </w:rPr>
              <w:t>Taylor</w:t>
            </w:r>
            <w:r w:rsidRPr="00BB1C4F">
              <w:rPr>
                <w:sz w:val="22"/>
                <w:szCs w:val="22"/>
                <w:vertAlign w:val="superscript"/>
              </w:rPr>
              <w:footnoteReference w:id="1"/>
            </w:r>
          </w:p>
          <w:p w:rsidR="00BB1C4F" w:rsidRPr="00BB1C4F" w:rsidRDefault="00BB1C4F" w:rsidP="00BB1C4F">
            <w:pPr>
              <w:ind w:right="-18"/>
              <w:rPr>
                <w:sz w:val="22"/>
                <w:szCs w:val="22"/>
              </w:rPr>
            </w:pPr>
          </w:p>
          <w:p w:rsidR="00BB1C4F" w:rsidRPr="00BB1C4F" w:rsidRDefault="00BB1C4F" w:rsidP="00BB1C4F">
            <w:pPr>
              <w:ind w:right="-18"/>
              <w:rPr>
                <w:sz w:val="22"/>
                <w:szCs w:val="22"/>
              </w:rPr>
            </w:pPr>
            <w:r w:rsidRPr="00BB1C4F">
              <w:rPr>
                <w:sz w:val="22"/>
                <w:szCs w:val="22"/>
              </w:rPr>
              <w:t xml:space="preserve">Illegal Receipt of Duplicate </w:t>
            </w:r>
          </w:p>
          <w:p w:rsidR="00BB1C4F" w:rsidRPr="00BB1C4F" w:rsidRDefault="00BB1C4F" w:rsidP="00BB1C4F">
            <w:pPr>
              <w:ind w:right="-18"/>
              <w:rPr>
                <w:sz w:val="22"/>
                <w:szCs w:val="22"/>
              </w:rPr>
            </w:pPr>
            <w:r w:rsidRPr="00BB1C4F">
              <w:rPr>
                <w:sz w:val="22"/>
                <w:szCs w:val="22"/>
              </w:rPr>
              <w:t>Lifeline Support</w:t>
            </w:r>
          </w:p>
          <w:p w:rsidR="00BB1C4F" w:rsidRPr="00BB1C4F" w:rsidRDefault="00BB1C4F" w:rsidP="00BB1C4F">
            <w:pPr>
              <w:ind w:right="-18"/>
              <w:rPr>
                <w:sz w:val="22"/>
                <w:szCs w:val="22"/>
              </w:rPr>
            </w:pPr>
          </w:p>
        </w:tc>
        <w:tc>
          <w:tcPr>
            <w:tcW w:w="714" w:type="dxa"/>
          </w:tcPr>
          <w:p w:rsidR="00BB1C4F" w:rsidRPr="00BB1C4F" w:rsidRDefault="00BB1C4F" w:rsidP="00BB1C4F">
            <w:pPr>
              <w:rPr>
                <w:sz w:val="22"/>
                <w:szCs w:val="22"/>
              </w:rPr>
            </w:pPr>
            <w:r w:rsidRPr="00BB1C4F">
              <w:rPr>
                <w:sz w:val="22"/>
                <w:szCs w:val="22"/>
              </w:rPr>
              <w:t>)</w:t>
            </w:r>
          </w:p>
          <w:p w:rsidR="00BB1C4F" w:rsidRPr="00BB1C4F" w:rsidRDefault="00BB1C4F" w:rsidP="00BB1C4F">
            <w:pPr>
              <w:rPr>
                <w:sz w:val="22"/>
                <w:szCs w:val="22"/>
              </w:rPr>
            </w:pPr>
            <w:r w:rsidRPr="00BB1C4F">
              <w:rPr>
                <w:sz w:val="22"/>
                <w:szCs w:val="22"/>
              </w:rPr>
              <w:t>)</w:t>
            </w:r>
          </w:p>
          <w:p w:rsidR="00BB1C4F" w:rsidRPr="00BB1C4F" w:rsidRDefault="00BB1C4F" w:rsidP="00BB1C4F">
            <w:pPr>
              <w:rPr>
                <w:sz w:val="22"/>
                <w:szCs w:val="22"/>
              </w:rPr>
            </w:pPr>
            <w:r w:rsidRPr="00BB1C4F">
              <w:rPr>
                <w:sz w:val="22"/>
                <w:szCs w:val="22"/>
              </w:rPr>
              <w:t>)</w:t>
            </w:r>
          </w:p>
          <w:p w:rsidR="00BB1C4F" w:rsidRPr="00BB1C4F" w:rsidRDefault="00BB1C4F" w:rsidP="00BB1C4F">
            <w:pPr>
              <w:rPr>
                <w:sz w:val="22"/>
                <w:szCs w:val="22"/>
              </w:rPr>
            </w:pPr>
            <w:r w:rsidRPr="00BB1C4F">
              <w:rPr>
                <w:sz w:val="22"/>
                <w:szCs w:val="22"/>
              </w:rPr>
              <w:t>)</w:t>
            </w:r>
          </w:p>
          <w:p w:rsidR="00BB1C4F" w:rsidRPr="00BB1C4F" w:rsidRDefault="00BB1C4F" w:rsidP="00BB1C4F">
            <w:pPr>
              <w:rPr>
                <w:sz w:val="22"/>
                <w:szCs w:val="22"/>
              </w:rPr>
            </w:pPr>
            <w:r w:rsidRPr="00BB1C4F">
              <w:rPr>
                <w:sz w:val="22"/>
                <w:szCs w:val="22"/>
              </w:rPr>
              <w:t>)</w:t>
            </w:r>
          </w:p>
          <w:p w:rsidR="00BB1C4F" w:rsidRPr="00BB1C4F" w:rsidRDefault="00BB1C4F" w:rsidP="00BB1C4F">
            <w:pPr>
              <w:rPr>
                <w:sz w:val="22"/>
                <w:szCs w:val="22"/>
              </w:rPr>
            </w:pPr>
            <w:r w:rsidRPr="00BB1C4F">
              <w:rPr>
                <w:sz w:val="22"/>
                <w:szCs w:val="22"/>
              </w:rPr>
              <w:t>)</w:t>
            </w:r>
          </w:p>
        </w:tc>
        <w:tc>
          <w:tcPr>
            <w:tcW w:w="4192" w:type="dxa"/>
          </w:tcPr>
          <w:p w:rsidR="00BB1C4F" w:rsidRPr="00BB1C4F" w:rsidRDefault="00BB1C4F" w:rsidP="00BB1C4F">
            <w:pPr>
              <w:rPr>
                <w:sz w:val="22"/>
                <w:szCs w:val="22"/>
              </w:rPr>
            </w:pPr>
          </w:p>
          <w:p w:rsidR="00BB1C4F" w:rsidRPr="00BB1C4F" w:rsidRDefault="00BB1C4F" w:rsidP="00BB1C4F">
            <w:pPr>
              <w:tabs>
                <w:tab w:val="left" w:pos="1995"/>
              </w:tabs>
              <w:rPr>
                <w:sz w:val="22"/>
                <w:szCs w:val="22"/>
              </w:rPr>
            </w:pPr>
          </w:p>
          <w:p w:rsidR="00BB1C4F" w:rsidRPr="00BB1C4F" w:rsidRDefault="00BB1C4F" w:rsidP="00BB1C4F">
            <w:pPr>
              <w:tabs>
                <w:tab w:val="left" w:pos="1995"/>
              </w:tabs>
              <w:rPr>
                <w:spacing w:val="-2"/>
                <w:sz w:val="22"/>
                <w:szCs w:val="22"/>
              </w:rPr>
            </w:pPr>
            <w:r w:rsidRPr="00BB1C4F">
              <w:rPr>
                <w:sz w:val="22"/>
                <w:szCs w:val="22"/>
              </w:rPr>
              <w:t xml:space="preserve">File No.:  </w:t>
            </w:r>
            <w:r w:rsidRPr="00BB1C4F">
              <w:rPr>
                <w:noProof/>
                <w:sz w:val="22"/>
                <w:szCs w:val="22"/>
              </w:rPr>
              <w:t>EB-13-IH-0307</w:t>
            </w:r>
            <w:r w:rsidRPr="00BB1C4F">
              <w:rPr>
                <w:sz w:val="22"/>
                <w:szCs w:val="22"/>
              </w:rPr>
              <w:tab/>
            </w:r>
          </w:p>
          <w:p w:rsidR="00BB1C4F" w:rsidRPr="00BB1C4F" w:rsidRDefault="00BB1C4F" w:rsidP="00BB1C4F">
            <w:pPr>
              <w:rPr>
                <w:spacing w:val="-2"/>
                <w:sz w:val="22"/>
                <w:szCs w:val="22"/>
              </w:rPr>
            </w:pPr>
          </w:p>
          <w:p w:rsidR="00BB1C4F" w:rsidRPr="00BB1C4F" w:rsidRDefault="00BB1C4F" w:rsidP="00BB1C4F">
            <w:pPr>
              <w:rPr>
                <w:sz w:val="22"/>
                <w:szCs w:val="22"/>
              </w:rPr>
            </w:pPr>
          </w:p>
        </w:tc>
      </w:tr>
    </w:tbl>
    <w:p w:rsidR="00BB1C4F" w:rsidRPr="00BB1C4F" w:rsidRDefault="00BB1C4F" w:rsidP="00BB1C4F">
      <w:pPr>
        <w:spacing w:before="120"/>
        <w:jc w:val="center"/>
        <w:rPr>
          <w:b/>
          <w:spacing w:val="-2"/>
          <w:sz w:val="22"/>
          <w:szCs w:val="22"/>
        </w:rPr>
      </w:pPr>
      <w:r w:rsidRPr="00BB1C4F">
        <w:rPr>
          <w:b/>
          <w:spacing w:val="-2"/>
          <w:sz w:val="22"/>
          <w:szCs w:val="22"/>
        </w:rPr>
        <w:t>CITATION AND ORDER</w:t>
      </w:r>
    </w:p>
    <w:p w:rsidR="00BB1C4F" w:rsidRPr="00BB1C4F" w:rsidRDefault="00BB1C4F" w:rsidP="00BB1C4F">
      <w:pPr>
        <w:spacing w:before="120"/>
        <w:rPr>
          <w:b/>
          <w:sz w:val="22"/>
          <w:szCs w:val="22"/>
        </w:rPr>
      </w:pPr>
    </w:p>
    <w:p w:rsidR="00BB1C4F" w:rsidRPr="00BB1C4F" w:rsidRDefault="00BB1C4F" w:rsidP="00BB1C4F">
      <w:pPr>
        <w:tabs>
          <w:tab w:val="left" w:pos="5760"/>
        </w:tabs>
        <w:rPr>
          <w:sz w:val="22"/>
          <w:szCs w:val="22"/>
        </w:rPr>
      </w:pPr>
      <w:r w:rsidRPr="00BB1C4F">
        <w:rPr>
          <w:b/>
          <w:sz w:val="22"/>
          <w:szCs w:val="22"/>
        </w:rPr>
        <w:t xml:space="preserve">Adopted:  </w:t>
      </w:r>
      <w:r w:rsidRPr="00BB1C4F">
        <w:rPr>
          <w:b/>
          <w:noProof/>
          <w:sz w:val="22"/>
          <w:szCs w:val="22"/>
        </w:rPr>
        <w:t>March 21, 2013</w:t>
      </w:r>
      <w:r w:rsidRPr="00BB1C4F">
        <w:rPr>
          <w:b/>
          <w:sz w:val="22"/>
          <w:szCs w:val="22"/>
        </w:rPr>
        <w:tab/>
        <w:t xml:space="preserve">Released:  </w:t>
      </w:r>
      <w:r w:rsidRPr="00BB1C4F">
        <w:rPr>
          <w:b/>
          <w:noProof/>
          <w:sz w:val="22"/>
          <w:szCs w:val="22"/>
        </w:rPr>
        <w:t>March 21, 2013</w:t>
      </w:r>
    </w:p>
    <w:p w:rsidR="00BB1C4F" w:rsidRPr="00BB1C4F" w:rsidRDefault="00BB1C4F" w:rsidP="00BB1C4F">
      <w:pPr>
        <w:tabs>
          <w:tab w:val="left" w:pos="5760"/>
        </w:tabs>
        <w:rPr>
          <w:b/>
          <w:sz w:val="22"/>
          <w:szCs w:val="22"/>
        </w:rPr>
      </w:pPr>
    </w:p>
    <w:p w:rsidR="00BB1C4F" w:rsidRPr="00BB1C4F" w:rsidRDefault="00BB1C4F" w:rsidP="00BB1C4F">
      <w:pPr>
        <w:rPr>
          <w:sz w:val="22"/>
          <w:szCs w:val="22"/>
        </w:rPr>
      </w:pPr>
      <w:r w:rsidRPr="00BB1C4F">
        <w:rPr>
          <w:sz w:val="22"/>
          <w:szCs w:val="22"/>
        </w:rPr>
        <w:t>By the Chief, Investigations and Hearings Division, Enforcement Bureau:</w:t>
      </w:r>
    </w:p>
    <w:p w:rsidR="00BB1C4F" w:rsidRPr="00BB1C4F" w:rsidRDefault="00BB1C4F" w:rsidP="00BB1C4F">
      <w:pPr>
        <w:rPr>
          <w:sz w:val="22"/>
          <w:szCs w:val="22"/>
        </w:rPr>
      </w:pPr>
    </w:p>
    <w:p w:rsidR="00BB1C4F" w:rsidRPr="00BB1C4F" w:rsidRDefault="00BB1C4F" w:rsidP="00BB1C4F">
      <w:pPr>
        <w:widowControl w:val="0"/>
        <w:numPr>
          <w:ilvl w:val="0"/>
          <w:numId w:val="10"/>
        </w:numPr>
        <w:tabs>
          <w:tab w:val="left" w:pos="1440"/>
        </w:tabs>
        <w:spacing w:after="220"/>
        <w:ind w:left="0"/>
        <w:rPr>
          <w:snapToGrid w:val="0"/>
          <w:kern w:val="28"/>
          <w:sz w:val="22"/>
          <w:szCs w:val="20"/>
        </w:rPr>
      </w:pPr>
      <w:r w:rsidRPr="00BB1C4F">
        <w:rPr>
          <w:snapToGrid w:val="0"/>
          <w:kern w:val="28"/>
          <w:sz w:val="22"/>
          <w:szCs w:val="20"/>
        </w:rPr>
        <w:t xml:space="preserve">This is an official </w:t>
      </w:r>
      <w:r w:rsidRPr="00BB1C4F">
        <w:rPr>
          <w:b/>
          <w:snapToGrid w:val="0"/>
          <w:kern w:val="28"/>
          <w:sz w:val="22"/>
          <w:szCs w:val="20"/>
        </w:rPr>
        <w:t>CITATION</w:t>
      </w:r>
      <w:r w:rsidRPr="00BB1C4F">
        <w:rPr>
          <w:snapToGrid w:val="0"/>
          <w:kern w:val="28"/>
          <w:sz w:val="22"/>
          <w:szCs w:val="20"/>
        </w:rPr>
        <w:t xml:space="preserve"> </w:t>
      </w:r>
      <w:r w:rsidRPr="00BB1C4F">
        <w:rPr>
          <w:b/>
          <w:snapToGrid w:val="0"/>
          <w:kern w:val="28"/>
          <w:sz w:val="22"/>
          <w:szCs w:val="20"/>
        </w:rPr>
        <w:t>AND ORDER</w:t>
      </w:r>
      <w:r w:rsidRPr="00BB1C4F">
        <w:rPr>
          <w:snapToGrid w:val="0"/>
          <w:kern w:val="28"/>
          <w:sz w:val="22"/>
          <w:szCs w:val="20"/>
        </w:rPr>
        <w:t xml:space="preserve"> issued pursuant to Section 503(b)(5) of the Communications Act of 1934, as amended (Communications Act),</w:t>
      </w:r>
      <w:r w:rsidRPr="00BB1C4F">
        <w:rPr>
          <w:snapToGrid w:val="0"/>
          <w:kern w:val="28"/>
          <w:sz w:val="22"/>
          <w:szCs w:val="20"/>
          <w:vertAlign w:val="superscript"/>
        </w:rPr>
        <w:footnoteReference w:id="2"/>
      </w:r>
      <w:r w:rsidRPr="00BB1C4F">
        <w:rPr>
          <w:snapToGrid w:val="0"/>
          <w:kern w:val="28"/>
          <w:sz w:val="22"/>
          <w:szCs w:val="20"/>
        </w:rPr>
        <w:t xml:space="preserve"> to </w:t>
      </w:r>
      <w:r w:rsidRPr="00BB1C4F">
        <w:rPr>
          <w:noProof/>
          <w:snapToGrid w:val="0"/>
          <w:kern w:val="28"/>
          <w:sz w:val="22"/>
          <w:szCs w:val="20"/>
        </w:rPr>
        <w:t>O</w:t>
      </w:r>
      <w:r w:rsidRPr="00BB1C4F">
        <w:rPr>
          <w:noProof/>
          <w:snapToGrid w:val="0"/>
          <w:kern w:val="28"/>
          <w:sz w:val="22"/>
          <w:szCs w:val="20"/>
          <w:highlight w:val="black"/>
        </w:rPr>
        <w:t>XXX</w:t>
      </w:r>
      <w:r w:rsidRPr="00BB1C4F">
        <w:rPr>
          <w:snapToGrid w:val="0"/>
          <w:kern w:val="28"/>
          <w:sz w:val="22"/>
          <w:szCs w:val="20"/>
        </w:rPr>
        <w:t xml:space="preserve"> </w:t>
      </w:r>
      <w:r w:rsidRPr="00BB1C4F">
        <w:rPr>
          <w:noProof/>
          <w:snapToGrid w:val="0"/>
          <w:kern w:val="28"/>
          <w:sz w:val="22"/>
          <w:szCs w:val="20"/>
        </w:rPr>
        <w:t>Taylor</w:t>
      </w:r>
      <w:r w:rsidRPr="00BB1C4F">
        <w:rPr>
          <w:snapToGrid w:val="0"/>
          <w:kern w:val="28"/>
          <w:sz w:val="22"/>
          <w:szCs w:val="20"/>
        </w:rPr>
        <w:t xml:space="preserve"> (“you”) for violations of the Federal Communications Commission’s rules for the Universal Service Lifeline Program, which helps qualifying low income consumers get access to phone service.</w:t>
      </w:r>
      <w:r w:rsidRPr="00BB1C4F">
        <w:rPr>
          <w:snapToGrid w:val="0"/>
          <w:kern w:val="28"/>
          <w:sz w:val="22"/>
          <w:szCs w:val="20"/>
          <w:vertAlign w:val="superscript"/>
        </w:rPr>
        <w:footnoteReference w:id="3"/>
      </w:r>
      <w:r w:rsidRPr="00BB1C4F">
        <w:rPr>
          <w:snapToGrid w:val="0"/>
          <w:kern w:val="28"/>
          <w:sz w:val="22"/>
          <w:szCs w:val="20"/>
        </w:rPr>
        <w:t xml:space="preserve">  </w:t>
      </w:r>
    </w:p>
    <w:p w:rsidR="00BB1C4F" w:rsidRPr="00BB1C4F" w:rsidRDefault="00BB1C4F" w:rsidP="00BB1C4F">
      <w:pPr>
        <w:widowControl w:val="0"/>
        <w:numPr>
          <w:ilvl w:val="0"/>
          <w:numId w:val="10"/>
        </w:numPr>
        <w:tabs>
          <w:tab w:val="left" w:pos="1440"/>
        </w:tabs>
        <w:spacing w:after="220"/>
        <w:ind w:left="0"/>
        <w:rPr>
          <w:snapToGrid w:val="0"/>
          <w:kern w:val="28"/>
          <w:sz w:val="22"/>
          <w:szCs w:val="22"/>
        </w:rPr>
      </w:pPr>
      <w:r w:rsidRPr="00BB1C4F">
        <w:rPr>
          <w:snapToGrid w:val="0"/>
          <w:kern w:val="28"/>
          <w:sz w:val="22"/>
          <w:szCs w:val="22"/>
        </w:rPr>
        <w:t xml:space="preserve">According to our records, you currently receive Lifeline-supported service on </w:t>
      </w:r>
      <w:r w:rsidRPr="00BB1C4F">
        <w:rPr>
          <w:noProof/>
          <w:snapToGrid w:val="0"/>
          <w:kern w:val="28"/>
          <w:sz w:val="22"/>
          <w:szCs w:val="22"/>
        </w:rPr>
        <w:t>eight</w:t>
      </w:r>
      <w:r w:rsidRPr="00BB1C4F">
        <w:rPr>
          <w:snapToGrid w:val="0"/>
          <w:kern w:val="28"/>
          <w:sz w:val="22"/>
          <w:szCs w:val="22"/>
        </w:rPr>
        <w:t xml:space="preserve"> customer accounts from the following companies: </w:t>
      </w:r>
      <w:r w:rsidRPr="00BB1C4F">
        <w:rPr>
          <w:noProof/>
          <w:snapToGrid w:val="0"/>
          <w:kern w:val="28"/>
          <w:sz w:val="22"/>
          <w:szCs w:val="22"/>
        </w:rPr>
        <w:t>True Wireless, LLC; Virgin Mobile USA, LLC d/b/a Assurance Wireless; Conexions, LLC d/b/a Conexion Wireless; Assist Wireless, LLC; Telrite Corporation d/b/a Life Wireless; TracFone Wireless, Inc. d/b/a SafeLink Wireless; Nexus Communications, Inc. d/b/a Reachout Wireless</w:t>
      </w:r>
      <w:r w:rsidRPr="00BB1C4F">
        <w:rPr>
          <w:snapToGrid w:val="0"/>
          <w:kern w:val="28"/>
          <w:sz w:val="22"/>
          <w:szCs w:val="22"/>
        </w:rPr>
        <w:t xml:space="preserve">; and </w:t>
      </w:r>
      <w:r w:rsidRPr="00BB1C4F">
        <w:rPr>
          <w:noProof/>
          <w:snapToGrid w:val="0"/>
          <w:kern w:val="28"/>
          <w:sz w:val="22"/>
          <w:szCs w:val="22"/>
        </w:rPr>
        <w:t>Absolute Home Phones, Inc</w:t>
      </w:r>
      <w:r w:rsidRPr="00BB1C4F">
        <w:rPr>
          <w:snapToGrid w:val="0"/>
          <w:kern w:val="28"/>
          <w:sz w:val="22"/>
          <w:szCs w:val="22"/>
        </w:rPr>
        <w:t>.  As you should know, your household</w:t>
      </w:r>
      <w:r w:rsidRPr="00BB1C4F">
        <w:rPr>
          <w:b/>
          <w:snapToGrid w:val="0"/>
          <w:kern w:val="28"/>
          <w:sz w:val="22"/>
          <w:szCs w:val="22"/>
        </w:rPr>
        <w:t xml:space="preserve"> </w:t>
      </w:r>
      <w:r w:rsidRPr="00BB1C4F">
        <w:rPr>
          <w:snapToGrid w:val="0"/>
          <w:kern w:val="28"/>
          <w:sz w:val="22"/>
          <w:szCs w:val="22"/>
        </w:rPr>
        <w:t>can have only one Lifeline-supported phone service.</w:t>
      </w:r>
      <w:r w:rsidRPr="00BB1C4F">
        <w:rPr>
          <w:snapToGrid w:val="0"/>
          <w:kern w:val="28"/>
          <w:sz w:val="22"/>
          <w:szCs w:val="22"/>
          <w:vertAlign w:val="superscript"/>
        </w:rPr>
        <w:footnoteReference w:id="4"/>
      </w:r>
      <w:r w:rsidRPr="00BB1C4F">
        <w:rPr>
          <w:snapToGrid w:val="0"/>
          <w:kern w:val="28"/>
          <w:sz w:val="22"/>
          <w:szCs w:val="22"/>
        </w:rPr>
        <w:t xml:space="preserve">  When you signed up for Lifeline-supported phone service, you should have signed a form where you certified, under penalty of perjury, that you and other members of your household do not already have Lifeline-supported phone service.</w:t>
      </w:r>
      <w:r w:rsidRPr="00BB1C4F">
        <w:rPr>
          <w:snapToGrid w:val="0"/>
          <w:kern w:val="28"/>
          <w:sz w:val="22"/>
          <w:szCs w:val="22"/>
          <w:vertAlign w:val="superscript"/>
        </w:rPr>
        <w:footnoteReference w:id="5"/>
      </w:r>
      <w:r w:rsidRPr="00BB1C4F">
        <w:rPr>
          <w:snapToGrid w:val="0"/>
          <w:kern w:val="28"/>
          <w:sz w:val="22"/>
          <w:szCs w:val="22"/>
        </w:rPr>
        <w:t xml:space="preserve">  You also should have certified that you were eligible for Lifeline service, and that all of the information in your application was truthful.</w:t>
      </w:r>
      <w:r w:rsidRPr="00BB1C4F">
        <w:rPr>
          <w:snapToGrid w:val="0"/>
          <w:kern w:val="28"/>
          <w:sz w:val="22"/>
          <w:szCs w:val="22"/>
          <w:vertAlign w:val="superscript"/>
        </w:rPr>
        <w:footnoteReference w:id="6"/>
      </w:r>
      <w:r w:rsidRPr="00BB1C4F">
        <w:rPr>
          <w:snapToGrid w:val="0"/>
          <w:kern w:val="28"/>
          <w:sz w:val="22"/>
          <w:szCs w:val="22"/>
        </w:rPr>
        <w:t xml:space="preserve"> </w:t>
      </w:r>
    </w:p>
    <w:p w:rsidR="00BB1C4F" w:rsidRPr="00BB1C4F" w:rsidRDefault="00BB1C4F" w:rsidP="00BB1C4F">
      <w:pPr>
        <w:widowControl w:val="0"/>
        <w:numPr>
          <w:ilvl w:val="0"/>
          <w:numId w:val="10"/>
        </w:numPr>
        <w:tabs>
          <w:tab w:val="left" w:pos="1440"/>
        </w:tabs>
        <w:spacing w:after="220"/>
        <w:ind w:left="0"/>
        <w:rPr>
          <w:snapToGrid w:val="0"/>
          <w:kern w:val="28"/>
          <w:sz w:val="22"/>
          <w:szCs w:val="22"/>
        </w:rPr>
      </w:pPr>
      <w:r w:rsidRPr="00BB1C4F">
        <w:rPr>
          <w:snapToGrid w:val="0"/>
          <w:kern w:val="28"/>
          <w:sz w:val="22"/>
          <w:szCs w:val="22"/>
        </w:rPr>
        <w:t xml:space="preserve">By obtaining Lifeline service from multiple providers, you violated the rule limiting each household to only one Lifeline-supported phone service, and you apparently made multiple false certifications that are punishable by law.  </w:t>
      </w:r>
      <w:r w:rsidRPr="00BB1C4F">
        <w:rPr>
          <w:b/>
          <w:snapToGrid w:val="0"/>
          <w:kern w:val="28"/>
          <w:sz w:val="22"/>
          <w:szCs w:val="22"/>
        </w:rPr>
        <w:t xml:space="preserve">Therefore, we ORDER you to cease and desist from </w:t>
      </w:r>
      <w:r w:rsidRPr="00BB1C4F">
        <w:rPr>
          <w:b/>
          <w:snapToGrid w:val="0"/>
          <w:kern w:val="28"/>
          <w:sz w:val="22"/>
          <w:szCs w:val="22"/>
        </w:rPr>
        <w:lastRenderedPageBreak/>
        <w:t>applying for—or receiving—more than one Lifeline-supported phone service.</w:t>
      </w:r>
      <w:r w:rsidRPr="00BB1C4F">
        <w:rPr>
          <w:snapToGrid w:val="0"/>
          <w:kern w:val="28"/>
          <w:sz w:val="22"/>
          <w:szCs w:val="22"/>
        </w:rPr>
        <w:t xml:space="preserve">  </w:t>
      </w:r>
    </w:p>
    <w:p w:rsidR="00BB1C4F" w:rsidRPr="00BB1C4F" w:rsidRDefault="00BB1C4F" w:rsidP="00BB1C4F">
      <w:pPr>
        <w:widowControl w:val="0"/>
        <w:numPr>
          <w:ilvl w:val="0"/>
          <w:numId w:val="10"/>
        </w:numPr>
        <w:tabs>
          <w:tab w:val="left" w:pos="1440"/>
        </w:tabs>
        <w:spacing w:after="220"/>
        <w:ind w:left="0"/>
        <w:rPr>
          <w:snapToGrid w:val="0"/>
          <w:kern w:val="28"/>
          <w:sz w:val="22"/>
          <w:szCs w:val="22"/>
        </w:rPr>
      </w:pPr>
      <w:r w:rsidRPr="00BB1C4F">
        <w:rPr>
          <w:snapToGrid w:val="0"/>
          <w:kern w:val="28"/>
          <w:sz w:val="22"/>
          <w:szCs w:val="22"/>
        </w:rPr>
        <w:t xml:space="preserve">In addition, you should have received a letter from the Universal Service Administrative Company dated November 28, 2012 directing you to choose a single Lifeline service provider and explaining that you would no longer receive benefits for more than one Lifeline-supported phone service.   </w:t>
      </w:r>
    </w:p>
    <w:p w:rsidR="00BB1C4F" w:rsidRPr="00BB1C4F" w:rsidRDefault="00BB1C4F" w:rsidP="00BB1C4F">
      <w:pPr>
        <w:widowControl w:val="0"/>
        <w:numPr>
          <w:ilvl w:val="0"/>
          <w:numId w:val="10"/>
        </w:numPr>
        <w:tabs>
          <w:tab w:val="left" w:pos="1440"/>
        </w:tabs>
        <w:spacing w:after="220"/>
        <w:ind w:left="0"/>
        <w:rPr>
          <w:b/>
          <w:snapToGrid w:val="0"/>
          <w:kern w:val="28"/>
          <w:sz w:val="22"/>
          <w:szCs w:val="22"/>
          <w:u w:val="single"/>
        </w:rPr>
      </w:pPr>
      <w:r w:rsidRPr="00BB1C4F">
        <w:rPr>
          <w:b/>
          <w:snapToGrid w:val="0"/>
          <w:kern w:val="28"/>
          <w:sz w:val="22"/>
          <w:szCs w:val="22"/>
          <w:u w:val="single"/>
        </w:rPr>
        <w:t xml:space="preserve">If you continue to </w:t>
      </w:r>
      <w:r w:rsidRPr="00BB1C4F">
        <w:rPr>
          <w:b/>
          <w:bCs/>
          <w:snapToGrid w:val="0"/>
          <w:kern w:val="28"/>
          <w:sz w:val="22"/>
          <w:szCs w:val="22"/>
          <w:u w:val="single"/>
        </w:rPr>
        <w:t>v</w:t>
      </w:r>
      <w:r w:rsidRPr="00BB1C4F">
        <w:rPr>
          <w:b/>
          <w:snapToGrid w:val="0"/>
          <w:kern w:val="28"/>
          <w:sz w:val="22"/>
          <w:szCs w:val="22"/>
          <w:u w:val="single"/>
        </w:rPr>
        <w:t>iolate the Communications Act or the Commission’s rules in any manner described in this letter after you receive this Citation and Order, the Federal Communications Commission may impose monetary fines of up to $16,000 for each violation and up to $112,500 for a single continuing violation.</w:t>
      </w:r>
      <w:r w:rsidRPr="00BB1C4F">
        <w:rPr>
          <w:b/>
          <w:snapToGrid w:val="0"/>
          <w:kern w:val="28"/>
          <w:sz w:val="22"/>
          <w:szCs w:val="22"/>
          <w:u w:val="single"/>
          <w:vertAlign w:val="superscript"/>
        </w:rPr>
        <w:footnoteReference w:id="7"/>
      </w:r>
    </w:p>
    <w:p w:rsidR="00BB1C4F" w:rsidRPr="00BB1C4F" w:rsidRDefault="00BB1C4F" w:rsidP="00BB1C4F">
      <w:pPr>
        <w:widowControl w:val="0"/>
        <w:numPr>
          <w:ilvl w:val="0"/>
          <w:numId w:val="10"/>
        </w:numPr>
        <w:tabs>
          <w:tab w:val="left" w:pos="1440"/>
        </w:tabs>
        <w:spacing w:after="220"/>
        <w:ind w:left="0"/>
        <w:rPr>
          <w:snapToGrid w:val="0"/>
          <w:kern w:val="28"/>
          <w:sz w:val="22"/>
          <w:szCs w:val="22"/>
        </w:rPr>
      </w:pPr>
      <w:r w:rsidRPr="00BB1C4F">
        <w:rPr>
          <w:snapToGrid w:val="0"/>
          <w:kern w:val="28"/>
          <w:sz w:val="22"/>
          <w:szCs w:val="22"/>
        </w:rPr>
        <w:t xml:space="preserve">You may respond to this Citation and Order within 30 days from the date of this letter by requesting an interview or by submitting a written response explaining your position.  If you want to schedule an interview, please contact </w:t>
      </w:r>
      <w:r w:rsidRPr="00BB1C4F">
        <w:rPr>
          <w:noProof/>
          <w:snapToGrid w:val="0"/>
          <w:kern w:val="28"/>
          <w:sz w:val="22"/>
          <w:szCs w:val="22"/>
        </w:rPr>
        <w:t>Pam Slipakoff</w:t>
      </w:r>
      <w:r w:rsidRPr="00BB1C4F">
        <w:rPr>
          <w:snapToGrid w:val="0"/>
          <w:kern w:val="28"/>
          <w:sz w:val="22"/>
          <w:szCs w:val="22"/>
        </w:rPr>
        <w:t xml:space="preserve"> at (202) 418-1420.  The interview can be conducted in person at the FCC Field Office that is closest to your residence or by telephone with an FCC representative in </w:t>
      </w:r>
      <w:smartTag w:uri="urn:schemas-microsoft-com:office:smarttags" w:element="place">
        <w:smartTag w:uri="urn:schemas-microsoft-com:office:smarttags" w:element="City">
          <w:r w:rsidRPr="00BB1C4F">
            <w:rPr>
              <w:snapToGrid w:val="0"/>
              <w:kern w:val="28"/>
              <w:sz w:val="22"/>
              <w:szCs w:val="22"/>
            </w:rPr>
            <w:t>Washington</w:t>
          </w:r>
        </w:smartTag>
        <w:r w:rsidRPr="00BB1C4F">
          <w:rPr>
            <w:snapToGrid w:val="0"/>
            <w:kern w:val="28"/>
            <w:sz w:val="22"/>
            <w:szCs w:val="22"/>
          </w:rPr>
          <w:t xml:space="preserve">, </w:t>
        </w:r>
        <w:smartTag w:uri="urn:schemas-microsoft-com:office:smarttags" w:element="State">
          <w:r w:rsidRPr="00BB1C4F">
            <w:rPr>
              <w:snapToGrid w:val="0"/>
              <w:kern w:val="28"/>
              <w:sz w:val="22"/>
              <w:szCs w:val="22"/>
            </w:rPr>
            <w:t>D.C.</w:t>
          </w:r>
        </w:smartTag>
      </w:smartTag>
      <w:r w:rsidRPr="00BB1C4F">
        <w:rPr>
          <w:snapToGrid w:val="0"/>
          <w:kern w:val="28"/>
          <w:sz w:val="22"/>
          <w:szCs w:val="22"/>
        </w:rPr>
        <w:t xml:space="preserve">  If you prefer to send a written response, you must send it within 30 days of the date of this letter to: </w:t>
      </w:r>
    </w:p>
    <w:p w:rsidR="00BB1C4F" w:rsidRPr="00BB1C4F" w:rsidRDefault="00BB1C4F" w:rsidP="00BB1C4F">
      <w:pPr>
        <w:widowControl w:val="0"/>
        <w:tabs>
          <w:tab w:val="left" w:pos="1440"/>
        </w:tabs>
        <w:rPr>
          <w:snapToGrid w:val="0"/>
          <w:kern w:val="28"/>
          <w:sz w:val="22"/>
          <w:szCs w:val="20"/>
        </w:rPr>
      </w:pPr>
      <w:r w:rsidRPr="00BB1C4F">
        <w:rPr>
          <w:noProof/>
          <w:snapToGrid w:val="0"/>
          <w:kern w:val="28"/>
          <w:sz w:val="22"/>
          <w:szCs w:val="20"/>
        </w:rPr>
        <w:tab/>
      </w:r>
      <w:r w:rsidRPr="00BB1C4F">
        <w:rPr>
          <w:noProof/>
          <w:snapToGrid w:val="0"/>
          <w:kern w:val="28"/>
          <w:sz w:val="22"/>
          <w:szCs w:val="20"/>
        </w:rPr>
        <w:tab/>
        <w:t>Pam Slipakoff</w:t>
      </w:r>
    </w:p>
    <w:p w:rsidR="00BB1C4F" w:rsidRPr="00BB1C4F" w:rsidRDefault="00BB1C4F" w:rsidP="00BB1C4F">
      <w:pPr>
        <w:widowControl w:val="0"/>
        <w:tabs>
          <w:tab w:val="left" w:pos="1440"/>
        </w:tabs>
        <w:rPr>
          <w:snapToGrid w:val="0"/>
          <w:kern w:val="28"/>
          <w:sz w:val="22"/>
          <w:szCs w:val="20"/>
        </w:rPr>
      </w:pPr>
      <w:r w:rsidRPr="00BB1C4F">
        <w:rPr>
          <w:snapToGrid w:val="0"/>
          <w:kern w:val="28"/>
          <w:sz w:val="22"/>
          <w:szCs w:val="20"/>
        </w:rPr>
        <w:tab/>
      </w:r>
      <w:r w:rsidRPr="00BB1C4F">
        <w:rPr>
          <w:snapToGrid w:val="0"/>
          <w:kern w:val="28"/>
          <w:sz w:val="22"/>
          <w:szCs w:val="20"/>
        </w:rPr>
        <w:tab/>
        <w:t>Investigations &amp; Hearings Division</w:t>
      </w:r>
    </w:p>
    <w:p w:rsidR="00BB1C4F" w:rsidRPr="00BB1C4F" w:rsidRDefault="00BB1C4F" w:rsidP="00BB1C4F">
      <w:pPr>
        <w:widowControl w:val="0"/>
        <w:tabs>
          <w:tab w:val="left" w:pos="1440"/>
        </w:tabs>
        <w:rPr>
          <w:bCs/>
          <w:snapToGrid w:val="0"/>
          <w:kern w:val="28"/>
          <w:sz w:val="22"/>
          <w:szCs w:val="22"/>
        </w:rPr>
      </w:pPr>
      <w:r w:rsidRPr="00BB1C4F">
        <w:rPr>
          <w:snapToGrid w:val="0"/>
          <w:kern w:val="28"/>
          <w:sz w:val="22"/>
          <w:szCs w:val="20"/>
        </w:rPr>
        <w:tab/>
      </w:r>
      <w:r w:rsidRPr="00BB1C4F">
        <w:rPr>
          <w:snapToGrid w:val="0"/>
          <w:kern w:val="28"/>
          <w:sz w:val="22"/>
          <w:szCs w:val="20"/>
        </w:rPr>
        <w:tab/>
      </w:r>
      <w:r w:rsidRPr="00BB1C4F">
        <w:rPr>
          <w:bCs/>
          <w:snapToGrid w:val="0"/>
          <w:kern w:val="28"/>
          <w:sz w:val="22"/>
          <w:szCs w:val="22"/>
        </w:rPr>
        <w:t>Enforcement Bureau</w:t>
      </w:r>
    </w:p>
    <w:p w:rsidR="00BB1C4F" w:rsidRPr="00BB1C4F" w:rsidRDefault="00BB1C4F" w:rsidP="00BB1C4F">
      <w:pPr>
        <w:ind w:firstLine="720"/>
        <w:rPr>
          <w:bCs/>
          <w:snapToGrid w:val="0"/>
          <w:kern w:val="28"/>
          <w:sz w:val="22"/>
          <w:szCs w:val="22"/>
        </w:rPr>
      </w:pPr>
      <w:r w:rsidRPr="00BB1C4F">
        <w:rPr>
          <w:bCs/>
          <w:snapToGrid w:val="0"/>
          <w:kern w:val="28"/>
          <w:sz w:val="22"/>
          <w:szCs w:val="22"/>
        </w:rPr>
        <w:tab/>
      </w:r>
      <w:r w:rsidRPr="00BB1C4F">
        <w:rPr>
          <w:bCs/>
          <w:snapToGrid w:val="0"/>
          <w:kern w:val="28"/>
          <w:sz w:val="22"/>
          <w:szCs w:val="22"/>
        </w:rPr>
        <w:tab/>
        <w:t>Federal Communications Commission</w:t>
      </w:r>
    </w:p>
    <w:p w:rsidR="00BB1C4F" w:rsidRPr="00BB1C4F" w:rsidRDefault="00BB1C4F" w:rsidP="00BB1C4F">
      <w:pPr>
        <w:widowControl w:val="0"/>
        <w:tabs>
          <w:tab w:val="left" w:pos="1440"/>
        </w:tabs>
        <w:rPr>
          <w:bCs/>
          <w:snapToGrid w:val="0"/>
          <w:kern w:val="28"/>
          <w:sz w:val="22"/>
          <w:szCs w:val="22"/>
        </w:rPr>
      </w:pPr>
      <w:r w:rsidRPr="00BB1C4F">
        <w:rPr>
          <w:bCs/>
          <w:snapToGrid w:val="0"/>
          <w:kern w:val="28"/>
          <w:sz w:val="22"/>
          <w:szCs w:val="22"/>
        </w:rPr>
        <w:tab/>
      </w:r>
      <w:r w:rsidRPr="00BB1C4F">
        <w:rPr>
          <w:bCs/>
          <w:snapToGrid w:val="0"/>
          <w:kern w:val="28"/>
          <w:sz w:val="22"/>
          <w:szCs w:val="22"/>
        </w:rPr>
        <w:tab/>
      </w:r>
      <w:smartTag w:uri="urn:schemas-microsoft-com:office:smarttags" w:element="Street">
        <w:smartTag w:uri="urn:schemas-microsoft-com:office:smarttags" w:element="address">
          <w:r w:rsidRPr="00BB1C4F">
            <w:rPr>
              <w:bCs/>
              <w:snapToGrid w:val="0"/>
              <w:kern w:val="28"/>
              <w:sz w:val="22"/>
              <w:szCs w:val="22"/>
            </w:rPr>
            <w:t>445 12</w:t>
          </w:r>
          <w:r w:rsidRPr="00BB1C4F">
            <w:rPr>
              <w:bCs/>
              <w:snapToGrid w:val="0"/>
              <w:kern w:val="28"/>
              <w:sz w:val="22"/>
              <w:szCs w:val="22"/>
              <w:vertAlign w:val="superscript"/>
            </w:rPr>
            <w:t>th</w:t>
          </w:r>
          <w:r w:rsidRPr="00BB1C4F">
            <w:rPr>
              <w:bCs/>
              <w:snapToGrid w:val="0"/>
              <w:kern w:val="28"/>
              <w:sz w:val="22"/>
              <w:szCs w:val="22"/>
            </w:rPr>
            <w:t xml:space="preserve"> Street, SW</w:t>
          </w:r>
        </w:smartTag>
      </w:smartTag>
      <w:r w:rsidRPr="00BB1C4F">
        <w:rPr>
          <w:bCs/>
          <w:snapToGrid w:val="0"/>
          <w:kern w:val="28"/>
          <w:sz w:val="22"/>
          <w:szCs w:val="22"/>
        </w:rPr>
        <w:t>, Rm. 4-C330</w:t>
      </w:r>
    </w:p>
    <w:p w:rsidR="00BB1C4F" w:rsidRPr="00BB1C4F" w:rsidRDefault="00BB1C4F" w:rsidP="00BB1C4F">
      <w:pPr>
        <w:ind w:firstLine="720"/>
        <w:rPr>
          <w:bCs/>
          <w:snapToGrid w:val="0"/>
          <w:kern w:val="28"/>
          <w:sz w:val="22"/>
          <w:szCs w:val="22"/>
        </w:rPr>
      </w:pPr>
      <w:r w:rsidRPr="00BB1C4F">
        <w:rPr>
          <w:bCs/>
          <w:snapToGrid w:val="0"/>
          <w:kern w:val="28"/>
          <w:sz w:val="22"/>
          <w:szCs w:val="22"/>
        </w:rPr>
        <w:tab/>
      </w:r>
      <w:r w:rsidRPr="00BB1C4F">
        <w:rPr>
          <w:bCs/>
          <w:snapToGrid w:val="0"/>
          <w:kern w:val="28"/>
          <w:sz w:val="22"/>
          <w:szCs w:val="22"/>
        </w:rPr>
        <w:tab/>
      </w:r>
      <w:smartTag w:uri="urn:schemas-microsoft-com:office:smarttags" w:element="place">
        <w:smartTag w:uri="urn:schemas-microsoft-com:office:smarttags" w:element="City">
          <w:r w:rsidRPr="00BB1C4F">
            <w:rPr>
              <w:bCs/>
              <w:snapToGrid w:val="0"/>
              <w:kern w:val="28"/>
              <w:sz w:val="22"/>
              <w:szCs w:val="22"/>
            </w:rPr>
            <w:t>Washington</w:t>
          </w:r>
        </w:smartTag>
        <w:r w:rsidRPr="00BB1C4F">
          <w:rPr>
            <w:bCs/>
            <w:snapToGrid w:val="0"/>
            <w:kern w:val="28"/>
            <w:sz w:val="22"/>
            <w:szCs w:val="22"/>
          </w:rPr>
          <w:t xml:space="preserve">, </w:t>
        </w:r>
        <w:smartTag w:uri="urn:schemas-microsoft-com:office:smarttags" w:element="State">
          <w:r w:rsidRPr="00BB1C4F">
            <w:rPr>
              <w:bCs/>
              <w:snapToGrid w:val="0"/>
              <w:kern w:val="28"/>
              <w:sz w:val="22"/>
              <w:szCs w:val="22"/>
            </w:rPr>
            <w:t>DC</w:t>
          </w:r>
        </w:smartTag>
        <w:r w:rsidRPr="00BB1C4F">
          <w:rPr>
            <w:bCs/>
            <w:snapToGrid w:val="0"/>
            <w:kern w:val="28"/>
            <w:sz w:val="22"/>
            <w:szCs w:val="22"/>
          </w:rPr>
          <w:t xml:space="preserve">  </w:t>
        </w:r>
        <w:smartTag w:uri="urn:schemas-microsoft-com:office:smarttags" w:element="PostalCode">
          <w:r w:rsidRPr="00BB1C4F">
            <w:rPr>
              <w:bCs/>
              <w:snapToGrid w:val="0"/>
              <w:kern w:val="28"/>
              <w:sz w:val="22"/>
              <w:szCs w:val="22"/>
            </w:rPr>
            <w:t>20554</w:t>
          </w:r>
        </w:smartTag>
      </w:smartTag>
    </w:p>
    <w:p w:rsidR="00BB1C4F" w:rsidRPr="00BB1C4F" w:rsidRDefault="00BB1C4F" w:rsidP="00BB1C4F">
      <w:pPr>
        <w:spacing w:after="240"/>
        <w:ind w:firstLine="720"/>
        <w:rPr>
          <w:b/>
          <w:bCs/>
          <w:snapToGrid w:val="0"/>
          <w:kern w:val="28"/>
          <w:sz w:val="22"/>
          <w:szCs w:val="22"/>
        </w:rPr>
      </w:pPr>
      <w:r w:rsidRPr="00BB1C4F">
        <w:rPr>
          <w:bCs/>
          <w:snapToGrid w:val="0"/>
          <w:kern w:val="28"/>
          <w:sz w:val="22"/>
          <w:szCs w:val="22"/>
        </w:rPr>
        <w:tab/>
      </w:r>
      <w:r w:rsidRPr="00BB1C4F">
        <w:rPr>
          <w:bCs/>
          <w:snapToGrid w:val="0"/>
          <w:kern w:val="28"/>
          <w:sz w:val="22"/>
          <w:szCs w:val="22"/>
        </w:rPr>
        <w:tab/>
      </w:r>
      <w:r w:rsidRPr="00BB1C4F">
        <w:rPr>
          <w:b/>
          <w:bCs/>
          <w:snapToGrid w:val="0"/>
          <w:kern w:val="28"/>
          <w:sz w:val="22"/>
          <w:szCs w:val="22"/>
        </w:rPr>
        <w:t xml:space="preserve">Re: EB File No.: </w:t>
      </w:r>
      <w:r w:rsidRPr="00BB1C4F">
        <w:rPr>
          <w:b/>
          <w:bCs/>
          <w:noProof/>
          <w:snapToGrid w:val="0"/>
          <w:kern w:val="28"/>
          <w:sz w:val="22"/>
          <w:szCs w:val="22"/>
        </w:rPr>
        <w:t>EB-13-IH-0307</w:t>
      </w:r>
    </w:p>
    <w:p w:rsidR="00BB1C4F" w:rsidRPr="00BB1C4F" w:rsidRDefault="00BB1C4F" w:rsidP="00BB1C4F">
      <w:pPr>
        <w:widowControl w:val="0"/>
        <w:numPr>
          <w:ilvl w:val="0"/>
          <w:numId w:val="10"/>
        </w:numPr>
        <w:tabs>
          <w:tab w:val="left" w:pos="1440"/>
        </w:tabs>
        <w:spacing w:after="220"/>
        <w:ind w:left="0"/>
        <w:rPr>
          <w:snapToGrid w:val="0"/>
          <w:kern w:val="28"/>
          <w:sz w:val="22"/>
          <w:szCs w:val="22"/>
        </w:rPr>
      </w:pPr>
      <w:r w:rsidRPr="00BB1C4F">
        <w:rPr>
          <w:snapToGrid w:val="0"/>
          <w:kern w:val="28"/>
          <w:sz w:val="22"/>
          <w:szCs w:val="22"/>
        </w:rPr>
        <w:t xml:space="preserve">However you respond, you should explain the actions that you are taking to ensure that you do not violate the FCC’s rules governing the Lifeline program.  </w:t>
      </w:r>
    </w:p>
    <w:p w:rsidR="00BB1C4F" w:rsidRPr="00BB1C4F" w:rsidRDefault="00BB1C4F" w:rsidP="00BB1C4F">
      <w:pPr>
        <w:widowControl w:val="0"/>
        <w:numPr>
          <w:ilvl w:val="0"/>
          <w:numId w:val="10"/>
        </w:numPr>
        <w:tabs>
          <w:tab w:val="left" w:pos="1440"/>
        </w:tabs>
        <w:spacing w:after="220"/>
        <w:ind w:left="0"/>
        <w:rPr>
          <w:snapToGrid w:val="0"/>
          <w:kern w:val="28"/>
          <w:sz w:val="22"/>
          <w:szCs w:val="22"/>
        </w:rPr>
      </w:pPr>
      <w:r w:rsidRPr="00BB1C4F">
        <w:rPr>
          <w:snapToGrid w:val="0"/>
          <w:kern w:val="28"/>
          <w:sz w:val="22"/>
          <w:szCs w:val="22"/>
        </w:rPr>
        <w:t xml:space="preserve">The Commission’s staff will use all relevant material information before it, including information that you disclose in your interview or written statement, to determine what, if any, enforcement action is required to ensure your compliance with the Communications Act and the Commission’s rules.  </w:t>
      </w:r>
    </w:p>
    <w:p w:rsidR="00BB1C4F" w:rsidRPr="00BB1C4F" w:rsidRDefault="00BB1C4F" w:rsidP="00BB1C4F">
      <w:pPr>
        <w:widowControl w:val="0"/>
        <w:numPr>
          <w:ilvl w:val="0"/>
          <w:numId w:val="10"/>
        </w:numPr>
        <w:tabs>
          <w:tab w:val="left" w:pos="1440"/>
        </w:tabs>
        <w:spacing w:after="220"/>
        <w:ind w:left="0"/>
        <w:rPr>
          <w:snapToGrid w:val="0"/>
          <w:kern w:val="28"/>
          <w:sz w:val="22"/>
          <w:szCs w:val="22"/>
        </w:rPr>
      </w:pPr>
      <w:r w:rsidRPr="00BB1C4F">
        <w:rPr>
          <w:snapToGrid w:val="0"/>
          <w:kern w:val="28"/>
          <w:sz w:val="22"/>
          <w:szCs w:val="22"/>
        </w:rPr>
        <w:t>The knowing and willful making of any false statement, or the concealment of any material fact, in reply to this Citation and Order is punishable by fine or imprisonment under 18 U.S.C. § 1001.</w:t>
      </w:r>
    </w:p>
    <w:p w:rsidR="00BB1C4F" w:rsidRPr="00BB1C4F" w:rsidRDefault="00BB1C4F" w:rsidP="00BB1C4F">
      <w:pPr>
        <w:numPr>
          <w:ilvl w:val="0"/>
          <w:numId w:val="10"/>
        </w:numPr>
        <w:tabs>
          <w:tab w:val="left" w:pos="1440"/>
        </w:tabs>
        <w:ind w:left="0"/>
        <w:rPr>
          <w:noProof/>
          <w:snapToGrid w:val="0"/>
          <w:kern w:val="28"/>
          <w:sz w:val="22"/>
          <w:szCs w:val="22"/>
        </w:rPr>
      </w:pPr>
      <w:r w:rsidRPr="00BB1C4F">
        <w:rPr>
          <w:noProof/>
          <w:snapToGrid w:val="0"/>
          <w:kern w:val="28"/>
          <w:sz w:val="22"/>
          <w:szCs w:val="22"/>
        </w:rPr>
        <w:t>Under the Privacy Act of 1974, any statement or information you provide may be used by the Commission to determine if further enforcement action is required.</w:t>
      </w:r>
      <w:r w:rsidRPr="00BB1C4F">
        <w:rPr>
          <w:noProof/>
          <w:snapToGrid w:val="0"/>
          <w:color w:val="000000"/>
          <w:kern w:val="28"/>
          <w:sz w:val="22"/>
          <w:szCs w:val="22"/>
          <w:vertAlign w:val="superscript"/>
        </w:rPr>
        <w:footnoteReference w:id="8"/>
      </w:r>
      <w:r w:rsidRPr="00BB1C4F">
        <w:rPr>
          <w:noProof/>
          <w:snapToGrid w:val="0"/>
          <w:kern w:val="28"/>
          <w:sz w:val="22"/>
          <w:szCs w:val="22"/>
        </w:rPr>
        <w:t xml:space="preserve">  </w:t>
      </w:r>
      <w:r w:rsidRPr="00BB1C4F">
        <w:rPr>
          <w:snapToGrid w:val="0"/>
          <w:kern w:val="28"/>
          <w:sz w:val="22"/>
          <w:szCs w:val="22"/>
        </w:rPr>
        <w:t>Section 1.17 of the Rules also requires that you provide truthful and accurate statements to the Commission.</w:t>
      </w:r>
      <w:r w:rsidRPr="00BB1C4F">
        <w:rPr>
          <w:snapToGrid w:val="0"/>
          <w:kern w:val="28"/>
          <w:sz w:val="22"/>
          <w:szCs w:val="22"/>
          <w:vertAlign w:val="superscript"/>
        </w:rPr>
        <w:footnoteReference w:id="9"/>
      </w:r>
      <w:r w:rsidRPr="00BB1C4F">
        <w:rPr>
          <w:snapToGrid w:val="0"/>
          <w:kern w:val="28"/>
          <w:sz w:val="22"/>
          <w:szCs w:val="22"/>
        </w:rPr>
        <w:t xml:space="preserve">  </w:t>
      </w:r>
      <w:r w:rsidRPr="00BB1C4F">
        <w:rPr>
          <w:noProof/>
          <w:snapToGrid w:val="0"/>
          <w:kern w:val="28"/>
          <w:sz w:val="22"/>
          <w:szCs w:val="22"/>
        </w:rPr>
        <w:t>Any knowingly or willfully false statement, or concealment of any material fact, made in reply to this Citation and Order is punishable by fine or imprisonment.</w:t>
      </w:r>
      <w:r w:rsidRPr="00BB1C4F">
        <w:rPr>
          <w:noProof/>
          <w:snapToGrid w:val="0"/>
          <w:color w:val="000000"/>
          <w:kern w:val="28"/>
          <w:sz w:val="22"/>
          <w:szCs w:val="22"/>
          <w:vertAlign w:val="superscript"/>
        </w:rPr>
        <w:footnoteReference w:id="10"/>
      </w:r>
      <w:r w:rsidRPr="00BB1C4F">
        <w:rPr>
          <w:noProof/>
          <w:snapToGrid w:val="0"/>
          <w:kern w:val="28"/>
          <w:sz w:val="22"/>
          <w:szCs w:val="22"/>
        </w:rPr>
        <w:t xml:space="preserve"> </w:t>
      </w:r>
    </w:p>
    <w:p w:rsidR="00BB1C4F" w:rsidRPr="00BB1C4F" w:rsidRDefault="00BB1C4F" w:rsidP="00BB1C4F">
      <w:pPr>
        <w:rPr>
          <w:snapToGrid w:val="0"/>
          <w:kern w:val="28"/>
          <w:sz w:val="22"/>
          <w:szCs w:val="22"/>
        </w:rPr>
      </w:pPr>
    </w:p>
    <w:p w:rsidR="00BB1C4F" w:rsidRPr="00BB1C4F" w:rsidRDefault="00BB1C4F" w:rsidP="00BB1C4F">
      <w:pPr>
        <w:numPr>
          <w:ilvl w:val="0"/>
          <w:numId w:val="10"/>
        </w:numPr>
        <w:tabs>
          <w:tab w:val="left" w:pos="1440"/>
        </w:tabs>
        <w:spacing w:after="220"/>
        <w:ind w:left="0"/>
        <w:rPr>
          <w:snapToGrid w:val="0"/>
          <w:kern w:val="28"/>
          <w:sz w:val="22"/>
          <w:szCs w:val="22"/>
        </w:rPr>
      </w:pPr>
      <w:r w:rsidRPr="00BB1C4F">
        <w:rPr>
          <w:snapToGrid w:val="0"/>
          <w:kern w:val="28"/>
          <w:sz w:val="22"/>
          <w:szCs w:val="22"/>
        </w:rPr>
        <w:t xml:space="preserve">Reasonable accommodations for people with disabilities are available upon request.  Include a description of the accommodation needed, including as much detail as possible.  Also include a way we can contact you if we need more information.  Please allow at least five (5) calendar days </w:t>
      </w:r>
      <w:r w:rsidRPr="00BB1C4F">
        <w:rPr>
          <w:snapToGrid w:val="0"/>
          <w:kern w:val="28"/>
          <w:sz w:val="22"/>
          <w:szCs w:val="22"/>
        </w:rPr>
        <w:lastRenderedPageBreak/>
        <w:t>advance notice; last minute requests will be accepted, but may be impossible to fill.  Requests may be submitted by email to fcc504@fcc.gov or by phone to the Commission’s Consumer &amp; Governmental Affairs Bureau:</w:t>
      </w:r>
    </w:p>
    <w:p w:rsidR="00BB1C4F" w:rsidRPr="00BB1C4F" w:rsidRDefault="00BB1C4F" w:rsidP="00BB1C4F">
      <w:pPr>
        <w:rPr>
          <w:sz w:val="22"/>
          <w:szCs w:val="22"/>
        </w:rPr>
      </w:pPr>
      <w:r w:rsidRPr="00BB1C4F">
        <w:rPr>
          <w:sz w:val="22"/>
          <w:szCs w:val="22"/>
        </w:rPr>
        <w:t xml:space="preserve">      </w:t>
      </w:r>
      <w:r w:rsidRPr="00BB1C4F">
        <w:rPr>
          <w:sz w:val="22"/>
          <w:szCs w:val="22"/>
        </w:rPr>
        <w:tab/>
        <w:t xml:space="preserve">For sign language interpreters, CART, and other reasonable accommodations: </w:t>
      </w:r>
    </w:p>
    <w:p w:rsidR="00BB1C4F" w:rsidRPr="00BB1C4F" w:rsidRDefault="00BB1C4F" w:rsidP="00BB1C4F">
      <w:pPr>
        <w:ind w:firstLine="720"/>
        <w:rPr>
          <w:sz w:val="22"/>
          <w:szCs w:val="22"/>
        </w:rPr>
      </w:pPr>
      <w:r w:rsidRPr="00BB1C4F">
        <w:rPr>
          <w:sz w:val="22"/>
          <w:szCs w:val="22"/>
        </w:rPr>
        <w:t>202-418-0530 (voice), 202-418-0432 (tty);</w:t>
      </w:r>
    </w:p>
    <w:p w:rsidR="00BB1C4F" w:rsidRPr="00BB1C4F" w:rsidRDefault="00BB1C4F" w:rsidP="00BB1C4F">
      <w:pPr>
        <w:ind w:firstLine="720"/>
        <w:rPr>
          <w:sz w:val="22"/>
          <w:szCs w:val="22"/>
        </w:rPr>
      </w:pPr>
    </w:p>
    <w:p w:rsidR="00BB1C4F" w:rsidRPr="00BB1C4F" w:rsidRDefault="00BB1C4F" w:rsidP="00BB1C4F">
      <w:pPr>
        <w:rPr>
          <w:sz w:val="22"/>
          <w:szCs w:val="22"/>
        </w:rPr>
      </w:pPr>
      <w:r w:rsidRPr="00BB1C4F">
        <w:rPr>
          <w:sz w:val="22"/>
          <w:szCs w:val="22"/>
        </w:rPr>
        <w:t xml:space="preserve">      </w:t>
      </w:r>
      <w:r w:rsidRPr="00BB1C4F">
        <w:rPr>
          <w:sz w:val="22"/>
          <w:szCs w:val="22"/>
        </w:rPr>
        <w:tab/>
        <w:t xml:space="preserve">For accessible format materials (braille, large print, electronic files, and audio format): </w:t>
      </w:r>
    </w:p>
    <w:p w:rsidR="00BB1C4F" w:rsidRPr="00BB1C4F" w:rsidRDefault="00BB1C4F" w:rsidP="00BB1C4F">
      <w:pPr>
        <w:tabs>
          <w:tab w:val="left" w:pos="720"/>
        </w:tabs>
        <w:spacing w:after="120"/>
        <w:rPr>
          <w:snapToGrid w:val="0"/>
          <w:kern w:val="28"/>
          <w:sz w:val="22"/>
          <w:szCs w:val="22"/>
        </w:rPr>
      </w:pPr>
      <w:r w:rsidRPr="00BB1C4F">
        <w:rPr>
          <w:snapToGrid w:val="0"/>
          <w:kern w:val="28"/>
          <w:sz w:val="22"/>
          <w:szCs w:val="22"/>
        </w:rPr>
        <w:tab/>
        <w:t>202-418-0531 (voice), 202-418-7365 (tty).</w:t>
      </w:r>
      <w:r w:rsidRPr="00BB1C4F">
        <w:rPr>
          <w:noProof/>
          <w:snapToGrid w:val="0"/>
          <w:kern w:val="28"/>
          <w:sz w:val="22"/>
          <w:szCs w:val="22"/>
        </w:rPr>
        <w:t xml:space="preserve">  </w:t>
      </w:r>
    </w:p>
    <w:p w:rsidR="00BB1C4F" w:rsidRPr="00BB1C4F" w:rsidRDefault="00BB1C4F" w:rsidP="00BB1C4F">
      <w:pPr>
        <w:numPr>
          <w:ilvl w:val="0"/>
          <w:numId w:val="10"/>
        </w:numPr>
        <w:tabs>
          <w:tab w:val="left" w:pos="1440"/>
        </w:tabs>
        <w:ind w:left="0"/>
        <w:rPr>
          <w:snapToGrid w:val="0"/>
          <w:kern w:val="28"/>
          <w:sz w:val="22"/>
          <w:szCs w:val="22"/>
        </w:rPr>
      </w:pPr>
      <w:r w:rsidRPr="00BB1C4F">
        <w:rPr>
          <w:b/>
          <w:snapToGrid w:val="0"/>
          <w:kern w:val="28"/>
          <w:sz w:val="22"/>
          <w:szCs w:val="22"/>
        </w:rPr>
        <w:t>IT</w:t>
      </w:r>
      <w:r w:rsidRPr="00BB1C4F">
        <w:rPr>
          <w:noProof/>
          <w:snapToGrid w:val="0"/>
          <w:kern w:val="28"/>
          <w:sz w:val="22"/>
          <w:szCs w:val="22"/>
        </w:rPr>
        <w:t xml:space="preserve"> </w:t>
      </w:r>
      <w:r w:rsidRPr="00BB1C4F">
        <w:rPr>
          <w:b/>
          <w:bCs/>
          <w:noProof/>
          <w:snapToGrid w:val="0"/>
          <w:kern w:val="28"/>
          <w:sz w:val="22"/>
          <w:szCs w:val="22"/>
        </w:rPr>
        <w:t>IS ORDERED</w:t>
      </w:r>
      <w:r w:rsidRPr="00BB1C4F">
        <w:rPr>
          <w:bCs/>
          <w:noProof/>
          <w:snapToGrid w:val="0"/>
          <w:kern w:val="28"/>
          <w:sz w:val="22"/>
          <w:szCs w:val="22"/>
        </w:rPr>
        <w:t xml:space="preserve"> that pursuant to Sections 4(i), 4(j), and 403 of the Communications Act of 1934, as amended, you must cease and desist from applying for—or receiving—more than one Lifeline-supported phone service.</w:t>
      </w:r>
    </w:p>
    <w:p w:rsidR="00BB1C4F" w:rsidRPr="00BB1C4F" w:rsidRDefault="00BB1C4F" w:rsidP="00BB1C4F">
      <w:pPr>
        <w:tabs>
          <w:tab w:val="left" w:pos="1080"/>
        </w:tabs>
        <w:ind w:left="720"/>
        <w:rPr>
          <w:snapToGrid w:val="0"/>
          <w:kern w:val="28"/>
          <w:sz w:val="22"/>
          <w:szCs w:val="22"/>
        </w:rPr>
      </w:pPr>
    </w:p>
    <w:p w:rsidR="00BB1C4F" w:rsidRPr="00BB1C4F" w:rsidRDefault="00BB1C4F" w:rsidP="00BB1C4F">
      <w:pPr>
        <w:numPr>
          <w:ilvl w:val="0"/>
          <w:numId w:val="10"/>
        </w:numPr>
        <w:tabs>
          <w:tab w:val="left" w:pos="1440"/>
        </w:tabs>
        <w:ind w:left="0"/>
        <w:rPr>
          <w:noProof/>
          <w:snapToGrid w:val="0"/>
          <w:kern w:val="28"/>
          <w:sz w:val="22"/>
          <w:szCs w:val="22"/>
        </w:rPr>
      </w:pPr>
      <w:r w:rsidRPr="00BB1C4F">
        <w:rPr>
          <w:b/>
          <w:snapToGrid w:val="0"/>
          <w:kern w:val="28"/>
          <w:sz w:val="22"/>
          <w:szCs w:val="22"/>
        </w:rPr>
        <w:t>IT</w:t>
      </w:r>
      <w:r w:rsidRPr="00BB1C4F">
        <w:rPr>
          <w:noProof/>
          <w:snapToGrid w:val="0"/>
          <w:kern w:val="28"/>
          <w:sz w:val="22"/>
          <w:szCs w:val="22"/>
        </w:rPr>
        <w:t xml:space="preserve"> </w:t>
      </w:r>
      <w:r w:rsidRPr="00BB1C4F">
        <w:rPr>
          <w:b/>
          <w:bCs/>
          <w:noProof/>
          <w:snapToGrid w:val="0"/>
          <w:kern w:val="28"/>
          <w:sz w:val="22"/>
          <w:szCs w:val="22"/>
        </w:rPr>
        <w:t xml:space="preserve">IS FURTHER ORDERED </w:t>
      </w:r>
      <w:r w:rsidRPr="00BB1C4F">
        <w:rPr>
          <w:noProof/>
          <w:snapToGrid w:val="0"/>
          <w:kern w:val="28"/>
          <w:sz w:val="22"/>
          <w:szCs w:val="22"/>
        </w:rPr>
        <w:t xml:space="preserve">that a copy of this Citation and Order shall be sent by email, First Class U.S. Mail, return receipt requested, and Certified Mail to the recipient of this Citation and Order at the address of record. </w:t>
      </w:r>
    </w:p>
    <w:p w:rsidR="00BB1C4F" w:rsidRPr="00BB1C4F" w:rsidRDefault="00BB1C4F" w:rsidP="00BB1C4F">
      <w:pPr>
        <w:rPr>
          <w:noProof/>
          <w:color w:val="000000"/>
          <w:sz w:val="22"/>
          <w:szCs w:val="22"/>
        </w:rPr>
      </w:pPr>
    </w:p>
    <w:p w:rsidR="00BB1C4F" w:rsidRPr="00BB1C4F" w:rsidRDefault="00BB1C4F" w:rsidP="00BB1C4F">
      <w:pPr>
        <w:ind w:left="3600"/>
        <w:rPr>
          <w:b/>
          <w:bCs/>
          <w:noProof/>
          <w:color w:val="000000"/>
          <w:sz w:val="22"/>
          <w:szCs w:val="22"/>
        </w:rPr>
      </w:pPr>
      <w:r w:rsidRPr="00BB1C4F">
        <w:rPr>
          <w:b/>
          <w:bCs/>
          <w:noProof/>
          <w:color w:val="000000"/>
          <w:sz w:val="22"/>
          <w:szCs w:val="22"/>
        </w:rPr>
        <w:t>FEDERAL COMMUNICATIONS COMMISSION</w:t>
      </w:r>
    </w:p>
    <w:p w:rsidR="00BB1C4F" w:rsidRPr="00BB1C4F" w:rsidRDefault="00BB1C4F" w:rsidP="00BB1C4F">
      <w:pPr>
        <w:ind w:left="3600"/>
        <w:rPr>
          <w:b/>
          <w:bCs/>
          <w:noProof/>
          <w:color w:val="000000"/>
          <w:sz w:val="22"/>
          <w:szCs w:val="22"/>
        </w:rPr>
      </w:pPr>
    </w:p>
    <w:p w:rsidR="00BB1C4F" w:rsidRPr="00BB1C4F" w:rsidRDefault="00BB1C4F" w:rsidP="00BB1C4F">
      <w:pPr>
        <w:ind w:left="3600"/>
        <w:rPr>
          <w:b/>
          <w:bCs/>
          <w:noProof/>
          <w:color w:val="000000"/>
          <w:sz w:val="22"/>
          <w:szCs w:val="22"/>
        </w:rPr>
      </w:pPr>
    </w:p>
    <w:p w:rsidR="00BB1C4F" w:rsidRPr="00BB1C4F" w:rsidRDefault="00BB1C4F" w:rsidP="00BB1C4F">
      <w:pPr>
        <w:ind w:left="3600"/>
        <w:rPr>
          <w:b/>
          <w:bCs/>
          <w:noProof/>
          <w:color w:val="000000"/>
          <w:sz w:val="22"/>
          <w:szCs w:val="22"/>
        </w:rPr>
      </w:pPr>
    </w:p>
    <w:p w:rsidR="00BB1C4F" w:rsidRPr="00BB1C4F" w:rsidRDefault="00BB1C4F" w:rsidP="00BB1C4F">
      <w:pPr>
        <w:ind w:left="3600"/>
        <w:rPr>
          <w:bCs/>
          <w:noProof/>
          <w:color w:val="000000"/>
          <w:sz w:val="22"/>
          <w:szCs w:val="22"/>
        </w:rPr>
      </w:pPr>
    </w:p>
    <w:p w:rsidR="00BB1C4F" w:rsidRPr="00BB1C4F" w:rsidRDefault="00BB1C4F" w:rsidP="00BB1C4F">
      <w:pPr>
        <w:widowControl w:val="0"/>
        <w:tabs>
          <w:tab w:val="left" w:pos="1440"/>
        </w:tabs>
        <w:ind w:left="720"/>
        <w:rPr>
          <w:snapToGrid w:val="0"/>
          <w:kern w:val="28"/>
          <w:sz w:val="22"/>
          <w:szCs w:val="22"/>
        </w:rPr>
      </w:pPr>
      <w:r w:rsidRPr="00BB1C4F">
        <w:rPr>
          <w:snapToGrid w:val="0"/>
          <w:kern w:val="28"/>
          <w:sz w:val="22"/>
          <w:szCs w:val="22"/>
        </w:rPr>
        <w:tab/>
      </w:r>
      <w:r w:rsidRPr="00BB1C4F">
        <w:rPr>
          <w:snapToGrid w:val="0"/>
          <w:kern w:val="28"/>
          <w:sz w:val="22"/>
          <w:szCs w:val="22"/>
        </w:rPr>
        <w:tab/>
      </w:r>
      <w:r w:rsidRPr="00BB1C4F">
        <w:rPr>
          <w:snapToGrid w:val="0"/>
          <w:kern w:val="28"/>
          <w:sz w:val="22"/>
          <w:szCs w:val="22"/>
        </w:rPr>
        <w:tab/>
      </w:r>
      <w:r w:rsidRPr="00BB1C4F">
        <w:rPr>
          <w:snapToGrid w:val="0"/>
          <w:kern w:val="28"/>
          <w:sz w:val="22"/>
          <w:szCs w:val="22"/>
        </w:rPr>
        <w:tab/>
        <w:t>Theresa Z. Cavanaugh</w:t>
      </w:r>
    </w:p>
    <w:p w:rsidR="00BB1C4F" w:rsidRPr="00BB1C4F" w:rsidRDefault="00BB1C4F" w:rsidP="00BB1C4F">
      <w:pPr>
        <w:widowControl w:val="0"/>
        <w:tabs>
          <w:tab w:val="left" w:pos="1440"/>
        </w:tabs>
        <w:ind w:left="720"/>
        <w:rPr>
          <w:snapToGrid w:val="0"/>
          <w:kern w:val="28"/>
          <w:sz w:val="22"/>
          <w:szCs w:val="22"/>
        </w:rPr>
      </w:pPr>
      <w:r w:rsidRPr="00BB1C4F">
        <w:rPr>
          <w:snapToGrid w:val="0"/>
          <w:kern w:val="28"/>
          <w:sz w:val="22"/>
          <w:szCs w:val="22"/>
        </w:rPr>
        <w:tab/>
      </w:r>
      <w:r w:rsidRPr="00BB1C4F">
        <w:rPr>
          <w:snapToGrid w:val="0"/>
          <w:kern w:val="28"/>
          <w:sz w:val="22"/>
          <w:szCs w:val="22"/>
        </w:rPr>
        <w:tab/>
      </w:r>
      <w:r w:rsidRPr="00BB1C4F">
        <w:rPr>
          <w:snapToGrid w:val="0"/>
          <w:kern w:val="28"/>
          <w:sz w:val="22"/>
          <w:szCs w:val="22"/>
        </w:rPr>
        <w:tab/>
      </w:r>
      <w:r w:rsidRPr="00BB1C4F">
        <w:rPr>
          <w:snapToGrid w:val="0"/>
          <w:kern w:val="28"/>
          <w:sz w:val="22"/>
          <w:szCs w:val="22"/>
        </w:rPr>
        <w:tab/>
        <w:t>Chief, Investigations &amp; Hearings Division</w:t>
      </w:r>
    </w:p>
    <w:p w:rsidR="00BB1C4F" w:rsidRPr="00BB1C4F" w:rsidRDefault="00BB1C4F" w:rsidP="00BB1C4F">
      <w:pPr>
        <w:widowControl w:val="0"/>
        <w:tabs>
          <w:tab w:val="left" w:pos="1440"/>
        </w:tabs>
        <w:ind w:left="720"/>
        <w:rPr>
          <w:snapToGrid w:val="0"/>
          <w:kern w:val="28"/>
          <w:sz w:val="22"/>
          <w:szCs w:val="22"/>
        </w:rPr>
      </w:pPr>
      <w:r w:rsidRPr="00BB1C4F">
        <w:rPr>
          <w:snapToGrid w:val="0"/>
          <w:kern w:val="28"/>
          <w:sz w:val="22"/>
          <w:szCs w:val="22"/>
        </w:rPr>
        <w:tab/>
      </w:r>
      <w:r w:rsidRPr="00BB1C4F">
        <w:rPr>
          <w:snapToGrid w:val="0"/>
          <w:kern w:val="28"/>
          <w:sz w:val="22"/>
          <w:szCs w:val="22"/>
        </w:rPr>
        <w:tab/>
      </w:r>
      <w:r w:rsidRPr="00BB1C4F">
        <w:rPr>
          <w:snapToGrid w:val="0"/>
          <w:kern w:val="28"/>
          <w:sz w:val="22"/>
          <w:szCs w:val="22"/>
        </w:rPr>
        <w:tab/>
      </w:r>
      <w:r w:rsidRPr="00BB1C4F">
        <w:rPr>
          <w:snapToGrid w:val="0"/>
          <w:kern w:val="28"/>
          <w:sz w:val="22"/>
          <w:szCs w:val="22"/>
        </w:rPr>
        <w:tab/>
      </w:r>
      <w:r w:rsidRPr="00BB1C4F">
        <w:rPr>
          <w:snapToGrid w:val="0"/>
          <w:kern w:val="28"/>
          <w:sz w:val="22"/>
          <w:szCs w:val="20"/>
        </w:rPr>
        <w:t>Enforcement Bureau</w:t>
      </w:r>
    </w:p>
    <w:p w:rsidR="00BB1C4F" w:rsidRPr="00BB1C4F" w:rsidRDefault="00BB1C4F" w:rsidP="00BB1C4F">
      <w:pPr>
        <w:jc w:val="center"/>
        <w:rPr>
          <w:noProof/>
          <w:sz w:val="22"/>
          <w:szCs w:val="22"/>
        </w:rPr>
      </w:pPr>
    </w:p>
    <w:p w:rsidR="00BB1C4F" w:rsidRPr="00BB1C4F" w:rsidRDefault="00BB1C4F" w:rsidP="00BB1C4F">
      <w:pPr>
        <w:ind w:left="-720"/>
        <w:jc w:val="center"/>
        <w:rPr>
          <w:b/>
          <w:noProof/>
          <w:sz w:val="22"/>
          <w:szCs w:val="22"/>
        </w:rPr>
        <w:sectPr w:rsidR="00BB1C4F" w:rsidRPr="00BB1C4F" w:rsidSect="00353DB4">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0" w:h="15840"/>
          <w:pgMar w:top="1440" w:right="1440" w:bottom="720" w:left="1440" w:header="720" w:footer="720" w:gutter="0"/>
          <w:pgNumType w:start="1"/>
          <w:cols w:space="720"/>
          <w:docGrid w:linePitch="299"/>
        </w:sectPr>
      </w:pPr>
    </w:p>
    <w:p w:rsidR="00BB1C4F" w:rsidRPr="00BB1C4F" w:rsidRDefault="00BB1C4F" w:rsidP="00BB1C4F">
      <w:pPr>
        <w:rPr>
          <w:sz w:val="22"/>
          <w:szCs w:val="20"/>
        </w:rPr>
      </w:pPr>
    </w:p>
    <w:p w:rsidR="00813162" w:rsidRDefault="00813162"/>
    <w:sectPr w:rsidR="00813162" w:rsidSect="00A864A8">
      <w:headerReference w:type="default" r:id="rId14"/>
      <w:footerReference w:type="default" r:id="rId15"/>
      <w:headerReference w:type="first" r:id="rId16"/>
      <w:footnotePr>
        <w:numRestart w:val="eachSect"/>
      </w:footnotePr>
      <w:type w:val="continuous"/>
      <w:pgSz w:w="12240" w:h="15840"/>
      <w:pgMar w:top="1440" w:right="1440" w:bottom="720" w:left="144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505" w:rsidRDefault="00596505" w:rsidP="00BB1C4F">
      <w:r>
        <w:separator/>
      </w:r>
    </w:p>
  </w:endnote>
  <w:endnote w:type="continuationSeparator" w:id="0">
    <w:p w:rsidR="00596505" w:rsidRDefault="00596505" w:rsidP="00BB1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52A" w:rsidRDefault="00F215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C4F" w:rsidRDefault="00BB1C4F">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911966">
      <w:rPr>
        <w:rStyle w:val="PageNumber"/>
        <w:noProof/>
      </w:rPr>
      <w:t>1</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52A" w:rsidRDefault="00F2152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DB4" w:rsidRPr="008642BC" w:rsidRDefault="00911966" w:rsidP="008642BC">
    <w:pPr>
      <w:pStyle w:val="Footer"/>
      <w:rPr>
        <w:rStyle w:val="PageNumb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505" w:rsidRDefault="00596505" w:rsidP="00BB1C4F">
      <w:r>
        <w:separator/>
      </w:r>
    </w:p>
  </w:footnote>
  <w:footnote w:type="continuationSeparator" w:id="0">
    <w:p w:rsidR="00596505" w:rsidRDefault="00596505" w:rsidP="00BB1C4F">
      <w:r>
        <w:continuationSeparator/>
      </w:r>
    </w:p>
  </w:footnote>
  <w:footnote w:id="1">
    <w:p w:rsidR="00BB1C4F" w:rsidRPr="00860C23" w:rsidRDefault="00BB1C4F" w:rsidP="00BB1C4F">
      <w:pPr>
        <w:pStyle w:val="FootnoteText"/>
      </w:pPr>
      <w:r>
        <w:rPr>
          <w:rStyle w:val="FootnoteReference"/>
        </w:rPr>
        <w:footnoteRef/>
      </w:r>
      <w:r>
        <w:t xml:space="preserve"> The name of the recipient of this Citation and Order has been redacted in part to protect the recipient’s personal privacy interests.  </w:t>
      </w:r>
      <w:r>
        <w:rPr>
          <w:i/>
        </w:rPr>
        <w:t xml:space="preserve">See </w:t>
      </w:r>
      <w:r w:rsidRPr="00860C23">
        <w:t>5 U.S.C. § 552(a)</w:t>
      </w:r>
      <w:r>
        <w:t xml:space="preserve">; </w:t>
      </w:r>
      <w:r>
        <w:rPr>
          <w:i/>
        </w:rPr>
        <w:t>see also</w:t>
      </w:r>
      <w:r>
        <w:t xml:space="preserve"> </w:t>
      </w:r>
      <w:r w:rsidRPr="00860C23">
        <w:t>47 C.F.R. § 0.455(g)</w:t>
      </w:r>
      <w:r>
        <w:t xml:space="preserve"> (“</w:t>
      </w:r>
      <w:r w:rsidRPr="00860C23">
        <w:t>To the extent required to prevent a clearly unwarranted invasion of personal privacy</w:t>
      </w:r>
      <w:r>
        <w:t xml:space="preserve"> . . . </w:t>
      </w:r>
      <w:r w:rsidRPr="00860C23">
        <w:t>the Commission may delete identifying details or confidential information when it makes available or publishes any docu</w:t>
      </w:r>
      <w:r>
        <w:t>ment described in this section.”).  We take this action because, in this case, the individual’s identity has no bearing or effect on the subject matter of the document, and there is no need for the general public to know it.  Therefore, at this juncture, the interest in protecting the private citizen’s right to be secure in his or her personal affairs outweighs any purported interest the public might have in knowing the individual’s identifying information.</w:t>
      </w:r>
    </w:p>
  </w:footnote>
  <w:footnote w:id="2">
    <w:p w:rsidR="00BB1C4F" w:rsidRDefault="00BB1C4F" w:rsidP="00BB1C4F">
      <w:pPr>
        <w:pStyle w:val="FootnoteText"/>
      </w:pPr>
      <w:r>
        <w:rPr>
          <w:rStyle w:val="FootnoteReference"/>
        </w:rPr>
        <w:footnoteRef/>
      </w:r>
      <w:r>
        <w:t xml:space="preserve"> 47 U.S.C. § 503(b)(5).</w:t>
      </w:r>
    </w:p>
  </w:footnote>
  <w:footnote w:id="3">
    <w:p w:rsidR="00BB1C4F" w:rsidRPr="00B7397B" w:rsidRDefault="00BB1C4F" w:rsidP="00BB1C4F">
      <w:pPr>
        <w:pStyle w:val="FootnoteText"/>
        <w:rPr>
          <w:i/>
        </w:rPr>
      </w:pPr>
      <w:r>
        <w:rPr>
          <w:rStyle w:val="FootnoteReference"/>
        </w:rPr>
        <w:footnoteRef/>
      </w:r>
      <w:r>
        <w:t xml:space="preserve"> </w:t>
      </w:r>
      <w:r>
        <w:rPr>
          <w:szCs w:val="22"/>
        </w:rPr>
        <w:t xml:space="preserve">The Commission is issuing this Citation and Order </w:t>
      </w:r>
      <w:r w:rsidRPr="00CA2ECA">
        <w:t>pursuant to Section 503(b)(5) of the Communications Act of 1934, as amended, 47 U.S.C.</w:t>
      </w:r>
      <w:r>
        <w:t xml:space="preserve"> § 503(b)(5).</w:t>
      </w:r>
    </w:p>
  </w:footnote>
  <w:footnote w:id="4">
    <w:p w:rsidR="00BB1C4F" w:rsidRDefault="00BB1C4F" w:rsidP="00BB1C4F">
      <w:pPr>
        <w:pStyle w:val="FootnoteText"/>
      </w:pPr>
      <w:r>
        <w:rPr>
          <w:rStyle w:val="FootnoteReference"/>
        </w:rPr>
        <w:footnoteRef/>
      </w:r>
      <w:r>
        <w:t xml:space="preserve"> </w:t>
      </w:r>
      <w:r>
        <w:rPr>
          <w:i/>
        </w:rPr>
        <w:t xml:space="preserve">See </w:t>
      </w:r>
      <w:r>
        <w:rPr>
          <w:szCs w:val="22"/>
        </w:rPr>
        <w:t xml:space="preserve">47 U.S.C. § 54.410(d)(3).  </w:t>
      </w:r>
    </w:p>
  </w:footnote>
  <w:footnote w:id="5">
    <w:p w:rsidR="00BB1C4F" w:rsidRDefault="00BB1C4F" w:rsidP="00BB1C4F">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410(d)(3)(vi).</w:t>
      </w:r>
    </w:p>
  </w:footnote>
  <w:footnote w:id="6">
    <w:p w:rsidR="00BB1C4F" w:rsidRDefault="00BB1C4F" w:rsidP="00BB1C4F">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w:t>
      </w:r>
    </w:p>
  </w:footnote>
  <w:footnote w:id="7">
    <w:p w:rsidR="00BB1C4F" w:rsidRDefault="00BB1C4F" w:rsidP="00BB1C4F">
      <w:pPr>
        <w:pStyle w:val="FootnoteText"/>
      </w:pPr>
      <w:r>
        <w:rPr>
          <w:rStyle w:val="FootnoteReference"/>
        </w:rPr>
        <w:footnoteRef/>
      </w:r>
      <w:r>
        <w:t xml:space="preserve"> </w:t>
      </w:r>
      <w:r>
        <w:rPr>
          <w:i/>
        </w:rPr>
        <w:t xml:space="preserve">See </w:t>
      </w:r>
      <w:r>
        <w:t>47 C.F.R. § 1.80(b)(3).</w:t>
      </w:r>
    </w:p>
  </w:footnote>
  <w:footnote w:id="8">
    <w:p w:rsidR="00BB1C4F" w:rsidRDefault="00BB1C4F" w:rsidP="00BB1C4F">
      <w:pPr>
        <w:pStyle w:val="FootnoteText"/>
      </w:pPr>
      <w:r>
        <w:rPr>
          <w:rStyle w:val="FootnoteReference"/>
        </w:rPr>
        <w:footnoteRef/>
      </w:r>
      <w:r>
        <w:rPr>
          <w:i/>
          <w:iCs/>
        </w:rPr>
        <w:t xml:space="preserve"> See </w:t>
      </w:r>
      <w:r>
        <w:t>Privacy Act of 1974, 5 U.S.C. § 552a(e)(3).</w:t>
      </w:r>
    </w:p>
  </w:footnote>
  <w:footnote w:id="9">
    <w:p w:rsidR="00BB1C4F" w:rsidRDefault="00BB1C4F" w:rsidP="00BB1C4F">
      <w:pPr>
        <w:pStyle w:val="FootnoteText"/>
      </w:pPr>
      <w:r>
        <w:rPr>
          <w:rStyle w:val="FootnoteReference"/>
        </w:rPr>
        <w:footnoteRef/>
      </w:r>
      <w:r>
        <w:t xml:space="preserve"> </w:t>
      </w:r>
      <w:r>
        <w:rPr>
          <w:i/>
        </w:rPr>
        <w:t xml:space="preserve">See </w:t>
      </w:r>
      <w:r>
        <w:t>47 C.F.R. § 1.17.</w:t>
      </w:r>
    </w:p>
  </w:footnote>
  <w:footnote w:id="10">
    <w:p w:rsidR="00BB1C4F" w:rsidRDefault="00BB1C4F" w:rsidP="00BB1C4F">
      <w:pPr>
        <w:pStyle w:val="FootnoteText"/>
      </w:pPr>
      <w:r>
        <w:rPr>
          <w:rStyle w:val="FootnoteReference"/>
        </w:rPr>
        <w:footnoteRef/>
      </w:r>
      <w:r>
        <w:rPr>
          <w:i/>
          <w:iCs/>
        </w:rPr>
        <w:t xml:space="preserve"> See </w:t>
      </w:r>
      <w:r>
        <w:t xml:space="preserve">18 U.S.C. § 1001 </w:t>
      </w:r>
      <w:r>
        <w:rPr>
          <w:i/>
          <w:iCs/>
        </w:rPr>
        <w:t>et seq</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52A" w:rsidRDefault="00F215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C4F" w:rsidRDefault="00BB1C4F">
    <w:pPr>
      <w:pStyle w:val="Header"/>
      <w:rPr>
        <w:b/>
      </w:rPr>
    </w:pPr>
    <w:r>
      <w:rPr>
        <w:b/>
      </w:rPr>
      <w:tab/>
    </w:r>
    <w:r>
      <w:rPr>
        <w:b/>
      </w:rPr>
      <w:tab/>
      <w:t>Redacted</w:t>
    </w:r>
  </w:p>
  <w:p w:rsidR="00BB1C4F" w:rsidRDefault="00BB1C4F">
    <w:pPr>
      <w:pStyle w:val="Header"/>
      <w:rPr>
        <w:b/>
      </w:rPr>
    </w:pPr>
    <w:r>
      <w:rPr>
        <w:b/>
      </w:rPr>
      <w:tab/>
      <w:t>Federal Communications Commission</w:t>
    </w:r>
    <w:r>
      <w:rPr>
        <w:b/>
      </w:rPr>
      <w:tab/>
      <w:t xml:space="preserve">DA </w:t>
    </w:r>
    <w:r w:rsidRPr="00631B2A">
      <w:rPr>
        <w:b/>
        <w:noProof/>
      </w:rPr>
      <w:t>13-484</w:t>
    </w:r>
    <w:r>
      <w:rPr>
        <w:b/>
      </w:rPr>
      <w:t xml:space="preserve"> </w:t>
    </w:r>
  </w:p>
  <w:p w:rsidR="00BB1C4F" w:rsidRDefault="00BB1C4F">
    <w:pPr>
      <w:pStyle w:val="Header"/>
    </w:pPr>
    <w:r>
      <w:rPr>
        <w:noProof/>
      </w:rPr>
      <mc:AlternateContent>
        <mc:Choice Requires="wps">
          <w:drawing>
            <wp:anchor distT="0" distB="0" distL="114300" distR="114300" simplePos="0" relativeHeight="251659264" behindDoc="0" locked="0" layoutInCell="0" allowOverlap="1" wp14:anchorId="2C9CCCFC" wp14:editId="16709C04">
              <wp:simplePos x="0" y="0"/>
              <wp:positionH relativeFrom="column">
                <wp:posOffset>0</wp:posOffset>
              </wp:positionH>
              <wp:positionV relativeFrom="paragraph">
                <wp:posOffset>22225</wp:posOffset>
              </wp:positionV>
              <wp:extent cx="5943600" cy="0"/>
              <wp:effectExtent l="9525" t="12700" r="9525" b="1587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FrpLtESAgAA&#10;KQQAAA4AAAAAAAAAAAAAAAAALgIAAGRycy9lMm9Eb2MueG1sUEsBAi0AFAAGAAgAAAAhAO4pKK7Y&#10;AAAABAEAAA8AAAAAAAAAAAAAAAAAbAQAAGRycy9kb3ducmV2LnhtbFBLBQYAAAAABAAEAPMAAABx&#10;BQAAAAA=&#10;" o:allowincell="f" strokeweight="1.5pt"/>
          </w:pict>
        </mc:Fallback>
      </mc:AlternateContent>
    </w:r>
  </w:p>
  <w:p w:rsidR="00BB1C4F" w:rsidRDefault="00BB1C4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C4F" w:rsidRDefault="00BB1C4F">
    <w:pPr>
      <w:pStyle w:val="Header"/>
      <w:rPr>
        <w:b/>
      </w:rPr>
    </w:pPr>
    <w:r>
      <w:rPr>
        <w:b/>
      </w:rPr>
      <w:tab/>
      <w:t>Federal Communications Commission</w:t>
    </w:r>
    <w:r>
      <w:rPr>
        <w:b/>
      </w:rPr>
      <w:tab/>
      <w:t xml:space="preserve">DA </w:t>
    </w:r>
    <w:r w:rsidRPr="00631B2A">
      <w:rPr>
        <w:b/>
        <w:noProof/>
      </w:rPr>
      <w:t>13-484</w:t>
    </w:r>
  </w:p>
  <w:p w:rsidR="00BB1C4F" w:rsidRDefault="00BB1C4F">
    <w:pPr>
      <w:pStyle w:val="Header"/>
    </w:pPr>
    <w:r>
      <w:rPr>
        <w:noProof/>
      </w:rPr>
      <mc:AlternateContent>
        <mc:Choice Requires="wps">
          <w:drawing>
            <wp:anchor distT="0" distB="0" distL="114300" distR="114300" simplePos="0" relativeHeight="251660288" behindDoc="0" locked="0" layoutInCell="0" allowOverlap="1" wp14:anchorId="1D84FD0B" wp14:editId="11EC45D9">
              <wp:simplePos x="0" y="0"/>
              <wp:positionH relativeFrom="column">
                <wp:posOffset>0</wp:posOffset>
              </wp:positionH>
              <wp:positionV relativeFrom="paragraph">
                <wp:posOffset>22225</wp:posOffset>
              </wp:positionV>
              <wp:extent cx="5943600" cy="0"/>
              <wp:effectExtent l="9525" t="12700" r="9525" b="1587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rmEg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oHaRTtMY4bQULJwGnLOHfSUtOpHQL/ELhQC2B5jVR8UiW8sJW9/mngh5nQNeqsAHuYCe2+za&#10;EN8W6WI9X8/zUT6ZrUd5Wtej95sqH8022btp/VRXVZ19D9KyvGgFY1wFdffmzPK/M//2TK5tNbTn&#10;UIfkkT2mCGLv/yg6mhn8u3bCXrPLzoZqBF+hHyP49nZCw/+6jqifL3z1Aw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OeqGuYSAgAA&#10;KQQAAA4AAAAAAAAAAAAAAAAALgIAAGRycy9lMm9Eb2MueG1sUEsBAi0AFAAGAAgAAAAhAO4pKK7Y&#10;AAAABAEAAA8AAAAAAAAAAAAAAAAAbAQAAGRycy9kb3ducmV2LnhtbFBLBQYAAAAABAAEAPMAAABx&#10;BQAAAAA=&#10;" o:allowincell="f" strokeweight="1.5pt"/>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DB4" w:rsidRPr="008642BC" w:rsidRDefault="00911966" w:rsidP="008642B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DB4" w:rsidRPr="008642BC" w:rsidRDefault="00911966" w:rsidP="008642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06CBB"/>
    <w:multiLevelType w:val="multilevel"/>
    <w:tmpl w:val="DF649632"/>
    <w:lvl w:ilvl="0">
      <w:start w:val="1"/>
      <w:numFmt w:val="upperRoman"/>
      <w:pStyle w:val="Heading1"/>
      <w:lvlText w:val="%1."/>
      <w:lvlJc w:val="left"/>
      <w:pPr>
        <w:tabs>
          <w:tab w:val="num" w:pos="720"/>
        </w:tabs>
        <w:ind w:left="720" w:hanging="720"/>
      </w:pPr>
      <w:rPr>
        <w:rFonts w:cs="Times New Roman"/>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1980"/>
        </w:tabs>
        <w:ind w:left="198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600"/>
        </w:tabs>
        <w:ind w:left="3600" w:hanging="720"/>
      </w:pPr>
      <w:rPr>
        <w:rFonts w:cs="Times New Roman"/>
      </w:rPr>
    </w:lvl>
    <w:lvl w:ilvl="5">
      <w:start w:val="1"/>
      <w:numFmt w:val="lowerLetter"/>
      <w:pStyle w:val="Heading6"/>
      <w:lvlText w:val="(%6)"/>
      <w:lvlJc w:val="left"/>
      <w:pPr>
        <w:tabs>
          <w:tab w:val="num" w:pos="4320"/>
        </w:tabs>
        <w:ind w:left="4320" w:hanging="720"/>
      </w:pPr>
      <w:rPr>
        <w:rFonts w:cs="Times New Roman"/>
      </w:rPr>
    </w:lvl>
    <w:lvl w:ilvl="6">
      <w:start w:val="1"/>
      <w:numFmt w:val="lowerRoman"/>
      <w:pStyle w:val="Heading7"/>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cs="Times New Roman"/>
      </w:rPr>
    </w:lvl>
    <w:lvl w:ilvl="8">
      <w:start w:val="1"/>
      <w:numFmt w:val="lowerRoman"/>
      <w:pStyle w:val="Heading9"/>
      <w:lvlText w:val="(%9)"/>
      <w:lvlJc w:val="left"/>
      <w:pPr>
        <w:tabs>
          <w:tab w:val="num" w:pos="6120"/>
        </w:tabs>
        <w:ind w:left="5760"/>
      </w:pPr>
      <w:rPr>
        <w:rFonts w:cs="Times New Roman"/>
      </w:rPr>
    </w:lvl>
  </w:abstractNum>
  <w:abstractNum w:abstractNumId="1">
    <w:nsid w:val="50A21FC2"/>
    <w:multiLevelType w:val="hybridMultilevel"/>
    <w:tmpl w:val="2BDE5D32"/>
    <w:lvl w:ilvl="0" w:tplc="4DECD4A8">
      <w:start w:val="1"/>
      <w:numFmt w:val="decimal"/>
      <w:pStyle w:val="ParaNum"/>
      <w:lvlText w:val="%1."/>
      <w:lvlJc w:val="left"/>
      <w:pPr>
        <w:tabs>
          <w:tab w:val="num" w:pos="1440"/>
        </w:tabs>
        <w:ind w:left="720" w:firstLine="720"/>
      </w:pPr>
      <w:rPr>
        <w:rFonts w:ascii="Times New Roman" w:hAnsi="Times New Roman" w:hint="default"/>
        <w:b w:val="0"/>
        <w:color w:val="auto"/>
        <w:sz w:val="22"/>
      </w:rPr>
    </w:lvl>
    <w:lvl w:ilvl="1" w:tplc="AE6AC63A" w:tentative="1">
      <w:start w:val="1"/>
      <w:numFmt w:val="lowerLetter"/>
      <w:lvlText w:val="%2."/>
      <w:lvlJc w:val="left"/>
      <w:pPr>
        <w:tabs>
          <w:tab w:val="num" w:pos="1440"/>
        </w:tabs>
        <w:ind w:left="1440" w:hanging="360"/>
      </w:pPr>
    </w:lvl>
    <w:lvl w:ilvl="2" w:tplc="56E020C6" w:tentative="1">
      <w:start w:val="1"/>
      <w:numFmt w:val="lowerRoman"/>
      <w:lvlText w:val="%3."/>
      <w:lvlJc w:val="right"/>
      <w:pPr>
        <w:tabs>
          <w:tab w:val="num" w:pos="2160"/>
        </w:tabs>
        <w:ind w:left="2160" w:hanging="180"/>
      </w:pPr>
    </w:lvl>
    <w:lvl w:ilvl="3" w:tplc="AA448540" w:tentative="1">
      <w:start w:val="1"/>
      <w:numFmt w:val="decimal"/>
      <w:lvlText w:val="%4."/>
      <w:lvlJc w:val="left"/>
      <w:pPr>
        <w:tabs>
          <w:tab w:val="num" w:pos="2880"/>
        </w:tabs>
        <w:ind w:left="2880" w:hanging="360"/>
      </w:pPr>
    </w:lvl>
    <w:lvl w:ilvl="4" w:tplc="63F41B4C" w:tentative="1">
      <w:start w:val="1"/>
      <w:numFmt w:val="lowerLetter"/>
      <w:lvlText w:val="%5."/>
      <w:lvlJc w:val="left"/>
      <w:pPr>
        <w:tabs>
          <w:tab w:val="num" w:pos="3600"/>
        </w:tabs>
        <w:ind w:left="3600" w:hanging="360"/>
      </w:pPr>
    </w:lvl>
    <w:lvl w:ilvl="5" w:tplc="97F65868" w:tentative="1">
      <w:start w:val="1"/>
      <w:numFmt w:val="lowerRoman"/>
      <w:lvlText w:val="%6."/>
      <w:lvlJc w:val="right"/>
      <w:pPr>
        <w:tabs>
          <w:tab w:val="num" w:pos="4320"/>
        </w:tabs>
        <w:ind w:left="4320" w:hanging="180"/>
      </w:pPr>
    </w:lvl>
    <w:lvl w:ilvl="6" w:tplc="1CE01906" w:tentative="1">
      <w:start w:val="1"/>
      <w:numFmt w:val="decimal"/>
      <w:lvlText w:val="%7."/>
      <w:lvlJc w:val="left"/>
      <w:pPr>
        <w:tabs>
          <w:tab w:val="num" w:pos="5040"/>
        </w:tabs>
        <w:ind w:left="5040" w:hanging="360"/>
      </w:pPr>
    </w:lvl>
    <w:lvl w:ilvl="7" w:tplc="543AA9F0" w:tentative="1">
      <w:start w:val="1"/>
      <w:numFmt w:val="lowerLetter"/>
      <w:lvlText w:val="%8."/>
      <w:lvlJc w:val="left"/>
      <w:pPr>
        <w:tabs>
          <w:tab w:val="num" w:pos="5760"/>
        </w:tabs>
        <w:ind w:left="5760" w:hanging="360"/>
      </w:pPr>
    </w:lvl>
    <w:lvl w:ilvl="8" w:tplc="E4AACFAE" w:tentative="1">
      <w:start w:val="1"/>
      <w:numFmt w:val="lowerRoman"/>
      <w:lvlText w:val="%9."/>
      <w:lvlJc w:val="right"/>
      <w:pPr>
        <w:tabs>
          <w:tab w:val="num" w:pos="6480"/>
        </w:tabs>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removePersonalInformation/>
  <w:removeDateAndTime/>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C4F"/>
    <w:rsid w:val="00024470"/>
    <w:rsid w:val="00326EE7"/>
    <w:rsid w:val="00596505"/>
    <w:rsid w:val="007174A2"/>
    <w:rsid w:val="00813162"/>
    <w:rsid w:val="00911966"/>
    <w:rsid w:val="00BB1C4F"/>
    <w:rsid w:val="00DE1B53"/>
    <w:rsid w:val="00F21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4A2"/>
    <w:rPr>
      <w:sz w:val="24"/>
      <w:szCs w:val="24"/>
    </w:rPr>
  </w:style>
  <w:style w:type="paragraph" w:styleId="Heading1">
    <w:name w:val="heading 1"/>
    <w:aliases w:val="Heading 1 Char2,Heading 1 Char1 Char,Heading 1 Char Char Char,Heading 1 Char Char1,Heading 1 Char Char1 Char,Heading 1 Char2 Char Char1 Char,Heading 1 Char1 Char Char Char2 Char,Heading 1 Char Char Char Char Char Char"/>
    <w:basedOn w:val="Normal"/>
    <w:next w:val="Normal"/>
    <w:link w:val="Heading1Char"/>
    <w:qFormat/>
    <w:rsid w:val="007174A2"/>
    <w:pPr>
      <w:keepNext/>
      <w:widowControl w:val="0"/>
      <w:numPr>
        <w:numId w:val="9"/>
      </w:numPr>
      <w:suppressAutoHyphens/>
      <w:spacing w:after="120"/>
      <w:outlineLvl w:val="0"/>
    </w:pPr>
    <w:rPr>
      <w:rFonts w:ascii="Times New Roman Bold" w:hAnsi="Times New Roman Bold"/>
      <w:b/>
      <w:caps/>
      <w:kern w:val="28"/>
      <w:sz w:val="22"/>
      <w:szCs w:val="20"/>
    </w:rPr>
  </w:style>
  <w:style w:type="paragraph" w:styleId="Heading2">
    <w:name w:val="heading 2"/>
    <w:aliases w:val="h2 Char,UNDERRUBRIK 1-2 Char,Heading 2 Char Char1,Heading 2 Char1 Char Char,Heading 2 Char Char1 Char Char,Heading 2 Char Char2,Heading 2 Char1 Char,Heading 2 Char Char3 Char,Heading 2 Char1 Char Char Char,Heading 2 Char2"/>
    <w:basedOn w:val="Normal"/>
    <w:next w:val="Normal"/>
    <w:link w:val="Heading2Char"/>
    <w:autoRedefine/>
    <w:qFormat/>
    <w:rsid w:val="007174A2"/>
    <w:pPr>
      <w:keepNext/>
      <w:numPr>
        <w:ilvl w:val="1"/>
        <w:numId w:val="9"/>
      </w:numPr>
      <w:spacing w:after="120" w:line="480" w:lineRule="auto"/>
      <w:outlineLvl w:val="1"/>
    </w:pPr>
    <w:rPr>
      <w:b/>
      <w:kern w:val="28"/>
      <w:sz w:val="22"/>
      <w:szCs w:val="20"/>
    </w:rPr>
  </w:style>
  <w:style w:type="paragraph" w:styleId="Heading3">
    <w:name w:val="heading 3"/>
    <w:aliases w:val="3 Char,Titre 3 Char,1 Char,31 Char,Titre 31 Char,?? 3 Char,3,Titre 3,1,31,Titre 31,?? 3,Heading 3 Char1 Char Char,Heading 3 Char Char Char Char,Heading 3 Char2 Char1 Char Char,Heading 3 Char Char Char Char Char,Heading 3 Char1"/>
    <w:basedOn w:val="Normal"/>
    <w:next w:val="Normal"/>
    <w:link w:val="Heading3Char2"/>
    <w:qFormat/>
    <w:rsid w:val="007174A2"/>
    <w:pPr>
      <w:keepNext/>
      <w:widowControl w:val="0"/>
      <w:numPr>
        <w:ilvl w:val="2"/>
        <w:numId w:val="9"/>
      </w:numPr>
      <w:tabs>
        <w:tab w:val="left" w:pos="2160"/>
      </w:tabs>
      <w:spacing w:after="120"/>
      <w:outlineLvl w:val="2"/>
    </w:pPr>
    <w:rPr>
      <w:b/>
      <w:kern w:val="28"/>
      <w:sz w:val="22"/>
      <w:szCs w:val="20"/>
    </w:rPr>
  </w:style>
  <w:style w:type="paragraph" w:styleId="Heading4">
    <w:name w:val="heading 4"/>
    <w:aliases w:val="Heading 4 Char1 Char,Heading 4 Char2 Char Char1,Heading 4 Char Char1 Char Char1,Heading 4 Char1 Char Char Char Char1,Heading 4 Char Char Char Char Char Char1,Heading 4 Char1 Char1 Char Char1,Heading 4 Char Char Char1 Char Char1"/>
    <w:basedOn w:val="Normal"/>
    <w:next w:val="Normal"/>
    <w:link w:val="Heading4Char1"/>
    <w:qFormat/>
    <w:rsid w:val="007174A2"/>
    <w:pPr>
      <w:keepNext/>
      <w:widowControl w:val="0"/>
      <w:numPr>
        <w:ilvl w:val="3"/>
        <w:numId w:val="9"/>
      </w:numPr>
      <w:spacing w:after="120"/>
      <w:outlineLvl w:val="3"/>
    </w:pPr>
    <w:rPr>
      <w:b/>
      <w:kern w:val="28"/>
      <w:sz w:val="22"/>
      <w:szCs w:val="20"/>
    </w:rPr>
  </w:style>
  <w:style w:type="paragraph" w:styleId="Heading5">
    <w:name w:val="heading 5"/>
    <w:aliases w:val="Heading 5 Char2,Heading 5 Char1 Char1,Heading 5 Char Char Char1,Heading 5 Char1 Char Char Char,Heading 5 Char Char Char Char Char,Heading 5 Char Char1 Char,Heading 5 Char Char2,Heading 5 Char1 Char Char1,Heading 5 Char Char Char Char1"/>
    <w:basedOn w:val="Normal"/>
    <w:next w:val="Normal"/>
    <w:link w:val="Heading5Char"/>
    <w:qFormat/>
    <w:rsid w:val="007174A2"/>
    <w:pPr>
      <w:keepNext/>
      <w:widowControl w:val="0"/>
      <w:numPr>
        <w:ilvl w:val="4"/>
        <w:numId w:val="9"/>
      </w:numPr>
      <w:suppressAutoHyphens/>
      <w:spacing w:after="120"/>
      <w:outlineLvl w:val="4"/>
    </w:pPr>
    <w:rPr>
      <w:b/>
      <w:kern w:val="28"/>
      <w:sz w:val="22"/>
      <w:szCs w:val="20"/>
    </w:rPr>
  </w:style>
  <w:style w:type="paragraph" w:styleId="Heading6">
    <w:name w:val="heading 6"/>
    <w:aliases w:val="Heading 6 Char2,Heading 6 Char1 Char,Heading 6 Char Char Char,Heading 6 Char Char1,Heading 6 Char1,Heading 6 Char Char,h6"/>
    <w:basedOn w:val="Normal"/>
    <w:next w:val="Normal"/>
    <w:link w:val="Heading6Char"/>
    <w:qFormat/>
    <w:rsid w:val="007174A2"/>
    <w:pPr>
      <w:widowControl w:val="0"/>
      <w:numPr>
        <w:ilvl w:val="5"/>
        <w:numId w:val="9"/>
      </w:numPr>
      <w:spacing w:after="120"/>
      <w:outlineLvl w:val="5"/>
    </w:pPr>
    <w:rPr>
      <w:b/>
      <w:kern w:val="28"/>
      <w:sz w:val="22"/>
      <w:szCs w:val="20"/>
    </w:rPr>
  </w:style>
  <w:style w:type="paragraph" w:styleId="Heading7">
    <w:name w:val="heading 7"/>
    <w:basedOn w:val="Normal"/>
    <w:next w:val="Normal"/>
    <w:link w:val="Heading7Char"/>
    <w:qFormat/>
    <w:rsid w:val="007174A2"/>
    <w:pPr>
      <w:widowControl w:val="0"/>
      <w:numPr>
        <w:ilvl w:val="6"/>
        <w:numId w:val="9"/>
      </w:numPr>
      <w:spacing w:after="120"/>
      <w:outlineLvl w:val="6"/>
    </w:pPr>
    <w:rPr>
      <w:b/>
      <w:kern w:val="28"/>
      <w:sz w:val="22"/>
      <w:szCs w:val="20"/>
    </w:rPr>
  </w:style>
  <w:style w:type="paragraph" w:styleId="Heading8">
    <w:name w:val="heading 8"/>
    <w:basedOn w:val="Normal"/>
    <w:next w:val="Normal"/>
    <w:link w:val="Heading8Char"/>
    <w:qFormat/>
    <w:rsid w:val="007174A2"/>
    <w:pPr>
      <w:widowControl w:val="0"/>
      <w:numPr>
        <w:ilvl w:val="7"/>
        <w:numId w:val="9"/>
      </w:numPr>
      <w:tabs>
        <w:tab w:val="left" w:pos="5760"/>
      </w:tabs>
      <w:spacing w:after="120"/>
      <w:outlineLvl w:val="7"/>
    </w:pPr>
    <w:rPr>
      <w:b/>
      <w:kern w:val="28"/>
      <w:sz w:val="22"/>
      <w:szCs w:val="20"/>
    </w:rPr>
  </w:style>
  <w:style w:type="paragraph" w:styleId="Heading9">
    <w:name w:val="heading 9"/>
    <w:aliases w:val="Topic,table,t,9,Heading 9.table,Titre 9"/>
    <w:basedOn w:val="Normal"/>
    <w:next w:val="Normal"/>
    <w:link w:val="Heading9Char"/>
    <w:qFormat/>
    <w:rsid w:val="007174A2"/>
    <w:pPr>
      <w:widowControl w:val="0"/>
      <w:numPr>
        <w:ilvl w:val="8"/>
        <w:numId w:val="9"/>
      </w:numPr>
      <w:tabs>
        <w:tab w:val="left" w:pos="6480"/>
      </w:tabs>
      <w:spacing w:after="120"/>
      <w:outlineLvl w:val="8"/>
    </w:pPr>
    <w:rPr>
      <w:b/>
      <w:kern w:val="28"/>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2 Char,Heading 1 Char1 Char Char,Heading 1 Char Char Char Char,Heading 1 Char Char1 Char1,Heading 1 Char Char1 Char Char,Heading 1 Char2 Char Char1 Char Char,Heading 1 Char1 Char Char Char2 Char Char"/>
    <w:basedOn w:val="DefaultParagraphFont"/>
    <w:link w:val="Heading1"/>
    <w:rsid w:val="007174A2"/>
    <w:rPr>
      <w:rFonts w:ascii="Times New Roman Bold" w:hAnsi="Times New Roman Bold"/>
      <w:b/>
      <w:caps/>
      <w:kern w:val="28"/>
      <w:sz w:val="22"/>
    </w:rPr>
  </w:style>
  <w:style w:type="character" w:customStyle="1" w:styleId="Heading2Char">
    <w:name w:val="Heading 2 Char"/>
    <w:aliases w:val="h2 Char Char,UNDERRUBRIK 1-2 Char Char,Heading 2 Char Char1 Char,Heading 2 Char1 Char Char Char1,Heading 2 Char Char1 Char Char Char,Heading 2 Char Char2 Char,Heading 2 Char1 Char Char1,Heading 2 Char Char3 Char Char,Heading 2 Char2 Char"/>
    <w:basedOn w:val="DefaultParagraphFont"/>
    <w:link w:val="Heading2"/>
    <w:rsid w:val="007174A2"/>
    <w:rPr>
      <w:b/>
      <w:kern w:val="28"/>
      <w:sz w:val="22"/>
    </w:rPr>
  </w:style>
  <w:style w:type="character" w:customStyle="1" w:styleId="Heading3Char">
    <w:name w:val="Heading 3 Char"/>
    <w:basedOn w:val="DefaultParagraphFont"/>
    <w:uiPriority w:val="9"/>
    <w:semiHidden/>
    <w:rsid w:val="007174A2"/>
    <w:rPr>
      <w:rFonts w:asciiTheme="majorHAnsi" w:eastAsiaTheme="majorEastAsia" w:hAnsiTheme="majorHAnsi" w:cstheme="majorBidi"/>
      <w:b/>
      <w:bCs/>
      <w:color w:val="4F81BD" w:themeColor="accent1"/>
      <w:sz w:val="24"/>
      <w:szCs w:val="24"/>
    </w:rPr>
  </w:style>
  <w:style w:type="character" w:customStyle="1" w:styleId="Heading3Char2">
    <w:name w:val="Heading 3 Char2"/>
    <w:aliases w:val="3 Char Char,Titre 3 Char Char,1 Char Char,31 Char Char,Titre 31 Char Char,?? 3 Char Char,3 Char1,Titre 3 Char1,1 Char1,31 Char1,Titre 31 Char1,?? 3 Char1,Heading 3 Char1 Char Char Char,Heading 3 Char Char Char Char Char1"/>
    <w:link w:val="Heading3"/>
    <w:locked/>
    <w:rsid w:val="007174A2"/>
    <w:rPr>
      <w:b/>
      <w:kern w:val="28"/>
      <w:sz w:val="22"/>
    </w:rPr>
  </w:style>
  <w:style w:type="character" w:customStyle="1" w:styleId="Heading4Char">
    <w:name w:val="Heading 4 Char"/>
    <w:basedOn w:val="DefaultParagraphFont"/>
    <w:uiPriority w:val="9"/>
    <w:semiHidden/>
    <w:rsid w:val="007174A2"/>
    <w:rPr>
      <w:rFonts w:asciiTheme="majorHAnsi" w:eastAsiaTheme="majorEastAsia" w:hAnsiTheme="majorHAnsi" w:cstheme="majorBidi"/>
      <w:b/>
      <w:bCs/>
      <w:i/>
      <w:iCs/>
      <w:color w:val="4F81BD" w:themeColor="accent1"/>
      <w:sz w:val="24"/>
      <w:szCs w:val="24"/>
    </w:rPr>
  </w:style>
  <w:style w:type="character" w:customStyle="1" w:styleId="Heading4Char1">
    <w:name w:val="Heading 4 Char1"/>
    <w:aliases w:val="Heading 4 Char1 Char Char,Heading 4 Char2 Char Char1 Char,Heading 4 Char Char1 Char Char1 Char,Heading 4 Char1 Char Char Char Char1 Char,Heading 4 Char Char Char Char Char Char1 Char,Heading 4 Char1 Char1 Char Char1 Char"/>
    <w:link w:val="Heading4"/>
    <w:locked/>
    <w:rsid w:val="007174A2"/>
    <w:rPr>
      <w:b/>
      <w:kern w:val="28"/>
      <w:sz w:val="22"/>
    </w:rPr>
  </w:style>
  <w:style w:type="character" w:customStyle="1" w:styleId="Heading5Char">
    <w:name w:val="Heading 5 Char"/>
    <w:aliases w:val="Heading 5 Char2 Char,Heading 5 Char1 Char1 Char,Heading 5 Char Char Char1 Char,Heading 5 Char1 Char Char Char Char,Heading 5 Char Char Char Char Char Char,Heading 5 Char Char1 Char Char,Heading 5 Char Char2 Char"/>
    <w:basedOn w:val="DefaultParagraphFont"/>
    <w:link w:val="Heading5"/>
    <w:rsid w:val="007174A2"/>
    <w:rPr>
      <w:b/>
      <w:kern w:val="28"/>
      <w:sz w:val="22"/>
    </w:rPr>
  </w:style>
  <w:style w:type="character" w:customStyle="1" w:styleId="Heading6Char">
    <w:name w:val="Heading 6 Char"/>
    <w:aliases w:val="Heading 6 Char2 Char,Heading 6 Char1 Char Char,Heading 6 Char Char Char Char,Heading 6 Char Char1 Char,Heading 6 Char1 Char1,Heading 6 Char Char Char1,h6 Char"/>
    <w:basedOn w:val="DefaultParagraphFont"/>
    <w:link w:val="Heading6"/>
    <w:rsid w:val="007174A2"/>
    <w:rPr>
      <w:b/>
      <w:kern w:val="28"/>
      <w:sz w:val="22"/>
    </w:rPr>
  </w:style>
  <w:style w:type="character" w:customStyle="1" w:styleId="Heading7Char">
    <w:name w:val="Heading 7 Char"/>
    <w:basedOn w:val="DefaultParagraphFont"/>
    <w:link w:val="Heading7"/>
    <w:rsid w:val="007174A2"/>
    <w:rPr>
      <w:b/>
      <w:kern w:val="28"/>
      <w:sz w:val="22"/>
    </w:rPr>
  </w:style>
  <w:style w:type="character" w:customStyle="1" w:styleId="Heading8Char">
    <w:name w:val="Heading 8 Char"/>
    <w:basedOn w:val="DefaultParagraphFont"/>
    <w:link w:val="Heading8"/>
    <w:rsid w:val="007174A2"/>
    <w:rPr>
      <w:b/>
      <w:kern w:val="28"/>
      <w:sz w:val="22"/>
    </w:rPr>
  </w:style>
  <w:style w:type="character" w:customStyle="1" w:styleId="Heading9Char">
    <w:name w:val="Heading 9 Char"/>
    <w:aliases w:val="Topic Char,table Char,t Char,9 Char,Heading 9.table Char,Titre 9 Char"/>
    <w:basedOn w:val="DefaultParagraphFont"/>
    <w:link w:val="Heading9"/>
    <w:rsid w:val="007174A2"/>
    <w:rPr>
      <w:b/>
      <w:kern w:val="28"/>
      <w:sz w:val="22"/>
    </w:rPr>
  </w:style>
  <w:style w:type="paragraph" w:styleId="FootnoteText">
    <w:name w:val="footnote text"/>
    <w:basedOn w:val="Normal"/>
    <w:link w:val="FootnoteTextChar"/>
    <w:uiPriority w:val="99"/>
    <w:semiHidden/>
    <w:unhideWhenUsed/>
    <w:rsid w:val="00BB1C4F"/>
    <w:rPr>
      <w:sz w:val="20"/>
      <w:szCs w:val="20"/>
    </w:rPr>
  </w:style>
  <w:style w:type="character" w:customStyle="1" w:styleId="FootnoteTextChar">
    <w:name w:val="Footnote Text Char"/>
    <w:basedOn w:val="DefaultParagraphFont"/>
    <w:link w:val="FootnoteText"/>
    <w:uiPriority w:val="99"/>
    <w:semiHidden/>
    <w:rsid w:val="00BB1C4F"/>
  </w:style>
  <w:style w:type="paragraph" w:styleId="Header">
    <w:name w:val="header"/>
    <w:basedOn w:val="Normal"/>
    <w:link w:val="HeaderChar"/>
    <w:uiPriority w:val="99"/>
    <w:unhideWhenUsed/>
    <w:rsid w:val="00BB1C4F"/>
    <w:pPr>
      <w:tabs>
        <w:tab w:val="center" w:pos="4680"/>
        <w:tab w:val="right" w:pos="9360"/>
      </w:tabs>
    </w:pPr>
  </w:style>
  <w:style w:type="character" w:customStyle="1" w:styleId="HeaderChar">
    <w:name w:val="Header Char"/>
    <w:basedOn w:val="DefaultParagraphFont"/>
    <w:link w:val="Header"/>
    <w:uiPriority w:val="99"/>
    <w:rsid w:val="00BB1C4F"/>
    <w:rPr>
      <w:sz w:val="24"/>
      <w:szCs w:val="24"/>
    </w:rPr>
  </w:style>
  <w:style w:type="paragraph" w:styleId="Footer">
    <w:name w:val="footer"/>
    <w:basedOn w:val="Normal"/>
    <w:link w:val="FooterChar"/>
    <w:uiPriority w:val="99"/>
    <w:unhideWhenUsed/>
    <w:rsid w:val="00BB1C4F"/>
    <w:pPr>
      <w:tabs>
        <w:tab w:val="center" w:pos="4680"/>
        <w:tab w:val="right" w:pos="9360"/>
      </w:tabs>
    </w:pPr>
  </w:style>
  <w:style w:type="character" w:customStyle="1" w:styleId="FooterChar">
    <w:name w:val="Footer Char"/>
    <w:basedOn w:val="DefaultParagraphFont"/>
    <w:link w:val="Footer"/>
    <w:uiPriority w:val="99"/>
    <w:rsid w:val="00BB1C4F"/>
    <w:rPr>
      <w:sz w:val="24"/>
      <w:szCs w:val="24"/>
    </w:rPr>
  </w:style>
  <w:style w:type="character" w:styleId="FootnoteReference">
    <w:name w:val="footnote reference"/>
    <w:aliases w:val="Style 4,Style 12,(NECG) Footnote Reference,Appel note de bas de p,Style 124,Style 13,o,fr,Style 3"/>
    <w:semiHidden/>
    <w:rsid w:val="00BB1C4F"/>
    <w:rPr>
      <w:sz w:val="22"/>
      <w:vertAlign w:val="superscript"/>
    </w:rPr>
  </w:style>
  <w:style w:type="paragraph" w:customStyle="1" w:styleId="ParaNum">
    <w:name w:val="ParaNum"/>
    <w:basedOn w:val="Normal"/>
    <w:rsid w:val="00BB1C4F"/>
    <w:pPr>
      <w:widowControl w:val="0"/>
      <w:numPr>
        <w:numId w:val="10"/>
      </w:numPr>
      <w:spacing w:after="120"/>
    </w:pPr>
    <w:rPr>
      <w:snapToGrid w:val="0"/>
      <w:kern w:val="28"/>
      <w:sz w:val="22"/>
      <w:szCs w:val="20"/>
    </w:rPr>
  </w:style>
  <w:style w:type="character" w:styleId="PageNumber">
    <w:name w:val="page number"/>
    <w:basedOn w:val="DefaultParagraphFont"/>
    <w:rsid w:val="00BB1C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4A2"/>
    <w:rPr>
      <w:sz w:val="24"/>
      <w:szCs w:val="24"/>
    </w:rPr>
  </w:style>
  <w:style w:type="paragraph" w:styleId="Heading1">
    <w:name w:val="heading 1"/>
    <w:aliases w:val="Heading 1 Char2,Heading 1 Char1 Char,Heading 1 Char Char Char,Heading 1 Char Char1,Heading 1 Char Char1 Char,Heading 1 Char2 Char Char1 Char,Heading 1 Char1 Char Char Char2 Char,Heading 1 Char Char Char Char Char Char"/>
    <w:basedOn w:val="Normal"/>
    <w:next w:val="Normal"/>
    <w:link w:val="Heading1Char"/>
    <w:qFormat/>
    <w:rsid w:val="007174A2"/>
    <w:pPr>
      <w:keepNext/>
      <w:widowControl w:val="0"/>
      <w:numPr>
        <w:numId w:val="9"/>
      </w:numPr>
      <w:suppressAutoHyphens/>
      <w:spacing w:after="120"/>
      <w:outlineLvl w:val="0"/>
    </w:pPr>
    <w:rPr>
      <w:rFonts w:ascii="Times New Roman Bold" w:hAnsi="Times New Roman Bold"/>
      <w:b/>
      <w:caps/>
      <w:kern w:val="28"/>
      <w:sz w:val="22"/>
      <w:szCs w:val="20"/>
    </w:rPr>
  </w:style>
  <w:style w:type="paragraph" w:styleId="Heading2">
    <w:name w:val="heading 2"/>
    <w:aliases w:val="h2 Char,UNDERRUBRIK 1-2 Char,Heading 2 Char Char1,Heading 2 Char1 Char Char,Heading 2 Char Char1 Char Char,Heading 2 Char Char2,Heading 2 Char1 Char,Heading 2 Char Char3 Char,Heading 2 Char1 Char Char Char,Heading 2 Char2"/>
    <w:basedOn w:val="Normal"/>
    <w:next w:val="Normal"/>
    <w:link w:val="Heading2Char"/>
    <w:autoRedefine/>
    <w:qFormat/>
    <w:rsid w:val="007174A2"/>
    <w:pPr>
      <w:keepNext/>
      <w:numPr>
        <w:ilvl w:val="1"/>
        <w:numId w:val="9"/>
      </w:numPr>
      <w:spacing w:after="120" w:line="480" w:lineRule="auto"/>
      <w:outlineLvl w:val="1"/>
    </w:pPr>
    <w:rPr>
      <w:b/>
      <w:kern w:val="28"/>
      <w:sz w:val="22"/>
      <w:szCs w:val="20"/>
    </w:rPr>
  </w:style>
  <w:style w:type="paragraph" w:styleId="Heading3">
    <w:name w:val="heading 3"/>
    <w:aliases w:val="3 Char,Titre 3 Char,1 Char,31 Char,Titre 31 Char,?? 3 Char,3,Titre 3,1,31,Titre 31,?? 3,Heading 3 Char1 Char Char,Heading 3 Char Char Char Char,Heading 3 Char2 Char1 Char Char,Heading 3 Char Char Char Char Char,Heading 3 Char1"/>
    <w:basedOn w:val="Normal"/>
    <w:next w:val="Normal"/>
    <w:link w:val="Heading3Char2"/>
    <w:qFormat/>
    <w:rsid w:val="007174A2"/>
    <w:pPr>
      <w:keepNext/>
      <w:widowControl w:val="0"/>
      <w:numPr>
        <w:ilvl w:val="2"/>
        <w:numId w:val="9"/>
      </w:numPr>
      <w:tabs>
        <w:tab w:val="left" w:pos="2160"/>
      </w:tabs>
      <w:spacing w:after="120"/>
      <w:outlineLvl w:val="2"/>
    </w:pPr>
    <w:rPr>
      <w:b/>
      <w:kern w:val="28"/>
      <w:sz w:val="22"/>
      <w:szCs w:val="20"/>
    </w:rPr>
  </w:style>
  <w:style w:type="paragraph" w:styleId="Heading4">
    <w:name w:val="heading 4"/>
    <w:aliases w:val="Heading 4 Char1 Char,Heading 4 Char2 Char Char1,Heading 4 Char Char1 Char Char1,Heading 4 Char1 Char Char Char Char1,Heading 4 Char Char Char Char Char Char1,Heading 4 Char1 Char1 Char Char1,Heading 4 Char Char Char1 Char Char1"/>
    <w:basedOn w:val="Normal"/>
    <w:next w:val="Normal"/>
    <w:link w:val="Heading4Char1"/>
    <w:qFormat/>
    <w:rsid w:val="007174A2"/>
    <w:pPr>
      <w:keepNext/>
      <w:widowControl w:val="0"/>
      <w:numPr>
        <w:ilvl w:val="3"/>
        <w:numId w:val="9"/>
      </w:numPr>
      <w:spacing w:after="120"/>
      <w:outlineLvl w:val="3"/>
    </w:pPr>
    <w:rPr>
      <w:b/>
      <w:kern w:val="28"/>
      <w:sz w:val="22"/>
      <w:szCs w:val="20"/>
    </w:rPr>
  </w:style>
  <w:style w:type="paragraph" w:styleId="Heading5">
    <w:name w:val="heading 5"/>
    <w:aliases w:val="Heading 5 Char2,Heading 5 Char1 Char1,Heading 5 Char Char Char1,Heading 5 Char1 Char Char Char,Heading 5 Char Char Char Char Char,Heading 5 Char Char1 Char,Heading 5 Char Char2,Heading 5 Char1 Char Char1,Heading 5 Char Char Char Char1"/>
    <w:basedOn w:val="Normal"/>
    <w:next w:val="Normal"/>
    <w:link w:val="Heading5Char"/>
    <w:qFormat/>
    <w:rsid w:val="007174A2"/>
    <w:pPr>
      <w:keepNext/>
      <w:widowControl w:val="0"/>
      <w:numPr>
        <w:ilvl w:val="4"/>
        <w:numId w:val="9"/>
      </w:numPr>
      <w:suppressAutoHyphens/>
      <w:spacing w:after="120"/>
      <w:outlineLvl w:val="4"/>
    </w:pPr>
    <w:rPr>
      <w:b/>
      <w:kern w:val="28"/>
      <w:sz w:val="22"/>
      <w:szCs w:val="20"/>
    </w:rPr>
  </w:style>
  <w:style w:type="paragraph" w:styleId="Heading6">
    <w:name w:val="heading 6"/>
    <w:aliases w:val="Heading 6 Char2,Heading 6 Char1 Char,Heading 6 Char Char Char,Heading 6 Char Char1,Heading 6 Char1,Heading 6 Char Char,h6"/>
    <w:basedOn w:val="Normal"/>
    <w:next w:val="Normal"/>
    <w:link w:val="Heading6Char"/>
    <w:qFormat/>
    <w:rsid w:val="007174A2"/>
    <w:pPr>
      <w:widowControl w:val="0"/>
      <w:numPr>
        <w:ilvl w:val="5"/>
        <w:numId w:val="9"/>
      </w:numPr>
      <w:spacing w:after="120"/>
      <w:outlineLvl w:val="5"/>
    </w:pPr>
    <w:rPr>
      <w:b/>
      <w:kern w:val="28"/>
      <w:sz w:val="22"/>
      <w:szCs w:val="20"/>
    </w:rPr>
  </w:style>
  <w:style w:type="paragraph" w:styleId="Heading7">
    <w:name w:val="heading 7"/>
    <w:basedOn w:val="Normal"/>
    <w:next w:val="Normal"/>
    <w:link w:val="Heading7Char"/>
    <w:qFormat/>
    <w:rsid w:val="007174A2"/>
    <w:pPr>
      <w:widowControl w:val="0"/>
      <w:numPr>
        <w:ilvl w:val="6"/>
        <w:numId w:val="9"/>
      </w:numPr>
      <w:spacing w:after="120"/>
      <w:outlineLvl w:val="6"/>
    </w:pPr>
    <w:rPr>
      <w:b/>
      <w:kern w:val="28"/>
      <w:sz w:val="22"/>
      <w:szCs w:val="20"/>
    </w:rPr>
  </w:style>
  <w:style w:type="paragraph" w:styleId="Heading8">
    <w:name w:val="heading 8"/>
    <w:basedOn w:val="Normal"/>
    <w:next w:val="Normal"/>
    <w:link w:val="Heading8Char"/>
    <w:qFormat/>
    <w:rsid w:val="007174A2"/>
    <w:pPr>
      <w:widowControl w:val="0"/>
      <w:numPr>
        <w:ilvl w:val="7"/>
        <w:numId w:val="9"/>
      </w:numPr>
      <w:tabs>
        <w:tab w:val="left" w:pos="5760"/>
      </w:tabs>
      <w:spacing w:after="120"/>
      <w:outlineLvl w:val="7"/>
    </w:pPr>
    <w:rPr>
      <w:b/>
      <w:kern w:val="28"/>
      <w:sz w:val="22"/>
      <w:szCs w:val="20"/>
    </w:rPr>
  </w:style>
  <w:style w:type="paragraph" w:styleId="Heading9">
    <w:name w:val="heading 9"/>
    <w:aliases w:val="Topic,table,t,9,Heading 9.table,Titre 9"/>
    <w:basedOn w:val="Normal"/>
    <w:next w:val="Normal"/>
    <w:link w:val="Heading9Char"/>
    <w:qFormat/>
    <w:rsid w:val="007174A2"/>
    <w:pPr>
      <w:widowControl w:val="0"/>
      <w:numPr>
        <w:ilvl w:val="8"/>
        <w:numId w:val="9"/>
      </w:numPr>
      <w:tabs>
        <w:tab w:val="left" w:pos="6480"/>
      </w:tabs>
      <w:spacing w:after="120"/>
      <w:outlineLvl w:val="8"/>
    </w:pPr>
    <w:rPr>
      <w:b/>
      <w:kern w:val="28"/>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2 Char,Heading 1 Char1 Char Char,Heading 1 Char Char Char Char,Heading 1 Char Char1 Char1,Heading 1 Char Char1 Char Char,Heading 1 Char2 Char Char1 Char Char,Heading 1 Char1 Char Char Char2 Char Char"/>
    <w:basedOn w:val="DefaultParagraphFont"/>
    <w:link w:val="Heading1"/>
    <w:rsid w:val="007174A2"/>
    <w:rPr>
      <w:rFonts w:ascii="Times New Roman Bold" w:hAnsi="Times New Roman Bold"/>
      <w:b/>
      <w:caps/>
      <w:kern w:val="28"/>
      <w:sz w:val="22"/>
    </w:rPr>
  </w:style>
  <w:style w:type="character" w:customStyle="1" w:styleId="Heading2Char">
    <w:name w:val="Heading 2 Char"/>
    <w:aliases w:val="h2 Char Char,UNDERRUBRIK 1-2 Char Char,Heading 2 Char Char1 Char,Heading 2 Char1 Char Char Char1,Heading 2 Char Char1 Char Char Char,Heading 2 Char Char2 Char,Heading 2 Char1 Char Char1,Heading 2 Char Char3 Char Char,Heading 2 Char2 Char"/>
    <w:basedOn w:val="DefaultParagraphFont"/>
    <w:link w:val="Heading2"/>
    <w:rsid w:val="007174A2"/>
    <w:rPr>
      <w:b/>
      <w:kern w:val="28"/>
      <w:sz w:val="22"/>
    </w:rPr>
  </w:style>
  <w:style w:type="character" w:customStyle="1" w:styleId="Heading3Char">
    <w:name w:val="Heading 3 Char"/>
    <w:basedOn w:val="DefaultParagraphFont"/>
    <w:uiPriority w:val="9"/>
    <w:semiHidden/>
    <w:rsid w:val="007174A2"/>
    <w:rPr>
      <w:rFonts w:asciiTheme="majorHAnsi" w:eastAsiaTheme="majorEastAsia" w:hAnsiTheme="majorHAnsi" w:cstheme="majorBidi"/>
      <w:b/>
      <w:bCs/>
      <w:color w:val="4F81BD" w:themeColor="accent1"/>
      <w:sz w:val="24"/>
      <w:szCs w:val="24"/>
    </w:rPr>
  </w:style>
  <w:style w:type="character" w:customStyle="1" w:styleId="Heading3Char2">
    <w:name w:val="Heading 3 Char2"/>
    <w:aliases w:val="3 Char Char,Titre 3 Char Char,1 Char Char,31 Char Char,Titre 31 Char Char,?? 3 Char Char,3 Char1,Titre 3 Char1,1 Char1,31 Char1,Titre 31 Char1,?? 3 Char1,Heading 3 Char1 Char Char Char,Heading 3 Char Char Char Char Char1"/>
    <w:link w:val="Heading3"/>
    <w:locked/>
    <w:rsid w:val="007174A2"/>
    <w:rPr>
      <w:b/>
      <w:kern w:val="28"/>
      <w:sz w:val="22"/>
    </w:rPr>
  </w:style>
  <w:style w:type="character" w:customStyle="1" w:styleId="Heading4Char">
    <w:name w:val="Heading 4 Char"/>
    <w:basedOn w:val="DefaultParagraphFont"/>
    <w:uiPriority w:val="9"/>
    <w:semiHidden/>
    <w:rsid w:val="007174A2"/>
    <w:rPr>
      <w:rFonts w:asciiTheme="majorHAnsi" w:eastAsiaTheme="majorEastAsia" w:hAnsiTheme="majorHAnsi" w:cstheme="majorBidi"/>
      <w:b/>
      <w:bCs/>
      <w:i/>
      <w:iCs/>
      <w:color w:val="4F81BD" w:themeColor="accent1"/>
      <w:sz w:val="24"/>
      <w:szCs w:val="24"/>
    </w:rPr>
  </w:style>
  <w:style w:type="character" w:customStyle="1" w:styleId="Heading4Char1">
    <w:name w:val="Heading 4 Char1"/>
    <w:aliases w:val="Heading 4 Char1 Char Char,Heading 4 Char2 Char Char1 Char,Heading 4 Char Char1 Char Char1 Char,Heading 4 Char1 Char Char Char Char1 Char,Heading 4 Char Char Char Char Char Char1 Char,Heading 4 Char1 Char1 Char Char1 Char"/>
    <w:link w:val="Heading4"/>
    <w:locked/>
    <w:rsid w:val="007174A2"/>
    <w:rPr>
      <w:b/>
      <w:kern w:val="28"/>
      <w:sz w:val="22"/>
    </w:rPr>
  </w:style>
  <w:style w:type="character" w:customStyle="1" w:styleId="Heading5Char">
    <w:name w:val="Heading 5 Char"/>
    <w:aliases w:val="Heading 5 Char2 Char,Heading 5 Char1 Char1 Char,Heading 5 Char Char Char1 Char,Heading 5 Char1 Char Char Char Char,Heading 5 Char Char Char Char Char Char,Heading 5 Char Char1 Char Char,Heading 5 Char Char2 Char"/>
    <w:basedOn w:val="DefaultParagraphFont"/>
    <w:link w:val="Heading5"/>
    <w:rsid w:val="007174A2"/>
    <w:rPr>
      <w:b/>
      <w:kern w:val="28"/>
      <w:sz w:val="22"/>
    </w:rPr>
  </w:style>
  <w:style w:type="character" w:customStyle="1" w:styleId="Heading6Char">
    <w:name w:val="Heading 6 Char"/>
    <w:aliases w:val="Heading 6 Char2 Char,Heading 6 Char1 Char Char,Heading 6 Char Char Char Char,Heading 6 Char Char1 Char,Heading 6 Char1 Char1,Heading 6 Char Char Char1,h6 Char"/>
    <w:basedOn w:val="DefaultParagraphFont"/>
    <w:link w:val="Heading6"/>
    <w:rsid w:val="007174A2"/>
    <w:rPr>
      <w:b/>
      <w:kern w:val="28"/>
      <w:sz w:val="22"/>
    </w:rPr>
  </w:style>
  <w:style w:type="character" w:customStyle="1" w:styleId="Heading7Char">
    <w:name w:val="Heading 7 Char"/>
    <w:basedOn w:val="DefaultParagraphFont"/>
    <w:link w:val="Heading7"/>
    <w:rsid w:val="007174A2"/>
    <w:rPr>
      <w:b/>
      <w:kern w:val="28"/>
      <w:sz w:val="22"/>
    </w:rPr>
  </w:style>
  <w:style w:type="character" w:customStyle="1" w:styleId="Heading8Char">
    <w:name w:val="Heading 8 Char"/>
    <w:basedOn w:val="DefaultParagraphFont"/>
    <w:link w:val="Heading8"/>
    <w:rsid w:val="007174A2"/>
    <w:rPr>
      <w:b/>
      <w:kern w:val="28"/>
      <w:sz w:val="22"/>
    </w:rPr>
  </w:style>
  <w:style w:type="character" w:customStyle="1" w:styleId="Heading9Char">
    <w:name w:val="Heading 9 Char"/>
    <w:aliases w:val="Topic Char,table Char,t Char,9 Char,Heading 9.table Char,Titre 9 Char"/>
    <w:basedOn w:val="DefaultParagraphFont"/>
    <w:link w:val="Heading9"/>
    <w:rsid w:val="007174A2"/>
    <w:rPr>
      <w:b/>
      <w:kern w:val="28"/>
      <w:sz w:val="22"/>
    </w:rPr>
  </w:style>
  <w:style w:type="paragraph" w:styleId="FootnoteText">
    <w:name w:val="footnote text"/>
    <w:basedOn w:val="Normal"/>
    <w:link w:val="FootnoteTextChar"/>
    <w:uiPriority w:val="99"/>
    <w:semiHidden/>
    <w:unhideWhenUsed/>
    <w:rsid w:val="00BB1C4F"/>
    <w:rPr>
      <w:sz w:val="20"/>
      <w:szCs w:val="20"/>
    </w:rPr>
  </w:style>
  <w:style w:type="character" w:customStyle="1" w:styleId="FootnoteTextChar">
    <w:name w:val="Footnote Text Char"/>
    <w:basedOn w:val="DefaultParagraphFont"/>
    <w:link w:val="FootnoteText"/>
    <w:uiPriority w:val="99"/>
    <w:semiHidden/>
    <w:rsid w:val="00BB1C4F"/>
  </w:style>
  <w:style w:type="paragraph" w:styleId="Header">
    <w:name w:val="header"/>
    <w:basedOn w:val="Normal"/>
    <w:link w:val="HeaderChar"/>
    <w:uiPriority w:val="99"/>
    <w:unhideWhenUsed/>
    <w:rsid w:val="00BB1C4F"/>
    <w:pPr>
      <w:tabs>
        <w:tab w:val="center" w:pos="4680"/>
        <w:tab w:val="right" w:pos="9360"/>
      </w:tabs>
    </w:pPr>
  </w:style>
  <w:style w:type="character" w:customStyle="1" w:styleId="HeaderChar">
    <w:name w:val="Header Char"/>
    <w:basedOn w:val="DefaultParagraphFont"/>
    <w:link w:val="Header"/>
    <w:uiPriority w:val="99"/>
    <w:rsid w:val="00BB1C4F"/>
    <w:rPr>
      <w:sz w:val="24"/>
      <w:szCs w:val="24"/>
    </w:rPr>
  </w:style>
  <w:style w:type="paragraph" w:styleId="Footer">
    <w:name w:val="footer"/>
    <w:basedOn w:val="Normal"/>
    <w:link w:val="FooterChar"/>
    <w:uiPriority w:val="99"/>
    <w:unhideWhenUsed/>
    <w:rsid w:val="00BB1C4F"/>
    <w:pPr>
      <w:tabs>
        <w:tab w:val="center" w:pos="4680"/>
        <w:tab w:val="right" w:pos="9360"/>
      </w:tabs>
    </w:pPr>
  </w:style>
  <w:style w:type="character" w:customStyle="1" w:styleId="FooterChar">
    <w:name w:val="Footer Char"/>
    <w:basedOn w:val="DefaultParagraphFont"/>
    <w:link w:val="Footer"/>
    <w:uiPriority w:val="99"/>
    <w:rsid w:val="00BB1C4F"/>
    <w:rPr>
      <w:sz w:val="24"/>
      <w:szCs w:val="24"/>
    </w:rPr>
  </w:style>
  <w:style w:type="character" w:styleId="FootnoteReference">
    <w:name w:val="footnote reference"/>
    <w:aliases w:val="Style 4,Style 12,(NECG) Footnote Reference,Appel note de bas de p,Style 124,Style 13,o,fr,Style 3"/>
    <w:semiHidden/>
    <w:rsid w:val="00BB1C4F"/>
    <w:rPr>
      <w:sz w:val="22"/>
      <w:vertAlign w:val="superscript"/>
    </w:rPr>
  </w:style>
  <w:style w:type="paragraph" w:customStyle="1" w:styleId="ParaNum">
    <w:name w:val="ParaNum"/>
    <w:basedOn w:val="Normal"/>
    <w:rsid w:val="00BB1C4F"/>
    <w:pPr>
      <w:widowControl w:val="0"/>
      <w:numPr>
        <w:numId w:val="10"/>
      </w:numPr>
      <w:spacing w:after="120"/>
    </w:pPr>
    <w:rPr>
      <w:snapToGrid w:val="0"/>
      <w:kern w:val="28"/>
      <w:sz w:val="22"/>
      <w:szCs w:val="20"/>
    </w:rPr>
  </w:style>
  <w:style w:type="character" w:styleId="PageNumber">
    <w:name w:val="page number"/>
    <w:basedOn w:val="DefaultParagraphFont"/>
    <w:rsid w:val="00BB1C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871</Words>
  <Characters>4787</Characters>
  <Application>Microsoft Office Word</Application>
  <DocSecurity>0</DocSecurity>
  <Lines>111</Lines>
  <Paragraphs>45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5689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2013-03-20T20:58:00Z</dcterms:created>
  <dcterms:modified xsi:type="dcterms:W3CDTF">2013-03-20T20:58:00Z</dcterms:modified>
  <cp:category> </cp:category>
  <cp:contentStatus> </cp:contentStatus>
</cp:coreProperties>
</file>