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D80" w:rsidRDefault="006E0D80" w:rsidP="006E0D80">
      <w:pPr>
        <w:tabs>
          <w:tab w:val="left" w:pos="8460"/>
          <w:tab w:val="right" w:pos="10590"/>
        </w:tabs>
        <w:spacing w:after="120"/>
        <w:jc w:val="right"/>
        <w:rPr>
          <w:b/>
          <w:color w:val="000000"/>
          <w:szCs w:val="22"/>
        </w:rPr>
        <w:sectPr w:rsidR="006E0D80" w:rsidSect="006E0D8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1440" w:header="720" w:footer="1440" w:gutter="0"/>
          <w:cols w:space="720"/>
          <w:titlePg/>
          <w:docGrid w:linePitch="299"/>
        </w:sectPr>
      </w:pPr>
      <w:bookmarkStart w:id="1" w:name="_GoBack"/>
      <w:bookmarkEnd w:id="1"/>
    </w:p>
    <w:p w:rsidR="00160515" w:rsidRDefault="00DE5ABD" w:rsidP="006E0D80">
      <w:pPr>
        <w:tabs>
          <w:tab w:val="left" w:pos="8460"/>
          <w:tab w:val="right" w:pos="10590"/>
        </w:tabs>
        <w:jc w:val="right"/>
        <w:rPr>
          <w:b/>
          <w:color w:val="000000"/>
          <w:szCs w:val="22"/>
        </w:rPr>
      </w:pPr>
      <w:r>
        <w:rPr>
          <w:b/>
          <w:color w:val="000000"/>
          <w:szCs w:val="22"/>
        </w:rPr>
        <w:lastRenderedPageBreak/>
        <w:t>DA 13-</w:t>
      </w:r>
      <w:r w:rsidR="00AA43B7">
        <w:rPr>
          <w:b/>
          <w:color w:val="000000"/>
          <w:szCs w:val="22"/>
        </w:rPr>
        <w:t>2325</w:t>
      </w:r>
    </w:p>
    <w:p w:rsidR="00160515" w:rsidRDefault="006E0D80" w:rsidP="006E0D80">
      <w:pPr>
        <w:jc w:val="right"/>
        <w:rPr>
          <w:b/>
          <w:color w:val="000000"/>
          <w:szCs w:val="22"/>
        </w:rPr>
      </w:pPr>
      <w:r>
        <w:rPr>
          <w:b/>
          <w:color w:val="000000"/>
          <w:szCs w:val="22"/>
        </w:rPr>
        <w:t>Released:  December 4</w:t>
      </w:r>
      <w:r w:rsidR="00DE5ABD">
        <w:rPr>
          <w:b/>
          <w:color w:val="000000"/>
          <w:szCs w:val="22"/>
        </w:rPr>
        <w:t>, 2013</w:t>
      </w:r>
    </w:p>
    <w:p w:rsidR="00160515" w:rsidRDefault="00160515">
      <w:pPr>
        <w:ind w:hanging="360"/>
        <w:outlineLvl w:val="0"/>
        <w:rPr>
          <w:b/>
          <w:szCs w:val="22"/>
        </w:rPr>
      </w:pPr>
    </w:p>
    <w:p w:rsidR="006E0D80" w:rsidRDefault="006E0D80" w:rsidP="00DE3B43">
      <w:pPr>
        <w:jc w:val="center"/>
        <w:rPr>
          <w:b/>
          <w:szCs w:val="22"/>
        </w:rPr>
      </w:pPr>
    </w:p>
    <w:p w:rsidR="00DE3B43" w:rsidRDefault="00DE5ABD" w:rsidP="00DE3B43">
      <w:pPr>
        <w:jc w:val="center"/>
        <w:rPr>
          <w:b/>
          <w:szCs w:val="22"/>
        </w:rPr>
      </w:pPr>
      <w:r>
        <w:rPr>
          <w:b/>
          <w:szCs w:val="22"/>
        </w:rPr>
        <w:t xml:space="preserve">WIRELINE COMPETITION BUREAU RELEASES </w:t>
      </w:r>
    </w:p>
    <w:p w:rsidR="00160515" w:rsidRDefault="00331EAF">
      <w:pPr>
        <w:jc w:val="center"/>
        <w:rPr>
          <w:b/>
          <w:szCs w:val="22"/>
        </w:rPr>
      </w:pPr>
      <w:r>
        <w:rPr>
          <w:b/>
          <w:szCs w:val="22"/>
        </w:rPr>
        <w:t>DEFAULT INPUTS</w:t>
      </w:r>
      <w:r w:rsidR="00DE3B43">
        <w:rPr>
          <w:b/>
          <w:szCs w:val="22"/>
        </w:rPr>
        <w:t xml:space="preserve"> </w:t>
      </w:r>
      <w:r>
        <w:rPr>
          <w:b/>
          <w:szCs w:val="22"/>
        </w:rPr>
        <w:t>FOR CONNECT AMERICA COST MODEL VERSION 4.0</w:t>
      </w:r>
    </w:p>
    <w:p w:rsidR="00160515" w:rsidRDefault="00160515" w:rsidP="006E0D80">
      <w:pPr>
        <w:rPr>
          <w:b/>
          <w:szCs w:val="22"/>
        </w:rPr>
      </w:pPr>
    </w:p>
    <w:p w:rsidR="00160515" w:rsidRDefault="00DE5ABD">
      <w:pPr>
        <w:spacing w:after="240"/>
        <w:jc w:val="center"/>
        <w:rPr>
          <w:b/>
          <w:szCs w:val="22"/>
        </w:rPr>
      </w:pPr>
      <w:r>
        <w:rPr>
          <w:b/>
          <w:szCs w:val="22"/>
        </w:rPr>
        <w:t>WC Docket No. 10-90</w:t>
      </w:r>
    </w:p>
    <w:p w:rsidR="00160515" w:rsidRDefault="00DE3B43">
      <w:pPr>
        <w:ind w:firstLine="720"/>
        <w:rPr>
          <w:szCs w:val="22"/>
        </w:rPr>
      </w:pPr>
      <w:r>
        <w:rPr>
          <w:szCs w:val="22"/>
        </w:rPr>
        <w:t>On December 2</w:t>
      </w:r>
      <w:r w:rsidR="00DE5ABD">
        <w:rPr>
          <w:szCs w:val="22"/>
        </w:rPr>
        <w:t>, 2013, the Wireline Competition Bureau (Bureau) announ</w:t>
      </w:r>
      <w:r w:rsidR="0063308E">
        <w:rPr>
          <w:szCs w:val="22"/>
        </w:rPr>
        <w:t>ced the release of version 4.0</w:t>
      </w:r>
      <w:r w:rsidR="00DE5ABD">
        <w:rPr>
          <w:szCs w:val="22"/>
        </w:rPr>
        <w:t xml:space="preserve"> of the Connect</w:t>
      </w:r>
      <w:r w:rsidR="0063308E">
        <w:rPr>
          <w:szCs w:val="22"/>
        </w:rPr>
        <w:t xml:space="preserve"> America Cost Model (CAM v4.0</w:t>
      </w:r>
      <w:r w:rsidR="00DE5ABD">
        <w:rPr>
          <w:szCs w:val="22"/>
        </w:rPr>
        <w:t>)</w:t>
      </w:r>
      <w:r w:rsidR="00EA226D">
        <w:rPr>
          <w:szCs w:val="22"/>
        </w:rPr>
        <w:t xml:space="preserve"> and sought comment on whether to adopt this version of the model and associated default inputs for purposes of calculating costs in price cap areas</w:t>
      </w:r>
      <w:r w:rsidR="00DE5ABD">
        <w:rPr>
          <w:szCs w:val="22"/>
        </w:rPr>
        <w:t>.</w:t>
      </w:r>
      <w:r w:rsidR="00DE5ABD">
        <w:rPr>
          <w:rStyle w:val="FootnoteReference"/>
          <w:szCs w:val="22"/>
        </w:rPr>
        <w:footnoteReference w:id="1"/>
      </w:r>
      <w:r w:rsidR="00DE5ABD">
        <w:rPr>
          <w:szCs w:val="22"/>
        </w:rPr>
        <w:t xml:space="preserve">  Today, as part of its continuing open, transparent, and deliberative process to adopt a cost model for Phase II of the Connect America Fund,</w:t>
      </w:r>
      <w:r w:rsidR="00DE5ABD">
        <w:rPr>
          <w:rStyle w:val="FootnoteReference"/>
          <w:szCs w:val="22"/>
        </w:rPr>
        <w:footnoteReference w:id="2"/>
      </w:r>
      <w:r>
        <w:rPr>
          <w:szCs w:val="22"/>
        </w:rPr>
        <w:t xml:space="preserve"> the Bureau announces </w:t>
      </w:r>
      <w:r w:rsidR="002C6928">
        <w:rPr>
          <w:szCs w:val="22"/>
        </w:rPr>
        <w:t xml:space="preserve">that the default inputs for CAM v4.0 are now publicly available </w:t>
      </w:r>
      <w:r w:rsidR="002C6928">
        <w:t xml:space="preserve">at </w:t>
      </w:r>
      <w:hyperlink r:id="rId14" w:history="1">
        <w:r w:rsidR="002C6928">
          <w:rPr>
            <w:rStyle w:val="Hyperlink"/>
          </w:rPr>
          <w:t>http://www.fcc.gov/encyclopedia/price-cap-resources</w:t>
        </w:r>
      </w:hyperlink>
      <w:r w:rsidR="002C6928">
        <w:t>.</w:t>
      </w:r>
      <w:r w:rsidR="006C190F">
        <w:rPr>
          <w:rStyle w:val="FootnoteReference"/>
        </w:rPr>
        <w:footnoteReference w:id="3"/>
      </w:r>
      <w:r w:rsidR="00A3597E">
        <w:t xml:space="preserve">  </w:t>
      </w:r>
    </w:p>
    <w:p w:rsidR="00160515" w:rsidRDefault="00160515">
      <w:pPr>
        <w:ind w:firstLine="720"/>
        <w:rPr>
          <w:szCs w:val="22"/>
        </w:rPr>
      </w:pPr>
    </w:p>
    <w:p w:rsidR="00072C9E" w:rsidRDefault="00072C9E">
      <w:pPr>
        <w:ind w:firstLine="720"/>
        <w:rPr>
          <w:szCs w:val="22"/>
        </w:rPr>
      </w:pPr>
      <w:r>
        <w:rPr>
          <w:szCs w:val="22"/>
        </w:rPr>
        <w:t>The default input values for CAM v4.0 that the Bureau releases today include values for capital expenses, operating expenses, annual charge factors,</w:t>
      </w:r>
      <w:r w:rsidR="0026555E">
        <w:rPr>
          <w:szCs w:val="22"/>
        </w:rPr>
        <w:t xml:space="preserve"> busy hour</w:t>
      </w:r>
      <w:r>
        <w:rPr>
          <w:szCs w:val="22"/>
        </w:rPr>
        <w:t xml:space="preserve"> bandwidth, business and </w:t>
      </w:r>
      <w:r w:rsidR="00661A82">
        <w:rPr>
          <w:szCs w:val="22"/>
        </w:rPr>
        <w:t>residential take rate, c</w:t>
      </w:r>
      <w:r w:rsidR="0026555E">
        <w:rPr>
          <w:szCs w:val="22"/>
        </w:rPr>
        <w:t xml:space="preserve">ompany size classifications, </w:t>
      </w:r>
      <w:r w:rsidR="00661A82">
        <w:rPr>
          <w:szCs w:val="22"/>
        </w:rPr>
        <w:t>adjustments made for company size</w:t>
      </w:r>
      <w:r w:rsidR="0026555E">
        <w:rPr>
          <w:szCs w:val="22"/>
        </w:rPr>
        <w:t xml:space="preserve"> purchasing power</w:t>
      </w:r>
      <w:r w:rsidR="00661A82">
        <w:rPr>
          <w:szCs w:val="22"/>
        </w:rPr>
        <w:t xml:space="preserve">, plant mix, property tax, regional cost adjustments, </w:t>
      </w:r>
      <w:r w:rsidR="0026555E">
        <w:rPr>
          <w:szCs w:val="22"/>
        </w:rPr>
        <w:t xml:space="preserve">the percentage of buried plant placed in conduit, </w:t>
      </w:r>
      <w:r w:rsidR="00661A82">
        <w:rPr>
          <w:szCs w:val="22"/>
        </w:rPr>
        <w:t>and state sales tax.</w:t>
      </w:r>
      <w:r w:rsidR="0026555E">
        <w:rPr>
          <w:rStyle w:val="FootnoteReference"/>
          <w:szCs w:val="22"/>
        </w:rPr>
        <w:footnoteReference w:id="4"/>
      </w:r>
      <w:r w:rsidR="00661A82">
        <w:rPr>
          <w:szCs w:val="22"/>
        </w:rPr>
        <w:t xml:space="preserve">  </w:t>
      </w:r>
    </w:p>
    <w:p w:rsidR="00160515" w:rsidRDefault="00160515">
      <w:pPr>
        <w:ind w:firstLine="720"/>
        <w:rPr>
          <w:szCs w:val="22"/>
        </w:rPr>
      </w:pPr>
    </w:p>
    <w:p w:rsidR="00160515" w:rsidRDefault="002C6928" w:rsidP="00EB0C56">
      <w:pPr>
        <w:ind w:firstLine="720"/>
        <w:rPr>
          <w:sz w:val="20"/>
        </w:rPr>
      </w:pPr>
      <w:r>
        <w:rPr>
          <w:szCs w:val="22"/>
        </w:rPr>
        <w:t xml:space="preserve">CAM v4.0 is now available to access at </w:t>
      </w:r>
      <w:hyperlink r:id="rId15" w:history="1">
        <w:r>
          <w:rPr>
            <w:rStyle w:val="Hyperlink"/>
          </w:rPr>
          <w:t>http://www.fcc.gov/encyclopedia/caf-phase-ii-models</w:t>
        </w:r>
      </w:hyperlink>
      <w:r>
        <w:t xml:space="preserve"> or </w:t>
      </w:r>
      <w:hyperlink r:id="rId16" w:history="1">
        <w:r w:rsidR="003C2200" w:rsidRPr="00131BFB">
          <w:rPr>
            <w:rStyle w:val="Hyperlink"/>
          </w:rPr>
          <w:t>https://cacm.usac.org/</w:t>
        </w:r>
      </w:hyperlink>
      <w:r w:rsidR="000B60B1">
        <w:t>.</w:t>
      </w:r>
      <w:r>
        <w:rPr>
          <w:szCs w:val="22"/>
        </w:rPr>
        <w:t xml:space="preserve">  </w:t>
      </w:r>
      <w:r w:rsidR="00DE5ABD">
        <w:rPr>
          <w:szCs w:val="22"/>
        </w:rPr>
        <w:t>In order to access any version of the model, parties must execute the relevant acknowledgement of confidentiality, licensing, and nondisclosure documents released as attachments to a Third Supplemental Protective Order.</w:t>
      </w:r>
      <w:r w:rsidR="00DE5ABD">
        <w:rPr>
          <w:rStyle w:val="FootnoteReference"/>
          <w:szCs w:val="22"/>
        </w:rPr>
        <w:footnoteReference w:id="5"/>
      </w:r>
      <w:r w:rsidR="00DE5ABD">
        <w:rPr>
          <w:szCs w:val="22"/>
        </w:rPr>
        <w:t xml:space="preserve">  Numerous interested parties have executed the attachments to the protective order and have had full access to each version of the model, enabling them to run their own customized reports.</w:t>
      </w:r>
      <w:r w:rsidR="00DE5ABD">
        <w:rPr>
          <w:sz w:val="20"/>
        </w:rPr>
        <w:t xml:space="preserve">  </w:t>
      </w:r>
    </w:p>
    <w:p w:rsidR="002C6928" w:rsidRPr="00EB0C56" w:rsidRDefault="002C6928" w:rsidP="00EB0C56">
      <w:pPr>
        <w:ind w:firstLine="720"/>
        <w:rPr>
          <w:sz w:val="20"/>
        </w:rPr>
      </w:pPr>
    </w:p>
    <w:p w:rsidR="00160515" w:rsidRDefault="00DE5ABD">
      <w:pPr>
        <w:pStyle w:val="Paranum"/>
        <w:numPr>
          <w:ilvl w:val="0"/>
          <w:numId w:val="0"/>
        </w:numPr>
        <w:ind w:firstLine="720"/>
        <w:jc w:val="left"/>
      </w:pPr>
      <w:r>
        <w:rPr>
          <w:szCs w:val="22"/>
        </w:rPr>
        <w:t xml:space="preserve">For further information, please contact Katie King </w:t>
      </w:r>
      <w:r w:rsidR="003C2200">
        <w:t>at (202) 418-7491</w:t>
      </w:r>
      <w:r>
        <w:t xml:space="preserve"> or via email at Katie.King@fcc.gov, or Heidi Lankau at (202) 418-2876 or via email at Heidi.Lankau@fcc.gov. </w:t>
      </w:r>
    </w:p>
    <w:p w:rsidR="00160515" w:rsidRDefault="00DE5ABD">
      <w:pPr>
        <w:jc w:val="center"/>
        <w:rPr>
          <w:szCs w:val="22"/>
        </w:rPr>
      </w:pPr>
      <w:r>
        <w:rPr>
          <w:b/>
          <w:szCs w:val="24"/>
        </w:rPr>
        <w:t>- FCC -</w:t>
      </w:r>
    </w:p>
    <w:sectPr w:rsidR="00160515">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483" w:rsidRDefault="00652483">
      <w:r>
        <w:separator/>
      </w:r>
    </w:p>
  </w:endnote>
  <w:endnote w:type="continuationSeparator" w:id="0">
    <w:p w:rsidR="00652483" w:rsidRDefault="0065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ABF" w:rsidRDefault="000B4A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515" w:rsidRDefault="00DE5ABD">
    <w:pPr>
      <w:pStyle w:val="Footer"/>
      <w:jc w:val="center"/>
    </w:pPr>
    <w:r>
      <w:fldChar w:fldCharType="begin"/>
    </w:r>
    <w:r>
      <w:instrText xml:space="preserve"> PAGE   \* MERGEFORMAT </w:instrText>
    </w:r>
    <w:r>
      <w:fldChar w:fldCharType="separate"/>
    </w:r>
    <w:r w:rsidR="008912FD">
      <w:rPr>
        <w:noProof/>
      </w:rPr>
      <w:t>2</w:t>
    </w:r>
    <w:r>
      <w:rPr>
        <w:noProof/>
      </w:rPr>
      <w:fldChar w:fldCharType="end"/>
    </w:r>
  </w:p>
  <w:p w:rsidR="00160515" w:rsidRDefault="001605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ABF" w:rsidRDefault="000B4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483" w:rsidRDefault="00652483">
      <w:r>
        <w:separator/>
      </w:r>
    </w:p>
  </w:footnote>
  <w:footnote w:type="continuationSeparator" w:id="0">
    <w:p w:rsidR="00652483" w:rsidRDefault="00652483">
      <w:r>
        <w:continuationSeparator/>
      </w:r>
    </w:p>
  </w:footnote>
  <w:footnote w:id="1">
    <w:p w:rsidR="00160515" w:rsidRDefault="00DE5ABD">
      <w:pPr>
        <w:pStyle w:val="FootnoteText"/>
        <w:rPr>
          <w:sz w:val="20"/>
        </w:rPr>
      </w:pPr>
      <w:r>
        <w:rPr>
          <w:rStyle w:val="FootnoteReference"/>
        </w:rPr>
        <w:footnoteRef/>
      </w:r>
      <w:r>
        <w:t xml:space="preserve"> </w:t>
      </w:r>
      <w:r>
        <w:rPr>
          <w:i/>
          <w:sz w:val="20"/>
        </w:rPr>
        <w:t>See Wireline Competition Bureau Announce</w:t>
      </w:r>
      <w:r w:rsidR="00123E82">
        <w:rPr>
          <w:i/>
          <w:sz w:val="20"/>
        </w:rPr>
        <w:t xml:space="preserve">s Availability of Version 4.0 </w:t>
      </w:r>
      <w:r>
        <w:rPr>
          <w:i/>
          <w:sz w:val="20"/>
        </w:rPr>
        <w:t>of the Connect America Fund Phase II Cost Model</w:t>
      </w:r>
      <w:r w:rsidR="00123E82">
        <w:rPr>
          <w:sz w:val="20"/>
        </w:rPr>
        <w:t xml:space="preserve"> </w:t>
      </w:r>
      <w:r w:rsidR="00123E82" w:rsidRPr="00123E82">
        <w:rPr>
          <w:i/>
          <w:sz w:val="20"/>
        </w:rPr>
        <w:t>and Seeks Comment on Adopting Current Default Inputs in Final Version of Model</w:t>
      </w:r>
      <w:r w:rsidR="00123E82">
        <w:rPr>
          <w:sz w:val="20"/>
        </w:rPr>
        <w:t>,</w:t>
      </w:r>
      <w:r>
        <w:rPr>
          <w:sz w:val="20"/>
        </w:rPr>
        <w:t xml:space="preserve"> WC Docket No. </w:t>
      </w:r>
      <w:r w:rsidR="00EB0C56">
        <w:rPr>
          <w:sz w:val="20"/>
        </w:rPr>
        <w:t>10-90, Public Notice, DA 13-</w:t>
      </w:r>
      <w:r w:rsidR="00DE3B43">
        <w:rPr>
          <w:sz w:val="20"/>
        </w:rPr>
        <w:t xml:space="preserve">2304 </w:t>
      </w:r>
      <w:r w:rsidR="00EB0C56">
        <w:rPr>
          <w:sz w:val="20"/>
        </w:rPr>
        <w:t>(</w:t>
      </w:r>
      <w:r w:rsidR="00DE3B43">
        <w:rPr>
          <w:sz w:val="20"/>
        </w:rPr>
        <w:t>Wireline Comp. Bur. rel. Dec. 2</w:t>
      </w:r>
      <w:r w:rsidR="00661A82">
        <w:rPr>
          <w:sz w:val="20"/>
        </w:rPr>
        <w:t>, 2013) (</w:t>
      </w:r>
      <w:r w:rsidR="00661A82" w:rsidRPr="00BE6908">
        <w:rPr>
          <w:i/>
          <w:sz w:val="20"/>
        </w:rPr>
        <w:t>CAM v4.0 Announcement PN</w:t>
      </w:r>
      <w:r w:rsidR="00661A82">
        <w:rPr>
          <w:sz w:val="20"/>
        </w:rPr>
        <w:t>).</w:t>
      </w:r>
    </w:p>
  </w:footnote>
  <w:footnote w:id="2">
    <w:p w:rsidR="00160515" w:rsidRDefault="00DE5ABD">
      <w:pPr>
        <w:pStyle w:val="FootnoteText"/>
      </w:pPr>
      <w:r>
        <w:rPr>
          <w:rStyle w:val="FootnoteReference"/>
        </w:rPr>
        <w:footnoteRef/>
      </w:r>
      <w:r>
        <w:t xml:space="preserve"> </w:t>
      </w:r>
      <w:r>
        <w:rPr>
          <w:sz w:val="20"/>
        </w:rPr>
        <w:t xml:space="preserve">Connect America Fund Phase II will provide ongoing support for voice services and the extension of broadband-capable networks to millions of unserved locations using “a combination of a forward-looking cost model and competitive bidding.”  </w:t>
      </w:r>
      <w:r>
        <w:rPr>
          <w:i/>
          <w:sz w:val="20"/>
        </w:rPr>
        <w:t>See Connect America Fund et al</w:t>
      </w:r>
      <w:r>
        <w:rPr>
          <w:sz w:val="20"/>
        </w:rPr>
        <w:t>., WC Docket No. 10-90 et al., Report and Order and Further Notice of Proposed Rulemaking, 26 FCC Rcd 17663, 17673, para. 23 (2011) (</w:t>
      </w:r>
      <w:r>
        <w:rPr>
          <w:i/>
          <w:sz w:val="20"/>
        </w:rPr>
        <w:t>USF/ICC Transformation Order</w:t>
      </w:r>
      <w:r>
        <w:rPr>
          <w:sz w:val="20"/>
        </w:rPr>
        <w:t xml:space="preserve">), </w:t>
      </w:r>
      <w:r>
        <w:rPr>
          <w:rStyle w:val="Emphasis"/>
          <w:sz w:val="20"/>
        </w:rPr>
        <w:t>pets. for review pending sub nom. In re: FCC,</w:t>
      </w:r>
      <w:r>
        <w:rPr>
          <w:sz w:val="20"/>
        </w:rPr>
        <w:t xml:space="preserve"> </w:t>
      </w:r>
      <w:r>
        <w:rPr>
          <w:i/>
          <w:sz w:val="20"/>
        </w:rPr>
        <w:t>No. 11-9900</w:t>
      </w:r>
      <w:r>
        <w:rPr>
          <w:sz w:val="20"/>
        </w:rPr>
        <w:t xml:space="preserve"> (10th Cir. filed Dec. 8, 2011).  The Commission delegated to the Bureau the task of selecting a specific engineering cost model and associated inputs, consistent with the parameters set forth in the </w:t>
      </w:r>
      <w:r>
        <w:rPr>
          <w:i/>
          <w:sz w:val="20"/>
        </w:rPr>
        <w:t>USF/ICC Transformation Order</w:t>
      </w:r>
      <w:r>
        <w:rPr>
          <w:sz w:val="20"/>
        </w:rPr>
        <w:t xml:space="preserve">, to determine support amounts to be offered to price cap carriers that make a state-level commitment.  </w:t>
      </w:r>
      <w:r>
        <w:rPr>
          <w:i/>
          <w:sz w:val="20"/>
        </w:rPr>
        <w:t xml:space="preserve">See </w:t>
      </w:r>
      <w:r w:rsidR="00F20399">
        <w:rPr>
          <w:i/>
          <w:sz w:val="20"/>
        </w:rPr>
        <w:t xml:space="preserve">id. </w:t>
      </w:r>
      <w:r>
        <w:rPr>
          <w:sz w:val="20"/>
        </w:rPr>
        <w:t>at 17735, para. 187.</w:t>
      </w:r>
    </w:p>
  </w:footnote>
  <w:footnote w:id="3">
    <w:p w:rsidR="006C190F" w:rsidRDefault="006C190F">
      <w:pPr>
        <w:pStyle w:val="FootnoteText"/>
      </w:pPr>
      <w:r>
        <w:rPr>
          <w:rStyle w:val="FootnoteReference"/>
        </w:rPr>
        <w:footnoteRef/>
      </w:r>
      <w:r>
        <w:t xml:space="preserve"> </w:t>
      </w:r>
      <w:r w:rsidRPr="006C190F">
        <w:rPr>
          <w:sz w:val="20"/>
        </w:rPr>
        <w:t>Prior to this release, the default inputs for the Connect Americ</w:t>
      </w:r>
      <w:r>
        <w:rPr>
          <w:sz w:val="20"/>
        </w:rPr>
        <w:t>a Cost Model were available</w:t>
      </w:r>
      <w:r w:rsidRPr="006C190F">
        <w:rPr>
          <w:sz w:val="20"/>
        </w:rPr>
        <w:t xml:space="preserve"> </w:t>
      </w:r>
      <w:r w:rsidR="00072C9E">
        <w:rPr>
          <w:sz w:val="20"/>
        </w:rPr>
        <w:t xml:space="preserve">on the CAM website under “Posted Data Sets” </w:t>
      </w:r>
      <w:r w:rsidRPr="006C190F">
        <w:rPr>
          <w:sz w:val="20"/>
        </w:rPr>
        <w:t xml:space="preserve">to users that had signed the relevant attachments of the Third Supplemental Protective Order. </w:t>
      </w:r>
      <w:r w:rsidR="00DE5ABD">
        <w:rPr>
          <w:sz w:val="20"/>
        </w:rPr>
        <w:t xml:space="preserve"> </w:t>
      </w:r>
      <w:r w:rsidRPr="006C190F">
        <w:rPr>
          <w:i/>
          <w:sz w:val="20"/>
        </w:rPr>
        <w:t>See</w:t>
      </w:r>
      <w:r w:rsidRPr="006C190F">
        <w:rPr>
          <w:sz w:val="20"/>
        </w:rPr>
        <w:t xml:space="preserve"> </w:t>
      </w:r>
      <w:r w:rsidRPr="006C190F">
        <w:rPr>
          <w:i/>
          <w:sz w:val="20"/>
        </w:rPr>
        <w:t>Connect America Fund</w:t>
      </w:r>
      <w:r w:rsidRPr="006C190F">
        <w:rPr>
          <w:sz w:val="20"/>
        </w:rPr>
        <w:t>, WC Docket No. 10-90, Third Supplemental Protective Order, 27 FCC Rcd 15277 (Wireline Comp. Bur. 2012) (</w:t>
      </w:r>
      <w:r w:rsidRPr="00BE6908">
        <w:rPr>
          <w:i/>
          <w:sz w:val="20"/>
        </w:rPr>
        <w:t>Third Supplemental Protective Order</w:t>
      </w:r>
      <w:r w:rsidR="00DE5ABD">
        <w:rPr>
          <w:sz w:val="20"/>
        </w:rPr>
        <w:t>).</w:t>
      </w:r>
    </w:p>
  </w:footnote>
  <w:footnote w:id="4">
    <w:p w:rsidR="0026555E" w:rsidRPr="0026555E" w:rsidRDefault="0026555E">
      <w:pPr>
        <w:pStyle w:val="FootnoteText"/>
      </w:pPr>
      <w:r>
        <w:rPr>
          <w:rStyle w:val="FootnoteReference"/>
        </w:rPr>
        <w:footnoteRef/>
      </w:r>
      <w:r>
        <w:t xml:space="preserve"> </w:t>
      </w:r>
      <w:r w:rsidR="007B40AC">
        <w:rPr>
          <w:sz w:val="20"/>
        </w:rPr>
        <w:t>The publicly-</w:t>
      </w:r>
      <w:r w:rsidRPr="0026555E">
        <w:rPr>
          <w:sz w:val="20"/>
        </w:rPr>
        <w:t xml:space="preserve">available inputs collection excludes an inputs table that provides state-specific </w:t>
      </w:r>
      <w:r w:rsidR="007B40AC">
        <w:rPr>
          <w:sz w:val="20"/>
        </w:rPr>
        <w:t>capital expenses</w:t>
      </w:r>
      <w:r w:rsidRPr="0026555E">
        <w:rPr>
          <w:sz w:val="20"/>
        </w:rPr>
        <w:t xml:space="preserve"> values for </w:t>
      </w:r>
      <w:r w:rsidR="007B40AC">
        <w:rPr>
          <w:sz w:val="20"/>
        </w:rPr>
        <w:t xml:space="preserve">the </w:t>
      </w:r>
      <w:r w:rsidRPr="0026555E">
        <w:rPr>
          <w:sz w:val="20"/>
        </w:rPr>
        <w:t xml:space="preserve">Virgin Islands.  Users that have signed the relevant attachments of the </w:t>
      </w:r>
      <w:r w:rsidRPr="0026555E">
        <w:rPr>
          <w:i/>
          <w:sz w:val="20"/>
        </w:rPr>
        <w:t>Third Supplemental Protective Order</w:t>
      </w:r>
      <w:r>
        <w:rPr>
          <w:sz w:val="20"/>
        </w:rPr>
        <w:t xml:space="preserve"> </w:t>
      </w:r>
      <w:r w:rsidR="00F81E18">
        <w:rPr>
          <w:sz w:val="20"/>
        </w:rPr>
        <w:t>can view these values</w:t>
      </w:r>
      <w:r w:rsidR="007B40AC">
        <w:rPr>
          <w:sz w:val="20"/>
        </w:rPr>
        <w:t xml:space="preserve"> in the table</w:t>
      </w:r>
      <w:r w:rsidR="00D5272D">
        <w:rPr>
          <w:sz w:val="20"/>
        </w:rPr>
        <w:t xml:space="preserve"> “StateSpecificCapex V1” in the CAM v4.0 </w:t>
      </w:r>
      <w:r w:rsidR="007B40AC">
        <w:rPr>
          <w:sz w:val="20"/>
        </w:rPr>
        <w:t xml:space="preserve">inputs collection </w:t>
      </w:r>
      <w:r w:rsidR="00F81E18">
        <w:rPr>
          <w:sz w:val="20"/>
        </w:rPr>
        <w:t xml:space="preserve">on the “Posted Data Sets” </w:t>
      </w:r>
      <w:r w:rsidR="007B40AC">
        <w:rPr>
          <w:sz w:val="20"/>
        </w:rPr>
        <w:t xml:space="preserve">page of the CAM website.  </w:t>
      </w:r>
      <w:r w:rsidR="007B40AC" w:rsidRPr="00661A82">
        <w:rPr>
          <w:i/>
          <w:sz w:val="20"/>
        </w:rPr>
        <w:t xml:space="preserve">See </w:t>
      </w:r>
      <w:r w:rsidR="007B40AC" w:rsidRPr="00BE6908">
        <w:rPr>
          <w:i/>
          <w:sz w:val="20"/>
        </w:rPr>
        <w:t>Third Supplemental Protective Order</w:t>
      </w:r>
      <w:r w:rsidR="007B40AC" w:rsidRPr="00661A82">
        <w:rPr>
          <w:sz w:val="20"/>
        </w:rPr>
        <w:t>.</w:t>
      </w:r>
    </w:p>
  </w:footnote>
  <w:footnote w:id="5">
    <w:p w:rsidR="00160515" w:rsidRDefault="00DE5ABD">
      <w:pPr>
        <w:pStyle w:val="FootnoteText"/>
        <w:rPr>
          <w:sz w:val="20"/>
        </w:rPr>
      </w:pPr>
      <w:r w:rsidRPr="00661A82">
        <w:rPr>
          <w:rStyle w:val="FootnoteReference"/>
          <w:sz w:val="20"/>
        </w:rPr>
        <w:footnoteRef/>
      </w:r>
      <w:r w:rsidRPr="00661A82">
        <w:rPr>
          <w:sz w:val="20"/>
        </w:rPr>
        <w:t xml:space="preserve"> </w:t>
      </w:r>
      <w:r w:rsidRPr="00661A82">
        <w:rPr>
          <w:i/>
          <w:sz w:val="20"/>
        </w:rPr>
        <w:t xml:space="preserve">See </w:t>
      </w:r>
      <w:r w:rsidR="008242C2">
        <w:rPr>
          <w:i/>
          <w:sz w:val="20"/>
        </w:rPr>
        <w:t>id</w:t>
      </w:r>
      <w:r w:rsidR="0007755D" w:rsidRPr="00661A82">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ABF" w:rsidRDefault="000B4A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ABF" w:rsidRDefault="000B4A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515" w:rsidRDefault="00076CD4">
    <w:pPr>
      <w:pStyle w:val="Header"/>
      <w:tabs>
        <w:tab w:val="clear" w:pos="4320"/>
        <w:tab w:val="clear" w:pos="8640"/>
        <w:tab w:val="left" w:pos="1080"/>
      </w:tabs>
      <w:spacing w:line="1120" w:lineRule="exact"/>
      <w:ind w:left="720"/>
      <w:rPr>
        <w:rFonts w:ascii="Arial" w:hAnsi="Arial"/>
        <w:b/>
        <w:sz w:val="96"/>
      </w:rPr>
    </w:pPr>
    <w:r>
      <w:rPr>
        <w:noProof/>
      </w:rPr>
      <mc:AlternateContent>
        <mc:Choice Requires="wps">
          <w:drawing>
            <wp:anchor distT="0" distB="0" distL="114300" distR="114300" simplePos="0" relativeHeight="251658240" behindDoc="0" locked="0" layoutInCell="0" allowOverlap="1" wp14:anchorId="29A6CF82" wp14:editId="7F738331">
              <wp:simplePos x="0" y="0"/>
              <wp:positionH relativeFrom="column">
                <wp:posOffset>3475355</wp:posOffset>
              </wp:positionH>
              <wp:positionV relativeFrom="paragraph">
                <wp:posOffset>703580</wp:posOffset>
              </wp:positionV>
              <wp:extent cx="2743200" cy="66802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68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515" w:rsidRDefault="00DE5ABD">
                          <w:pPr>
                            <w:spacing w:before="40"/>
                            <w:jc w:val="right"/>
                            <w:rPr>
                              <w:rFonts w:ascii="Arial" w:hAnsi="Arial"/>
                              <w:sz w:val="16"/>
                            </w:rPr>
                          </w:pPr>
                          <w:r>
                            <w:rPr>
                              <w:rFonts w:ascii="Arial" w:hAnsi="Arial"/>
                              <w:sz w:val="16"/>
                            </w:rPr>
                            <w:tab/>
                          </w:r>
                        </w:p>
                        <w:p w:rsidR="00160515" w:rsidRDefault="00DE5ABD">
                          <w:pPr>
                            <w:spacing w:before="40"/>
                            <w:jc w:val="right"/>
                            <w:rPr>
                              <w:rFonts w:ascii="Arial" w:hAnsi="Arial"/>
                              <w:b/>
                              <w:sz w:val="16"/>
                            </w:rPr>
                          </w:pPr>
                          <w:r>
                            <w:rPr>
                              <w:rFonts w:ascii="Arial" w:hAnsi="Arial"/>
                              <w:b/>
                              <w:sz w:val="16"/>
                            </w:rPr>
                            <w:t>News Media Information 202 / 418-0500</w:t>
                          </w:r>
                        </w:p>
                        <w:p w:rsidR="00160515" w:rsidRDefault="00DE5AB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160515" w:rsidRDefault="00DE5ABD">
                          <w:pPr>
                            <w:jc w:val="right"/>
                            <w:rPr>
                              <w:rFonts w:ascii="Arial" w:hAnsi="Arial"/>
                              <w:b/>
                              <w:sz w:val="16"/>
                            </w:rPr>
                          </w:pPr>
                          <w:r>
                            <w:rPr>
                              <w:rFonts w:ascii="Arial" w:hAnsi="Arial"/>
                              <w:b/>
                              <w:sz w:val="16"/>
                            </w:rPr>
                            <w:t>TTY: 1-888-835-5322</w:t>
                          </w:r>
                        </w:p>
                        <w:p w:rsidR="00160515" w:rsidRDefault="00160515">
                          <w:pPr>
                            <w:jc w:val="right"/>
                          </w:pPr>
                        </w:p>
                        <w:p w:rsidR="00160515" w:rsidRDefault="00160515">
                          <w:pPr>
                            <w:jc w:val="right"/>
                            <w:rPr>
                              <w:rFonts w:ascii="Arial" w:hAnsi="Arial"/>
                              <w:sz w:val="16"/>
                            </w:rPr>
                          </w:pPr>
                        </w:p>
                        <w:p w:rsidR="00160515" w:rsidRDefault="00DE5ABD">
                          <w:pPr>
                            <w:jc w:val="right"/>
                            <w:rPr>
                              <w:rFonts w:ascii="Arial" w:hAnsi="Arial"/>
                              <w:sz w:val="16"/>
                            </w:rPr>
                          </w:pPr>
                          <w:r>
                            <w:rPr>
                              <w:rFonts w:ascii="Arial" w:hAnsi="Arial"/>
                              <w:sz w:val="16"/>
                            </w:rPr>
                            <w:tab/>
                          </w:r>
                        </w:p>
                        <w:p w:rsidR="00160515" w:rsidRDefault="00DE5ABD">
                          <w:pPr>
                            <w:jc w:val="right"/>
                            <w:rPr>
                              <w:rFonts w:ascii="Arial" w:hAnsi="Arial"/>
                              <w:sz w:val="16"/>
                            </w:rPr>
                          </w:pPr>
                          <w:r>
                            <w:rPr>
                              <w:rFonts w:ascii="Arial" w:hAnsi="Arial"/>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3.65pt;margin-top:55.4pt;width:3in;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7y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" o:allowincell="f" stroked="f">
              <v:textbox>
                <w:txbxContent>
                  <w:p w:rsidR="00160515" w:rsidRDefault="00DE5ABD">
                    <w:pPr>
                      <w:spacing w:before="40"/>
                      <w:jc w:val="right"/>
                      <w:rPr>
                        <w:rFonts w:ascii="Arial" w:hAnsi="Arial"/>
                        <w:sz w:val="16"/>
                      </w:rPr>
                    </w:pPr>
                    <w:r>
                      <w:rPr>
                        <w:rFonts w:ascii="Arial" w:hAnsi="Arial"/>
                        <w:sz w:val="16"/>
                      </w:rPr>
                      <w:tab/>
                    </w:r>
                  </w:p>
                  <w:p w:rsidR="00160515" w:rsidRDefault="00DE5ABD">
                    <w:pPr>
                      <w:spacing w:before="40"/>
                      <w:jc w:val="right"/>
                      <w:rPr>
                        <w:rFonts w:ascii="Arial" w:hAnsi="Arial"/>
                        <w:b/>
                        <w:sz w:val="16"/>
                      </w:rPr>
                    </w:pPr>
                    <w:r>
                      <w:rPr>
                        <w:rFonts w:ascii="Arial" w:hAnsi="Arial"/>
                        <w:b/>
                        <w:sz w:val="16"/>
                      </w:rPr>
                      <w:t>News Media Information 202 / 418-0500</w:t>
                    </w:r>
                  </w:p>
                  <w:p w:rsidR="00160515" w:rsidRDefault="00DE5ABD">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160515" w:rsidRDefault="00DE5ABD">
                    <w:pPr>
                      <w:jc w:val="right"/>
                      <w:rPr>
                        <w:rFonts w:ascii="Arial" w:hAnsi="Arial"/>
                        <w:b/>
                        <w:sz w:val="16"/>
                      </w:rPr>
                    </w:pPr>
                    <w:r>
                      <w:rPr>
                        <w:rFonts w:ascii="Arial" w:hAnsi="Arial"/>
                        <w:b/>
                        <w:sz w:val="16"/>
                      </w:rPr>
                      <w:t>TTY: 1-888-835-5322</w:t>
                    </w:r>
                  </w:p>
                  <w:p w:rsidR="00160515" w:rsidRDefault="00160515">
                    <w:pPr>
                      <w:jc w:val="right"/>
                    </w:pPr>
                  </w:p>
                  <w:p w:rsidR="00160515" w:rsidRDefault="00160515">
                    <w:pPr>
                      <w:jc w:val="right"/>
                      <w:rPr>
                        <w:rFonts w:ascii="Arial" w:hAnsi="Arial"/>
                        <w:sz w:val="16"/>
                      </w:rPr>
                    </w:pPr>
                  </w:p>
                  <w:p w:rsidR="00160515" w:rsidRDefault="00DE5ABD">
                    <w:pPr>
                      <w:jc w:val="right"/>
                      <w:rPr>
                        <w:rFonts w:ascii="Arial" w:hAnsi="Arial"/>
                        <w:sz w:val="16"/>
                      </w:rPr>
                    </w:pPr>
                    <w:r>
                      <w:rPr>
                        <w:rFonts w:ascii="Arial" w:hAnsi="Arial"/>
                        <w:sz w:val="16"/>
                      </w:rPr>
                      <w:tab/>
                    </w:r>
                  </w:p>
                  <w:p w:rsidR="00160515" w:rsidRDefault="00DE5ABD">
                    <w:pPr>
                      <w:jc w:val="right"/>
                      <w:rPr>
                        <w:rFonts w:ascii="Arial" w:hAnsi="Arial"/>
                        <w:sz w:val="16"/>
                      </w:rPr>
                    </w:pPr>
                    <w:r>
                      <w:rPr>
                        <w:rFonts w:ascii="Arial" w:hAnsi="Arial"/>
                        <w:sz w:val="16"/>
                      </w:rPr>
                      <w:tab/>
                    </w:r>
                  </w:p>
                </w:txbxContent>
              </v:textbox>
            </v:shape>
          </w:pict>
        </mc:Fallback>
      </mc:AlternateContent>
    </w:r>
    <w:r>
      <w:rPr>
        <w:noProof/>
      </w:rPr>
      <w:drawing>
        <wp:anchor distT="0" distB="0" distL="114300" distR="114300" simplePos="0" relativeHeight="251659264" behindDoc="0" locked="0" layoutInCell="0" allowOverlap="1" wp14:anchorId="0D7CEE42" wp14:editId="0CCD0C68">
          <wp:simplePos x="0" y="0"/>
          <wp:positionH relativeFrom="column">
            <wp:posOffset>50165</wp:posOffset>
          </wp:positionH>
          <wp:positionV relativeFrom="paragraph">
            <wp:posOffset>91440</wp:posOffset>
          </wp:positionV>
          <wp:extent cx="530225" cy="530225"/>
          <wp:effectExtent l="0" t="0" r="3175" b="3175"/>
          <wp:wrapTopAndBottom/>
          <wp:docPr id="3"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0" allowOverlap="1" wp14:anchorId="3161AEA0" wp14:editId="0B74F67C">
              <wp:simplePos x="0" y="0"/>
              <wp:positionH relativeFrom="column">
                <wp:posOffset>604520</wp:posOffset>
              </wp:positionH>
              <wp:positionV relativeFrom="paragraph">
                <wp:posOffset>731520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515" w:rsidRDefault="00DE5ABD">
                          <w:pPr>
                            <w:rPr>
                              <w:rFonts w:ascii="Arial" w:hAnsi="Arial"/>
                              <w:b/>
                              <w:sz w:val="24"/>
                            </w:rPr>
                          </w:pPr>
                          <w:r>
                            <w:rPr>
                              <w:rFonts w:ascii="Arial" w:hAnsi="Arial"/>
                              <w:b/>
                              <w:sz w:val="24"/>
                            </w:rPr>
                            <w:t>Federal Communications Commission</w:t>
                          </w:r>
                        </w:p>
                        <w:p w:rsidR="00160515" w:rsidRDefault="00DE5ABD">
                          <w:pPr>
                            <w:rPr>
                              <w:rFonts w:ascii="Arial" w:hAnsi="Arial"/>
                              <w:b/>
                              <w:sz w:val="24"/>
                            </w:rPr>
                          </w:pPr>
                          <w:r>
                            <w:rPr>
                              <w:rFonts w:ascii="Arial" w:hAnsi="Arial"/>
                              <w:b/>
                              <w:sz w:val="24"/>
                            </w:rPr>
                            <w:t>445 12th St., S.W.</w:t>
                          </w:r>
                        </w:p>
                        <w:p w:rsidR="00160515" w:rsidRDefault="00DE5ABD">
                          <w:pPr>
                            <w:rPr>
                              <w:rFonts w:ascii="Arial" w:hAnsi="Arial"/>
                              <w:sz w:val="24"/>
                            </w:rPr>
                          </w:pPr>
                          <w:r>
                            <w:rPr>
                              <w:rFonts w:ascii="Arial" w:hAnsi="Arial"/>
                              <w:b/>
                              <w:sz w:val="24"/>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jkhA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qLeokaC&#10;RNaa7UEXVgNtwDA8JjBptf2KUQ+NWWP3ZUssx0i+VaCtMiuK0MlxUcwucljYc8v63EIUBagae4zG&#10;6a0fu39rrNi0cNOoZqWvQY+NiFJ5iuqgYmi+mNPhoQjdfb6OXk/P2fIH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ILN&#10;2OSEAgAAFgUAAA4AAAAAAAAAAAAAAAAALgIAAGRycy9lMm9Eb2MueG1sUEsBAi0AFAAGAAgAAAAh&#10;AGBZ2b/eAAAACgEAAA8AAAAAAAAAAAAAAAAA3gQAAGRycy9kb3ducmV2LnhtbFBLBQYAAAAABAAE&#10;APMAAADpBQAAAAA=&#10;" o:allowincell="f" stroked="f">
              <v:textbox>
                <w:txbxContent>
                  <w:p w:rsidR="00160515" w:rsidRDefault="00DE5ABD">
                    <w:pPr>
                      <w:rPr>
                        <w:rFonts w:ascii="Arial" w:hAnsi="Arial"/>
                        <w:b/>
                        <w:sz w:val="24"/>
                      </w:rPr>
                    </w:pPr>
                    <w:r>
                      <w:rPr>
                        <w:rFonts w:ascii="Arial" w:hAnsi="Arial"/>
                        <w:b/>
                        <w:sz w:val="24"/>
                      </w:rPr>
                      <w:t>Federal Communications Commission</w:t>
                    </w:r>
                  </w:p>
                  <w:p w:rsidR="00160515" w:rsidRDefault="00DE5ABD">
                    <w:pPr>
                      <w:rPr>
                        <w:rFonts w:ascii="Arial" w:hAnsi="Arial"/>
                        <w:b/>
                        <w:sz w:val="24"/>
                      </w:rPr>
                    </w:pPr>
                    <w:r>
                      <w:rPr>
                        <w:rFonts w:ascii="Arial" w:hAnsi="Arial"/>
                        <w:b/>
                        <w:sz w:val="24"/>
                      </w:rPr>
                      <w:t>445 12th St., S.W.</w:t>
                    </w:r>
                  </w:p>
                  <w:p w:rsidR="00160515" w:rsidRDefault="00DE5ABD">
                    <w:pPr>
                      <w:rPr>
                        <w:rFonts w:ascii="Arial" w:hAnsi="Arial"/>
                        <w:sz w:val="24"/>
                      </w:rPr>
                    </w:pPr>
                    <w:r>
                      <w:rPr>
                        <w:rFonts w:ascii="Arial" w:hAnsi="Arial"/>
                        <w:b/>
                        <w:sz w:val="24"/>
                      </w:rPr>
                      <w:t>Washington, D.C. 20554</w:t>
                    </w:r>
                  </w:p>
                </w:txbxContent>
              </v:textbox>
            </v:shape>
          </w:pict>
        </mc:Fallback>
      </mc:AlternateContent>
    </w:r>
    <w:r w:rsidR="00DE5ABD">
      <w:tab/>
    </w:r>
    <w:r w:rsidR="00DE5ABD">
      <w:rPr>
        <w:rFonts w:ascii="Arial" w:hAnsi="Arial"/>
        <w:b/>
        <w:sz w:val="96"/>
      </w:rPr>
      <w:t>PUBLIC NOTICE</w:t>
    </w:r>
  </w:p>
  <w:p w:rsidR="00160515" w:rsidRDefault="00160515">
    <w:pPr>
      <w:pStyle w:val="Header"/>
      <w:tabs>
        <w:tab w:val="clear" w:pos="4320"/>
        <w:tab w:val="clear" w:pos="8640"/>
        <w:tab w:val="left" w:pos="1080"/>
      </w:tabs>
      <w:spacing w:line="1120" w:lineRule="exact"/>
      <w:ind w:left="720"/>
      <w:rPr>
        <w:rFonts w:ascii="Arial" w:hAnsi="Arial"/>
        <w:b/>
        <w:sz w:val="28"/>
      </w:rPr>
    </w:pPr>
  </w:p>
  <w:p w:rsidR="00160515" w:rsidRDefault="00076CD4">
    <w:pPr>
      <w:pStyle w:val="Header"/>
      <w:tabs>
        <w:tab w:val="clear" w:pos="4320"/>
        <w:tab w:val="clear" w:pos="8640"/>
        <w:tab w:val="left" w:pos="1080"/>
      </w:tabs>
      <w:ind w:left="720"/>
      <w:rPr>
        <w:rFonts w:ascii="Arial" w:hAnsi="Arial"/>
        <w:b/>
        <w:sz w:val="24"/>
      </w:rPr>
    </w:pPr>
    <w:r>
      <w:rPr>
        <w:noProof/>
      </w:rPr>
      <mc:AlternateContent>
        <mc:Choice Requires="wps">
          <w:drawing>
            <wp:anchor distT="4294967295" distB="4294967295" distL="114300" distR="114300" simplePos="0" relativeHeight="251657216" behindDoc="0" locked="0" layoutInCell="0" allowOverlap="1" wp14:anchorId="2120BC07" wp14:editId="7FDA2F3B">
              <wp:simplePos x="0" y="0"/>
              <wp:positionH relativeFrom="column">
                <wp:posOffset>-361950</wp:posOffset>
              </wp:positionH>
              <wp:positionV relativeFrom="paragraph">
                <wp:posOffset>101600</wp:posOffset>
              </wp:positionV>
              <wp:extent cx="6638925" cy="0"/>
              <wp:effectExtent l="0" t="0" r="952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8pt" to="49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tw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8F031CC"/>
    <w:lvl w:ilvl="0">
      <w:start w:val="1"/>
      <w:numFmt w:val="bullet"/>
      <w:pStyle w:val="Paranum"/>
      <w:lvlText w:val="o"/>
      <w:lvlJc w:val="left"/>
      <w:pPr>
        <w:tabs>
          <w:tab w:val="num" w:pos="720"/>
        </w:tabs>
        <w:ind w:left="720" w:hanging="360"/>
      </w:pPr>
      <w:rPr>
        <w:rFonts w:ascii="Courier New" w:hAnsi="Courier New"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CD4"/>
    <w:rsid w:val="00072C9E"/>
    <w:rsid w:val="00076CD4"/>
    <w:rsid w:val="0007755D"/>
    <w:rsid w:val="000B4ABF"/>
    <w:rsid w:val="000B60B1"/>
    <w:rsid w:val="00123E82"/>
    <w:rsid w:val="00160515"/>
    <w:rsid w:val="001A2E46"/>
    <w:rsid w:val="001B30FC"/>
    <w:rsid w:val="00217FEA"/>
    <w:rsid w:val="0026555E"/>
    <w:rsid w:val="002C6928"/>
    <w:rsid w:val="00331EAF"/>
    <w:rsid w:val="00347C18"/>
    <w:rsid w:val="003C2200"/>
    <w:rsid w:val="003E515F"/>
    <w:rsid w:val="00477AEB"/>
    <w:rsid w:val="00596FC3"/>
    <w:rsid w:val="00621E68"/>
    <w:rsid w:val="0063308E"/>
    <w:rsid w:val="00652483"/>
    <w:rsid w:val="00661A82"/>
    <w:rsid w:val="006840CA"/>
    <w:rsid w:val="006A3CC1"/>
    <w:rsid w:val="006C190F"/>
    <w:rsid w:val="006E0D80"/>
    <w:rsid w:val="006E11C6"/>
    <w:rsid w:val="007450D6"/>
    <w:rsid w:val="007B40AC"/>
    <w:rsid w:val="008242C2"/>
    <w:rsid w:val="008403D6"/>
    <w:rsid w:val="008612A1"/>
    <w:rsid w:val="008912FD"/>
    <w:rsid w:val="008E5EF8"/>
    <w:rsid w:val="00985CDC"/>
    <w:rsid w:val="00A22918"/>
    <w:rsid w:val="00A25237"/>
    <w:rsid w:val="00A3597E"/>
    <w:rsid w:val="00A73DA5"/>
    <w:rsid w:val="00A75487"/>
    <w:rsid w:val="00A953C0"/>
    <w:rsid w:val="00AA43B7"/>
    <w:rsid w:val="00BE6908"/>
    <w:rsid w:val="00D5272D"/>
    <w:rsid w:val="00DB73C9"/>
    <w:rsid w:val="00DE3B43"/>
    <w:rsid w:val="00DE5ABD"/>
    <w:rsid w:val="00E734F4"/>
    <w:rsid w:val="00EA226D"/>
    <w:rsid w:val="00EA23BB"/>
    <w:rsid w:val="00EB0C56"/>
    <w:rsid w:val="00F171E7"/>
    <w:rsid w:val="00F20399"/>
    <w:rsid w:val="00F81E18"/>
    <w:rsid w:val="00FA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character" w:styleId="FootnoteReference">
    <w:name w:val="footnote reference"/>
    <w:aliases w:val="Style 13,Appel note de bas de p,Style 12,(NECG) Footnote Reference,Style 124,o,fr,Style 3,FR,Style 17,Footnote Reference/,Style 6"/>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
    <w:basedOn w:val="Normal"/>
    <w:link w:val="FootnoteTextChar2"/>
    <w:semiHidden/>
    <w:pPr>
      <w:tabs>
        <w:tab w:val="left" w:pos="720"/>
      </w:tabs>
      <w:spacing w:after="200"/>
    </w:pPr>
  </w:style>
  <w:style w:type="character" w:customStyle="1" w:styleId="FootnoteTextChar">
    <w:name w:val="Footnote Text Char"/>
    <w:basedOn w:val="DefaultParagraphFont"/>
    <w:uiPriority w:val="99"/>
    <w:semiHidden/>
  </w:style>
  <w:style w:type="character" w:styleId="Emphasis">
    <w:name w:val="Emphasis"/>
    <w:qFormat/>
    <w:rPr>
      <w:i/>
      <w:iCs/>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semiHidden/>
    <w:locked/>
    <w:rPr>
      <w:sz w:val="22"/>
    </w:rPr>
  </w:style>
  <w:style w:type="paragraph" w:customStyle="1" w:styleId="Paranum">
    <w:name w:val="Paranum"/>
    <w:basedOn w:val="Normal"/>
    <w:pPr>
      <w:widowControl w:val="0"/>
      <w:numPr>
        <w:numId w:val="1"/>
      </w:numPr>
      <w:spacing w:after="220"/>
      <w:jc w:val="both"/>
    </w:pPr>
  </w:style>
  <w:style w:type="character" w:customStyle="1" w:styleId="FooterChar">
    <w:name w:val="Footer Char"/>
    <w:link w:val="Footer"/>
    <w:uiPriority w:val="99"/>
    <w:rPr>
      <w:sz w:val="22"/>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FollowedHyperlink">
    <w:name w:val="FollowedHyperlink"/>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character" w:styleId="FootnoteReference">
    <w:name w:val="footnote reference"/>
    <w:aliases w:val="Style 13,Appel note de bas de p,Style 12,(NECG) Footnote Reference,Style 124,o,fr,Style 3,FR,Style 17,Footnote Reference/,Style 6"/>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
    <w:basedOn w:val="Normal"/>
    <w:link w:val="FootnoteTextChar2"/>
    <w:semiHidden/>
    <w:pPr>
      <w:tabs>
        <w:tab w:val="left" w:pos="720"/>
      </w:tabs>
      <w:spacing w:after="200"/>
    </w:pPr>
  </w:style>
  <w:style w:type="character" w:customStyle="1" w:styleId="FootnoteTextChar">
    <w:name w:val="Footnote Text Char"/>
    <w:basedOn w:val="DefaultParagraphFont"/>
    <w:uiPriority w:val="99"/>
    <w:semiHidden/>
  </w:style>
  <w:style w:type="character" w:styleId="Emphasis">
    <w:name w:val="Emphasis"/>
    <w:qFormat/>
    <w:rPr>
      <w:i/>
      <w:iCs/>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semiHidden/>
    <w:locked/>
    <w:rPr>
      <w:sz w:val="22"/>
    </w:rPr>
  </w:style>
  <w:style w:type="paragraph" w:customStyle="1" w:styleId="Paranum">
    <w:name w:val="Paranum"/>
    <w:basedOn w:val="Normal"/>
    <w:pPr>
      <w:widowControl w:val="0"/>
      <w:numPr>
        <w:numId w:val="1"/>
      </w:numPr>
      <w:spacing w:after="220"/>
      <w:jc w:val="both"/>
    </w:pPr>
  </w:style>
  <w:style w:type="character" w:customStyle="1" w:styleId="FooterChar">
    <w:name w:val="Footer Char"/>
    <w:link w:val="Footer"/>
    <w:uiPriority w:val="99"/>
    <w:rPr>
      <w:sz w:val="22"/>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acm.usac.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encyclopedia/caf-phase-ii-model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encyclopedia/price-cap-resourc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FCC%20Document%20Templates\Public%20Notice%20-%20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L</Template>
  <TotalTime>0</TotalTime>
  <Pages>2</Pages>
  <Words>270</Words>
  <Characters>1585</Characters>
  <Application>Microsoft Office Word</Application>
  <DocSecurity>0</DocSecurity>
  <Lines>32</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1856</CharactersWithSpaces>
  <SharedDoc>false</SharedDoc>
  <HyperlinkBase> </HyperlinkBase>
  <HLinks>
    <vt:vector size="12" baseType="variant">
      <vt:variant>
        <vt:i4>7208961</vt:i4>
      </vt:variant>
      <vt:variant>
        <vt:i4>3</vt:i4>
      </vt:variant>
      <vt:variant>
        <vt:i4>0</vt:i4>
      </vt:variant>
      <vt:variant>
        <vt:i4>5</vt:i4>
      </vt:variant>
      <vt:variant>
        <vt:lpwstr>http://hraunfoss.fcc.gov/edocs_public/attachmatch/DOC-321626A1.pdf</vt:lpwstr>
      </vt:variant>
      <vt:variant>
        <vt:lpwstr/>
      </vt:variant>
      <vt:variant>
        <vt:i4>3735604</vt:i4>
      </vt:variant>
      <vt:variant>
        <vt:i4>0</vt:i4>
      </vt:variant>
      <vt:variant>
        <vt:i4>0</vt:i4>
      </vt:variant>
      <vt:variant>
        <vt:i4>5</vt:i4>
      </vt:variant>
      <vt:variant>
        <vt:lpwstr>http://www.fcc.gov/encyclopedia/connect-america-cost-model-illustrative-results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2002-01-31T16:21:00Z</cp:lastPrinted>
  <dcterms:created xsi:type="dcterms:W3CDTF">2013-12-04T19:38:00Z</dcterms:created>
  <dcterms:modified xsi:type="dcterms:W3CDTF">2013-12-04T19:38:00Z</dcterms:modified>
  <cp:category> </cp:category>
  <cp:contentStatus> </cp:contentStatus>
</cp:coreProperties>
</file>