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35" w:rsidRDefault="00C43035">
      <w:pPr>
        <w:jc w:val="right"/>
        <w:rPr>
          <w:b/>
          <w:szCs w:val="22"/>
        </w:rPr>
      </w:pPr>
      <w:bookmarkStart w:id="0" w:name="_GoBack"/>
      <w:bookmarkEnd w:id="0"/>
      <w:r>
        <w:rPr>
          <w:b/>
          <w:szCs w:val="22"/>
        </w:rPr>
        <w:t xml:space="preserve">DA </w:t>
      </w:r>
      <w:r w:rsidR="00600B0B">
        <w:rPr>
          <w:b/>
          <w:szCs w:val="22"/>
        </w:rPr>
        <w:t>13-22</w:t>
      </w:r>
    </w:p>
    <w:p w:rsidR="00C43035" w:rsidRDefault="00C43035">
      <w:pPr>
        <w:jc w:val="right"/>
        <w:rPr>
          <w:b/>
          <w:szCs w:val="22"/>
        </w:rPr>
      </w:pPr>
    </w:p>
    <w:p w:rsidR="00C43035" w:rsidRDefault="00C43035">
      <w:pPr>
        <w:jc w:val="right"/>
        <w:rPr>
          <w:szCs w:val="22"/>
        </w:rPr>
      </w:pPr>
      <w:r>
        <w:rPr>
          <w:b/>
          <w:szCs w:val="22"/>
        </w:rPr>
        <w:tab/>
        <w:t xml:space="preserve">Released:  </w:t>
      </w:r>
      <w:r w:rsidR="000B1530">
        <w:rPr>
          <w:b/>
          <w:szCs w:val="22"/>
        </w:rPr>
        <w:t>January 9, 2013</w:t>
      </w:r>
    </w:p>
    <w:p w:rsidR="00C43035" w:rsidRDefault="00C43035">
      <w:pPr>
        <w:tabs>
          <w:tab w:val="left" w:pos="-720"/>
        </w:tabs>
        <w:suppressAutoHyphens/>
        <w:ind w:left="360"/>
        <w:jc w:val="center"/>
        <w:rPr>
          <w:szCs w:val="22"/>
        </w:rPr>
      </w:pPr>
    </w:p>
    <w:p w:rsidR="00C43035" w:rsidRDefault="00C43035">
      <w:pPr>
        <w:jc w:val="center"/>
        <w:rPr>
          <w:b/>
          <w:szCs w:val="22"/>
        </w:rPr>
      </w:pPr>
      <w:r>
        <w:rPr>
          <w:b/>
          <w:szCs w:val="22"/>
        </w:rPr>
        <w:t xml:space="preserve">PUBLIC SAFETY AND HOMELAND SECURITY BUREAU ANNOUNCES COMMENT AND REPLY COMMENT DATES FOR THE </w:t>
      </w:r>
      <w:r w:rsidR="000B1530">
        <w:rPr>
          <w:b/>
          <w:szCs w:val="22"/>
        </w:rPr>
        <w:t xml:space="preserve">FURTHER </w:t>
      </w:r>
      <w:r>
        <w:rPr>
          <w:b/>
          <w:szCs w:val="22"/>
        </w:rPr>
        <w:t xml:space="preserve">NOTICE OF PROPOSED RULEMAKING IN THE NEXT GENERATION 911 PROCEEDING </w:t>
      </w:r>
    </w:p>
    <w:p w:rsidR="00C43035" w:rsidRDefault="00C43035">
      <w:pPr>
        <w:ind w:firstLine="720"/>
        <w:jc w:val="center"/>
        <w:rPr>
          <w:b/>
          <w:szCs w:val="22"/>
        </w:rPr>
      </w:pPr>
    </w:p>
    <w:p w:rsidR="00C43035" w:rsidRDefault="00C43035">
      <w:pPr>
        <w:jc w:val="center"/>
        <w:rPr>
          <w:b/>
          <w:szCs w:val="22"/>
        </w:rPr>
      </w:pPr>
      <w:r>
        <w:rPr>
          <w:b/>
          <w:szCs w:val="22"/>
        </w:rPr>
        <w:t>PS Docket No. 11-153, PS Docket No. 10-255</w:t>
      </w:r>
    </w:p>
    <w:p w:rsidR="00C43035" w:rsidRDefault="00C43035">
      <w:pPr>
        <w:ind w:firstLine="720"/>
        <w:jc w:val="center"/>
        <w:rPr>
          <w:b/>
          <w:szCs w:val="22"/>
        </w:rPr>
      </w:pPr>
    </w:p>
    <w:p w:rsidR="00C43035" w:rsidRDefault="00C43035">
      <w:pPr>
        <w:rPr>
          <w:b/>
          <w:szCs w:val="22"/>
        </w:rPr>
      </w:pPr>
    </w:p>
    <w:p w:rsidR="00C43035" w:rsidRDefault="000B1530">
      <w:pPr>
        <w:rPr>
          <w:b/>
          <w:szCs w:val="22"/>
        </w:rPr>
      </w:pPr>
      <w:r>
        <w:rPr>
          <w:b/>
          <w:szCs w:val="22"/>
        </w:rPr>
        <w:t xml:space="preserve">Section III.A </w:t>
      </w:r>
      <w:r w:rsidR="00C43035">
        <w:rPr>
          <w:b/>
          <w:szCs w:val="22"/>
        </w:rPr>
        <w:t xml:space="preserve">Comments Due: </w:t>
      </w:r>
      <w:r w:rsidR="00C2506C">
        <w:rPr>
          <w:b/>
          <w:szCs w:val="22"/>
        </w:rPr>
        <w:t>January 29, 2013</w:t>
      </w:r>
    </w:p>
    <w:p w:rsidR="00C43035" w:rsidRDefault="000B1530">
      <w:pPr>
        <w:rPr>
          <w:b/>
          <w:szCs w:val="22"/>
        </w:rPr>
      </w:pPr>
      <w:r>
        <w:rPr>
          <w:b/>
          <w:szCs w:val="22"/>
        </w:rPr>
        <w:t xml:space="preserve">Section III.A </w:t>
      </w:r>
      <w:r w:rsidR="00C43035">
        <w:rPr>
          <w:b/>
          <w:szCs w:val="22"/>
        </w:rPr>
        <w:t xml:space="preserve">Reply Comments Due:  </w:t>
      </w:r>
      <w:r w:rsidR="00C2506C">
        <w:rPr>
          <w:b/>
          <w:szCs w:val="22"/>
        </w:rPr>
        <w:t>February 8, 2013</w:t>
      </w:r>
    </w:p>
    <w:p w:rsidR="000B1530" w:rsidRDefault="000B1530">
      <w:pPr>
        <w:rPr>
          <w:b/>
          <w:szCs w:val="22"/>
        </w:rPr>
      </w:pPr>
      <w:r>
        <w:rPr>
          <w:b/>
          <w:szCs w:val="22"/>
        </w:rPr>
        <w:t xml:space="preserve">All Other Section Comments Due:  </w:t>
      </w:r>
      <w:r w:rsidR="00C2506C">
        <w:rPr>
          <w:b/>
          <w:szCs w:val="22"/>
        </w:rPr>
        <w:t>March 11, 2013</w:t>
      </w:r>
    </w:p>
    <w:p w:rsidR="000B1530" w:rsidRDefault="000B1530">
      <w:pPr>
        <w:rPr>
          <w:b/>
          <w:szCs w:val="22"/>
        </w:rPr>
      </w:pPr>
      <w:r>
        <w:rPr>
          <w:b/>
          <w:szCs w:val="22"/>
        </w:rPr>
        <w:t xml:space="preserve">All Other Section Reply Comments Due:  </w:t>
      </w:r>
      <w:r w:rsidR="00C2506C">
        <w:rPr>
          <w:b/>
          <w:szCs w:val="22"/>
        </w:rPr>
        <w:t>April 9, 2013</w:t>
      </w:r>
    </w:p>
    <w:p w:rsidR="00C43035" w:rsidRDefault="00C43035">
      <w:pPr>
        <w:ind w:firstLine="720"/>
        <w:rPr>
          <w:szCs w:val="22"/>
        </w:rPr>
      </w:pPr>
    </w:p>
    <w:p w:rsidR="000B1530" w:rsidRDefault="00C43035">
      <w:pPr>
        <w:ind w:firstLine="720"/>
        <w:rPr>
          <w:szCs w:val="22"/>
        </w:rPr>
      </w:pPr>
      <w:r>
        <w:rPr>
          <w:szCs w:val="22"/>
        </w:rPr>
        <w:t xml:space="preserve">On </w:t>
      </w:r>
      <w:r w:rsidR="000B1530">
        <w:rPr>
          <w:szCs w:val="22"/>
        </w:rPr>
        <w:t>December 12, 2012</w:t>
      </w:r>
      <w:r>
        <w:rPr>
          <w:szCs w:val="22"/>
        </w:rPr>
        <w:t xml:space="preserve">, the Federal Communications Commission adopted a </w:t>
      </w:r>
      <w:r w:rsidR="000B1530">
        <w:rPr>
          <w:szCs w:val="22"/>
        </w:rPr>
        <w:t xml:space="preserve">Further </w:t>
      </w:r>
      <w:r>
        <w:rPr>
          <w:szCs w:val="22"/>
        </w:rPr>
        <w:t xml:space="preserve">Notice of Proposed Rulemaking </w:t>
      </w:r>
      <w:r w:rsidR="0006489A">
        <w:rPr>
          <w:szCs w:val="22"/>
        </w:rPr>
        <w:t>to facilitate the deployment of Text-to-911 and other Next Generation 911 applications (</w:t>
      </w:r>
      <w:r w:rsidR="0006489A" w:rsidRPr="0006489A">
        <w:rPr>
          <w:i/>
          <w:szCs w:val="22"/>
        </w:rPr>
        <w:t>Text-to-911 FNPRM</w:t>
      </w:r>
      <w:r w:rsidR="0006489A">
        <w:rPr>
          <w:szCs w:val="22"/>
        </w:rPr>
        <w:t>)</w:t>
      </w:r>
      <w:r>
        <w:rPr>
          <w:szCs w:val="22"/>
        </w:rPr>
        <w:t>.</w:t>
      </w:r>
      <w:r>
        <w:rPr>
          <w:rStyle w:val="FootnoteReference"/>
          <w:szCs w:val="22"/>
        </w:rPr>
        <w:footnoteReference w:id="2"/>
      </w:r>
      <w:r>
        <w:rPr>
          <w:szCs w:val="22"/>
        </w:rPr>
        <w:t xml:space="preserve">  The </w:t>
      </w:r>
      <w:r w:rsidR="0006489A" w:rsidRPr="0006489A">
        <w:rPr>
          <w:i/>
          <w:szCs w:val="22"/>
        </w:rPr>
        <w:t>Text-to-911</w:t>
      </w:r>
      <w:r w:rsidR="0006489A" w:rsidRPr="008525C3">
        <w:rPr>
          <w:i/>
        </w:rPr>
        <w:t xml:space="preserve"> </w:t>
      </w:r>
      <w:r w:rsidR="0006489A" w:rsidRPr="0006489A">
        <w:rPr>
          <w:i/>
          <w:szCs w:val="22"/>
        </w:rPr>
        <w:t>FNPRM</w:t>
      </w:r>
      <w:r w:rsidR="0006489A" w:rsidRPr="0006489A">
        <w:rPr>
          <w:szCs w:val="22"/>
        </w:rPr>
        <w:t xml:space="preserve"> </w:t>
      </w:r>
      <w:r w:rsidR="000B1530">
        <w:rPr>
          <w:szCs w:val="22"/>
        </w:rPr>
        <w:t>proposed</w:t>
      </w:r>
      <w:r w:rsidR="000B1530" w:rsidRPr="000B1530">
        <w:rPr>
          <w:szCs w:val="22"/>
        </w:rPr>
        <w:t xml:space="preserve"> to require all wireless carriers and certain “over the top” providers of intercon</w:t>
      </w:r>
      <w:r w:rsidR="000B1530">
        <w:rPr>
          <w:szCs w:val="22"/>
        </w:rPr>
        <w:t xml:space="preserve">nected text messaging services </w:t>
      </w:r>
      <w:r w:rsidR="000B1530" w:rsidRPr="000B1530">
        <w:rPr>
          <w:szCs w:val="22"/>
        </w:rPr>
        <w:t xml:space="preserve">to support the ability of consumers to send text messages to 911.  In addition, </w:t>
      </w:r>
      <w:r w:rsidR="0006489A">
        <w:rPr>
          <w:szCs w:val="22"/>
        </w:rPr>
        <w:t xml:space="preserve">in order </w:t>
      </w:r>
      <w:r w:rsidR="000B1530" w:rsidRPr="000B1530">
        <w:rPr>
          <w:szCs w:val="22"/>
        </w:rPr>
        <w:t xml:space="preserve">to inform consumers and prevent confusion, the </w:t>
      </w:r>
      <w:r w:rsidR="00A2277D">
        <w:rPr>
          <w:i/>
          <w:szCs w:val="22"/>
        </w:rPr>
        <w:t>Text-to-911</w:t>
      </w:r>
      <w:r w:rsidR="00A2277D" w:rsidRPr="008525C3">
        <w:rPr>
          <w:i/>
        </w:rPr>
        <w:t xml:space="preserve"> </w:t>
      </w:r>
      <w:r w:rsidR="00A2277D">
        <w:rPr>
          <w:i/>
          <w:szCs w:val="22"/>
        </w:rPr>
        <w:t>F</w:t>
      </w:r>
      <w:r w:rsidR="000B1530">
        <w:rPr>
          <w:i/>
          <w:szCs w:val="22"/>
        </w:rPr>
        <w:t>NPRM</w:t>
      </w:r>
      <w:r w:rsidR="000B1530" w:rsidRPr="000B1530">
        <w:rPr>
          <w:szCs w:val="22"/>
        </w:rPr>
        <w:t xml:space="preserve"> propose</w:t>
      </w:r>
      <w:r w:rsidR="000B1530">
        <w:rPr>
          <w:szCs w:val="22"/>
        </w:rPr>
        <w:t>d</w:t>
      </w:r>
      <w:r w:rsidR="000B1530" w:rsidRPr="000B1530">
        <w:rPr>
          <w:szCs w:val="22"/>
        </w:rPr>
        <w:t xml:space="preserve"> to require all wireless carriers and interconnected text message providers to send automated “bounce back” error messages to consumers attempting to text</w:t>
      </w:r>
      <w:r w:rsidR="0006489A">
        <w:rPr>
          <w:szCs w:val="22"/>
        </w:rPr>
        <w:t xml:space="preserve"> to</w:t>
      </w:r>
      <w:r w:rsidR="000B1530" w:rsidRPr="000B1530">
        <w:rPr>
          <w:szCs w:val="22"/>
        </w:rPr>
        <w:t xml:space="preserve"> 911 when the service is not available.</w:t>
      </w:r>
    </w:p>
    <w:p w:rsidR="000B1530" w:rsidRDefault="000B1530">
      <w:pPr>
        <w:ind w:firstLine="720"/>
        <w:rPr>
          <w:szCs w:val="22"/>
        </w:rPr>
      </w:pPr>
    </w:p>
    <w:p w:rsidR="00C2506C" w:rsidRDefault="000B1530">
      <w:pPr>
        <w:ind w:firstLine="720"/>
        <w:rPr>
          <w:szCs w:val="22"/>
        </w:rPr>
      </w:pPr>
      <w:r>
        <w:rPr>
          <w:szCs w:val="22"/>
        </w:rPr>
        <w:t xml:space="preserve">Section III.A of the </w:t>
      </w:r>
      <w:r w:rsidR="0006489A" w:rsidRPr="0006489A">
        <w:rPr>
          <w:i/>
          <w:szCs w:val="22"/>
        </w:rPr>
        <w:t xml:space="preserve">Text-to-911 </w:t>
      </w:r>
      <w:r w:rsidRPr="0006489A">
        <w:rPr>
          <w:i/>
          <w:szCs w:val="22"/>
        </w:rPr>
        <w:t>FNPRM</w:t>
      </w:r>
      <w:r>
        <w:rPr>
          <w:i/>
          <w:szCs w:val="22"/>
        </w:rPr>
        <w:t xml:space="preserve"> </w:t>
      </w:r>
      <w:r w:rsidRPr="000B1530">
        <w:rPr>
          <w:szCs w:val="22"/>
        </w:rPr>
        <w:t>proposed</w:t>
      </w:r>
      <w:r>
        <w:rPr>
          <w:i/>
          <w:szCs w:val="22"/>
        </w:rPr>
        <w:t xml:space="preserve"> </w:t>
      </w:r>
      <w:r w:rsidRPr="000B1530">
        <w:rPr>
          <w:szCs w:val="22"/>
        </w:rPr>
        <w:t>that when consumers attempt to text</w:t>
      </w:r>
      <w:r w:rsidR="0006489A">
        <w:rPr>
          <w:szCs w:val="22"/>
        </w:rPr>
        <w:t xml:space="preserve"> </w:t>
      </w:r>
      <w:r w:rsidRPr="000B1530">
        <w:rPr>
          <w:szCs w:val="22"/>
        </w:rPr>
        <w:t>to</w:t>
      </w:r>
      <w:r w:rsidR="0006489A">
        <w:rPr>
          <w:szCs w:val="22"/>
        </w:rPr>
        <w:t xml:space="preserve"> </w:t>
      </w:r>
      <w:r w:rsidRPr="000B1530">
        <w:rPr>
          <w:szCs w:val="22"/>
        </w:rPr>
        <w:t>911 in areas where text-to-911 is not supported, or in other instances where the text cannot be transmitted to the 911 call center, they will receive an automated message saying that text</w:t>
      </w:r>
      <w:r w:rsidR="00A2277D">
        <w:rPr>
          <w:szCs w:val="22"/>
        </w:rPr>
        <w:t>-to-911</w:t>
      </w:r>
      <w:r w:rsidRPr="000B1530">
        <w:rPr>
          <w:szCs w:val="22"/>
        </w:rPr>
        <w:t xml:space="preserve"> is not supported and directing t</w:t>
      </w:r>
      <w:r>
        <w:rPr>
          <w:szCs w:val="22"/>
        </w:rPr>
        <w:t xml:space="preserve">hem to make a 911 voice call.  The </w:t>
      </w:r>
      <w:r w:rsidR="00195B2F" w:rsidRPr="00195B2F">
        <w:rPr>
          <w:i/>
          <w:szCs w:val="22"/>
        </w:rPr>
        <w:t>Text-to-911</w:t>
      </w:r>
      <w:r w:rsidR="00195B2F" w:rsidRPr="008525C3">
        <w:rPr>
          <w:i/>
        </w:rPr>
        <w:t xml:space="preserve"> </w:t>
      </w:r>
      <w:r w:rsidRPr="00195B2F">
        <w:rPr>
          <w:i/>
          <w:szCs w:val="22"/>
        </w:rPr>
        <w:t>FNPRM</w:t>
      </w:r>
      <w:r>
        <w:rPr>
          <w:i/>
          <w:szCs w:val="22"/>
        </w:rPr>
        <w:t xml:space="preserve"> </w:t>
      </w:r>
      <w:r>
        <w:rPr>
          <w:szCs w:val="22"/>
        </w:rPr>
        <w:t xml:space="preserve">sought comment </w:t>
      </w:r>
      <w:r w:rsidRPr="000B1530">
        <w:rPr>
          <w:szCs w:val="22"/>
        </w:rPr>
        <w:t xml:space="preserve">on the appropriate timetable for implementing this bounce back capability, and </w:t>
      </w:r>
      <w:r w:rsidR="00C2506C">
        <w:rPr>
          <w:szCs w:val="22"/>
        </w:rPr>
        <w:t>recommended</w:t>
      </w:r>
      <w:r w:rsidRPr="000B1530">
        <w:rPr>
          <w:szCs w:val="22"/>
        </w:rPr>
        <w:t xml:space="preserve"> rapid implementation to avoid the risk of consumer confusion.  </w:t>
      </w:r>
      <w:r>
        <w:rPr>
          <w:szCs w:val="22"/>
        </w:rPr>
        <w:t xml:space="preserve">Due </w:t>
      </w:r>
      <w:r w:rsidR="00195B2F">
        <w:rPr>
          <w:szCs w:val="22"/>
        </w:rPr>
        <w:t xml:space="preserve">to </w:t>
      </w:r>
      <w:r>
        <w:rPr>
          <w:szCs w:val="22"/>
        </w:rPr>
        <w:t>the important public safety consideration</w:t>
      </w:r>
      <w:r w:rsidR="00C2506C">
        <w:rPr>
          <w:szCs w:val="22"/>
        </w:rPr>
        <w:t xml:space="preserve"> of reducing consumer confusion, the </w:t>
      </w:r>
      <w:r w:rsidR="00195B2F" w:rsidRPr="00195B2F">
        <w:rPr>
          <w:i/>
          <w:szCs w:val="22"/>
        </w:rPr>
        <w:t xml:space="preserve">Text-to-911 </w:t>
      </w:r>
      <w:r w:rsidR="00C2506C">
        <w:rPr>
          <w:i/>
          <w:szCs w:val="22"/>
        </w:rPr>
        <w:t xml:space="preserve">FNPRM </w:t>
      </w:r>
      <w:r w:rsidR="00C2506C">
        <w:rPr>
          <w:szCs w:val="22"/>
        </w:rPr>
        <w:t xml:space="preserve">sought an expedited comment schedule for Section III.A.  Accordingly, the </w:t>
      </w:r>
      <w:r w:rsidR="00195B2F" w:rsidRPr="00195B2F">
        <w:rPr>
          <w:i/>
          <w:szCs w:val="22"/>
        </w:rPr>
        <w:t xml:space="preserve">Text-to-911 </w:t>
      </w:r>
      <w:r w:rsidR="00C2506C">
        <w:rPr>
          <w:i/>
          <w:szCs w:val="22"/>
        </w:rPr>
        <w:t xml:space="preserve">FNPRM </w:t>
      </w:r>
      <w:r w:rsidR="00C2506C">
        <w:rPr>
          <w:szCs w:val="22"/>
        </w:rPr>
        <w:t>set deadlines for filing comments and reply comments in Section III</w:t>
      </w:r>
      <w:r w:rsidR="00195B2F">
        <w:rPr>
          <w:szCs w:val="22"/>
        </w:rPr>
        <w:t>.</w:t>
      </w:r>
      <w:r w:rsidR="00C2506C">
        <w:rPr>
          <w:szCs w:val="22"/>
        </w:rPr>
        <w:t xml:space="preserve">A at 20 and 30 days after publication in the Federal Register.  </w:t>
      </w:r>
      <w:r w:rsidR="00C43035">
        <w:rPr>
          <w:szCs w:val="22"/>
        </w:rPr>
        <w:t xml:space="preserve">The </w:t>
      </w:r>
      <w:r w:rsidR="00195B2F" w:rsidRPr="00195B2F">
        <w:rPr>
          <w:i/>
          <w:szCs w:val="22"/>
        </w:rPr>
        <w:t>Text-to-911</w:t>
      </w:r>
      <w:r w:rsidR="00195B2F" w:rsidRPr="008525C3">
        <w:rPr>
          <w:i/>
        </w:rPr>
        <w:t xml:space="preserve"> </w:t>
      </w:r>
      <w:r w:rsidR="00C2506C">
        <w:rPr>
          <w:i/>
          <w:szCs w:val="22"/>
        </w:rPr>
        <w:t>FN</w:t>
      </w:r>
      <w:r w:rsidR="00C43035">
        <w:rPr>
          <w:i/>
          <w:szCs w:val="22"/>
        </w:rPr>
        <w:t>PRM</w:t>
      </w:r>
      <w:r w:rsidR="00C43035">
        <w:rPr>
          <w:szCs w:val="22"/>
        </w:rPr>
        <w:t xml:space="preserve"> set deadlines for filing comments and reply comments</w:t>
      </w:r>
      <w:r w:rsidR="00C2506C">
        <w:rPr>
          <w:szCs w:val="22"/>
        </w:rPr>
        <w:t xml:space="preserve"> in all other sections of the </w:t>
      </w:r>
      <w:r w:rsidR="00195B2F" w:rsidRPr="00195B2F">
        <w:rPr>
          <w:i/>
          <w:szCs w:val="22"/>
        </w:rPr>
        <w:t>Text-to-911</w:t>
      </w:r>
      <w:r w:rsidR="00195B2F" w:rsidRPr="008525C3">
        <w:rPr>
          <w:i/>
        </w:rPr>
        <w:t xml:space="preserve"> </w:t>
      </w:r>
      <w:r w:rsidR="00C2506C">
        <w:rPr>
          <w:i/>
          <w:szCs w:val="22"/>
        </w:rPr>
        <w:t>FNPRM</w:t>
      </w:r>
      <w:r w:rsidR="00C43035">
        <w:rPr>
          <w:szCs w:val="22"/>
        </w:rPr>
        <w:t xml:space="preserve"> at 60 and 90 days after publication in the Federal Register.  </w:t>
      </w:r>
    </w:p>
    <w:p w:rsidR="00C2506C" w:rsidRDefault="00C2506C">
      <w:pPr>
        <w:ind w:firstLine="720"/>
        <w:rPr>
          <w:szCs w:val="22"/>
        </w:rPr>
      </w:pPr>
    </w:p>
    <w:p w:rsidR="00C43035" w:rsidRDefault="00C43035">
      <w:pPr>
        <w:ind w:firstLine="720"/>
        <w:rPr>
          <w:szCs w:val="22"/>
        </w:rPr>
      </w:pPr>
      <w:r>
        <w:rPr>
          <w:szCs w:val="22"/>
        </w:rPr>
        <w:t xml:space="preserve">On </w:t>
      </w:r>
      <w:r w:rsidR="000B1530">
        <w:rPr>
          <w:szCs w:val="22"/>
        </w:rPr>
        <w:t>January 9, 2013</w:t>
      </w:r>
      <w:r>
        <w:rPr>
          <w:szCs w:val="22"/>
        </w:rPr>
        <w:t xml:space="preserve">, the Federal Register published a summary of the </w:t>
      </w:r>
      <w:r w:rsidR="00195B2F" w:rsidRPr="00195B2F">
        <w:rPr>
          <w:i/>
          <w:szCs w:val="22"/>
        </w:rPr>
        <w:t>Text-to-911</w:t>
      </w:r>
      <w:r w:rsidR="00195B2F">
        <w:rPr>
          <w:szCs w:val="22"/>
        </w:rPr>
        <w:t xml:space="preserve"> </w:t>
      </w:r>
      <w:r w:rsidR="000B1530">
        <w:rPr>
          <w:i/>
          <w:szCs w:val="22"/>
        </w:rPr>
        <w:t>F</w:t>
      </w:r>
      <w:r>
        <w:rPr>
          <w:i/>
          <w:szCs w:val="22"/>
        </w:rPr>
        <w:t>NPRM</w:t>
      </w:r>
      <w:r>
        <w:rPr>
          <w:szCs w:val="22"/>
        </w:rPr>
        <w:t>.</w:t>
      </w:r>
      <w:r>
        <w:rPr>
          <w:rStyle w:val="FootnoteReference"/>
          <w:szCs w:val="22"/>
        </w:rPr>
        <w:footnoteReference w:id="3"/>
      </w:r>
      <w:r>
        <w:rPr>
          <w:szCs w:val="22"/>
        </w:rPr>
        <w:t xml:space="preserve">  Accordingly, comments </w:t>
      </w:r>
      <w:r w:rsidR="00C2506C">
        <w:rPr>
          <w:szCs w:val="22"/>
        </w:rPr>
        <w:t xml:space="preserve">in Section III.A </w:t>
      </w:r>
      <w:r>
        <w:rPr>
          <w:szCs w:val="22"/>
        </w:rPr>
        <w:t xml:space="preserve">must be filed on or before </w:t>
      </w:r>
      <w:r w:rsidR="00C2506C">
        <w:rPr>
          <w:szCs w:val="22"/>
        </w:rPr>
        <w:t>January 29, 2013</w:t>
      </w:r>
      <w:r>
        <w:rPr>
          <w:szCs w:val="22"/>
        </w:rPr>
        <w:t xml:space="preserve">; and reply comments must be filed on or before </w:t>
      </w:r>
      <w:r w:rsidR="00C2506C">
        <w:rPr>
          <w:szCs w:val="22"/>
        </w:rPr>
        <w:t>February 8, 2013</w:t>
      </w:r>
      <w:r>
        <w:rPr>
          <w:szCs w:val="22"/>
        </w:rPr>
        <w:t xml:space="preserve">.  </w:t>
      </w:r>
      <w:r w:rsidR="00C2506C">
        <w:rPr>
          <w:szCs w:val="22"/>
        </w:rPr>
        <w:t xml:space="preserve">Comments on all other sections must be filed on or before March 11, 2013; and reply comments on other sections must be filed on or before April 9, 2013.  </w:t>
      </w:r>
      <w:r>
        <w:rPr>
          <w:szCs w:val="22"/>
        </w:rPr>
        <w:t xml:space="preserve">The </w:t>
      </w:r>
      <w:r w:rsidR="00195B2F" w:rsidRPr="00195B2F">
        <w:rPr>
          <w:i/>
          <w:szCs w:val="22"/>
        </w:rPr>
        <w:t>Text-to-911</w:t>
      </w:r>
      <w:r w:rsidR="00195B2F">
        <w:rPr>
          <w:szCs w:val="22"/>
        </w:rPr>
        <w:t xml:space="preserve"> </w:t>
      </w:r>
      <w:r w:rsidR="000B1530" w:rsidRPr="000B1530">
        <w:rPr>
          <w:i/>
          <w:szCs w:val="22"/>
        </w:rPr>
        <w:t>F</w:t>
      </w:r>
      <w:r w:rsidRPr="000B1530">
        <w:rPr>
          <w:i/>
          <w:szCs w:val="22"/>
        </w:rPr>
        <w:t>NPRM</w:t>
      </w:r>
      <w:r>
        <w:rPr>
          <w:szCs w:val="22"/>
        </w:rPr>
        <w:t xml:space="preserve"> sets forth the comment filing instructions.</w:t>
      </w:r>
    </w:p>
    <w:p w:rsidR="00C43035" w:rsidRDefault="00C43035">
      <w:pPr>
        <w:ind w:firstLine="720"/>
        <w:rPr>
          <w:szCs w:val="22"/>
        </w:rPr>
      </w:pPr>
    </w:p>
    <w:p w:rsidR="00C43035" w:rsidRDefault="00C43035">
      <w:pPr>
        <w:ind w:firstLine="720"/>
        <w:rPr>
          <w:szCs w:val="22"/>
        </w:rPr>
      </w:pPr>
      <w:r>
        <w:rPr>
          <w:szCs w:val="22"/>
        </w:rPr>
        <w:t xml:space="preserve">For further information regarding this proceeding, contact </w:t>
      </w:r>
      <w:r w:rsidR="000B1530">
        <w:rPr>
          <w:szCs w:val="22"/>
        </w:rPr>
        <w:t>Timothy May</w:t>
      </w:r>
      <w:r>
        <w:rPr>
          <w:szCs w:val="22"/>
        </w:rPr>
        <w:t>, Policy Division, Public Safety and Homeland Security Bureau, (202) 418-</w:t>
      </w:r>
      <w:r w:rsidR="000B1530">
        <w:rPr>
          <w:szCs w:val="22"/>
        </w:rPr>
        <w:t>1463</w:t>
      </w:r>
      <w:r>
        <w:rPr>
          <w:szCs w:val="22"/>
        </w:rPr>
        <w:t>.</w:t>
      </w:r>
    </w:p>
    <w:p w:rsidR="00C43035" w:rsidRDefault="00C43035">
      <w:pPr>
        <w:spacing w:before="120" w:after="240"/>
        <w:jc w:val="center"/>
        <w:rPr>
          <w:szCs w:val="22"/>
        </w:rPr>
      </w:pPr>
      <w:r>
        <w:rPr>
          <w:szCs w:val="22"/>
        </w:rPr>
        <w:t>--FCC--</w:t>
      </w:r>
    </w:p>
    <w:sectPr w:rsidR="00C430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0E" w:rsidRDefault="00F7480E">
      <w:r>
        <w:separator/>
      </w:r>
    </w:p>
  </w:endnote>
  <w:endnote w:type="continuationSeparator" w:id="0">
    <w:p w:rsidR="00F7480E" w:rsidRDefault="00F7480E">
      <w:r>
        <w:continuationSeparator/>
      </w:r>
    </w:p>
  </w:endnote>
  <w:endnote w:type="continuationNotice" w:id="1">
    <w:p w:rsidR="00F7480E" w:rsidRDefault="00F74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A4" w:rsidRDefault="009D5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35" w:rsidRDefault="00C43035">
    <w:pPr>
      <w:pStyle w:val="Footer"/>
      <w:tabs>
        <w:tab w:val="clear" w:pos="4320"/>
        <w:tab w:val="clear" w:pos="8640"/>
        <w:tab w:val="center" w:pos="4680"/>
        <w:tab w:val="right" w:pos="9180"/>
      </w:tabs>
    </w:pPr>
    <w: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35" w:rsidRDefault="00C43035">
    <w:pPr>
      <w:pStyle w:val="Footer"/>
      <w:jc w:val="right"/>
    </w:pPr>
  </w:p>
  <w:p w:rsidR="00C43035" w:rsidRDefault="00C43035">
    <w:pPr>
      <w:pStyle w:val="Footer"/>
      <w:tabs>
        <w:tab w:val="clear" w:pos="8640"/>
        <w:tab w:val="right" w:pos="918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0E" w:rsidRDefault="00F7480E">
      <w:pPr>
        <w:spacing w:before="120" w:after="120"/>
      </w:pPr>
      <w:r>
        <w:separator/>
      </w:r>
    </w:p>
  </w:footnote>
  <w:footnote w:type="continuationSeparator" w:id="0">
    <w:p w:rsidR="00F7480E" w:rsidRDefault="00F7480E">
      <w:r>
        <w:continuationSeparator/>
      </w:r>
    </w:p>
  </w:footnote>
  <w:footnote w:type="continuationNotice" w:id="1">
    <w:p w:rsidR="00F7480E" w:rsidRDefault="00F7480E"/>
  </w:footnote>
  <w:footnote w:id="2">
    <w:p w:rsidR="00C43035" w:rsidRDefault="00C43035">
      <w:pPr>
        <w:pStyle w:val="FootnoteText"/>
        <w:rPr>
          <w:sz w:val="20"/>
        </w:rPr>
      </w:pPr>
      <w:r>
        <w:rPr>
          <w:rStyle w:val="FootnoteReference"/>
          <w:sz w:val="20"/>
        </w:rPr>
        <w:footnoteRef/>
      </w:r>
      <w:r>
        <w:rPr>
          <w:sz w:val="20"/>
        </w:rPr>
        <w:t xml:space="preserve"> In the Matter of Facilitating the Deployment of Text-to-911 and Other Next Generation 911 Applications; Framework for Next Generation 911 Deployment, PS Docket No. 11-153, PS Docket No. 10-255,</w:t>
      </w:r>
      <w:r w:rsidR="0006489A">
        <w:rPr>
          <w:sz w:val="20"/>
        </w:rPr>
        <w:t xml:space="preserve"> </w:t>
      </w:r>
      <w:r w:rsidR="000B1530">
        <w:rPr>
          <w:i/>
          <w:sz w:val="20"/>
        </w:rPr>
        <w:t xml:space="preserve">Further </w:t>
      </w:r>
      <w:r>
        <w:rPr>
          <w:i/>
          <w:sz w:val="20"/>
        </w:rPr>
        <w:t>Notice of Proposed Rulemaking</w:t>
      </w:r>
      <w:r>
        <w:rPr>
          <w:sz w:val="20"/>
        </w:rPr>
        <w:t xml:space="preserve">, FCC 11-134, </w:t>
      </w:r>
      <w:r w:rsidR="000A2DCC">
        <w:rPr>
          <w:sz w:val="20"/>
        </w:rPr>
        <w:t>26</w:t>
      </w:r>
      <w:r>
        <w:rPr>
          <w:sz w:val="20"/>
        </w:rPr>
        <w:t xml:space="preserve"> FCC Rcd </w:t>
      </w:r>
      <w:r w:rsidR="000A2DCC">
        <w:rPr>
          <w:sz w:val="20"/>
        </w:rPr>
        <w:t>13615</w:t>
      </w:r>
      <w:r>
        <w:rPr>
          <w:sz w:val="20"/>
        </w:rPr>
        <w:t xml:space="preserve"> (rel. </w:t>
      </w:r>
      <w:r w:rsidR="000B1530">
        <w:rPr>
          <w:sz w:val="20"/>
        </w:rPr>
        <w:t>Dec. 12, 2012</w:t>
      </w:r>
      <w:r>
        <w:rPr>
          <w:sz w:val="20"/>
        </w:rPr>
        <w:t>) (</w:t>
      </w:r>
      <w:r w:rsidR="0006489A" w:rsidRPr="0006489A">
        <w:rPr>
          <w:i/>
          <w:sz w:val="20"/>
        </w:rPr>
        <w:t xml:space="preserve">Text-to-911 </w:t>
      </w:r>
      <w:r w:rsidR="000B1530" w:rsidRPr="0006489A">
        <w:rPr>
          <w:i/>
          <w:sz w:val="20"/>
        </w:rPr>
        <w:t>F</w:t>
      </w:r>
      <w:r w:rsidRPr="0006489A">
        <w:rPr>
          <w:i/>
          <w:sz w:val="20"/>
        </w:rPr>
        <w:t>NPRM</w:t>
      </w:r>
      <w:r>
        <w:rPr>
          <w:sz w:val="20"/>
        </w:rPr>
        <w:t>).</w:t>
      </w:r>
    </w:p>
  </w:footnote>
  <w:footnote w:id="3">
    <w:p w:rsidR="00C43035" w:rsidRDefault="00C43035">
      <w:pPr>
        <w:pStyle w:val="FootnoteText"/>
        <w:ind w:right="1440"/>
        <w:rPr>
          <w:sz w:val="20"/>
        </w:rPr>
      </w:pPr>
      <w:r>
        <w:rPr>
          <w:rStyle w:val="FootnoteReference"/>
          <w:sz w:val="20"/>
        </w:rPr>
        <w:footnoteRef/>
      </w:r>
      <w:r>
        <w:rPr>
          <w:sz w:val="20"/>
        </w:rPr>
        <w:t xml:space="preserve"> </w:t>
      </w:r>
      <w:r>
        <w:rPr>
          <w:i/>
          <w:sz w:val="20"/>
        </w:rPr>
        <w:t>See</w:t>
      </w:r>
      <w:r>
        <w:rPr>
          <w:sz w:val="20"/>
        </w:rPr>
        <w:t xml:space="preserve"> </w:t>
      </w:r>
      <w:r w:rsidR="0067249D">
        <w:rPr>
          <w:sz w:val="20"/>
        </w:rPr>
        <w:t>78</w:t>
      </w:r>
      <w:r>
        <w:rPr>
          <w:sz w:val="20"/>
        </w:rPr>
        <w:t xml:space="preserve"> Fed. Reg. </w:t>
      </w:r>
      <w:r w:rsidR="0067249D">
        <w:rPr>
          <w:sz w:val="20"/>
        </w:rPr>
        <w:t>1799</w:t>
      </w:r>
      <w:r>
        <w:rPr>
          <w:sz w:val="20"/>
        </w:rPr>
        <w:t xml:space="preserve"> (</w:t>
      </w:r>
      <w:r w:rsidR="000B1530">
        <w:rPr>
          <w:sz w:val="20"/>
        </w:rPr>
        <w:t>Jan. 9, 2013</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A4" w:rsidRDefault="009D5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A4" w:rsidRDefault="009D52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35" w:rsidRDefault="0033154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3" type="#_x0000_t202" style="position:absolute;left:0;text-align:left;margin-left:40.05pt;margin-top:54.2pt;width:3in;height:50.4pt;z-index:251656192" stroked="f">
          <v:textbox style="mso-next-textbox:#_x0000_s2053">
            <w:txbxContent>
              <w:p w:rsidR="00C43035" w:rsidRDefault="00C43035">
                <w:pPr>
                  <w:rPr>
                    <w:rFonts w:ascii="Arial" w:hAnsi="Arial"/>
                    <w:b/>
                  </w:rPr>
                </w:pPr>
                <w:r>
                  <w:rPr>
                    <w:rFonts w:ascii="Arial" w:hAnsi="Arial"/>
                    <w:b/>
                  </w:rPr>
                  <w:t>Federal Communications Commission</w:t>
                </w:r>
              </w:p>
              <w:p w:rsidR="00C43035" w:rsidRDefault="00C4303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43035" w:rsidRDefault="00C4303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7" type="#_x0000_t75" alt="fcc_logo" style="position:absolute;left:0;text-align:left;margin-left:2.4pt;margin-top:8.5pt;width:41.75pt;height:41.75pt;z-index:251659264;visibility:visible" o:allowincell="f">
          <v:imagedata r:id="rId1" o:title="fcc_logo"/>
          <w10:wrap type="topAndBottom"/>
        </v:shape>
      </w:pict>
    </w:r>
    <w:r w:rsidR="00C43035">
      <w:rPr>
        <w:rFonts w:ascii="News Gothic MT" w:hAnsi="News Gothic MT"/>
        <w:b/>
        <w:kern w:val="28"/>
        <w:sz w:val="96"/>
      </w:rPr>
      <w:t>PUBLIC NOTICE</w:t>
    </w:r>
  </w:p>
  <w:p w:rsidR="00C43035" w:rsidRDefault="0033154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5" type="#_x0000_t202" style="position:absolute;left:0;text-align:left;margin-left:310.05pt;margin-top:6pt;width:171pt;height:43.2pt;z-index:251658240" stroked="f">
          <v:textbox style="mso-next-textbox:#_x0000_s2055" inset=",0,,0">
            <w:txbxContent>
              <w:p w:rsidR="00C43035" w:rsidRDefault="00C43035">
                <w:pPr>
                  <w:spacing w:before="40"/>
                  <w:jc w:val="right"/>
                  <w:rPr>
                    <w:rFonts w:ascii="Arial" w:hAnsi="Arial"/>
                    <w:b/>
                    <w:sz w:val="16"/>
                  </w:rPr>
                </w:pPr>
                <w:r>
                  <w:rPr>
                    <w:rFonts w:ascii="Arial" w:hAnsi="Arial"/>
                    <w:b/>
                    <w:sz w:val="16"/>
                  </w:rPr>
                  <w:t>News Media Information 202 / 418-0500</w:t>
                </w:r>
              </w:p>
              <w:p w:rsidR="00C43035" w:rsidRDefault="00C43035">
                <w:pPr>
                  <w:jc w:val="right"/>
                  <w:rPr>
                    <w:rFonts w:ascii="Arial" w:hAnsi="Arial"/>
                    <w:b/>
                    <w:sz w:val="16"/>
                  </w:rPr>
                </w:pPr>
                <w:r>
                  <w:rPr>
                    <w:rFonts w:ascii="Arial" w:hAnsi="Arial"/>
                    <w:b/>
                    <w:sz w:val="16"/>
                  </w:rPr>
                  <w:tab/>
                  <w:t>Internet: http://www.fcc.gov</w:t>
                </w:r>
              </w:p>
              <w:p w:rsidR="00C43035" w:rsidRDefault="00C43035">
                <w:pPr>
                  <w:jc w:val="right"/>
                  <w:rPr>
                    <w:rFonts w:ascii="Arial" w:hAnsi="Arial"/>
                    <w:b/>
                    <w:sz w:val="16"/>
                  </w:rPr>
                </w:pPr>
                <w:r>
                  <w:rPr>
                    <w:rFonts w:ascii="Arial" w:hAnsi="Arial"/>
                    <w:b/>
                    <w:sz w:val="16"/>
                  </w:rPr>
                  <w:t>TTY: 1-888-835-5322</w:t>
                </w:r>
              </w:p>
              <w:p w:rsidR="00C43035" w:rsidRDefault="00C43035">
                <w:pPr>
                  <w:jc w:val="right"/>
                </w:pPr>
              </w:p>
            </w:txbxContent>
          </v:textbox>
        </v:shape>
      </w:pict>
    </w:r>
    <w:r>
      <w:rPr>
        <w:rFonts w:ascii="Arial" w:hAnsi="Arial"/>
        <w:b/>
        <w:noProof/>
      </w:rPr>
      <w:pict>
        <v:line id="_x0000_s2054" style="position:absolute;left:0;text-align:left;z-index:251657216" from="0,54.95pt" to="540pt,55.1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2501037"/>
    <w:multiLevelType w:val="hybridMultilevel"/>
    <w:tmpl w:val="5F907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A984B52"/>
    <w:multiLevelType w:val="hybridMultilevel"/>
    <w:tmpl w:val="89B8C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EC84501"/>
    <w:multiLevelType w:val="hybridMultilevel"/>
    <w:tmpl w:val="025E2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9C18D4"/>
    <w:multiLevelType w:val="hybridMultilevel"/>
    <w:tmpl w:val="40F0B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1"/>
  </w:num>
  <w:num w:numId="13">
    <w:abstractNumId w:val="8"/>
  </w:num>
  <w:num w:numId="14">
    <w:abstractNumId w:val="2"/>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1530"/>
    <w:rsid w:val="0006489A"/>
    <w:rsid w:val="000A2DCC"/>
    <w:rsid w:val="000B1530"/>
    <w:rsid w:val="000D2A15"/>
    <w:rsid w:val="00195B2F"/>
    <w:rsid w:val="0033154F"/>
    <w:rsid w:val="004C5AF2"/>
    <w:rsid w:val="00600B0B"/>
    <w:rsid w:val="0067249D"/>
    <w:rsid w:val="006A73B8"/>
    <w:rsid w:val="007D4A88"/>
    <w:rsid w:val="008525C3"/>
    <w:rsid w:val="00996C1F"/>
    <w:rsid w:val="009D52A4"/>
    <w:rsid w:val="00A2277D"/>
    <w:rsid w:val="00A57C49"/>
    <w:rsid w:val="00C2506C"/>
    <w:rsid w:val="00C43035"/>
    <w:rsid w:val="00E76677"/>
    <w:rsid w:val="00F7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Indent">
    <w:name w:val="Body Text Indent"/>
    <w:basedOn w:val="Normal"/>
    <w:pPr>
      <w:spacing w:after="120"/>
      <w:ind w:left="360"/>
    </w:pPr>
    <w:rPr>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ind w:left="720"/>
      <w:contextualSpacing/>
    </w:p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sz w:val="22"/>
    </w:rPr>
  </w:style>
  <w:style w:type="paragraph" w:customStyle="1" w:styleId="ParaNum0">
    <w:name w:val="ParaNum"/>
    <w:basedOn w:val="Normal"/>
    <w:pPr>
      <w:widowControl w:val="0"/>
      <w:tabs>
        <w:tab w:val="num" w:pos="1080"/>
      </w:tabs>
      <w:spacing w:after="200"/>
      <w:ind w:firstLine="720"/>
    </w:pPr>
    <w:rPr>
      <w:szCs w:val="22"/>
    </w:rPr>
  </w:style>
  <w:style w:type="character" w:customStyle="1" w:styleId="documentbody1">
    <w:name w:val="documentbody1"/>
    <w:rPr>
      <w:rFonts w:ascii="Verdana" w:hAnsi="Verdana" w:cs="Times New Roman"/>
      <w:sz w:val="19"/>
      <w:szCs w:val="19"/>
    </w:rPr>
  </w:style>
  <w:style w:type="character" w:customStyle="1" w:styleId="FootnoteTextChar2Char1">
    <w:name w:val="Footnote Text Char2 Char1"/>
    <w:aliases w:val="Footnote Text Char1 Char1 Char,Footnote Text Char Char Char Char1,Footnote Text Char1 Char Char Char Char1,Footnote Text Char2 Char Char Char Char Char1,Footnote Text Char Char Char Char Char Char Char1,f Char Char"/>
    <w:semiHidden/>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Indent">
    <w:name w:val="Body Text Indent"/>
    <w:basedOn w:val="Normal"/>
    <w:pPr>
      <w:spacing w:after="120"/>
      <w:ind w:left="360"/>
    </w:pPr>
    <w:rPr>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ind w:left="720"/>
      <w:contextualSpacing/>
    </w:p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Pr>
      <w:sz w:val="22"/>
    </w:rPr>
  </w:style>
  <w:style w:type="paragraph" w:customStyle="1" w:styleId="ParaNum0">
    <w:name w:val="ParaNum"/>
    <w:basedOn w:val="Normal"/>
    <w:pPr>
      <w:widowControl w:val="0"/>
      <w:tabs>
        <w:tab w:val="num" w:pos="1080"/>
      </w:tabs>
      <w:spacing w:after="200"/>
      <w:ind w:firstLine="720"/>
    </w:pPr>
    <w:rPr>
      <w:szCs w:val="22"/>
    </w:rPr>
  </w:style>
  <w:style w:type="character" w:customStyle="1" w:styleId="documentbody1">
    <w:name w:val="documentbody1"/>
    <w:rPr>
      <w:rFonts w:ascii="Verdana" w:hAnsi="Verdana" w:cs="Times New Roman"/>
      <w:sz w:val="19"/>
      <w:szCs w:val="19"/>
    </w:rPr>
  </w:style>
  <w:style w:type="character" w:customStyle="1" w:styleId="FootnoteTextChar2Char1">
    <w:name w:val="Footnote Text Char2 Char1"/>
    <w:aliases w:val="Footnote Text Char1 Char1 Char,Footnote Text Char Char Char Char1,Footnote Text Char1 Char Char Char Char1,Footnote Text Char2 Char Char Char Char Char1,Footnote Text Char Char Char Char Char Char Char1,f Char Char"/>
    <w:semiHidden/>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2378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2011-08-09T15:59:00Z</cp:lastPrinted>
  <dcterms:created xsi:type="dcterms:W3CDTF">2013-01-09T14:28:00Z</dcterms:created>
  <dcterms:modified xsi:type="dcterms:W3CDTF">2013-01-09T14:28:00Z</dcterms:modified>
  <cp:category> </cp:category>
  <cp:contentStatus> </cp:contentStatus>
</cp:coreProperties>
</file>