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03" w:rsidRPr="002C1BBD" w:rsidRDefault="00FD7803">
      <w:pPr>
        <w:pStyle w:val="Header"/>
        <w:tabs>
          <w:tab w:val="clear" w:pos="4320"/>
          <w:tab w:val="clear" w:pos="8640"/>
        </w:tabs>
        <w:rPr>
          <w:szCs w:val="22"/>
        </w:rPr>
        <w:sectPr w:rsidR="00FD7803" w:rsidRPr="002C1BBD">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1440" w:gutter="0"/>
          <w:cols w:space="720"/>
          <w:titlePg/>
        </w:sectPr>
      </w:pPr>
      <w:bookmarkStart w:id="1" w:name="_GoBack"/>
      <w:bookmarkEnd w:id="1"/>
    </w:p>
    <w:p w:rsidR="00FD7803" w:rsidRPr="002C1BBD" w:rsidRDefault="008F0EBE">
      <w:pPr>
        <w:tabs>
          <w:tab w:val="right" w:pos="9360"/>
        </w:tabs>
        <w:suppressAutoHyphens/>
        <w:spacing w:line="227" w:lineRule="auto"/>
        <w:rPr>
          <w:b/>
          <w:spacing w:val="-2"/>
          <w:sz w:val="22"/>
          <w:szCs w:val="22"/>
        </w:rPr>
      </w:pPr>
      <w:r>
        <w:rPr>
          <w:b/>
          <w:spacing w:val="-2"/>
          <w:sz w:val="22"/>
          <w:szCs w:val="22"/>
        </w:rPr>
        <w:lastRenderedPageBreak/>
        <w:tab/>
        <w:t>DA 13-2096</w:t>
      </w:r>
      <w:r w:rsidR="00FD7803" w:rsidRPr="002C1BBD">
        <w:rPr>
          <w:b/>
          <w:spacing w:val="-2"/>
          <w:sz w:val="22"/>
          <w:szCs w:val="22"/>
        </w:rPr>
        <w:t xml:space="preserve">    </w:t>
      </w:r>
    </w:p>
    <w:p w:rsidR="00FD7803" w:rsidRPr="002C1BBD" w:rsidRDefault="00FD7803">
      <w:pPr>
        <w:tabs>
          <w:tab w:val="right" w:pos="9360"/>
        </w:tabs>
        <w:suppressAutoHyphens/>
        <w:spacing w:line="227" w:lineRule="auto"/>
        <w:rPr>
          <w:b/>
          <w:spacing w:val="-2"/>
          <w:sz w:val="22"/>
          <w:szCs w:val="22"/>
        </w:rPr>
      </w:pPr>
      <w:r w:rsidRPr="002C1BBD">
        <w:rPr>
          <w:b/>
          <w:spacing w:val="-2"/>
          <w:sz w:val="22"/>
          <w:szCs w:val="22"/>
        </w:rPr>
        <w:tab/>
      </w:r>
    </w:p>
    <w:p w:rsidR="00FD7803" w:rsidRPr="002C1BBD" w:rsidRDefault="00FD7803">
      <w:pPr>
        <w:tabs>
          <w:tab w:val="right" w:pos="9360"/>
        </w:tabs>
        <w:suppressAutoHyphens/>
        <w:spacing w:line="227" w:lineRule="auto"/>
        <w:rPr>
          <w:spacing w:val="-2"/>
          <w:sz w:val="22"/>
          <w:szCs w:val="22"/>
        </w:rPr>
      </w:pPr>
      <w:r w:rsidRPr="002C1BBD">
        <w:rPr>
          <w:b/>
          <w:spacing w:val="-2"/>
          <w:sz w:val="22"/>
          <w:szCs w:val="22"/>
        </w:rPr>
        <w:tab/>
        <w:t xml:space="preserve">Released:  </w:t>
      </w:r>
      <w:r w:rsidR="00597149">
        <w:rPr>
          <w:b/>
          <w:spacing w:val="-2"/>
          <w:sz w:val="22"/>
          <w:szCs w:val="22"/>
        </w:rPr>
        <w:t xml:space="preserve">October </w:t>
      </w:r>
      <w:r w:rsidR="00420EC4">
        <w:rPr>
          <w:b/>
          <w:spacing w:val="-2"/>
          <w:sz w:val="22"/>
          <w:szCs w:val="22"/>
        </w:rPr>
        <w:t>30</w:t>
      </w:r>
      <w:r w:rsidRPr="002C1BBD">
        <w:rPr>
          <w:b/>
          <w:spacing w:val="-2"/>
          <w:sz w:val="22"/>
          <w:szCs w:val="22"/>
        </w:rPr>
        <w:t xml:space="preserve">, 2013                 </w:t>
      </w:r>
    </w:p>
    <w:p w:rsidR="00FD7803" w:rsidRPr="002C1BBD" w:rsidRDefault="00FD7803">
      <w:pPr>
        <w:tabs>
          <w:tab w:val="left" w:pos="-720"/>
        </w:tabs>
        <w:suppressAutoHyphens/>
        <w:spacing w:line="227" w:lineRule="auto"/>
        <w:jc w:val="both"/>
        <w:rPr>
          <w:spacing w:val="-2"/>
          <w:sz w:val="22"/>
          <w:szCs w:val="22"/>
        </w:rPr>
      </w:pPr>
    </w:p>
    <w:p w:rsidR="00FD7803" w:rsidRPr="002C1BBD" w:rsidRDefault="00FD7803" w:rsidP="00597149">
      <w:pPr>
        <w:pStyle w:val="BodyText"/>
        <w:rPr>
          <w:rFonts w:ascii="Times New Roman" w:hAnsi="Times New Roman"/>
          <w:bCs/>
          <w:szCs w:val="22"/>
        </w:rPr>
      </w:pPr>
      <w:r w:rsidRPr="002C1BBD">
        <w:rPr>
          <w:rFonts w:ascii="Times New Roman" w:hAnsi="Times New Roman"/>
          <w:bCs/>
          <w:szCs w:val="22"/>
        </w:rPr>
        <w:t>PUBLIC SAFE</w:t>
      </w:r>
      <w:r w:rsidR="007B3325">
        <w:rPr>
          <w:rFonts w:ascii="Times New Roman" w:hAnsi="Times New Roman"/>
          <w:bCs/>
          <w:szCs w:val="22"/>
        </w:rPr>
        <w:t xml:space="preserve">TY AND HOMELAND SECURITY </w:t>
      </w:r>
      <w:r w:rsidR="00597149">
        <w:rPr>
          <w:rFonts w:ascii="Times New Roman" w:hAnsi="Times New Roman"/>
          <w:bCs/>
          <w:szCs w:val="22"/>
        </w:rPr>
        <w:t>BUREAU SEEK</w:t>
      </w:r>
      <w:r w:rsidR="007B3325">
        <w:rPr>
          <w:rFonts w:ascii="Times New Roman" w:hAnsi="Times New Roman"/>
          <w:bCs/>
          <w:szCs w:val="22"/>
        </w:rPr>
        <w:t>S</w:t>
      </w:r>
      <w:r w:rsidR="00597149">
        <w:rPr>
          <w:rFonts w:ascii="Times New Roman" w:hAnsi="Times New Roman"/>
          <w:bCs/>
          <w:szCs w:val="22"/>
        </w:rPr>
        <w:t xml:space="preserve"> </w:t>
      </w:r>
      <w:r w:rsidRPr="002C1BBD">
        <w:rPr>
          <w:rFonts w:ascii="Times New Roman" w:hAnsi="Times New Roman"/>
          <w:bCs/>
          <w:szCs w:val="22"/>
        </w:rPr>
        <w:t xml:space="preserve">COMMENT ON </w:t>
      </w:r>
      <w:r w:rsidR="00597149">
        <w:rPr>
          <w:rFonts w:ascii="Times New Roman" w:hAnsi="Times New Roman"/>
          <w:bCs/>
          <w:szCs w:val="22"/>
        </w:rPr>
        <w:t>NATIONAL PUBLIC SAFETY TELECOMMUNICATIONS COUNCIL’</w:t>
      </w:r>
      <w:r w:rsidR="00D615B4" w:rsidRPr="002C1BBD">
        <w:rPr>
          <w:rFonts w:ascii="Times New Roman" w:hAnsi="Times New Roman"/>
          <w:bCs/>
          <w:szCs w:val="22"/>
        </w:rPr>
        <w:t xml:space="preserve">S </w:t>
      </w:r>
      <w:r w:rsidR="00597149">
        <w:rPr>
          <w:rFonts w:ascii="Times New Roman" w:hAnsi="Times New Roman"/>
          <w:bCs/>
          <w:szCs w:val="22"/>
        </w:rPr>
        <w:t>4.9 GHZ NATIONAL PLAN RECOMMENDATIONS FINAL REPORT</w:t>
      </w:r>
    </w:p>
    <w:p w:rsidR="00FD7803" w:rsidRPr="002C1BBD" w:rsidRDefault="00FD7803">
      <w:pPr>
        <w:pStyle w:val="BodyText"/>
        <w:rPr>
          <w:rFonts w:ascii="Times New Roman" w:hAnsi="Times New Roman"/>
          <w:szCs w:val="22"/>
        </w:rPr>
      </w:pPr>
    </w:p>
    <w:p w:rsidR="00FD7803" w:rsidRPr="002C1BBD" w:rsidRDefault="005C2E0B" w:rsidP="005C2E0B">
      <w:pPr>
        <w:pStyle w:val="BodyText"/>
        <w:rPr>
          <w:rFonts w:ascii="Times New Roman" w:hAnsi="Times New Roman"/>
          <w:szCs w:val="22"/>
        </w:rPr>
      </w:pPr>
      <w:r w:rsidRPr="005C2E0B">
        <w:rPr>
          <w:rFonts w:ascii="Times New Roman" w:hAnsi="Times New Roman"/>
          <w:szCs w:val="22"/>
        </w:rPr>
        <w:t>WP Docket No. 07-100, PS Docket No. 06-229, WT Docket No. 06-150</w:t>
      </w:r>
    </w:p>
    <w:p w:rsidR="00FD7803" w:rsidRDefault="00FD7803">
      <w:pPr>
        <w:pStyle w:val="BodyText"/>
        <w:rPr>
          <w:rFonts w:ascii="Times New Roman" w:hAnsi="Times New Roman"/>
          <w:szCs w:val="22"/>
        </w:rPr>
      </w:pPr>
    </w:p>
    <w:p w:rsidR="005C2E0B" w:rsidRPr="002C1BBD" w:rsidRDefault="005C2E0B">
      <w:pPr>
        <w:pStyle w:val="BodyText"/>
        <w:rPr>
          <w:rFonts w:ascii="Times New Roman" w:hAnsi="Times New Roman"/>
          <w:szCs w:val="22"/>
        </w:rPr>
      </w:pPr>
    </w:p>
    <w:p w:rsidR="00FD7803" w:rsidRPr="00420EC4" w:rsidRDefault="00FD7803">
      <w:pPr>
        <w:pStyle w:val="BodyText"/>
        <w:jc w:val="left"/>
        <w:rPr>
          <w:rFonts w:ascii="Times New Roman" w:hAnsi="Times New Roman"/>
          <w:szCs w:val="22"/>
        </w:rPr>
      </w:pPr>
      <w:r w:rsidRPr="002C1BBD">
        <w:rPr>
          <w:rFonts w:ascii="Times New Roman" w:hAnsi="Times New Roman"/>
          <w:szCs w:val="22"/>
        </w:rPr>
        <w:t xml:space="preserve">Comments Date:  </w:t>
      </w:r>
      <w:r w:rsidR="00CD09F9">
        <w:rPr>
          <w:rFonts w:ascii="Times New Roman" w:hAnsi="Times New Roman"/>
          <w:szCs w:val="22"/>
        </w:rPr>
        <w:t xml:space="preserve">November </w:t>
      </w:r>
      <w:r w:rsidR="00420EC4" w:rsidRPr="00420EC4">
        <w:rPr>
          <w:rFonts w:ascii="Times New Roman" w:hAnsi="Times New Roman"/>
          <w:szCs w:val="22"/>
        </w:rPr>
        <w:t>22</w:t>
      </w:r>
      <w:r w:rsidRPr="00420EC4">
        <w:rPr>
          <w:rFonts w:ascii="Times New Roman" w:hAnsi="Times New Roman"/>
          <w:szCs w:val="22"/>
        </w:rPr>
        <w:t>, 2013</w:t>
      </w:r>
    </w:p>
    <w:p w:rsidR="00FD7803" w:rsidRPr="002C1BBD" w:rsidRDefault="00FD7803">
      <w:pPr>
        <w:pStyle w:val="BodyText"/>
        <w:jc w:val="left"/>
        <w:rPr>
          <w:rFonts w:ascii="Times New Roman" w:hAnsi="Times New Roman"/>
          <w:szCs w:val="22"/>
        </w:rPr>
      </w:pPr>
      <w:r w:rsidRPr="00420EC4">
        <w:rPr>
          <w:rFonts w:ascii="Times New Roman" w:hAnsi="Times New Roman"/>
          <w:szCs w:val="22"/>
        </w:rPr>
        <w:t xml:space="preserve">Reply Comments Date:  </w:t>
      </w:r>
      <w:r w:rsidR="005C2E0B" w:rsidRPr="00420EC4">
        <w:rPr>
          <w:rFonts w:ascii="Times New Roman" w:hAnsi="Times New Roman"/>
          <w:szCs w:val="22"/>
        </w:rPr>
        <w:t>Decemb</w:t>
      </w:r>
      <w:r w:rsidR="00CD09F9" w:rsidRPr="00420EC4">
        <w:rPr>
          <w:rFonts w:ascii="Times New Roman" w:hAnsi="Times New Roman"/>
          <w:szCs w:val="22"/>
        </w:rPr>
        <w:t xml:space="preserve">er </w:t>
      </w:r>
      <w:r w:rsidR="00420EC4" w:rsidRPr="00420EC4">
        <w:rPr>
          <w:rFonts w:ascii="Times New Roman" w:hAnsi="Times New Roman"/>
          <w:szCs w:val="22"/>
        </w:rPr>
        <w:t>13</w:t>
      </w:r>
      <w:r w:rsidRPr="002C1BBD">
        <w:rPr>
          <w:rFonts w:ascii="Times New Roman" w:hAnsi="Times New Roman"/>
          <w:szCs w:val="22"/>
        </w:rPr>
        <w:t>, 2013</w:t>
      </w:r>
      <w:r w:rsidRPr="002C1BBD">
        <w:rPr>
          <w:rFonts w:ascii="Times New Roman" w:hAnsi="Times New Roman"/>
          <w:color w:val="000000"/>
          <w:szCs w:val="22"/>
        </w:rPr>
        <w:t xml:space="preserve"> </w:t>
      </w:r>
    </w:p>
    <w:p w:rsidR="00FD7803" w:rsidRPr="002C1BBD" w:rsidRDefault="00FD7803">
      <w:pPr>
        <w:tabs>
          <w:tab w:val="left" w:pos="-720"/>
        </w:tabs>
        <w:suppressAutoHyphens/>
        <w:spacing w:line="227" w:lineRule="auto"/>
        <w:jc w:val="both"/>
        <w:rPr>
          <w:spacing w:val="-2"/>
          <w:sz w:val="22"/>
          <w:szCs w:val="22"/>
        </w:rPr>
      </w:pPr>
    </w:p>
    <w:p w:rsidR="00DC1734" w:rsidRDefault="005C2E0B" w:rsidP="00D56815">
      <w:pPr>
        <w:ind w:firstLine="720"/>
        <w:rPr>
          <w:color w:val="000000"/>
          <w:sz w:val="22"/>
          <w:szCs w:val="22"/>
        </w:rPr>
      </w:pPr>
      <w:r>
        <w:rPr>
          <w:color w:val="000000"/>
          <w:sz w:val="22"/>
          <w:szCs w:val="22"/>
        </w:rPr>
        <w:t>By this Public Notice, t</w:t>
      </w:r>
      <w:r w:rsidR="00FD7803" w:rsidRPr="002C1BBD">
        <w:rPr>
          <w:color w:val="000000"/>
          <w:sz w:val="22"/>
          <w:szCs w:val="22"/>
        </w:rPr>
        <w:t xml:space="preserve">he </w:t>
      </w:r>
      <w:r w:rsidR="009F1CA0" w:rsidRPr="002C1BBD">
        <w:rPr>
          <w:color w:val="000000"/>
          <w:sz w:val="22"/>
          <w:szCs w:val="22"/>
        </w:rPr>
        <w:t xml:space="preserve">Commission’s </w:t>
      </w:r>
      <w:r w:rsidR="00FD7803" w:rsidRPr="002C1BBD">
        <w:rPr>
          <w:color w:val="000000"/>
          <w:sz w:val="22"/>
          <w:szCs w:val="22"/>
        </w:rPr>
        <w:t>Public Safety and Homelan</w:t>
      </w:r>
      <w:r w:rsidR="009F1CA0" w:rsidRPr="002C1BBD">
        <w:rPr>
          <w:color w:val="000000"/>
          <w:sz w:val="22"/>
          <w:szCs w:val="22"/>
        </w:rPr>
        <w:t xml:space="preserve">d Security Bureau </w:t>
      </w:r>
      <w:r w:rsidR="00833343">
        <w:rPr>
          <w:color w:val="000000"/>
          <w:sz w:val="22"/>
          <w:szCs w:val="22"/>
        </w:rPr>
        <w:t xml:space="preserve">(Bureau) </w:t>
      </w:r>
      <w:r w:rsidR="00DC1734">
        <w:rPr>
          <w:color w:val="000000"/>
          <w:sz w:val="22"/>
          <w:szCs w:val="22"/>
        </w:rPr>
        <w:t>seek</w:t>
      </w:r>
      <w:r w:rsidR="007B3325">
        <w:rPr>
          <w:color w:val="000000"/>
          <w:sz w:val="22"/>
          <w:szCs w:val="22"/>
        </w:rPr>
        <w:t>s</w:t>
      </w:r>
      <w:r w:rsidR="009F1CA0" w:rsidRPr="002C1BBD">
        <w:rPr>
          <w:color w:val="000000"/>
          <w:sz w:val="22"/>
          <w:szCs w:val="22"/>
        </w:rPr>
        <w:t xml:space="preserve"> comment</w:t>
      </w:r>
      <w:r w:rsidR="00FD7803" w:rsidRPr="002C1BBD">
        <w:rPr>
          <w:color w:val="000000"/>
          <w:sz w:val="22"/>
          <w:szCs w:val="22"/>
        </w:rPr>
        <w:t xml:space="preserve"> on the above-captioned </w:t>
      </w:r>
      <w:r>
        <w:rPr>
          <w:color w:val="000000"/>
          <w:sz w:val="22"/>
          <w:szCs w:val="22"/>
        </w:rPr>
        <w:t>4.9 GHz National Plan Recommendations Final Report (Report) submitted by the National Public Safety Telecommunications Council (NPSTC) on October 24, 2013.</w:t>
      </w:r>
      <w:r>
        <w:rPr>
          <w:rStyle w:val="FootnoteReference"/>
          <w:color w:val="000000"/>
          <w:sz w:val="22"/>
          <w:szCs w:val="22"/>
        </w:rPr>
        <w:footnoteReference w:id="1"/>
      </w:r>
    </w:p>
    <w:p w:rsidR="00DC1734" w:rsidRDefault="00DC1734" w:rsidP="00D56815">
      <w:pPr>
        <w:ind w:firstLine="720"/>
        <w:rPr>
          <w:color w:val="000000"/>
          <w:sz w:val="22"/>
          <w:szCs w:val="22"/>
        </w:rPr>
      </w:pPr>
    </w:p>
    <w:p w:rsidR="00CD09F9" w:rsidRDefault="006A4C31" w:rsidP="00DF2E8E">
      <w:pPr>
        <w:ind w:firstLine="720"/>
        <w:rPr>
          <w:color w:val="000000"/>
          <w:sz w:val="22"/>
          <w:szCs w:val="22"/>
        </w:rPr>
      </w:pPr>
      <w:r>
        <w:rPr>
          <w:color w:val="000000"/>
          <w:sz w:val="22"/>
          <w:szCs w:val="22"/>
        </w:rPr>
        <w:t>NPSTC</w:t>
      </w:r>
      <w:r w:rsidR="007B3325">
        <w:rPr>
          <w:color w:val="000000"/>
          <w:sz w:val="22"/>
          <w:szCs w:val="22"/>
        </w:rPr>
        <w:t xml:space="preserve"> filed this Report in connection with </w:t>
      </w:r>
      <w:r>
        <w:rPr>
          <w:color w:val="000000"/>
          <w:sz w:val="22"/>
          <w:szCs w:val="22"/>
        </w:rPr>
        <w:t xml:space="preserve">a </w:t>
      </w:r>
      <w:r w:rsidR="00DC1734">
        <w:rPr>
          <w:color w:val="000000"/>
          <w:sz w:val="22"/>
          <w:szCs w:val="22"/>
        </w:rPr>
        <w:t>Fifth Further Notice of Proposed Rulemaking</w:t>
      </w:r>
      <w:r w:rsidR="00F20E10">
        <w:rPr>
          <w:color w:val="000000"/>
          <w:sz w:val="22"/>
          <w:szCs w:val="22"/>
        </w:rPr>
        <w:t xml:space="preserve"> (Further Notice)</w:t>
      </w:r>
      <w:r w:rsidR="007B3325">
        <w:rPr>
          <w:color w:val="000000"/>
          <w:sz w:val="22"/>
          <w:szCs w:val="22"/>
        </w:rPr>
        <w:t xml:space="preserve"> released by the Commission on June 13, 2013, which considered </w:t>
      </w:r>
      <w:r>
        <w:rPr>
          <w:color w:val="000000"/>
          <w:sz w:val="22"/>
          <w:szCs w:val="22"/>
        </w:rPr>
        <w:t>a number of issues to improve</w:t>
      </w:r>
      <w:r w:rsidRPr="006A4C31">
        <w:rPr>
          <w:color w:val="000000"/>
          <w:sz w:val="22"/>
          <w:szCs w:val="22"/>
        </w:rPr>
        <w:t xml:space="preserve"> spe</w:t>
      </w:r>
      <w:r>
        <w:rPr>
          <w:color w:val="000000"/>
          <w:sz w:val="22"/>
          <w:szCs w:val="22"/>
        </w:rPr>
        <w:t>ctrum efficiency and to encourage</w:t>
      </w:r>
      <w:r w:rsidRPr="006A4C31">
        <w:rPr>
          <w:color w:val="000000"/>
          <w:sz w:val="22"/>
          <w:szCs w:val="22"/>
        </w:rPr>
        <w:t xml:space="preserve"> greater</w:t>
      </w:r>
      <w:r>
        <w:rPr>
          <w:color w:val="000000"/>
          <w:sz w:val="22"/>
          <w:szCs w:val="22"/>
        </w:rPr>
        <w:t xml:space="preserve"> </w:t>
      </w:r>
      <w:r w:rsidRPr="006A4C31">
        <w:rPr>
          <w:color w:val="000000"/>
          <w:sz w:val="22"/>
          <w:szCs w:val="22"/>
        </w:rPr>
        <w:t>use of the 4940-4990 MHz (4.9 GHz) band for public safety</w:t>
      </w:r>
      <w:r>
        <w:rPr>
          <w:color w:val="000000"/>
          <w:sz w:val="22"/>
          <w:szCs w:val="22"/>
        </w:rPr>
        <w:t xml:space="preserve"> </w:t>
      </w:r>
      <w:r w:rsidRPr="006A4C31">
        <w:rPr>
          <w:color w:val="000000"/>
          <w:sz w:val="22"/>
          <w:szCs w:val="22"/>
        </w:rPr>
        <w:t>communications.</w:t>
      </w:r>
      <w:r>
        <w:rPr>
          <w:rStyle w:val="FootnoteReference"/>
          <w:color w:val="000000"/>
          <w:sz w:val="22"/>
          <w:szCs w:val="22"/>
        </w:rPr>
        <w:footnoteReference w:id="2"/>
      </w:r>
      <w:r w:rsidR="007B3325">
        <w:rPr>
          <w:color w:val="000000"/>
          <w:sz w:val="22"/>
          <w:szCs w:val="22"/>
        </w:rPr>
        <w:t xml:space="preserve">  In that proceeding, the Commission noted</w:t>
      </w:r>
      <w:r w:rsidR="009F2C41">
        <w:rPr>
          <w:color w:val="000000"/>
          <w:sz w:val="22"/>
          <w:szCs w:val="22"/>
        </w:rPr>
        <w:t xml:space="preserve">, </w:t>
      </w:r>
      <w:r w:rsidR="009F2C41" w:rsidRPr="009F2C41">
        <w:rPr>
          <w:i/>
          <w:color w:val="000000"/>
          <w:sz w:val="22"/>
          <w:szCs w:val="22"/>
        </w:rPr>
        <w:t>inter alia,</w:t>
      </w:r>
      <w:r w:rsidR="007B3325">
        <w:rPr>
          <w:color w:val="000000"/>
          <w:sz w:val="22"/>
          <w:szCs w:val="22"/>
        </w:rPr>
        <w:t xml:space="preserve"> that it wanted “to reevaluate our existing policies and to consider approaches to spur robust and efficient use in this band.”</w:t>
      </w:r>
      <w:r w:rsidR="007B3325">
        <w:rPr>
          <w:rStyle w:val="FootnoteReference"/>
          <w:color w:val="000000"/>
          <w:sz w:val="22"/>
          <w:szCs w:val="22"/>
        </w:rPr>
        <w:footnoteReference w:id="3"/>
      </w:r>
      <w:r w:rsidR="009F2C41">
        <w:rPr>
          <w:color w:val="000000"/>
          <w:sz w:val="22"/>
          <w:szCs w:val="22"/>
        </w:rPr>
        <w:t xml:space="preserve">  Specifically, the Commission sought comment on alternative frequency coordination pro</w:t>
      </w:r>
      <w:r w:rsidR="00F20E10">
        <w:rPr>
          <w:color w:val="000000"/>
          <w:sz w:val="22"/>
          <w:szCs w:val="22"/>
        </w:rPr>
        <w:t xml:space="preserve">posals, current uses of </w:t>
      </w:r>
      <w:r w:rsidR="00DF2E8E">
        <w:rPr>
          <w:color w:val="000000"/>
          <w:sz w:val="22"/>
          <w:szCs w:val="22"/>
        </w:rPr>
        <w:t xml:space="preserve">the band, </w:t>
      </w:r>
      <w:r w:rsidR="009F2C41">
        <w:rPr>
          <w:color w:val="000000"/>
          <w:sz w:val="22"/>
          <w:szCs w:val="22"/>
        </w:rPr>
        <w:t>cost-effective ways to improve accessibility, and proposals regarding expanded eligibility</w:t>
      </w:r>
      <w:r w:rsidR="00F20E10">
        <w:rPr>
          <w:color w:val="000000"/>
          <w:sz w:val="22"/>
          <w:szCs w:val="22"/>
        </w:rPr>
        <w:t xml:space="preserve">, as well as </w:t>
      </w:r>
      <w:r w:rsidR="009F2C41">
        <w:rPr>
          <w:color w:val="000000"/>
          <w:sz w:val="22"/>
          <w:szCs w:val="22"/>
        </w:rPr>
        <w:t>alternative licensing approaches.</w:t>
      </w:r>
      <w:r w:rsidR="009F2C41">
        <w:rPr>
          <w:rStyle w:val="FootnoteReference"/>
          <w:color w:val="000000"/>
          <w:sz w:val="22"/>
          <w:szCs w:val="22"/>
        </w:rPr>
        <w:footnoteReference w:id="4"/>
      </w:r>
      <w:r w:rsidR="009F2C41">
        <w:rPr>
          <w:color w:val="000000"/>
          <w:sz w:val="22"/>
          <w:szCs w:val="22"/>
        </w:rPr>
        <w:t xml:space="preserve">  The Commission received several comments, inclu</w:t>
      </w:r>
      <w:r w:rsidR="00DF2E8E">
        <w:rPr>
          <w:color w:val="000000"/>
          <w:sz w:val="22"/>
          <w:szCs w:val="22"/>
        </w:rPr>
        <w:t>ding comments filed by NPSTC.  In its comments, NPSTC</w:t>
      </w:r>
      <w:r w:rsidR="00F20E10">
        <w:rPr>
          <w:color w:val="000000"/>
          <w:sz w:val="22"/>
          <w:szCs w:val="22"/>
        </w:rPr>
        <w:t xml:space="preserve"> encouraged the Commission to develop a </w:t>
      </w:r>
      <w:r w:rsidR="00F20E10">
        <w:rPr>
          <w:color w:val="000000"/>
          <w:sz w:val="22"/>
          <w:szCs w:val="22"/>
        </w:rPr>
        <w:lastRenderedPageBreak/>
        <w:t xml:space="preserve">national plan for developing the 4.9 GHz band, and it offered “to </w:t>
      </w:r>
      <w:r w:rsidR="00F20E10" w:rsidRPr="00F20E10">
        <w:rPr>
          <w:color w:val="000000"/>
          <w:sz w:val="22"/>
          <w:szCs w:val="22"/>
        </w:rPr>
        <w:t>develop</w:t>
      </w:r>
      <w:r w:rsidR="00465732">
        <w:rPr>
          <w:color w:val="000000"/>
          <w:sz w:val="22"/>
          <w:szCs w:val="22"/>
        </w:rPr>
        <w:t xml:space="preserve"> [guidelines </w:t>
      </w:r>
      <w:r w:rsidR="00CD09F9">
        <w:rPr>
          <w:color w:val="000000"/>
          <w:sz w:val="22"/>
          <w:szCs w:val="22"/>
        </w:rPr>
        <w:t xml:space="preserve">for </w:t>
      </w:r>
      <w:r w:rsidR="00AC455F">
        <w:rPr>
          <w:color w:val="000000"/>
          <w:sz w:val="22"/>
          <w:szCs w:val="22"/>
        </w:rPr>
        <w:t>a na</w:t>
      </w:r>
      <w:r w:rsidR="00CD09F9">
        <w:rPr>
          <w:color w:val="000000"/>
          <w:sz w:val="22"/>
          <w:szCs w:val="22"/>
        </w:rPr>
        <w:t>tional plan</w:t>
      </w:r>
      <w:r w:rsidR="00F20E10">
        <w:rPr>
          <w:color w:val="000000"/>
          <w:sz w:val="22"/>
          <w:szCs w:val="22"/>
        </w:rPr>
        <w:t>]</w:t>
      </w:r>
      <w:r w:rsidR="00F20E10" w:rsidRPr="00F20E10">
        <w:rPr>
          <w:color w:val="000000"/>
          <w:sz w:val="22"/>
          <w:szCs w:val="22"/>
        </w:rPr>
        <w:t>, in collaboration with established frequency</w:t>
      </w:r>
      <w:r w:rsidR="00F20E10">
        <w:rPr>
          <w:color w:val="000000"/>
          <w:sz w:val="22"/>
          <w:szCs w:val="22"/>
        </w:rPr>
        <w:t xml:space="preserve"> </w:t>
      </w:r>
      <w:r w:rsidR="00F20E10" w:rsidRPr="00F20E10">
        <w:rPr>
          <w:color w:val="000000"/>
          <w:sz w:val="22"/>
          <w:szCs w:val="22"/>
        </w:rPr>
        <w:t>advisory committees and re</w:t>
      </w:r>
      <w:r w:rsidR="00AC455F">
        <w:rPr>
          <w:color w:val="000000"/>
          <w:sz w:val="22"/>
          <w:szCs w:val="22"/>
        </w:rPr>
        <w:t>gional planning committees.”</w:t>
      </w:r>
      <w:r w:rsidR="00AC455F">
        <w:rPr>
          <w:rStyle w:val="FootnoteReference"/>
          <w:color w:val="000000"/>
          <w:sz w:val="22"/>
          <w:szCs w:val="22"/>
        </w:rPr>
        <w:footnoteReference w:id="5"/>
      </w:r>
    </w:p>
    <w:p w:rsidR="00DC1734" w:rsidRDefault="00AC455F" w:rsidP="004D44EE">
      <w:pPr>
        <w:ind w:firstLine="720"/>
        <w:rPr>
          <w:color w:val="000000"/>
          <w:sz w:val="22"/>
          <w:szCs w:val="22"/>
        </w:rPr>
      </w:pPr>
      <w:r>
        <w:rPr>
          <w:color w:val="000000"/>
          <w:sz w:val="22"/>
          <w:szCs w:val="22"/>
        </w:rPr>
        <w:t xml:space="preserve">We now seek comment on NPSTC’s </w:t>
      </w:r>
      <w:r w:rsidR="00DF2E8E">
        <w:rPr>
          <w:color w:val="000000"/>
          <w:sz w:val="22"/>
          <w:szCs w:val="22"/>
        </w:rPr>
        <w:t xml:space="preserve">Report, which </w:t>
      </w:r>
      <w:r w:rsidR="00CD09F9">
        <w:rPr>
          <w:color w:val="000000"/>
          <w:sz w:val="22"/>
          <w:szCs w:val="22"/>
        </w:rPr>
        <w:t>provides additional information and proposes guidance on issues affecting the operation of public safety communications in the 4.9 GHz band.</w:t>
      </w:r>
    </w:p>
    <w:p w:rsidR="00FD7803" w:rsidRPr="002C1BBD" w:rsidRDefault="00FD7803">
      <w:pPr>
        <w:ind w:firstLine="720"/>
        <w:rPr>
          <w:color w:val="000000"/>
          <w:sz w:val="22"/>
          <w:szCs w:val="22"/>
        </w:rPr>
      </w:pPr>
    </w:p>
    <w:p w:rsidR="00A30AE3" w:rsidRPr="002C1BBD" w:rsidRDefault="00A30AE3" w:rsidP="00A30AE3">
      <w:pPr>
        <w:ind w:firstLine="720"/>
        <w:rPr>
          <w:sz w:val="22"/>
          <w:szCs w:val="22"/>
        </w:rPr>
      </w:pPr>
      <w:r w:rsidRPr="002C1BBD">
        <w:rPr>
          <w:sz w:val="22"/>
          <w:szCs w:val="22"/>
        </w:rPr>
        <w:t xml:space="preserve">Interested parties may file comments on or before </w:t>
      </w:r>
      <w:r w:rsidR="00465732" w:rsidRPr="00420EC4">
        <w:rPr>
          <w:b/>
          <w:sz w:val="22"/>
          <w:szCs w:val="22"/>
        </w:rPr>
        <w:t xml:space="preserve">November </w:t>
      </w:r>
      <w:r w:rsidR="00CD09F9" w:rsidRPr="00420EC4">
        <w:rPr>
          <w:b/>
          <w:sz w:val="22"/>
          <w:szCs w:val="22"/>
        </w:rPr>
        <w:t>2</w:t>
      </w:r>
      <w:r w:rsidR="00420EC4" w:rsidRPr="00420EC4">
        <w:rPr>
          <w:b/>
          <w:sz w:val="22"/>
          <w:szCs w:val="22"/>
        </w:rPr>
        <w:t>2</w:t>
      </w:r>
      <w:r w:rsidRPr="00420EC4">
        <w:rPr>
          <w:b/>
          <w:sz w:val="22"/>
          <w:szCs w:val="22"/>
        </w:rPr>
        <w:t>, 2013</w:t>
      </w:r>
      <w:r w:rsidRPr="002C1BBD">
        <w:rPr>
          <w:rStyle w:val="FootnoteReference"/>
          <w:sz w:val="22"/>
          <w:szCs w:val="22"/>
        </w:rPr>
        <w:footnoteReference w:id="6"/>
      </w:r>
      <w:r w:rsidRPr="002C1BBD">
        <w:rPr>
          <w:sz w:val="22"/>
          <w:szCs w:val="22"/>
        </w:rPr>
        <w:t xml:space="preserve"> and reply comments on or before </w:t>
      </w:r>
      <w:r w:rsidR="00420EC4" w:rsidRPr="00420EC4">
        <w:rPr>
          <w:b/>
          <w:sz w:val="22"/>
          <w:szCs w:val="22"/>
        </w:rPr>
        <w:t>December 13</w:t>
      </w:r>
      <w:r w:rsidRPr="00420EC4">
        <w:rPr>
          <w:b/>
          <w:sz w:val="22"/>
          <w:szCs w:val="22"/>
        </w:rPr>
        <w:t>, 2013</w:t>
      </w:r>
      <w:r w:rsidRPr="002C1BBD">
        <w:rPr>
          <w:sz w:val="22"/>
          <w:szCs w:val="22"/>
        </w:rPr>
        <w:t>.</w:t>
      </w:r>
      <w:r w:rsidRPr="002C1BBD">
        <w:rPr>
          <w:rStyle w:val="FootnoteReference"/>
          <w:sz w:val="22"/>
          <w:szCs w:val="22"/>
        </w:rPr>
        <w:footnoteReference w:id="7"/>
      </w:r>
      <w:r w:rsidRPr="002C1BBD">
        <w:rPr>
          <w:b/>
          <w:sz w:val="22"/>
          <w:szCs w:val="22"/>
        </w:rPr>
        <w:t xml:space="preserve">  </w:t>
      </w:r>
      <w:r w:rsidRPr="002C1BBD">
        <w:rPr>
          <w:sz w:val="22"/>
          <w:szCs w:val="22"/>
        </w:rPr>
        <w:t>Parties may file comments and replies electronically</w:t>
      </w:r>
      <w:r w:rsidRPr="002C1BBD">
        <w:rPr>
          <w:rStyle w:val="FootnoteReference"/>
          <w:sz w:val="22"/>
          <w:szCs w:val="22"/>
        </w:rPr>
        <w:footnoteReference w:id="8"/>
      </w:r>
      <w:r w:rsidRPr="002C1BBD">
        <w:rPr>
          <w:sz w:val="22"/>
          <w:szCs w:val="22"/>
        </w:rPr>
        <w:t xml:space="preserve"> or by paper.</w:t>
      </w:r>
    </w:p>
    <w:p w:rsidR="00A30AE3" w:rsidRPr="002C1BBD" w:rsidRDefault="00A30AE3" w:rsidP="00A30AE3">
      <w:pPr>
        <w:ind w:firstLine="720"/>
        <w:rPr>
          <w:sz w:val="22"/>
          <w:szCs w:val="22"/>
        </w:rPr>
      </w:pPr>
    </w:p>
    <w:p w:rsidR="00A30AE3" w:rsidRPr="002C1BBD" w:rsidRDefault="00A30AE3" w:rsidP="00A30AE3">
      <w:pPr>
        <w:ind w:firstLine="720"/>
        <w:rPr>
          <w:sz w:val="22"/>
          <w:szCs w:val="22"/>
        </w:rPr>
      </w:pPr>
      <w:r w:rsidRPr="002C1BBD">
        <w:rPr>
          <w:sz w:val="22"/>
          <w:szCs w:val="22"/>
        </w:rPr>
        <w:t xml:space="preserve">All comments and reply comments should reference the subject Petition and the DA number indicated on this </w:t>
      </w:r>
      <w:r w:rsidRPr="002C1BBD">
        <w:rPr>
          <w:i/>
          <w:sz w:val="22"/>
          <w:szCs w:val="22"/>
        </w:rPr>
        <w:t>Public Notice</w:t>
      </w:r>
      <w:r w:rsidR="00B16413">
        <w:rPr>
          <w:sz w:val="22"/>
          <w:szCs w:val="22"/>
        </w:rPr>
        <w:t>.  Comments may be filed:</w:t>
      </w:r>
      <w:r w:rsidRPr="002C1BBD">
        <w:rPr>
          <w:sz w:val="22"/>
          <w:szCs w:val="22"/>
        </w:rPr>
        <w:t xml:space="preserve"> (1) electronically by accessing the applicant’s file number(s) in the Commission’s Universal Service Licensing System (ULS),</w:t>
      </w:r>
      <w:r w:rsidRPr="002C1BBD">
        <w:rPr>
          <w:rStyle w:val="FootnoteReference"/>
          <w:sz w:val="22"/>
          <w:szCs w:val="22"/>
        </w:rPr>
        <w:footnoteReference w:id="9"/>
      </w:r>
      <w:r w:rsidRPr="002C1BBD">
        <w:rPr>
          <w:sz w:val="22"/>
          <w:szCs w:val="22"/>
        </w:rPr>
        <w:t xml:space="preserve"> or (2) by filing paper copies.</w:t>
      </w:r>
    </w:p>
    <w:p w:rsidR="00A30AE3" w:rsidRPr="002C1BBD" w:rsidRDefault="00A30AE3" w:rsidP="00A30AE3">
      <w:pPr>
        <w:ind w:firstLine="720"/>
        <w:rPr>
          <w:sz w:val="22"/>
          <w:szCs w:val="22"/>
        </w:rPr>
      </w:pPr>
    </w:p>
    <w:p w:rsidR="00A30AE3" w:rsidRPr="002C1BBD" w:rsidRDefault="00A30AE3" w:rsidP="00A30AE3">
      <w:pPr>
        <w:ind w:firstLine="720"/>
        <w:rPr>
          <w:sz w:val="22"/>
          <w:szCs w:val="22"/>
        </w:rPr>
      </w:pPr>
      <w:r w:rsidRPr="002C1BBD">
        <w:rPr>
          <w:sz w:val="22"/>
          <w:szCs w:val="22"/>
          <w:u w:val="single"/>
        </w:rPr>
        <w:t>Electronic Filers</w:t>
      </w:r>
      <w:r w:rsidR="00B16413">
        <w:rPr>
          <w:sz w:val="22"/>
          <w:szCs w:val="22"/>
        </w:rPr>
        <w:t xml:space="preserve">: </w:t>
      </w:r>
      <w:r w:rsidRPr="002C1BBD">
        <w:rPr>
          <w:sz w:val="22"/>
          <w:szCs w:val="22"/>
        </w:rPr>
        <w:t>Pleadings may be submitted electronically as follows:</w:t>
      </w:r>
    </w:p>
    <w:p w:rsidR="00A30AE3" w:rsidRPr="002C1BBD" w:rsidRDefault="00A30AE3" w:rsidP="00A30AE3">
      <w:pPr>
        <w:ind w:firstLine="720"/>
        <w:rPr>
          <w:sz w:val="22"/>
          <w:szCs w:val="22"/>
        </w:rPr>
      </w:pPr>
    </w:p>
    <w:p w:rsidR="00A30AE3" w:rsidRPr="002C1BBD" w:rsidRDefault="00A30AE3" w:rsidP="007568F0">
      <w:pPr>
        <w:numPr>
          <w:ilvl w:val="0"/>
          <w:numId w:val="18"/>
        </w:numPr>
        <w:tabs>
          <w:tab w:val="clear" w:pos="1440"/>
          <w:tab w:val="num" w:pos="1080"/>
        </w:tabs>
        <w:ind w:left="1080"/>
        <w:rPr>
          <w:sz w:val="22"/>
          <w:szCs w:val="22"/>
        </w:rPr>
      </w:pPr>
      <w:r w:rsidRPr="002C1BBD">
        <w:rPr>
          <w:sz w:val="22"/>
          <w:szCs w:val="22"/>
        </w:rPr>
        <w:t xml:space="preserve">From the ULS website at http://wireless.fcc.gov/uls/, begin the process of submitting a pleading by clicking on the “ULS Pleadings” link in the menu on the lower left side of the ULS web page.  The link will take you to the </w:t>
      </w:r>
      <w:r w:rsidRPr="002C1BBD">
        <w:rPr>
          <w:i/>
          <w:sz w:val="22"/>
          <w:szCs w:val="22"/>
        </w:rPr>
        <w:t>Pleading Information</w:t>
      </w:r>
      <w:r w:rsidR="00B16413">
        <w:rPr>
          <w:sz w:val="22"/>
          <w:szCs w:val="22"/>
        </w:rPr>
        <w:t xml:space="preserve"> screen for non-docketed pleadings</w:t>
      </w:r>
      <w:r w:rsidRPr="002C1BBD">
        <w:rPr>
          <w:sz w:val="22"/>
          <w:szCs w:val="22"/>
        </w:rPr>
        <w:t xml:space="preserve"> where you select “Reply” in the drop-down window for the type of pleading and then enter the pleadings filer information.  Completion of the contact information is optional. </w:t>
      </w:r>
      <w:r w:rsidR="00B16413">
        <w:rPr>
          <w:sz w:val="22"/>
          <w:szCs w:val="22"/>
        </w:rPr>
        <w:t xml:space="preserve"> </w:t>
      </w:r>
      <w:r w:rsidRPr="002C1BBD">
        <w:rPr>
          <w:sz w:val="22"/>
          <w:szCs w:val="22"/>
        </w:rPr>
        <w:t xml:space="preserve">Upon completion of this screen, please note the instructions for the filing: </w:t>
      </w:r>
      <w:r w:rsidRPr="00B16413">
        <w:rPr>
          <w:sz w:val="22"/>
          <w:szCs w:val="22"/>
        </w:rPr>
        <w:t>“Pleadings must be dated and must include a signature, in this instance an electronic signature, and the address and phone number of the signing party.”</w:t>
      </w:r>
      <w:r w:rsidRPr="002C1BBD">
        <w:rPr>
          <w:rStyle w:val="FootnoteReference"/>
          <w:sz w:val="22"/>
          <w:szCs w:val="22"/>
        </w:rPr>
        <w:footnoteReference w:id="10"/>
      </w:r>
      <w:r w:rsidRPr="002C1BBD">
        <w:rPr>
          <w:i/>
          <w:sz w:val="22"/>
          <w:szCs w:val="22"/>
        </w:rPr>
        <w:t xml:space="preserve">  </w:t>
      </w:r>
      <w:r w:rsidRPr="002C1BBD">
        <w:rPr>
          <w:sz w:val="22"/>
          <w:szCs w:val="22"/>
        </w:rPr>
        <w:t>Click on “CONTINUE.”</w:t>
      </w:r>
    </w:p>
    <w:p w:rsidR="00A30AE3" w:rsidRPr="002C1BBD" w:rsidRDefault="00A30AE3" w:rsidP="007568F0">
      <w:pPr>
        <w:ind w:left="1080"/>
        <w:rPr>
          <w:sz w:val="22"/>
          <w:szCs w:val="22"/>
        </w:rPr>
      </w:pPr>
    </w:p>
    <w:p w:rsidR="00A30AE3" w:rsidRPr="002C1BBD" w:rsidRDefault="00A30AE3" w:rsidP="007568F0">
      <w:pPr>
        <w:numPr>
          <w:ilvl w:val="0"/>
          <w:numId w:val="18"/>
        </w:numPr>
        <w:tabs>
          <w:tab w:val="clear" w:pos="1440"/>
          <w:tab w:val="num" w:pos="1080"/>
        </w:tabs>
        <w:ind w:left="1080"/>
        <w:rPr>
          <w:sz w:val="22"/>
          <w:szCs w:val="22"/>
        </w:rPr>
      </w:pPr>
      <w:r w:rsidRPr="002C1BBD">
        <w:rPr>
          <w:sz w:val="22"/>
          <w:szCs w:val="22"/>
        </w:rPr>
        <w:t xml:space="preserve">The second step is to complete the </w:t>
      </w:r>
      <w:r w:rsidRPr="002C1BBD">
        <w:rPr>
          <w:i/>
          <w:sz w:val="22"/>
          <w:szCs w:val="22"/>
        </w:rPr>
        <w:t xml:space="preserve">File Numbers/Call Signs </w:t>
      </w:r>
      <w:r w:rsidRPr="002C1BBD">
        <w:rPr>
          <w:sz w:val="22"/>
          <w:szCs w:val="22"/>
        </w:rPr>
        <w:t xml:space="preserve">screen.  </w:t>
      </w:r>
      <w:r w:rsidR="001559F4">
        <w:rPr>
          <w:sz w:val="22"/>
          <w:szCs w:val="22"/>
        </w:rPr>
        <w:t>Select whether the pleading pertains to a file number or call sign and enter the file number or call s</w:t>
      </w:r>
      <w:r w:rsidRPr="002C1BBD">
        <w:rPr>
          <w:sz w:val="22"/>
          <w:szCs w:val="22"/>
        </w:rPr>
        <w:t>ign.</w:t>
      </w:r>
      <w:r w:rsidRPr="002C1BBD">
        <w:rPr>
          <w:rStyle w:val="FootnoteReference"/>
          <w:sz w:val="22"/>
          <w:szCs w:val="22"/>
        </w:rPr>
        <w:footnoteReference w:id="11"/>
      </w:r>
      <w:r w:rsidRPr="002C1BBD">
        <w:rPr>
          <w:sz w:val="22"/>
          <w:szCs w:val="22"/>
        </w:rPr>
        <w:t xml:space="preserve">  Ple</w:t>
      </w:r>
      <w:r w:rsidR="001559F4">
        <w:rPr>
          <w:sz w:val="22"/>
          <w:szCs w:val="22"/>
        </w:rPr>
        <w:t>ase note that you must enter a file number or call s</w:t>
      </w:r>
      <w:r w:rsidRPr="002C1BBD">
        <w:rPr>
          <w:sz w:val="22"/>
          <w:szCs w:val="22"/>
        </w:rPr>
        <w:t>ign to continue.  If the pleading pertains to multiple applications or licenses, you must enter each File Number or Call Sign as appropriate.  After clicking the “SUBMIT” button, the scre</w:t>
      </w:r>
      <w:r w:rsidR="001559F4">
        <w:rPr>
          <w:sz w:val="22"/>
          <w:szCs w:val="22"/>
        </w:rPr>
        <w:t>en will update to show all the file numbers/call s</w:t>
      </w:r>
      <w:r w:rsidRPr="002C1BBD">
        <w:rPr>
          <w:sz w:val="22"/>
          <w:szCs w:val="22"/>
        </w:rPr>
        <w:t>igns associated with the pleading.  At this</w:t>
      </w:r>
      <w:r w:rsidR="001559F4">
        <w:rPr>
          <w:sz w:val="22"/>
          <w:szCs w:val="22"/>
        </w:rPr>
        <w:t xml:space="preserve"> time, you may delete selected file numbers/call s</w:t>
      </w:r>
      <w:r w:rsidRPr="002C1BBD">
        <w:rPr>
          <w:sz w:val="22"/>
          <w:szCs w:val="22"/>
        </w:rPr>
        <w:t>igns from the page before continuing.</w:t>
      </w:r>
    </w:p>
    <w:p w:rsidR="00A30AE3" w:rsidRPr="002C1BBD" w:rsidRDefault="00A30AE3" w:rsidP="007568F0">
      <w:pPr>
        <w:tabs>
          <w:tab w:val="num" w:pos="1080"/>
        </w:tabs>
        <w:rPr>
          <w:sz w:val="22"/>
          <w:szCs w:val="22"/>
        </w:rPr>
      </w:pPr>
    </w:p>
    <w:p w:rsidR="00A30AE3" w:rsidRPr="002C1BBD" w:rsidRDefault="00A30AE3" w:rsidP="007568F0">
      <w:pPr>
        <w:numPr>
          <w:ilvl w:val="0"/>
          <w:numId w:val="18"/>
        </w:numPr>
        <w:tabs>
          <w:tab w:val="clear" w:pos="1440"/>
          <w:tab w:val="num" w:pos="1080"/>
        </w:tabs>
        <w:ind w:left="1080"/>
        <w:rPr>
          <w:sz w:val="22"/>
          <w:szCs w:val="22"/>
        </w:rPr>
      </w:pPr>
      <w:r w:rsidRPr="002C1BBD">
        <w:rPr>
          <w:sz w:val="22"/>
          <w:szCs w:val="22"/>
        </w:rPr>
        <w:t xml:space="preserve">The third step is to complete the </w:t>
      </w:r>
      <w:r w:rsidRPr="002C1BBD">
        <w:rPr>
          <w:i/>
          <w:sz w:val="22"/>
          <w:szCs w:val="22"/>
        </w:rPr>
        <w:t>Attach File</w:t>
      </w:r>
      <w:r w:rsidRPr="002C1BBD">
        <w:rPr>
          <w:sz w:val="22"/>
          <w:szCs w:val="22"/>
        </w:rPr>
        <w:t xml:space="preserve"> screen to attach the pleading document.  Use the drop down box to select </w:t>
      </w:r>
      <w:r w:rsidR="00B16413">
        <w:rPr>
          <w:sz w:val="22"/>
          <w:szCs w:val="22"/>
        </w:rPr>
        <w:t>“</w:t>
      </w:r>
      <w:r w:rsidRPr="002C1BBD">
        <w:rPr>
          <w:sz w:val="22"/>
          <w:szCs w:val="22"/>
        </w:rPr>
        <w:t>Pleading</w:t>
      </w:r>
      <w:r w:rsidR="00B16413">
        <w:rPr>
          <w:sz w:val="22"/>
          <w:szCs w:val="22"/>
        </w:rPr>
        <w:t>”</w:t>
      </w:r>
      <w:r w:rsidRPr="002C1BBD">
        <w:rPr>
          <w:sz w:val="22"/>
          <w:szCs w:val="22"/>
        </w:rPr>
        <w:t xml:space="preserve"> or </w:t>
      </w:r>
      <w:r w:rsidR="00B16413">
        <w:rPr>
          <w:sz w:val="22"/>
          <w:szCs w:val="22"/>
        </w:rPr>
        <w:t>“</w:t>
      </w:r>
      <w:r w:rsidRPr="002C1BBD">
        <w:rPr>
          <w:sz w:val="22"/>
          <w:szCs w:val="22"/>
        </w:rPr>
        <w:t>Confidential Pleading.</w:t>
      </w:r>
      <w:r w:rsidR="00B16413">
        <w:rPr>
          <w:sz w:val="22"/>
          <w:szCs w:val="22"/>
        </w:rPr>
        <w:t>”</w:t>
      </w:r>
      <w:r w:rsidRPr="002C1BBD">
        <w:rPr>
          <w:sz w:val="22"/>
          <w:szCs w:val="22"/>
        </w:rPr>
        <w:t xml:space="preserve">  The “BROWSE” button opens a file upload window where you will locate and select your pleading file.  The </w:t>
      </w:r>
      <w:r w:rsidR="001559F4">
        <w:rPr>
          <w:sz w:val="22"/>
          <w:szCs w:val="22"/>
        </w:rPr>
        <w:t>“</w:t>
      </w:r>
      <w:r w:rsidRPr="002C1BBD">
        <w:rPr>
          <w:sz w:val="22"/>
          <w:szCs w:val="22"/>
        </w:rPr>
        <w:t>Description</w:t>
      </w:r>
      <w:r w:rsidR="001559F4">
        <w:rPr>
          <w:sz w:val="22"/>
          <w:szCs w:val="22"/>
        </w:rPr>
        <w:t>”</w:t>
      </w:r>
      <w:r w:rsidRPr="002C1BBD">
        <w:rPr>
          <w:sz w:val="22"/>
          <w:szCs w:val="22"/>
        </w:rPr>
        <w:t xml:space="preserve"> field allows you to enter a brief description for the pleading.  Click the “ADD ATTACHMENT” button to upload your pleading.  You may submit up to thirty files for each pleading</w:t>
      </w:r>
      <w:r w:rsidR="00B16413">
        <w:rPr>
          <w:sz w:val="22"/>
          <w:szCs w:val="22"/>
        </w:rPr>
        <w:t>,</w:t>
      </w:r>
      <w:r w:rsidRPr="002C1BBD">
        <w:rPr>
          <w:sz w:val="22"/>
          <w:szCs w:val="22"/>
        </w:rPr>
        <w:t xml:space="preserve"> but each file must be smaller than 10 MB in size.  You also have the opportunity to delete any selected file from the pleading.</w:t>
      </w:r>
    </w:p>
    <w:p w:rsidR="00A30AE3" w:rsidRPr="002C1BBD" w:rsidRDefault="00A30AE3" w:rsidP="007568F0">
      <w:pPr>
        <w:tabs>
          <w:tab w:val="num" w:pos="1080"/>
        </w:tabs>
        <w:rPr>
          <w:sz w:val="22"/>
          <w:szCs w:val="22"/>
        </w:rPr>
      </w:pPr>
    </w:p>
    <w:p w:rsidR="00A30AE3" w:rsidRPr="002C1BBD" w:rsidRDefault="00A30AE3" w:rsidP="007568F0">
      <w:pPr>
        <w:numPr>
          <w:ilvl w:val="0"/>
          <w:numId w:val="18"/>
        </w:numPr>
        <w:tabs>
          <w:tab w:val="clear" w:pos="1440"/>
          <w:tab w:val="num" w:pos="1080"/>
        </w:tabs>
        <w:ind w:left="1080"/>
        <w:rPr>
          <w:sz w:val="22"/>
          <w:szCs w:val="22"/>
        </w:rPr>
      </w:pPr>
      <w:r w:rsidRPr="002C1BBD">
        <w:rPr>
          <w:sz w:val="22"/>
          <w:szCs w:val="22"/>
        </w:rPr>
        <w:t xml:space="preserve">Finally, to complete your electronic pleading submission, click on the “SUBMIT PLEADING” button and the </w:t>
      </w:r>
      <w:r w:rsidRPr="002C1BBD">
        <w:rPr>
          <w:i/>
          <w:sz w:val="22"/>
          <w:szCs w:val="22"/>
        </w:rPr>
        <w:t>Confirmation</w:t>
      </w:r>
      <w:r w:rsidRPr="002C1BBD">
        <w:rPr>
          <w:sz w:val="22"/>
          <w:szCs w:val="22"/>
        </w:rPr>
        <w:t xml:space="preserve"> screen will be displayed.  The </w:t>
      </w:r>
      <w:r w:rsidRPr="002C1BBD">
        <w:rPr>
          <w:i/>
          <w:sz w:val="22"/>
          <w:szCs w:val="22"/>
        </w:rPr>
        <w:t>Confirmation</w:t>
      </w:r>
      <w:r w:rsidRPr="002C1BBD">
        <w:rPr>
          <w:sz w:val="22"/>
          <w:szCs w:val="22"/>
        </w:rPr>
        <w:t xml:space="preserve"> screen will display your Confirmation Number as well as your entered pleading</w:t>
      </w:r>
      <w:r w:rsidR="00B16413">
        <w:rPr>
          <w:sz w:val="22"/>
          <w:szCs w:val="22"/>
        </w:rPr>
        <w:t>’</w:t>
      </w:r>
      <w:r w:rsidRPr="002C1BBD">
        <w:rPr>
          <w:sz w:val="22"/>
          <w:szCs w:val="22"/>
        </w:rPr>
        <w:t xml:space="preserve">s information.  You may print this page for your records by selecting the </w:t>
      </w:r>
      <w:r w:rsidR="00B16413">
        <w:rPr>
          <w:sz w:val="22"/>
          <w:szCs w:val="22"/>
        </w:rPr>
        <w:t>“</w:t>
      </w:r>
      <w:r w:rsidRPr="002C1BBD">
        <w:rPr>
          <w:sz w:val="22"/>
          <w:szCs w:val="22"/>
        </w:rPr>
        <w:t>Print Page</w:t>
      </w:r>
      <w:r w:rsidR="00B16413">
        <w:rPr>
          <w:sz w:val="22"/>
          <w:szCs w:val="22"/>
        </w:rPr>
        <w:t>”</w:t>
      </w:r>
      <w:r w:rsidRPr="002C1BBD">
        <w:rPr>
          <w:sz w:val="22"/>
          <w:szCs w:val="22"/>
        </w:rPr>
        <w:t xml:space="preserve"> link at the top of the page and </w:t>
      </w:r>
      <w:r w:rsidR="001559F4">
        <w:rPr>
          <w:sz w:val="22"/>
          <w:szCs w:val="22"/>
        </w:rPr>
        <w:t xml:space="preserve">you </w:t>
      </w:r>
      <w:r w:rsidRPr="002C1BBD">
        <w:rPr>
          <w:sz w:val="22"/>
          <w:szCs w:val="22"/>
        </w:rPr>
        <w:t>have the option of submitting another pleading or returning to the ULS website by selecting a link at the bottom of the page.</w:t>
      </w:r>
    </w:p>
    <w:p w:rsidR="00A30AE3" w:rsidRPr="002C1BBD" w:rsidRDefault="00A30AE3" w:rsidP="00A30AE3">
      <w:pPr>
        <w:ind w:firstLine="720"/>
        <w:rPr>
          <w:sz w:val="22"/>
          <w:szCs w:val="22"/>
        </w:rPr>
      </w:pPr>
    </w:p>
    <w:p w:rsidR="00A30AE3" w:rsidRPr="002C1BBD" w:rsidRDefault="00A30AE3" w:rsidP="00A30AE3">
      <w:pPr>
        <w:ind w:firstLine="720"/>
        <w:rPr>
          <w:sz w:val="22"/>
          <w:szCs w:val="22"/>
        </w:rPr>
      </w:pPr>
      <w:r w:rsidRPr="002C1BBD">
        <w:rPr>
          <w:sz w:val="22"/>
          <w:szCs w:val="22"/>
        </w:rPr>
        <w:t xml:space="preserve">The ULS Application and License Search results will display pleadings under the </w:t>
      </w:r>
      <w:r w:rsidR="00B71F64">
        <w:rPr>
          <w:sz w:val="22"/>
          <w:szCs w:val="22"/>
        </w:rPr>
        <w:t>“</w:t>
      </w:r>
      <w:r w:rsidRPr="002C1BBD">
        <w:rPr>
          <w:sz w:val="22"/>
          <w:szCs w:val="22"/>
        </w:rPr>
        <w:t>ADMIN</w:t>
      </w:r>
      <w:r w:rsidR="00B71F64">
        <w:rPr>
          <w:sz w:val="22"/>
          <w:szCs w:val="22"/>
        </w:rPr>
        <w:t>”</w:t>
      </w:r>
      <w:r w:rsidRPr="002C1BBD">
        <w:rPr>
          <w:sz w:val="22"/>
          <w:szCs w:val="22"/>
        </w:rPr>
        <w:t xml:space="preserve"> tab when a comment or reply comment has been filed.  Users can view the pleading by clicking on the link for the specific comment or reply comment in the Description field.  The general public will not be able to view confidential pleadings.</w:t>
      </w:r>
    </w:p>
    <w:p w:rsidR="00A30AE3" w:rsidRPr="002C1BBD" w:rsidRDefault="00A30AE3" w:rsidP="00A30AE3">
      <w:pPr>
        <w:ind w:firstLine="720"/>
        <w:rPr>
          <w:sz w:val="22"/>
          <w:szCs w:val="22"/>
        </w:rPr>
      </w:pPr>
    </w:p>
    <w:p w:rsidR="00A30AE3" w:rsidRPr="002C1BBD" w:rsidRDefault="00A30AE3" w:rsidP="00A30AE3">
      <w:pPr>
        <w:ind w:firstLine="720"/>
        <w:rPr>
          <w:sz w:val="22"/>
          <w:szCs w:val="22"/>
        </w:rPr>
      </w:pPr>
      <w:r w:rsidRPr="002C1BBD">
        <w:rPr>
          <w:sz w:val="22"/>
          <w:szCs w:val="22"/>
        </w:rPr>
        <w:t>For additional information or assistance on how to file a comment or reply comment or other relevant pleading, you may visit the Web at http://esupport.fcc.gov.  You may also call the FCC ULS Customer Support Center at (877) 480-3201 and select option 2</w:t>
      </w:r>
      <w:r w:rsidR="00B71F64">
        <w:rPr>
          <w:sz w:val="22"/>
          <w:szCs w:val="22"/>
        </w:rPr>
        <w:t>, or (888) 225-5322 and select o</w:t>
      </w:r>
      <w:r w:rsidRPr="002C1BBD">
        <w:rPr>
          <w:sz w:val="22"/>
          <w:szCs w:val="22"/>
        </w:rPr>
        <w:t>ption 2, or (717) 338-2888.  For TTY, please call (717) 338-2824.  Assistance from the FCC ULS Customer Support Center is available between the hours of 8</w:t>
      </w:r>
      <w:r w:rsidR="00B71F64">
        <w:rPr>
          <w:sz w:val="22"/>
          <w:szCs w:val="22"/>
        </w:rPr>
        <w:t>:00</w:t>
      </w:r>
      <w:r w:rsidRPr="002C1BBD">
        <w:rPr>
          <w:sz w:val="22"/>
          <w:szCs w:val="22"/>
        </w:rPr>
        <w:t xml:space="preserve"> a.m. to 6:00 p.m. Eastern Time, Monday through Friday (except Federal holidays).  To provide quality service and ensure security, all telephone calls to FCC ULS Customer Support Center are recorded.</w:t>
      </w:r>
    </w:p>
    <w:p w:rsidR="00A30AE3" w:rsidRPr="002C1BBD" w:rsidRDefault="00A30AE3" w:rsidP="00A30AE3">
      <w:pPr>
        <w:ind w:firstLine="720"/>
        <w:rPr>
          <w:sz w:val="22"/>
          <w:szCs w:val="22"/>
        </w:rPr>
      </w:pPr>
    </w:p>
    <w:p w:rsidR="00A30AE3" w:rsidRPr="002C1BBD" w:rsidRDefault="00A30AE3" w:rsidP="00A30AE3">
      <w:pPr>
        <w:ind w:firstLine="720"/>
        <w:rPr>
          <w:sz w:val="22"/>
          <w:szCs w:val="22"/>
        </w:rPr>
      </w:pPr>
      <w:r w:rsidRPr="002C1BBD">
        <w:rPr>
          <w:sz w:val="22"/>
          <w:szCs w:val="22"/>
          <w:u w:val="single"/>
        </w:rPr>
        <w:t>Paper Filers</w:t>
      </w:r>
      <w:r w:rsidR="00B71F64">
        <w:rPr>
          <w:sz w:val="22"/>
          <w:szCs w:val="22"/>
        </w:rPr>
        <w:t xml:space="preserve">: </w:t>
      </w:r>
      <w:r w:rsidRPr="002C1BBD">
        <w:rPr>
          <w:sz w:val="22"/>
          <w:szCs w:val="22"/>
        </w:rPr>
        <w:t>Parties who choose to file by paper must submit an original and four copies of each filing.</w:t>
      </w:r>
    </w:p>
    <w:p w:rsidR="00A30AE3" w:rsidRPr="002C1BBD" w:rsidRDefault="00A30AE3" w:rsidP="000B4118">
      <w:pPr>
        <w:ind w:left="2160" w:hanging="720"/>
        <w:rPr>
          <w:sz w:val="22"/>
          <w:szCs w:val="22"/>
        </w:rPr>
      </w:pPr>
    </w:p>
    <w:p w:rsidR="00A30AE3" w:rsidRPr="002C1BBD" w:rsidRDefault="00A30AE3" w:rsidP="000B4118">
      <w:pPr>
        <w:numPr>
          <w:ilvl w:val="0"/>
          <w:numId w:val="18"/>
        </w:numPr>
        <w:tabs>
          <w:tab w:val="clear" w:pos="1440"/>
          <w:tab w:val="num" w:pos="1080"/>
        </w:tabs>
        <w:ind w:left="1080"/>
        <w:rPr>
          <w:sz w:val="22"/>
          <w:szCs w:val="22"/>
        </w:rPr>
      </w:pPr>
      <w:r w:rsidRPr="002C1BBD">
        <w:rPr>
          <w:sz w:val="22"/>
          <w:szCs w:val="22"/>
        </w:rPr>
        <w:t xml:space="preserve">Send hand-delivered or messenger-delivered paper filings for the Commission’s Secretary to </w:t>
      </w:r>
      <w:r w:rsidR="00B71F64">
        <w:rPr>
          <w:sz w:val="22"/>
          <w:szCs w:val="22"/>
        </w:rPr>
        <w:t>FCC Headquarters at 445 12th Street</w:t>
      </w:r>
      <w:r w:rsidRPr="002C1BBD">
        <w:rPr>
          <w:sz w:val="22"/>
          <w:szCs w:val="22"/>
        </w:rPr>
        <w:t xml:space="preserve"> SW, Room TW-A325, Washington, DC 20554.  The filing ho</w:t>
      </w:r>
      <w:r w:rsidR="00B6561F">
        <w:rPr>
          <w:sz w:val="22"/>
          <w:szCs w:val="22"/>
        </w:rPr>
        <w:t xml:space="preserve">urs are 8:00 a.m. to 7:00 p.m. </w:t>
      </w:r>
      <w:r w:rsidRPr="002C1BBD">
        <w:rPr>
          <w:sz w:val="22"/>
          <w:szCs w:val="22"/>
        </w:rPr>
        <w:t xml:space="preserve"> All hand deliveries must be held together with rubber bands or fasteners.  Any envelopes and boxes must be disposed of </w:t>
      </w:r>
      <w:r w:rsidRPr="002C1BBD">
        <w:rPr>
          <w:sz w:val="22"/>
          <w:szCs w:val="22"/>
          <w:u w:val="single"/>
        </w:rPr>
        <w:t>before</w:t>
      </w:r>
      <w:r w:rsidR="000B4118">
        <w:rPr>
          <w:sz w:val="22"/>
          <w:szCs w:val="22"/>
        </w:rPr>
        <w:t xml:space="preserve"> entering the building.</w:t>
      </w:r>
    </w:p>
    <w:p w:rsidR="00A30AE3" w:rsidRPr="002C1BBD" w:rsidRDefault="00A30AE3" w:rsidP="000B4118">
      <w:pPr>
        <w:tabs>
          <w:tab w:val="num" w:pos="1080"/>
        </w:tabs>
        <w:ind w:left="720"/>
        <w:rPr>
          <w:sz w:val="22"/>
          <w:szCs w:val="22"/>
        </w:rPr>
      </w:pPr>
    </w:p>
    <w:p w:rsidR="00A30AE3" w:rsidRPr="002C1BBD" w:rsidRDefault="00A30AE3" w:rsidP="000B4118">
      <w:pPr>
        <w:numPr>
          <w:ilvl w:val="0"/>
          <w:numId w:val="18"/>
        </w:numPr>
        <w:tabs>
          <w:tab w:val="clear" w:pos="1440"/>
          <w:tab w:val="num" w:pos="1080"/>
        </w:tabs>
        <w:ind w:left="1080"/>
        <w:rPr>
          <w:sz w:val="22"/>
          <w:szCs w:val="22"/>
        </w:rPr>
      </w:pPr>
      <w:r w:rsidRPr="002C1BBD">
        <w:rPr>
          <w:sz w:val="22"/>
          <w:szCs w:val="22"/>
        </w:rPr>
        <w:t>Send commercial overnight mail (other than U.S. Postal Service Express Mail and Priority Mail) to 9300 East Hamp</w:t>
      </w:r>
      <w:r w:rsidR="00B6561F">
        <w:rPr>
          <w:sz w:val="22"/>
          <w:szCs w:val="22"/>
        </w:rPr>
        <w:t>ton Drive, Capitol Heights, MD</w:t>
      </w:r>
      <w:r w:rsidRPr="002C1BBD">
        <w:rPr>
          <w:sz w:val="22"/>
          <w:szCs w:val="22"/>
        </w:rPr>
        <w:t xml:space="preserve"> 20743.</w:t>
      </w:r>
    </w:p>
    <w:p w:rsidR="00A30AE3" w:rsidRPr="002C1BBD" w:rsidRDefault="00A30AE3" w:rsidP="000B4118">
      <w:pPr>
        <w:tabs>
          <w:tab w:val="num" w:pos="1080"/>
        </w:tabs>
        <w:ind w:left="720"/>
        <w:rPr>
          <w:sz w:val="22"/>
          <w:szCs w:val="22"/>
        </w:rPr>
      </w:pPr>
    </w:p>
    <w:p w:rsidR="00A30AE3" w:rsidRPr="002C1BBD" w:rsidRDefault="00A30AE3" w:rsidP="000B4118">
      <w:pPr>
        <w:numPr>
          <w:ilvl w:val="0"/>
          <w:numId w:val="18"/>
        </w:numPr>
        <w:tabs>
          <w:tab w:val="clear" w:pos="1440"/>
          <w:tab w:val="num" w:pos="1080"/>
        </w:tabs>
        <w:ind w:left="1080"/>
        <w:rPr>
          <w:rFonts w:eastAsia="Batang"/>
          <w:sz w:val="22"/>
          <w:szCs w:val="22"/>
        </w:rPr>
      </w:pPr>
      <w:r w:rsidRPr="002C1BBD">
        <w:rPr>
          <w:sz w:val="22"/>
          <w:szCs w:val="22"/>
        </w:rPr>
        <w:t xml:space="preserve">Send U.S. Postal Service first-class, Express, </w:t>
      </w:r>
      <w:r w:rsidR="00295DCE">
        <w:rPr>
          <w:sz w:val="22"/>
          <w:szCs w:val="22"/>
        </w:rPr>
        <w:t>and Priority to 445 12th Street</w:t>
      </w:r>
      <w:r w:rsidRPr="002C1BBD">
        <w:rPr>
          <w:sz w:val="22"/>
          <w:szCs w:val="22"/>
        </w:rPr>
        <w:t xml:space="preserve"> SW, Washington, D.C. 20554.</w:t>
      </w:r>
    </w:p>
    <w:p w:rsidR="00A30AE3" w:rsidRPr="002C1BBD" w:rsidRDefault="00A30AE3" w:rsidP="00A30AE3">
      <w:pPr>
        <w:rPr>
          <w:sz w:val="22"/>
          <w:szCs w:val="22"/>
        </w:rPr>
      </w:pPr>
      <w:r w:rsidRPr="002C1BBD">
        <w:rPr>
          <w:sz w:val="22"/>
          <w:szCs w:val="22"/>
        </w:rPr>
        <w:t xml:space="preserve"> </w:t>
      </w:r>
    </w:p>
    <w:p w:rsidR="00FD7803" w:rsidRPr="002C1BBD" w:rsidRDefault="00A30AE3" w:rsidP="00A30AE3">
      <w:pPr>
        <w:ind w:firstLine="720"/>
        <w:rPr>
          <w:sz w:val="22"/>
          <w:szCs w:val="22"/>
        </w:rPr>
      </w:pPr>
      <w:r w:rsidRPr="002C1BBD">
        <w:rPr>
          <w:sz w:val="22"/>
          <w:szCs w:val="22"/>
        </w:rPr>
        <w:t>The app</w:t>
      </w:r>
      <w:r w:rsidR="00295DCE">
        <w:rPr>
          <w:sz w:val="22"/>
          <w:szCs w:val="22"/>
        </w:rPr>
        <w:t>lication(s), waiver request,</w:t>
      </w:r>
      <w:r w:rsidRPr="002C1BBD">
        <w:rPr>
          <w:sz w:val="22"/>
          <w:szCs w:val="22"/>
        </w:rPr>
        <w:t xml:space="preserve"> comments and reply comments can be accessed electronically via the Commission’s Universal Licensing System, http://wireless.fcc.gov/uls.  The full text of the Petition, comments and reply comments will be available for inspection and copying during business hours at the FCC Reference Information </w:t>
      </w:r>
      <w:r w:rsidR="00295DCE">
        <w:rPr>
          <w:sz w:val="22"/>
          <w:szCs w:val="22"/>
        </w:rPr>
        <w:t>Center, Portals II, 445 12th Street</w:t>
      </w:r>
      <w:r w:rsidRPr="002C1BBD">
        <w:rPr>
          <w:sz w:val="22"/>
          <w:szCs w:val="22"/>
        </w:rPr>
        <w:t xml:space="preserve"> SW, Room CY</w:t>
      </w:r>
      <w:r w:rsidRPr="002C1BBD">
        <w:rPr>
          <w:sz w:val="22"/>
          <w:szCs w:val="22"/>
        </w:rPr>
        <w:noBreakHyphen/>
        <w:t>A257, Washington, D.C.</w:t>
      </w:r>
      <w:r w:rsidRPr="002C1BBD">
        <w:rPr>
          <w:b/>
          <w:sz w:val="22"/>
          <w:szCs w:val="22"/>
        </w:rPr>
        <w:t xml:space="preserve"> </w:t>
      </w:r>
      <w:r w:rsidRPr="002C1BBD">
        <w:rPr>
          <w:sz w:val="22"/>
          <w:szCs w:val="22"/>
        </w:rPr>
        <w:t xml:space="preserve">20554.  The documents may also be purchased from BCPI. </w:t>
      </w:r>
      <w:r w:rsidR="00C15097">
        <w:rPr>
          <w:sz w:val="22"/>
          <w:szCs w:val="22"/>
        </w:rPr>
        <w:t xml:space="preserve"> Email fcc504@</w:t>
      </w:r>
      <w:r w:rsidRPr="002C1BBD">
        <w:rPr>
          <w:sz w:val="22"/>
          <w:szCs w:val="22"/>
        </w:rPr>
        <w:t>fcc.gov or call the Consumer &amp; Governmental Affairs Bureau, (voi</w:t>
      </w:r>
      <w:r w:rsidR="00C15097">
        <w:rPr>
          <w:sz w:val="22"/>
          <w:szCs w:val="22"/>
        </w:rPr>
        <w:t xml:space="preserve">ce) (202) 418-0530, (TTY) (202) </w:t>
      </w:r>
      <w:r w:rsidRPr="002C1BBD">
        <w:rPr>
          <w:sz w:val="22"/>
          <w:szCs w:val="22"/>
        </w:rPr>
        <w:t xml:space="preserve">418-0432 to request materials in formats accessible to people with disabilities, </w:t>
      </w:r>
      <w:r w:rsidRPr="00295DCE">
        <w:rPr>
          <w:i/>
          <w:sz w:val="22"/>
          <w:szCs w:val="22"/>
        </w:rPr>
        <w:t>e.g.</w:t>
      </w:r>
      <w:r w:rsidR="00295DCE">
        <w:rPr>
          <w:sz w:val="22"/>
          <w:szCs w:val="22"/>
        </w:rPr>
        <w:t>,</w:t>
      </w:r>
      <w:r w:rsidRPr="002C1BBD">
        <w:rPr>
          <w:sz w:val="22"/>
          <w:szCs w:val="22"/>
        </w:rPr>
        <w:t xml:space="preserve"> Braille, large print, electronic files, audio format.</w:t>
      </w:r>
      <w:r w:rsidR="00FD7803" w:rsidRPr="002C1BBD">
        <w:rPr>
          <w:sz w:val="22"/>
          <w:szCs w:val="22"/>
        </w:rPr>
        <w:t xml:space="preserve"> </w:t>
      </w:r>
    </w:p>
    <w:p w:rsidR="00A30AE3" w:rsidRPr="002C1BBD" w:rsidRDefault="00A30AE3" w:rsidP="00A30AE3">
      <w:pPr>
        <w:ind w:firstLine="720"/>
        <w:rPr>
          <w:sz w:val="22"/>
          <w:szCs w:val="22"/>
        </w:rPr>
      </w:pPr>
    </w:p>
    <w:p w:rsidR="00A30AE3" w:rsidRPr="002C1BBD" w:rsidRDefault="00A30AE3" w:rsidP="00A30AE3">
      <w:pPr>
        <w:ind w:firstLine="720"/>
        <w:rPr>
          <w:sz w:val="22"/>
          <w:szCs w:val="22"/>
        </w:rPr>
      </w:pPr>
      <w:r w:rsidRPr="002C1BBD">
        <w:rPr>
          <w:sz w:val="22"/>
          <w:szCs w:val="22"/>
        </w:rPr>
        <w:t>For further information regarding this p</w:t>
      </w:r>
      <w:r w:rsidR="000B4118">
        <w:rPr>
          <w:sz w:val="22"/>
          <w:szCs w:val="22"/>
        </w:rPr>
        <w:t>r</w:t>
      </w:r>
      <w:r w:rsidR="00465732">
        <w:rPr>
          <w:sz w:val="22"/>
          <w:szCs w:val="22"/>
        </w:rPr>
        <w:t>oceeding contact Thomas Eng</w:t>
      </w:r>
      <w:r w:rsidRPr="002C1BBD">
        <w:rPr>
          <w:sz w:val="22"/>
          <w:szCs w:val="22"/>
        </w:rPr>
        <w:t>,</w:t>
      </w:r>
      <w:r w:rsidR="000B4118">
        <w:rPr>
          <w:sz w:val="22"/>
          <w:szCs w:val="22"/>
        </w:rPr>
        <w:t xml:space="preserve"> </w:t>
      </w:r>
      <w:r w:rsidRPr="002C1BBD">
        <w:rPr>
          <w:sz w:val="22"/>
          <w:szCs w:val="22"/>
        </w:rPr>
        <w:t>Policy and Licensing Division, Public Safety and Homeland Securit</w:t>
      </w:r>
      <w:r w:rsidR="000B4118">
        <w:rPr>
          <w:sz w:val="22"/>
          <w:szCs w:val="22"/>
        </w:rPr>
        <w:t>y Bureau, (voice) (202) 418-</w:t>
      </w:r>
      <w:r w:rsidR="00465732">
        <w:rPr>
          <w:sz w:val="22"/>
          <w:szCs w:val="22"/>
        </w:rPr>
        <w:t>0019</w:t>
      </w:r>
      <w:r w:rsidR="00AA1EB7">
        <w:rPr>
          <w:sz w:val="22"/>
          <w:szCs w:val="22"/>
        </w:rPr>
        <w:t xml:space="preserve"> </w:t>
      </w:r>
      <w:r w:rsidR="00465732">
        <w:rPr>
          <w:sz w:val="22"/>
          <w:szCs w:val="22"/>
        </w:rPr>
        <w:t>or Thomas.Eng</w:t>
      </w:r>
      <w:r w:rsidRPr="002C1BBD">
        <w:rPr>
          <w:sz w:val="22"/>
          <w:szCs w:val="22"/>
        </w:rPr>
        <w:t>@fcc.gov.</w:t>
      </w:r>
    </w:p>
    <w:p w:rsidR="00FD7803" w:rsidRPr="002C1BBD" w:rsidRDefault="00FD7803">
      <w:pPr>
        <w:autoSpaceDE w:val="0"/>
        <w:autoSpaceDN w:val="0"/>
        <w:adjustRightInd w:val="0"/>
        <w:rPr>
          <w:color w:val="000000"/>
          <w:sz w:val="22"/>
          <w:szCs w:val="22"/>
        </w:rPr>
      </w:pPr>
    </w:p>
    <w:p w:rsidR="00FD7803" w:rsidRPr="002C1BBD" w:rsidRDefault="00FD7803">
      <w:pPr>
        <w:autoSpaceDE w:val="0"/>
        <w:autoSpaceDN w:val="0"/>
        <w:adjustRightInd w:val="0"/>
        <w:jc w:val="center"/>
        <w:rPr>
          <w:color w:val="000000"/>
          <w:sz w:val="22"/>
          <w:szCs w:val="22"/>
        </w:rPr>
      </w:pPr>
      <w:r w:rsidRPr="002C1BBD">
        <w:rPr>
          <w:sz w:val="22"/>
          <w:szCs w:val="22"/>
        </w:rPr>
        <w:t>- FCC -</w:t>
      </w:r>
    </w:p>
    <w:sectPr w:rsidR="00FD7803" w:rsidRPr="002C1BBD">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53" w:rsidRDefault="00F16E53">
      <w:r>
        <w:separator/>
      </w:r>
    </w:p>
  </w:endnote>
  <w:endnote w:type="continuationSeparator" w:id="0">
    <w:p w:rsidR="00F16E53" w:rsidRDefault="00F1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News Gothic MT">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3D" w:rsidRDefault="005966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9663D" w:rsidRDefault="00596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3D" w:rsidRDefault="005966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0EBE">
      <w:rPr>
        <w:rStyle w:val="PageNumber"/>
        <w:noProof/>
      </w:rPr>
      <w:t>2</w:t>
    </w:r>
    <w:r>
      <w:rPr>
        <w:rStyle w:val="PageNumber"/>
      </w:rPr>
      <w:fldChar w:fldCharType="end"/>
    </w:r>
  </w:p>
  <w:p w:rsidR="0059663D" w:rsidRDefault="00596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1E" w:rsidRDefault="00B47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53" w:rsidRDefault="00F16E53">
      <w:r>
        <w:separator/>
      </w:r>
    </w:p>
  </w:footnote>
  <w:footnote w:type="continuationSeparator" w:id="0">
    <w:p w:rsidR="00F16E53" w:rsidRDefault="00F16E53">
      <w:r>
        <w:continuationSeparator/>
      </w:r>
    </w:p>
  </w:footnote>
  <w:footnote w:id="1">
    <w:p w:rsidR="005C2E0B" w:rsidRDefault="005C2E0B" w:rsidP="006A4C31">
      <w:pPr>
        <w:pStyle w:val="FootnoteText"/>
      </w:pPr>
      <w:r>
        <w:rPr>
          <w:rStyle w:val="FootnoteReference"/>
        </w:rPr>
        <w:footnoteRef/>
      </w:r>
      <w:r>
        <w:t xml:space="preserve"> </w:t>
      </w:r>
      <w:r w:rsidR="00DC1734">
        <w:t xml:space="preserve">4.9 GHz National Plan Recommendations, Final Report, filed by </w:t>
      </w:r>
      <w:r w:rsidR="00DC1734" w:rsidRPr="00DC1734">
        <w:t>National Public Safety Telecommunications Council</w:t>
      </w:r>
      <w:r w:rsidR="00DC1734">
        <w:t xml:space="preserve"> in a letter from Ralph A. Haller, Chair, NPSTC, to Marlene H. Dortch, Secretary, Federal Communications Commission, dated October 24, 2013 (Report).</w:t>
      </w:r>
      <w:r w:rsidR="00F20E10">
        <w:t xml:space="preserve">  The Re</w:t>
      </w:r>
      <w:r w:rsidR="009F2C41">
        <w:t xml:space="preserve">port can be found at </w:t>
      </w:r>
      <w:hyperlink r:id="rId1" w:history="1">
        <w:r w:rsidR="00F20E10" w:rsidRPr="007F6D82">
          <w:rPr>
            <w:rStyle w:val="Hyperlink"/>
          </w:rPr>
          <w:t>http://apps.fcc.gov/ecfs/document/view?id=7520950503</w:t>
        </w:r>
      </w:hyperlink>
      <w:r w:rsidR="00F20E10">
        <w:t xml:space="preserve"> (last accessed Oct. 28, 2013).</w:t>
      </w:r>
    </w:p>
  </w:footnote>
  <w:footnote w:id="2">
    <w:p w:rsidR="006A4C31" w:rsidRPr="006A4C31" w:rsidRDefault="006A4C31" w:rsidP="006A4C31">
      <w:pPr>
        <w:pStyle w:val="FootnoteText"/>
      </w:pPr>
      <w:r>
        <w:rPr>
          <w:rStyle w:val="FootnoteReference"/>
        </w:rPr>
        <w:footnoteRef/>
      </w:r>
      <w:r>
        <w:t xml:space="preserve"> In the Matter of Amendment of Part 90 of the Commission’s Rules; Implementing a Nationwide, Broadband, Interoperable Public Safety Network in the 700 MHz Band; Service Rules for the 698-746, 747-762 and 777-792 MHz Bands; WP Docket No. 07-100, PS Docket No. 06-229, WT Docket No. 06-150, </w:t>
      </w:r>
      <w:r w:rsidRPr="006A4C31">
        <w:rPr>
          <w:i/>
        </w:rPr>
        <w:t>Fourth Report and Order and Fifth</w:t>
      </w:r>
      <w:r>
        <w:rPr>
          <w:i/>
        </w:rPr>
        <w:t xml:space="preserve"> </w:t>
      </w:r>
      <w:r w:rsidRPr="006A4C31">
        <w:rPr>
          <w:i/>
        </w:rPr>
        <w:t>Notice of Proposed Rulemaking,</w:t>
      </w:r>
      <w:r>
        <w:t xml:space="preserve"> 27 FCC Rcd 6577 (2012) (</w:t>
      </w:r>
      <w:r w:rsidRPr="006A4C31">
        <w:rPr>
          <w:i/>
        </w:rPr>
        <w:t>Fifth FNPRM</w:t>
      </w:r>
      <w:r>
        <w:t>).</w:t>
      </w:r>
    </w:p>
  </w:footnote>
  <w:footnote w:id="3">
    <w:p w:rsidR="007B3325" w:rsidRPr="009F2C41" w:rsidRDefault="007B3325">
      <w:pPr>
        <w:pStyle w:val="FootnoteText"/>
      </w:pPr>
      <w:r>
        <w:rPr>
          <w:rStyle w:val="FootnoteReference"/>
        </w:rPr>
        <w:footnoteRef/>
      </w:r>
      <w:r>
        <w:t xml:space="preserve"> </w:t>
      </w:r>
      <w:r w:rsidR="009F2C41">
        <w:rPr>
          <w:i/>
        </w:rPr>
        <w:t xml:space="preserve">Id. </w:t>
      </w:r>
      <w:r w:rsidR="00C15097">
        <w:t>at 6584</w:t>
      </w:r>
      <w:r w:rsidR="009F2C41">
        <w:t xml:space="preserve"> ¶17.</w:t>
      </w:r>
    </w:p>
  </w:footnote>
  <w:footnote w:id="4">
    <w:p w:rsidR="009F2C41" w:rsidRPr="009F2C41" w:rsidRDefault="009F2C41">
      <w:pPr>
        <w:pStyle w:val="FootnoteText"/>
      </w:pPr>
      <w:r>
        <w:rPr>
          <w:rStyle w:val="FootnoteReference"/>
        </w:rPr>
        <w:footnoteRef/>
      </w:r>
      <w:r>
        <w:t xml:space="preserve"> </w:t>
      </w:r>
      <w:r>
        <w:rPr>
          <w:i/>
        </w:rPr>
        <w:t>Id.</w:t>
      </w:r>
    </w:p>
  </w:footnote>
  <w:footnote w:id="5">
    <w:p w:rsidR="00AC455F" w:rsidRDefault="00AC455F">
      <w:pPr>
        <w:pStyle w:val="FootnoteText"/>
      </w:pPr>
      <w:r>
        <w:rPr>
          <w:rStyle w:val="FootnoteReference"/>
        </w:rPr>
        <w:footnoteRef/>
      </w:r>
      <w:r>
        <w:t xml:space="preserve"> NPSTC Comments at 1.  NPSTC Comments can be found at </w:t>
      </w:r>
      <w:hyperlink r:id="rId2" w:history="1">
        <w:r w:rsidRPr="007F6D82">
          <w:rPr>
            <w:rStyle w:val="Hyperlink"/>
          </w:rPr>
          <w:t>http://apps.fcc.gov/ecfs/document/view?id=7022038091</w:t>
        </w:r>
      </w:hyperlink>
      <w:r>
        <w:t xml:space="preserve"> (last accessed on Oct. 28, 2013).</w:t>
      </w:r>
    </w:p>
  </w:footnote>
  <w:footnote w:id="6">
    <w:p w:rsidR="00A30AE3" w:rsidRDefault="00A30AE3" w:rsidP="00A30AE3">
      <w:pPr>
        <w:pStyle w:val="FootnoteText"/>
      </w:pPr>
      <w:r>
        <w:rPr>
          <w:rStyle w:val="FootnoteReference"/>
        </w:rPr>
        <w:footnoteRef/>
      </w:r>
      <w:r>
        <w:t xml:space="preserve"> </w:t>
      </w:r>
      <w:r>
        <w:rPr>
          <w:szCs w:val="22"/>
        </w:rPr>
        <w:t>47 C.F.R. § 1.405.</w:t>
      </w:r>
    </w:p>
  </w:footnote>
  <w:footnote w:id="7">
    <w:p w:rsidR="00A30AE3" w:rsidRDefault="00A30AE3" w:rsidP="00A30AE3">
      <w:pPr>
        <w:pStyle w:val="FootnoteText"/>
      </w:pPr>
      <w:r>
        <w:rPr>
          <w:rStyle w:val="FootnoteReference"/>
        </w:rPr>
        <w:footnoteRef/>
      </w:r>
      <w:r>
        <w:t xml:space="preserve"> </w:t>
      </w:r>
      <w:r>
        <w:rPr>
          <w:i/>
          <w:szCs w:val="22"/>
        </w:rPr>
        <w:t>Id</w:t>
      </w:r>
      <w:r>
        <w:rPr>
          <w:szCs w:val="22"/>
        </w:rPr>
        <w:t>.</w:t>
      </w:r>
    </w:p>
  </w:footnote>
  <w:footnote w:id="8">
    <w:p w:rsidR="00A30AE3" w:rsidRDefault="00A30AE3" w:rsidP="00A30AE3">
      <w:pPr>
        <w:pStyle w:val="FootnoteText"/>
      </w:pPr>
      <w:r>
        <w:rPr>
          <w:rStyle w:val="FootnoteReference"/>
        </w:rPr>
        <w:footnoteRef/>
      </w:r>
      <w:r>
        <w:t xml:space="preserve"> </w:t>
      </w:r>
      <w:r>
        <w:rPr>
          <w:i/>
        </w:rPr>
        <w:t>See</w:t>
      </w:r>
      <w:r>
        <w:t xml:space="preserve"> </w:t>
      </w:r>
      <w:r>
        <w:rPr>
          <w:i/>
          <w:szCs w:val="22"/>
        </w:rPr>
        <w:t>Electronic Filing of Documents in Rulemaking Proceedings</w:t>
      </w:r>
      <w:r>
        <w:rPr>
          <w:szCs w:val="22"/>
        </w:rPr>
        <w:t>, 63 FR 24121 (1998)</w:t>
      </w:r>
      <w:r w:rsidR="000B4118">
        <w:rPr>
          <w:szCs w:val="22"/>
        </w:rPr>
        <w:t>.</w:t>
      </w:r>
    </w:p>
  </w:footnote>
  <w:footnote w:id="9">
    <w:p w:rsidR="00A30AE3" w:rsidRDefault="00A30AE3" w:rsidP="00A30AE3">
      <w:pPr>
        <w:pStyle w:val="FootnoteText"/>
        <w:rPr>
          <w:rFonts w:ascii="Arial" w:hAnsi="Arial" w:cs="Arial"/>
        </w:rPr>
      </w:pPr>
      <w:r>
        <w:rPr>
          <w:rStyle w:val="FootnoteReference"/>
        </w:rPr>
        <w:footnoteRef/>
      </w:r>
      <w:r>
        <w:t xml:space="preserve"> </w:t>
      </w:r>
      <w:r>
        <w:rPr>
          <w:i/>
        </w:rPr>
        <w:t xml:space="preserve">See </w:t>
      </w:r>
      <w:r>
        <w:t xml:space="preserve">“Wireless Telecommunications Bureau Enhances the Commission’s Universal Licensing System to Implement Electronic Filing for Pleadings,” </w:t>
      </w:r>
      <w:r>
        <w:rPr>
          <w:i/>
        </w:rPr>
        <w:t xml:space="preserve">Public Notice, </w:t>
      </w:r>
      <w:r>
        <w:t xml:space="preserve">21 FCC Rcd 424 (WTB 2006).  </w:t>
      </w:r>
      <w:r>
        <w:rPr>
          <w:i/>
        </w:rPr>
        <w:t xml:space="preserve">See </w:t>
      </w:r>
      <w:r>
        <w:t>http://hraunfoss.fcc.gov/edocs_public/attachmatch/DA-06-125A1.pdf.</w:t>
      </w:r>
    </w:p>
  </w:footnote>
  <w:footnote w:id="10">
    <w:p w:rsidR="00A30AE3" w:rsidRDefault="00A30AE3" w:rsidP="000B4118">
      <w:pPr>
        <w:pStyle w:val="FootnoteText"/>
      </w:pPr>
      <w:r>
        <w:rPr>
          <w:rStyle w:val="FootnoteReference"/>
        </w:rPr>
        <w:footnoteRef/>
      </w:r>
      <w:r>
        <w:t xml:space="preserve"> </w:t>
      </w:r>
      <w:r>
        <w:rPr>
          <w:i/>
        </w:rPr>
        <w:t>See</w:t>
      </w:r>
      <w:r>
        <w:t xml:space="preserve"> 47 C.F.R. Part 1.</w:t>
      </w:r>
    </w:p>
  </w:footnote>
  <w:footnote w:id="11">
    <w:p w:rsidR="00A30AE3" w:rsidRDefault="00A30AE3" w:rsidP="00A30AE3">
      <w:pPr>
        <w:pStyle w:val="FootnoteText"/>
      </w:pPr>
      <w:r>
        <w:rPr>
          <w:rStyle w:val="FootnoteReference"/>
        </w:rPr>
        <w:footnoteRef/>
      </w:r>
      <w:r>
        <w:t xml:space="preserve"> The file number of </w:t>
      </w:r>
      <w:r w:rsidR="0066407D">
        <w:t>Florida’s application</w:t>
      </w:r>
      <w:r w:rsidR="005F766E">
        <w:t xml:space="preserve"> is</w:t>
      </w:r>
      <w:r w:rsidR="0066407D">
        <w:t xml:space="preserve"> </w:t>
      </w:r>
      <w:r>
        <w:t xml:space="preserve">listed </w:t>
      </w:r>
      <w:r w:rsidR="0066407D">
        <w:t>beneath the title of this Public Notice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1E" w:rsidRDefault="00B47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1E" w:rsidRDefault="00B47A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3D" w:rsidRDefault="00D5500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63D" w:rsidRDefault="0059663D">
                          <w:pPr>
                            <w:rPr>
                              <w:rFonts w:ascii="Arial" w:hAnsi="Arial"/>
                              <w:b/>
                            </w:rPr>
                          </w:pPr>
                          <w:r>
                            <w:rPr>
                              <w:rFonts w:ascii="Arial" w:hAnsi="Arial"/>
                              <w:b/>
                            </w:rPr>
                            <w:t>Federal Communications Commission</w:t>
                          </w:r>
                        </w:p>
                        <w:p w:rsidR="0059663D" w:rsidRDefault="0059663D">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59663D" w:rsidRDefault="0059663D">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country-region">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59663D" w:rsidRDefault="0059663D">
                    <w:pPr>
                      <w:rPr>
                        <w:rFonts w:ascii="Arial" w:hAnsi="Arial"/>
                        <w:b/>
                      </w:rPr>
                    </w:pPr>
                    <w:r>
                      <w:rPr>
                        <w:rFonts w:ascii="Arial" w:hAnsi="Arial"/>
                        <w:b/>
                      </w:rPr>
                      <w:t>Federal Communications Commission</w:t>
                    </w:r>
                  </w:p>
                  <w:p w:rsidR="0059663D" w:rsidRDefault="0059663D">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59663D" w:rsidRDefault="0059663D">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country-region">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59663D">
      <w:rPr>
        <w:rFonts w:ascii="News Gothic MT" w:hAnsi="News Gothic MT"/>
        <w:b/>
        <w:kern w:val="28"/>
        <w:sz w:val="96"/>
      </w:rPr>
      <w:t>PUBLIC NOTICE</w:t>
    </w:r>
  </w:p>
  <w:p w:rsidR="0059663D" w:rsidRDefault="00D5500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63D" w:rsidRDefault="0059663D">
                          <w:pPr>
                            <w:spacing w:before="40"/>
                            <w:jc w:val="right"/>
                            <w:rPr>
                              <w:rFonts w:ascii="Arial" w:hAnsi="Arial"/>
                              <w:b/>
                              <w:sz w:val="16"/>
                            </w:rPr>
                          </w:pPr>
                          <w:r>
                            <w:rPr>
                              <w:rFonts w:ascii="Arial" w:hAnsi="Arial"/>
                              <w:b/>
                              <w:sz w:val="16"/>
                            </w:rPr>
                            <w:t>News Media Information 202 / 418-0500</w:t>
                          </w:r>
                        </w:p>
                        <w:p w:rsidR="0059663D" w:rsidRDefault="005966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9663D" w:rsidRDefault="0059663D">
                          <w:pPr>
                            <w:jc w:val="right"/>
                            <w:rPr>
                              <w:rFonts w:ascii="Arial" w:hAnsi="Arial"/>
                              <w:b/>
                              <w:sz w:val="16"/>
                            </w:rPr>
                          </w:pPr>
                          <w:r>
                            <w:rPr>
                              <w:rFonts w:ascii="Arial" w:hAnsi="Arial"/>
                              <w:b/>
                              <w:sz w:val="16"/>
                            </w:rPr>
                            <w:t>TTY: 1-888-835-5322</w:t>
                          </w:r>
                        </w:p>
                        <w:p w:rsidR="0059663D" w:rsidRDefault="0059663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59663D" w:rsidRDefault="0059663D">
                    <w:pPr>
                      <w:spacing w:before="40"/>
                      <w:jc w:val="right"/>
                      <w:rPr>
                        <w:rFonts w:ascii="Arial" w:hAnsi="Arial"/>
                        <w:b/>
                        <w:sz w:val="16"/>
                      </w:rPr>
                    </w:pPr>
                    <w:r>
                      <w:rPr>
                        <w:rFonts w:ascii="Arial" w:hAnsi="Arial"/>
                        <w:b/>
                        <w:sz w:val="16"/>
                      </w:rPr>
                      <w:t>News Media Information 202 / 418-0500</w:t>
                    </w:r>
                  </w:p>
                  <w:p w:rsidR="0059663D" w:rsidRDefault="0059663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9663D" w:rsidRDefault="0059663D">
                    <w:pPr>
                      <w:jc w:val="right"/>
                      <w:rPr>
                        <w:rFonts w:ascii="Arial" w:hAnsi="Arial"/>
                        <w:b/>
                        <w:sz w:val="16"/>
                      </w:rPr>
                    </w:pPr>
                    <w:r>
                      <w:rPr>
                        <w:rFonts w:ascii="Arial" w:hAnsi="Arial"/>
                        <w:b/>
                        <w:sz w:val="16"/>
                      </w:rPr>
                      <w:t>TTY: 1-888-835-5322</w:t>
                    </w:r>
                  </w:p>
                  <w:p w:rsidR="0059663D" w:rsidRDefault="0059663D">
                    <w:pPr>
                      <w:jc w:val="right"/>
                    </w:pPr>
                  </w:p>
                </w:txbxContent>
              </v:textbox>
            </v:shape>
          </w:pict>
        </mc:Fallback>
      </mc:AlternateContent>
    </w:r>
  </w:p>
  <w:p w:rsidR="0059663D" w:rsidRDefault="0059663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7FA"/>
    <w:multiLevelType w:val="multilevel"/>
    <w:tmpl w:val="3544F22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17955C95"/>
    <w:multiLevelType w:val="hybridMultilevel"/>
    <w:tmpl w:val="3544F2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EC10A3A"/>
    <w:multiLevelType w:val="hybridMultilevel"/>
    <w:tmpl w:val="E8FC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4353E71"/>
    <w:multiLevelType w:val="hybridMultilevel"/>
    <w:tmpl w:val="6A3C0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75F86D16"/>
    <w:multiLevelType w:val="hybridMultilevel"/>
    <w:tmpl w:val="47BC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3"/>
  </w:num>
  <w:num w:numId="13">
    <w:abstractNumId w:val="1"/>
  </w:num>
  <w:num w:numId="14">
    <w:abstractNumId w:val="0"/>
  </w:num>
  <w:num w:numId="15">
    <w:abstractNumId w:val="5"/>
  </w:num>
  <w:num w:numId="16">
    <w:abstractNumId w:val="11"/>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28"/>
    <w:rsid w:val="000B4118"/>
    <w:rsid w:val="000E368B"/>
    <w:rsid w:val="00126FDC"/>
    <w:rsid w:val="001400F1"/>
    <w:rsid w:val="001559F4"/>
    <w:rsid w:val="00187E05"/>
    <w:rsid w:val="0021647F"/>
    <w:rsid w:val="00224ABA"/>
    <w:rsid w:val="002368D7"/>
    <w:rsid w:val="00295DCE"/>
    <w:rsid w:val="002C1BBD"/>
    <w:rsid w:val="002F78D3"/>
    <w:rsid w:val="003173A0"/>
    <w:rsid w:val="00360F36"/>
    <w:rsid w:val="00420EC4"/>
    <w:rsid w:val="004264D6"/>
    <w:rsid w:val="00460842"/>
    <w:rsid w:val="00465732"/>
    <w:rsid w:val="00485CBE"/>
    <w:rsid w:val="004D44EE"/>
    <w:rsid w:val="00504061"/>
    <w:rsid w:val="005571AE"/>
    <w:rsid w:val="005832D1"/>
    <w:rsid w:val="0059663D"/>
    <w:rsid w:val="00597149"/>
    <w:rsid w:val="005A6F6E"/>
    <w:rsid w:val="005B2C82"/>
    <w:rsid w:val="005C2E0B"/>
    <w:rsid w:val="005F766E"/>
    <w:rsid w:val="005F7F65"/>
    <w:rsid w:val="006267EB"/>
    <w:rsid w:val="0066407D"/>
    <w:rsid w:val="00665DE5"/>
    <w:rsid w:val="00675A6E"/>
    <w:rsid w:val="006A4C31"/>
    <w:rsid w:val="006B3DDF"/>
    <w:rsid w:val="00752470"/>
    <w:rsid w:val="0075296B"/>
    <w:rsid w:val="007568F0"/>
    <w:rsid w:val="00784AE5"/>
    <w:rsid w:val="007B3325"/>
    <w:rsid w:val="007D0B2C"/>
    <w:rsid w:val="007D6231"/>
    <w:rsid w:val="008115D5"/>
    <w:rsid w:val="00815D89"/>
    <w:rsid w:val="00825674"/>
    <w:rsid w:val="00833343"/>
    <w:rsid w:val="00844289"/>
    <w:rsid w:val="00845E23"/>
    <w:rsid w:val="008A03EC"/>
    <w:rsid w:val="008B5465"/>
    <w:rsid w:val="008D239A"/>
    <w:rsid w:val="008F0EBE"/>
    <w:rsid w:val="009564E7"/>
    <w:rsid w:val="009824F3"/>
    <w:rsid w:val="009947A7"/>
    <w:rsid w:val="009A2C86"/>
    <w:rsid w:val="009F1CA0"/>
    <w:rsid w:val="009F2C41"/>
    <w:rsid w:val="00A12FF5"/>
    <w:rsid w:val="00A1707F"/>
    <w:rsid w:val="00A2156C"/>
    <w:rsid w:val="00A30AE3"/>
    <w:rsid w:val="00A34D11"/>
    <w:rsid w:val="00A37D28"/>
    <w:rsid w:val="00A730F9"/>
    <w:rsid w:val="00AA1C90"/>
    <w:rsid w:val="00AA1EB7"/>
    <w:rsid w:val="00AC455F"/>
    <w:rsid w:val="00B16413"/>
    <w:rsid w:val="00B21D03"/>
    <w:rsid w:val="00B25B48"/>
    <w:rsid w:val="00B47A1E"/>
    <w:rsid w:val="00B6561F"/>
    <w:rsid w:val="00B71F64"/>
    <w:rsid w:val="00BA1195"/>
    <w:rsid w:val="00BB33FF"/>
    <w:rsid w:val="00BB64C5"/>
    <w:rsid w:val="00C15097"/>
    <w:rsid w:val="00C61217"/>
    <w:rsid w:val="00CD09F9"/>
    <w:rsid w:val="00D55002"/>
    <w:rsid w:val="00D56815"/>
    <w:rsid w:val="00D615B4"/>
    <w:rsid w:val="00D819FD"/>
    <w:rsid w:val="00D82AE5"/>
    <w:rsid w:val="00DC1734"/>
    <w:rsid w:val="00DC5EEA"/>
    <w:rsid w:val="00DD50AE"/>
    <w:rsid w:val="00DE5A0E"/>
    <w:rsid w:val="00DF2E8E"/>
    <w:rsid w:val="00E043AC"/>
    <w:rsid w:val="00F16E53"/>
    <w:rsid w:val="00F20E10"/>
    <w:rsid w:val="00FD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Appel note de bas de p,Style 12,(NECG) Footnote Reference,Style 124"/>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sz w:val="22"/>
    </w:rPr>
  </w:style>
  <w:style w:type="paragraph" w:styleId="BodyText2">
    <w:name w:val="Body Text 2"/>
    <w:basedOn w:val="Normal"/>
    <w:pPr>
      <w:widowControl w:val="0"/>
      <w:tabs>
        <w:tab w:val="right" w:pos="9360"/>
      </w:tabs>
      <w:suppressAutoHyphens/>
      <w:spacing w:line="227" w:lineRule="auto"/>
      <w:jc w:val="both"/>
    </w:pPr>
    <w:rPr>
      <w:snapToGrid w:val="0"/>
      <w:spacing w:val="-2"/>
      <w:sz w:val="22"/>
    </w:rPr>
  </w:style>
  <w:style w:type="character" w:customStyle="1" w:styleId="StyleTimesNewRoman11ptCharCharChar">
    <w:name w:val="Style Times New Roman 11 pt Char Char Char"/>
    <w:rPr>
      <w:rFonts w:ascii="Times New Roman" w:hAnsi="Times New Roman"/>
      <w:noProof w:val="0"/>
      <w:snapToGrid w:val="0"/>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Pr>
      <w:lang w:val="en-US" w:eastAsia="en-US" w:bidi="ar-SA"/>
    </w:rPr>
  </w:style>
  <w:style w:type="character" w:styleId="PageNumber">
    <w:name w:val="page number"/>
    <w:basedOn w:val="DefaultParagraphFont"/>
  </w:style>
  <w:style w:type="character" w:customStyle="1" w:styleId="ptext-35">
    <w:name w:val="ptext-35"/>
    <w:rsid w:val="0059663D"/>
  </w:style>
  <w:style w:type="paragraph" w:customStyle="1" w:styleId="Default">
    <w:name w:val="Default"/>
    <w:rsid w:val="00D615B4"/>
    <w:pPr>
      <w:autoSpaceDE w:val="0"/>
      <w:autoSpaceDN w:val="0"/>
      <w:adjustRightInd w:val="0"/>
    </w:pPr>
    <w:rPr>
      <w:rFonts w:ascii="Arial" w:eastAsia="Calibri" w:hAnsi="Arial" w:cs="Arial"/>
      <w:color w:val="000000"/>
      <w:sz w:val="24"/>
      <w:szCs w:val="24"/>
    </w:rPr>
  </w:style>
  <w:style w:type="character" w:customStyle="1" w:styleId="text-blue1">
    <w:name w:val="text-blue1"/>
    <w:rsid w:val="009824F3"/>
    <w:rPr>
      <w:rFonts w:ascii="Verdana" w:hAnsi="Verdana" w:hint="default"/>
      <w:color w:val="000099"/>
      <w:sz w:val="18"/>
      <w:szCs w:val="18"/>
    </w:rPr>
  </w:style>
  <w:style w:type="character" w:customStyle="1" w:styleId="h21">
    <w:name w:val="h21"/>
    <w:rsid w:val="009824F3"/>
    <w:rPr>
      <w:rFonts w:ascii="Verdana" w:hAnsi="Verdana" w:hint="default"/>
      <w:b/>
      <w:bCs/>
      <w:color w:val="000099"/>
      <w:sz w:val="27"/>
      <w:szCs w:val="27"/>
    </w:rPr>
  </w:style>
  <w:style w:type="character" w:styleId="CommentReference">
    <w:name w:val="annotation reference"/>
    <w:rsid w:val="00844289"/>
    <w:rPr>
      <w:sz w:val="16"/>
      <w:szCs w:val="16"/>
    </w:rPr>
  </w:style>
  <w:style w:type="paragraph" w:styleId="CommentText">
    <w:name w:val="annotation text"/>
    <w:basedOn w:val="Normal"/>
    <w:link w:val="CommentTextChar"/>
    <w:rsid w:val="00844289"/>
    <w:rPr>
      <w:sz w:val="20"/>
    </w:rPr>
  </w:style>
  <w:style w:type="character" w:customStyle="1" w:styleId="CommentTextChar">
    <w:name w:val="Comment Text Char"/>
    <w:basedOn w:val="DefaultParagraphFont"/>
    <w:link w:val="CommentText"/>
    <w:rsid w:val="00844289"/>
  </w:style>
  <w:style w:type="paragraph" w:styleId="CommentSubject">
    <w:name w:val="annotation subject"/>
    <w:basedOn w:val="CommentText"/>
    <w:next w:val="CommentText"/>
    <w:link w:val="CommentSubjectChar"/>
    <w:rsid w:val="00844289"/>
    <w:rPr>
      <w:b/>
      <w:bCs/>
    </w:rPr>
  </w:style>
  <w:style w:type="character" w:customStyle="1" w:styleId="CommentSubjectChar">
    <w:name w:val="Comment Subject Char"/>
    <w:link w:val="CommentSubject"/>
    <w:rsid w:val="008442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Appel note de bas de p,Style 12,(NECG) Footnote Reference,Style 124"/>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sz w:val="22"/>
    </w:rPr>
  </w:style>
  <w:style w:type="paragraph" w:styleId="BodyText2">
    <w:name w:val="Body Text 2"/>
    <w:basedOn w:val="Normal"/>
    <w:pPr>
      <w:widowControl w:val="0"/>
      <w:tabs>
        <w:tab w:val="right" w:pos="9360"/>
      </w:tabs>
      <w:suppressAutoHyphens/>
      <w:spacing w:line="227" w:lineRule="auto"/>
      <w:jc w:val="both"/>
    </w:pPr>
    <w:rPr>
      <w:snapToGrid w:val="0"/>
      <w:spacing w:val="-2"/>
      <w:sz w:val="22"/>
    </w:rPr>
  </w:style>
  <w:style w:type="character" w:customStyle="1" w:styleId="StyleTimesNewRoman11ptCharCharChar">
    <w:name w:val="Style Times New Roman 11 pt Char Char Char"/>
    <w:rPr>
      <w:rFonts w:ascii="Times New Roman" w:hAnsi="Times New Roman"/>
      <w:noProof w:val="0"/>
      <w:snapToGrid w:val="0"/>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Pr>
      <w:lang w:val="en-US" w:eastAsia="en-US" w:bidi="ar-SA"/>
    </w:rPr>
  </w:style>
  <w:style w:type="character" w:styleId="PageNumber">
    <w:name w:val="page number"/>
    <w:basedOn w:val="DefaultParagraphFont"/>
  </w:style>
  <w:style w:type="character" w:customStyle="1" w:styleId="ptext-35">
    <w:name w:val="ptext-35"/>
    <w:rsid w:val="0059663D"/>
  </w:style>
  <w:style w:type="paragraph" w:customStyle="1" w:styleId="Default">
    <w:name w:val="Default"/>
    <w:rsid w:val="00D615B4"/>
    <w:pPr>
      <w:autoSpaceDE w:val="0"/>
      <w:autoSpaceDN w:val="0"/>
      <w:adjustRightInd w:val="0"/>
    </w:pPr>
    <w:rPr>
      <w:rFonts w:ascii="Arial" w:eastAsia="Calibri" w:hAnsi="Arial" w:cs="Arial"/>
      <w:color w:val="000000"/>
      <w:sz w:val="24"/>
      <w:szCs w:val="24"/>
    </w:rPr>
  </w:style>
  <w:style w:type="character" w:customStyle="1" w:styleId="text-blue1">
    <w:name w:val="text-blue1"/>
    <w:rsid w:val="009824F3"/>
    <w:rPr>
      <w:rFonts w:ascii="Verdana" w:hAnsi="Verdana" w:hint="default"/>
      <w:color w:val="000099"/>
      <w:sz w:val="18"/>
      <w:szCs w:val="18"/>
    </w:rPr>
  </w:style>
  <w:style w:type="character" w:customStyle="1" w:styleId="h21">
    <w:name w:val="h21"/>
    <w:rsid w:val="009824F3"/>
    <w:rPr>
      <w:rFonts w:ascii="Verdana" w:hAnsi="Verdana" w:hint="default"/>
      <w:b/>
      <w:bCs/>
      <w:color w:val="000099"/>
      <w:sz w:val="27"/>
      <w:szCs w:val="27"/>
    </w:rPr>
  </w:style>
  <w:style w:type="character" w:styleId="CommentReference">
    <w:name w:val="annotation reference"/>
    <w:rsid w:val="00844289"/>
    <w:rPr>
      <w:sz w:val="16"/>
      <w:szCs w:val="16"/>
    </w:rPr>
  </w:style>
  <w:style w:type="paragraph" w:styleId="CommentText">
    <w:name w:val="annotation text"/>
    <w:basedOn w:val="Normal"/>
    <w:link w:val="CommentTextChar"/>
    <w:rsid w:val="00844289"/>
    <w:rPr>
      <w:sz w:val="20"/>
    </w:rPr>
  </w:style>
  <w:style w:type="character" w:customStyle="1" w:styleId="CommentTextChar">
    <w:name w:val="Comment Text Char"/>
    <w:basedOn w:val="DefaultParagraphFont"/>
    <w:link w:val="CommentText"/>
    <w:rsid w:val="00844289"/>
  </w:style>
  <w:style w:type="paragraph" w:styleId="CommentSubject">
    <w:name w:val="annotation subject"/>
    <w:basedOn w:val="CommentText"/>
    <w:next w:val="CommentText"/>
    <w:link w:val="CommentSubjectChar"/>
    <w:rsid w:val="00844289"/>
    <w:rPr>
      <w:b/>
      <w:bCs/>
    </w:rPr>
  </w:style>
  <w:style w:type="character" w:customStyle="1" w:styleId="CommentSubjectChar">
    <w:name w:val="Comment Subject Char"/>
    <w:link w:val="CommentSubject"/>
    <w:rsid w:val="00844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87347">
      <w:bodyDiv w:val="1"/>
      <w:marLeft w:val="0"/>
      <w:marRight w:val="0"/>
      <w:marTop w:val="0"/>
      <w:marBottom w:val="0"/>
      <w:divBdr>
        <w:top w:val="none" w:sz="0" w:space="0" w:color="auto"/>
        <w:left w:val="none" w:sz="0" w:space="0" w:color="auto"/>
        <w:bottom w:val="none" w:sz="0" w:space="0" w:color="auto"/>
        <w:right w:val="none" w:sz="0" w:space="0" w:color="auto"/>
      </w:divBdr>
      <w:divsChild>
        <w:div w:id="54672056">
          <w:marLeft w:val="0"/>
          <w:marRight w:val="0"/>
          <w:marTop w:val="0"/>
          <w:marBottom w:val="0"/>
          <w:divBdr>
            <w:top w:val="none" w:sz="0" w:space="0" w:color="auto"/>
            <w:left w:val="none" w:sz="0" w:space="0" w:color="auto"/>
            <w:bottom w:val="none" w:sz="0" w:space="0" w:color="auto"/>
            <w:right w:val="none" w:sz="0" w:space="0" w:color="auto"/>
          </w:divBdr>
          <w:divsChild>
            <w:div w:id="1476335344">
              <w:marLeft w:val="0"/>
              <w:marRight w:val="0"/>
              <w:marTop w:val="0"/>
              <w:marBottom w:val="0"/>
              <w:divBdr>
                <w:top w:val="none" w:sz="0" w:space="0" w:color="auto"/>
                <w:left w:val="none" w:sz="0" w:space="0" w:color="auto"/>
                <w:bottom w:val="none" w:sz="0" w:space="0" w:color="auto"/>
                <w:right w:val="none" w:sz="0" w:space="0" w:color="auto"/>
              </w:divBdr>
              <w:divsChild>
                <w:div w:id="569122156">
                  <w:marLeft w:val="0"/>
                  <w:marRight w:val="0"/>
                  <w:marTop w:val="0"/>
                  <w:marBottom w:val="0"/>
                  <w:divBdr>
                    <w:top w:val="none" w:sz="0" w:space="0" w:color="auto"/>
                    <w:left w:val="none" w:sz="0" w:space="0" w:color="auto"/>
                    <w:bottom w:val="none" w:sz="0" w:space="0" w:color="auto"/>
                    <w:right w:val="none" w:sz="0" w:space="0" w:color="auto"/>
                  </w:divBdr>
                  <w:divsChild>
                    <w:div w:id="6822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900121">
      <w:bodyDiv w:val="1"/>
      <w:marLeft w:val="0"/>
      <w:marRight w:val="0"/>
      <w:marTop w:val="0"/>
      <w:marBottom w:val="0"/>
      <w:divBdr>
        <w:top w:val="none" w:sz="0" w:space="0" w:color="auto"/>
        <w:left w:val="none" w:sz="0" w:space="0" w:color="auto"/>
        <w:bottom w:val="none" w:sz="0" w:space="0" w:color="auto"/>
        <w:right w:val="none" w:sz="0" w:space="0" w:color="auto"/>
      </w:divBdr>
      <w:divsChild>
        <w:div w:id="1501001255">
          <w:marLeft w:val="0"/>
          <w:marRight w:val="0"/>
          <w:marTop w:val="0"/>
          <w:marBottom w:val="0"/>
          <w:divBdr>
            <w:top w:val="none" w:sz="0" w:space="0" w:color="auto"/>
            <w:left w:val="none" w:sz="0" w:space="0" w:color="auto"/>
            <w:bottom w:val="none" w:sz="0" w:space="0" w:color="auto"/>
            <w:right w:val="none" w:sz="0" w:space="0" w:color="auto"/>
          </w:divBdr>
          <w:divsChild>
            <w:div w:id="1694766484">
              <w:marLeft w:val="0"/>
              <w:marRight w:val="0"/>
              <w:marTop w:val="0"/>
              <w:marBottom w:val="0"/>
              <w:divBdr>
                <w:top w:val="none" w:sz="0" w:space="0" w:color="auto"/>
                <w:left w:val="none" w:sz="0" w:space="0" w:color="auto"/>
                <w:bottom w:val="none" w:sz="0" w:space="0" w:color="auto"/>
                <w:right w:val="none" w:sz="0" w:space="0" w:color="auto"/>
              </w:divBdr>
              <w:divsChild>
                <w:div w:id="1077821460">
                  <w:marLeft w:val="0"/>
                  <w:marRight w:val="0"/>
                  <w:marTop w:val="0"/>
                  <w:marBottom w:val="0"/>
                  <w:divBdr>
                    <w:top w:val="none" w:sz="0" w:space="0" w:color="auto"/>
                    <w:left w:val="none" w:sz="0" w:space="0" w:color="auto"/>
                    <w:bottom w:val="none" w:sz="0" w:space="0" w:color="auto"/>
                    <w:right w:val="none" w:sz="0" w:space="0" w:color="auto"/>
                  </w:divBdr>
                  <w:divsChild>
                    <w:div w:id="9762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pps.fcc.gov/ecfs/document/view?id=7022038091" TargetMode="External"/><Relationship Id="rId1" Type="http://schemas.openxmlformats.org/officeDocument/2006/relationships/hyperlink" Target="http://apps.fcc.gov/ecfs/document/view?id=752095050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6290</Characters>
  <Application>Microsoft Office Word</Application>
  <DocSecurity>0</DocSecurity>
  <Lines>116</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2008-06-02T16:52:00Z</cp:lastPrinted>
  <dcterms:created xsi:type="dcterms:W3CDTF">2013-10-30T15:11:00Z</dcterms:created>
  <dcterms:modified xsi:type="dcterms:W3CDTF">2013-10-30T15:11:00Z</dcterms:modified>
  <cp:category> </cp:category>
  <cp:contentStatus> </cp:contentStatus>
</cp:coreProperties>
</file>