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173" w:rsidRPr="003C5FD6" w:rsidRDefault="00FC3173" w:rsidP="003C5FD6">
      <w:pPr>
        <w:sectPr w:rsidR="00FC3173" w:rsidRPr="003C5FD6">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FC3173" w:rsidRPr="00FE6269" w:rsidRDefault="000A1049">
      <w:pPr>
        <w:jc w:val="right"/>
        <w:rPr>
          <w:szCs w:val="22"/>
        </w:rPr>
      </w:pPr>
      <w:r w:rsidRPr="00FE6269">
        <w:rPr>
          <w:szCs w:val="22"/>
        </w:rPr>
        <w:lastRenderedPageBreak/>
        <w:t>DA 13-</w:t>
      </w:r>
      <w:r w:rsidR="00E17DB4">
        <w:rPr>
          <w:szCs w:val="22"/>
        </w:rPr>
        <w:t>1429</w:t>
      </w:r>
    </w:p>
    <w:p w:rsidR="00FC3173" w:rsidRPr="00FE6269" w:rsidRDefault="00D92675">
      <w:pPr>
        <w:spacing w:before="60"/>
        <w:jc w:val="right"/>
        <w:rPr>
          <w:szCs w:val="22"/>
        </w:rPr>
      </w:pPr>
      <w:r>
        <w:rPr>
          <w:szCs w:val="22"/>
        </w:rPr>
        <w:t>June</w:t>
      </w:r>
      <w:r w:rsidR="009104FE" w:rsidRPr="00FE6269">
        <w:rPr>
          <w:szCs w:val="22"/>
        </w:rPr>
        <w:t xml:space="preserve"> </w:t>
      </w:r>
      <w:r w:rsidR="00E17DB4">
        <w:rPr>
          <w:szCs w:val="22"/>
        </w:rPr>
        <w:t>24</w:t>
      </w:r>
      <w:r w:rsidR="009104FE" w:rsidRPr="00FE6269">
        <w:rPr>
          <w:szCs w:val="22"/>
        </w:rPr>
        <w:t>, 2013</w:t>
      </w:r>
    </w:p>
    <w:p w:rsidR="00FC3173" w:rsidRDefault="00FC3173">
      <w:pPr>
        <w:jc w:val="right"/>
        <w:rPr>
          <w:sz w:val="24"/>
        </w:rPr>
      </w:pPr>
    </w:p>
    <w:p w:rsidR="00915F16" w:rsidRDefault="00915F16" w:rsidP="00915F16">
      <w:pPr>
        <w:jc w:val="center"/>
        <w:rPr>
          <w:b/>
        </w:rPr>
      </w:pPr>
      <w:r>
        <w:rPr>
          <w:b/>
        </w:rPr>
        <w:t xml:space="preserve">MOBILITY FUND PHASE I SUPPORT </w:t>
      </w:r>
    </w:p>
    <w:p w:rsidR="00FC3173" w:rsidRDefault="00915F16" w:rsidP="00915F16">
      <w:pPr>
        <w:jc w:val="center"/>
        <w:rPr>
          <w:b/>
        </w:rPr>
      </w:pPr>
      <w:r>
        <w:rPr>
          <w:b/>
        </w:rPr>
        <w:t xml:space="preserve">AUTHORIZED FOR </w:t>
      </w:r>
      <w:r w:rsidR="00E053AC">
        <w:rPr>
          <w:b/>
        </w:rPr>
        <w:t>42</w:t>
      </w:r>
      <w:r>
        <w:rPr>
          <w:b/>
        </w:rPr>
        <w:t xml:space="preserve"> WINNING BIDS</w:t>
      </w:r>
    </w:p>
    <w:p w:rsidR="00915F16" w:rsidRPr="00915F16" w:rsidRDefault="00915F16" w:rsidP="00915F16">
      <w:pPr>
        <w:jc w:val="center"/>
        <w:rPr>
          <w:b/>
        </w:rPr>
      </w:pPr>
    </w:p>
    <w:p w:rsidR="00FC3173" w:rsidRDefault="00FC3173" w:rsidP="00894BBF">
      <w:pPr>
        <w:rPr>
          <w:sz w:val="24"/>
        </w:rPr>
      </w:pPr>
    </w:p>
    <w:p w:rsidR="00915F16" w:rsidRDefault="00915F16" w:rsidP="00915F16">
      <w:pPr>
        <w:tabs>
          <w:tab w:val="left" w:pos="720"/>
        </w:tabs>
      </w:pPr>
      <w:r>
        <w:rPr>
          <w:spacing w:val="-2"/>
        </w:rPr>
        <w:tab/>
      </w:r>
      <w:r w:rsidRPr="00B86717">
        <w:t xml:space="preserve"> </w:t>
      </w:r>
      <w:r>
        <w:t>By this Public Notice, the Wireless Telecommunications Bureau and Wireline Competition</w:t>
      </w:r>
    </w:p>
    <w:p w:rsidR="00915F16" w:rsidRDefault="00915F16" w:rsidP="00915F16">
      <w:pPr>
        <w:tabs>
          <w:tab w:val="left" w:pos="-720"/>
        </w:tabs>
        <w:suppressAutoHyphens/>
        <w:spacing w:line="227" w:lineRule="atLeast"/>
        <w:rPr>
          <w:spacing w:val="-2"/>
        </w:rPr>
      </w:pPr>
      <w:r>
        <w:t xml:space="preserve">Bureau (“Bureaus”) authorize Mobility Fund Phase I support for the winning bids identified </w:t>
      </w:r>
      <w:r>
        <w:rPr>
          <w:spacing w:val="-2"/>
        </w:rPr>
        <w:t xml:space="preserve">in Attachment A of this Public Notice.  </w:t>
      </w:r>
    </w:p>
    <w:p w:rsidR="00915F16" w:rsidRDefault="00915F16" w:rsidP="00915F16">
      <w:pPr>
        <w:tabs>
          <w:tab w:val="left" w:pos="-720"/>
        </w:tabs>
        <w:suppressAutoHyphens/>
        <w:spacing w:line="227" w:lineRule="atLeast"/>
        <w:rPr>
          <w:spacing w:val="-2"/>
        </w:rPr>
      </w:pPr>
    </w:p>
    <w:p w:rsidR="00915F16" w:rsidRDefault="00915F16" w:rsidP="00915F16">
      <w:pPr>
        <w:tabs>
          <w:tab w:val="left" w:pos="-720"/>
        </w:tabs>
        <w:suppressAutoHyphens/>
        <w:spacing w:line="227" w:lineRule="atLeast"/>
        <w:rPr>
          <w:b/>
          <w:spacing w:val="-2"/>
        </w:rPr>
      </w:pPr>
      <w:r>
        <w:rPr>
          <w:spacing w:val="-2"/>
        </w:rPr>
        <w:tab/>
        <w:t>On October 3, 2012, the Federal Communications Commission (Commission) announced the 795 winning bids and associated winning bidders for Mobility Fund Phase 1</w:t>
      </w:r>
      <w:r w:rsidRPr="00446276">
        <w:rPr>
          <w:spacing w:val="-2"/>
        </w:rPr>
        <w:t xml:space="preserve"> </w:t>
      </w:r>
      <w:r>
        <w:rPr>
          <w:spacing w:val="-2"/>
        </w:rPr>
        <w:t xml:space="preserve">support in Auction 901, </w:t>
      </w:r>
      <w:r>
        <w:t>and established the deadline for winning bidders to submit their long-form applications</w:t>
      </w:r>
      <w:r>
        <w:rPr>
          <w:spacing w:val="-2"/>
        </w:rPr>
        <w:t>.</w:t>
      </w:r>
      <w:r>
        <w:rPr>
          <w:rStyle w:val="FootnoteReference"/>
          <w:spacing w:val="-2"/>
        </w:rPr>
        <w:footnoteReference w:id="2"/>
      </w:r>
      <w:r>
        <w:rPr>
          <w:spacing w:val="-2"/>
        </w:rPr>
        <w:t xml:space="preserve">  </w:t>
      </w:r>
      <w:r w:rsidR="002D407C">
        <w:rPr>
          <w:spacing w:val="-2"/>
        </w:rPr>
        <w:t>For each of the winning bids identified in Attachment A, t</w:t>
      </w:r>
      <w:r>
        <w:rPr>
          <w:spacing w:val="-2"/>
        </w:rPr>
        <w:t xml:space="preserve">he Bureaus have </w:t>
      </w:r>
      <w:r w:rsidRPr="00866E1B">
        <w:rPr>
          <w:spacing w:val="-2"/>
        </w:rPr>
        <w:t>reviewed</w:t>
      </w:r>
      <w:r>
        <w:rPr>
          <w:spacing w:val="-2"/>
        </w:rPr>
        <w:t xml:space="preserve"> the long-form application information, including the letter of credit (LOC) and Bankruptcy Code opinion letter from the winning bidder’s legal counsel.  Based on the representations and certifications in each relevant long-form application, the Bureaus authorize support for </w:t>
      </w:r>
      <w:r w:rsidR="002D407C">
        <w:rPr>
          <w:spacing w:val="-2"/>
        </w:rPr>
        <w:t xml:space="preserve">the </w:t>
      </w:r>
      <w:r>
        <w:rPr>
          <w:spacing w:val="-2"/>
        </w:rPr>
        <w:t>winning bid</w:t>
      </w:r>
      <w:r w:rsidR="00B4732D">
        <w:rPr>
          <w:spacing w:val="-2"/>
        </w:rPr>
        <w:t>s</w:t>
      </w:r>
      <w:r>
        <w:rPr>
          <w:spacing w:val="-2"/>
        </w:rPr>
        <w:t xml:space="preserve"> </w:t>
      </w:r>
      <w:r w:rsidR="002D407C">
        <w:rPr>
          <w:spacing w:val="-2"/>
        </w:rPr>
        <w:t xml:space="preserve">listed </w:t>
      </w:r>
      <w:r>
        <w:rPr>
          <w:spacing w:val="-2"/>
        </w:rPr>
        <w:t xml:space="preserve">in Attachment A.  </w:t>
      </w:r>
    </w:p>
    <w:p w:rsidR="00915F16" w:rsidRDefault="00915F16" w:rsidP="00915F16">
      <w:pPr>
        <w:spacing w:line="227" w:lineRule="atLeast"/>
        <w:jc w:val="both"/>
        <w:rPr>
          <w:spacing w:val="-2"/>
        </w:rPr>
      </w:pPr>
    </w:p>
    <w:p w:rsidR="00915F16" w:rsidRDefault="00915F16" w:rsidP="00915F16">
      <w:pPr>
        <w:spacing w:line="227" w:lineRule="atLeast"/>
        <w:ind w:firstLine="720"/>
        <w:rPr>
          <w:spacing w:val="-2"/>
        </w:rPr>
      </w:pPr>
      <w:r>
        <w:rPr>
          <w:spacing w:val="-2"/>
        </w:rPr>
        <w:t xml:space="preserve">Upon issuance of this public notice, the Universal Service Administrative Company (USAC) is </w:t>
      </w:r>
      <w:r w:rsidR="002626BE">
        <w:rPr>
          <w:spacing w:val="-2"/>
        </w:rPr>
        <w:t xml:space="preserve">directed and </w:t>
      </w:r>
      <w:r>
        <w:rPr>
          <w:spacing w:val="-2"/>
        </w:rPr>
        <w:t xml:space="preserve">authorized to </w:t>
      </w:r>
      <w:r w:rsidR="002626BE">
        <w:rPr>
          <w:spacing w:val="-2"/>
        </w:rPr>
        <w:t xml:space="preserve">obligate and </w:t>
      </w:r>
      <w:r>
        <w:rPr>
          <w:spacing w:val="-2"/>
        </w:rPr>
        <w:t xml:space="preserve">disburse </w:t>
      </w:r>
      <w:r w:rsidR="002626BE">
        <w:rPr>
          <w:spacing w:val="-2"/>
        </w:rPr>
        <w:t xml:space="preserve">from the Universal Service Fund (USF) </w:t>
      </w:r>
      <w:r>
        <w:rPr>
          <w:spacing w:val="-2"/>
        </w:rPr>
        <w:t xml:space="preserve">the amounts identified in Attachment A to the winning bidder associated with each study area specified in Attachment A.  USAC will make disbursement payments to the account on file for the Service Provider Identification Number associated with the Mobility Fund Phase I study area code (SAC). </w:t>
      </w:r>
    </w:p>
    <w:p w:rsidR="00915F16" w:rsidRDefault="00915F16" w:rsidP="00915F16"/>
    <w:p w:rsidR="00915F16" w:rsidRPr="00DB77B1" w:rsidRDefault="00915F16" w:rsidP="00915F16">
      <w:pPr>
        <w:tabs>
          <w:tab w:val="left" w:pos="-720"/>
        </w:tabs>
        <w:suppressAutoHyphens/>
        <w:spacing w:line="227" w:lineRule="atLeast"/>
        <w:rPr>
          <w:spacing w:val="-2"/>
        </w:rPr>
      </w:pPr>
      <w:r>
        <w:tab/>
      </w:r>
      <w:r w:rsidRPr="00D84489">
        <w:t>The initial disbursement of Mobility Fund Phase I support is equal to one-third of the total winning bid</w:t>
      </w:r>
      <w:r>
        <w:t xml:space="preserve"> amount.  We remind recipients that a winning bidder that has been authorized to receive Mobility Fund Phase I support will be subject to a performance default payment if it fails or is unable to meet its coverage requirement, other service requirements, or fails to fulfill any other term or condition of Mobility Fund Phase I support.</w:t>
      </w:r>
      <w:r>
        <w:rPr>
          <w:rStyle w:val="FootnoteReference"/>
        </w:rPr>
        <w:footnoteReference w:id="3"/>
      </w:r>
      <w:r>
        <w:t xml:space="preserve">  The performance default payment for Auction 901 is ten percent of the total level of support for which a winning bidder is eligible.</w:t>
      </w:r>
      <w:r>
        <w:rPr>
          <w:rStyle w:val="FootnoteReference"/>
        </w:rPr>
        <w:footnoteReference w:id="4"/>
      </w:r>
      <w:r>
        <w:t xml:space="preserve">  </w:t>
      </w:r>
      <w:r>
        <w:rPr>
          <w:szCs w:val="22"/>
        </w:rPr>
        <w:t xml:space="preserve">Under the terms of the LOC, the </w:t>
      </w:r>
      <w:r>
        <w:rPr>
          <w:szCs w:val="22"/>
        </w:rPr>
        <w:lastRenderedPageBreak/>
        <w:t>Commission will be entitled to draw upon the LOC upon a recipient’s failure to comply with the terms and conditions upon which USF support was authorized.</w:t>
      </w:r>
    </w:p>
    <w:p w:rsidR="00915F16" w:rsidRDefault="00915F16" w:rsidP="00915F16">
      <w:pPr>
        <w:tabs>
          <w:tab w:val="left" w:pos="-720"/>
        </w:tabs>
        <w:suppressAutoHyphens/>
        <w:spacing w:line="227" w:lineRule="atLeast"/>
        <w:jc w:val="both"/>
        <w:rPr>
          <w:b/>
          <w:spacing w:val="-2"/>
        </w:rPr>
      </w:pPr>
    </w:p>
    <w:p w:rsidR="00915F16" w:rsidRDefault="00915F16" w:rsidP="00915F16">
      <w:pPr>
        <w:rPr>
          <w:b/>
          <w:snapToGrid w:val="0"/>
        </w:rPr>
      </w:pPr>
      <w:r>
        <w:rPr>
          <w:b/>
          <w:snapToGrid w:val="0"/>
        </w:rPr>
        <w:t>Further Information Contact:</w:t>
      </w:r>
    </w:p>
    <w:p w:rsidR="00915F16" w:rsidRDefault="00915F16" w:rsidP="00915F16">
      <w:pPr>
        <w:rPr>
          <w:snapToGrid w:val="0"/>
        </w:rPr>
      </w:pPr>
    </w:p>
    <w:tbl>
      <w:tblPr>
        <w:tblW w:w="9828" w:type="dxa"/>
        <w:tblLayout w:type="fixed"/>
        <w:tblLook w:val="0000" w:firstRow="0" w:lastRow="0" w:firstColumn="0" w:lastColumn="0" w:noHBand="0" w:noVBand="0"/>
      </w:tblPr>
      <w:tblGrid>
        <w:gridCol w:w="4968"/>
        <w:gridCol w:w="4860"/>
      </w:tblGrid>
      <w:tr w:rsidR="00915F16" w:rsidTr="00F37FEA">
        <w:trPr>
          <w:cantSplit/>
          <w:trHeight w:val="791"/>
        </w:trPr>
        <w:tc>
          <w:tcPr>
            <w:tcW w:w="4968" w:type="dxa"/>
          </w:tcPr>
          <w:p w:rsidR="00915F16" w:rsidRDefault="00915F16" w:rsidP="00F37FEA">
            <w:pPr>
              <w:rPr>
                <w:b/>
                <w:szCs w:val="22"/>
              </w:rPr>
            </w:pPr>
          </w:p>
          <w:p w:rsidR="00915F16" w:rsidRDefault="00915F16" w:rsidP="00F37FEA">
            <w:pPr>
              <w:rPr>
                <w:b/>
                <w:szCs w:val="22"/>
              </w:rPr>
            </w:pPr>
            <w:r>
              <w:rPr>
                <w:b/>
                <w:szCs w:val="22"/>
              </w:rPr>
              <w:t>Universal Service Administrative Company (USAC) - Disbursement Procedures</w:t>
            </w:r>
          </w:p>
        </w:tc>
        <w:tc>
          <w:tcPr>
            <w:tcW w:w="4860" w:type="dxa"/>
          </w:tcPr>
          <w:p w:rsidR="00915F16" w:rsidRDefault="00915F16" w:rsidP="00F37FEA">
            <w:pPr>
              <w:rPr>
                <w:szCs w:val="22"/>
              </w:rPr>
            </w:pPr>
          </w:p>
          <w:p w:rsidR="00915F16" w:rsidRPr="00E053AC" w:rsidRDefault="009E3A14" w:rsidP="00F37FEA">
            <w:pPr>
              <w:rPr>
                <w:b/>
                <w:szCs w:val="22"/>
              </w:rPr>
            </w:pPr>
            <w:r w:rsidRPr="00E053AC">
              <w:rPr>
                <w:b/>
                <w:szCs w:val="22"/>
              </w:rPr>
              <w:t>hcinfo@usac.org</w:t>
            </w:r>
          </w:p>
        </w:tc>
      </w:tr>
      <w:tr w:rsidR="00915F16" w:rsidTr="00F37FEA">
        <w:trPr>
          <w:cantSplit/>
          <w:trHeight w:val="791"/>
        </w:trPr>
        <w:tc>
          <w:tcPr>
            <w:tcW w:w="4968" w:type="dxa"/>
          </w:tcPr>
          <w:p w:rsidR="00915F16" w:rsidRDefault="00915F16" w:rsidP="00F37FEA">
            <w:pPr>
              <w:rPr>
                <w:b/>
                <w:szCs w:val="22"/>
              </w:rPr>
            </w:pPr>
          </w:p>
          <w:p w:rsidR="00915F16" w:rsidRDefault="00915F16" w:rsidP="00F37FEA">
            <w:pPr>
              <w:rPr>
                <w:b/>
                <w:szCs w:val="22"/>
              </w:rPr>
            </w:pPr>
            <w:r>
              <w:rPr>
                <w:b/>
                <w:szCs w:val="22"/>
              </w:rPr>
              <w:t>News Media</w:t>
            </w:r>
          </w:p>
        </w:tc>
        <w:tc>
          <w:tcPr>
            <w:tcW w:w="4860" w:type="dxa"/>
          </w:tcPr>
          <w:p w:rsidR="00915F16" w:rsidRDefault="00915F16" w:rsidP="00F37FEA">
            <w:pPr>
              <w:rPr>
                <w:b/>
                <w:szCs w:val="22"/>
              </w:rPr>
            </w:pPr>
          </w:p>
          <w:p w:rsidR="00915F16" w:rsidRDefault="00915F16" w:rsidP="00F37FEA">
            <w:pPr>
              <w:rPr>
                <w:b/>
                <w:szCs w:val="22"/>
              </w:rPr>
            </w:pPr>
            <w:r>
              <w:rPr>
                <w:b/>
                <w:szCs w:val="22"/>
              </w:rPr>
              <w:t xml:space="preserve">Wireless Telecommunications Bureau </w:t>
            </w:r>
          </w:p>
          <w:p w:rsidR="00915F16" w:rsidRDefault="00915F16" w:rsidP="00F37FEA">
            <w:pPr>
              <w:rPr>
                <w:b/>
                <w:szCs w:val="22"/>
              </w:rPr>
            </w:pPr>
            <w:r>
              <w:rPr>
                <w:szCs w:val="22"/>
              </w:rPr>
              <w:t>Cecilia Sulhoff at (202) 418-0587</w:t>
            </w:r>
          </w:p>
        </w:tc>
      </w:tr>
      <w:tr w:rsidR="00915F16" w:rsidTr="00F37FEA">
        <w:trPr>
          <w:cantSplit/>
          <w:trHeight w:val="1152"/>
        </w:trPr>
        <w:tc>
          <w:tcPr>
            <w:tcW w:w="4968" w:type="dxa"/>
          </w:tcPr>
          <w:p w:rsidR="00915F16" w:rsidRDefault="00915F16" w:rsidP="00F37FEA">
            <w:pPr>
              <w:rPr>
                <w:b/>
                <w:szCs w:val="22"/>
              </w:rPr>
            </w:pPr>
          </w:p>
          <w:p w:rsidR="00915F16" w:rsidRDefault="00915F16" w:rsidP="00F37FEA">
            <w:pPr>
              <w:rPr>
                <w:b/>
                <w:szCs w:val="22"/>
              </w:rPr>
            </w:pPr>
          </w:p>
          <w:p w:rsidR="00915F16" w:rsidRDefault="00915F16" w:rsidP="00F37FEA">
            <w:pPr>
              <w:rPr>
                <w:b/>
                <w:i/>
                <w:szCs w:val="22"/>
              </w:rPr>
            </w:pPr>
            <w:r>
              <w:rPr>
                <w:b/>
                <w:szCs w:val="22"/>
              </w:rPr>
              <w:t>General Universal Service Information</w:t>
            </w:r>
          </w:p>
        </w:tc>
        <w:tc>
          <w:tcPr>
            <w:tcW w:w="4860" w:type="dxa"/>
          </w:tcPr>
          <w:p w:rsidR="00915F16" w:rsidRDefault="00915F16" w:rsidP="00F37FEA">
            <w:pPr>
              <w:rPr>
                <w:b/>
                <w:szCs w:val="22"/>
              </w:rPr>
            </w:pPr>
            <w:r>
              <w:rPr>
                <w:b/>
                <w:szCs w:val="22"/>
              </w:rPr>
              <w:t>Wireline Competition Bureau,</w:t>
            </w:r>
          </w:p>
          <w:p w:rsidR="00915F16" w:rsidRDefault="00915F16" w:rsidP="00F37FEA">
            <w:pPr>
              <w:rPr>
                <w:b/>
                <w:szCs w:val="22"/>
              </w:rPr>
            </w:pPr>
          </w:p>
          <w:p w:rsidR="00915F16" w:rsidRDefault="00915F16" w:rsidP="00F37FEA">
            <w:pPr>
              <w:rPr>
                <w:b/>
                <w:szCs w:val="22"/>
              </w:rPr>
            </w:pPr>
            <w:r>
              <w:rPr>
                <w:b/>
                <w:szCs w:val="22"/>
              </w:rPr>
              <w:t>Telecommunications Access Policy Division</w:t>
            </w:r>
          </w:p>
          <w:p w:rsidR="00915F16" w:rsidRDefault="00915F16" w:rsidP="00F37FEA">
            <w:pPr>
              <w:rPr>
                <w:b/>
                <w:szCs w:val="22"/>
              </w:rPr>
            </w:pPr>
            <w:r>
              <w:rPr>
                <w:szCs w:val="22"/>
              </w:rPr>
              <w:t>Alex Minard at (202) 418-7400</w:t>
            </w:r>
          </w:p>
        </w:tc>
      </w:tr>
      <w:tr w:rsidR="00915F16" w:rsidTr="00F37FEA">
        <w:trPr>
          <w:cantSplit/>
          <w:trHeight w:val="1656"/>
        </w:trPr>
        <w:tc>
          <w:tcPr>
            <w:tcW w:w="4968" w:type="dxa"/>
          </w:tcPr>
          <w:p w:rsidR="00915F16" w:rsidRDefault="00915F16" w:rsidP="00F37FEA">
            <w:pPr>
              <w:rPr>
                <w:b/>
                <w:szCs w:val="22"/>
              </w:rPr>
            </w:pPr>
          </w:p>
          <w:p w:rsidR="00915F16" w:rsidRDefault="00915F16" w:rsidP="00F37FEA">
            <w:pPr>
              <w:rPr>
                <w:szCs w:val="22"/>
              </w:rPr>
            </w:pPr>
            <w:r>
              <w:rPr>
                <w:b/>
                <w:szCs w:val="22"/>
              </w:rPr>
              <w:t>Auction 901 Information</w:t>
            </w:r>
          </w:p>
          <w:p w:rsidR="00915F16" w:rsidRDefault="00915F16" w:rsidP="00F37FEA">
            <w:pPr>
              <w:ind w:left="360"/>
              <w:rPr>
                <w:szCs w:val="22"/>
              </w:rPr>
            </w:pPr>
            <w:r>
              <w:rPr>
                <w:szCs w:val="22"/>
              </w:rPr>
              <w:t>General Auction Information, Process, and Procedures</w:t>
            </w:r>
          </w:p>
          <w:p w:rsidR="00915F16" w:rsidRDefault="00915F16" w:rsidP="00F37FEA">
            <w:pPr>
              <w:rPr>
                <w:szCs w:val="22"/>
              </w:rPr>
            </w:pPr>
          </w:p>
          <w:p w:rsidR="00915F16" w:rsidRDefault="00915F16" w:rsidP="00F37FEA">
            <w:pPr>
              <w:ind w:left="360"/>
              <w:rPr>
                <w:b/>
                <w:szCs w:val="22"/>
              </w:rPr>
            </w:pPr>
            <w:r>
              <w:rPr>
                <w:szCs w:val="22"/>
              </w:rPr>
              <w:t>Post-Auction Rules, Policies, and Regulations</w:t>
            </w:r>
          </w:p>
        </w:tc>
        <w:tc>
          <w:tcPr>
            <w:tcW w:w="4860" w:type="dxa"/>
          </w:tcPr>
          <w:p w:rsidR="00915F16" w:rsidRDefault="00915F16" w:rsidP="00F37FEA">
            <w:pPr>
              <w:rPr>
                <w:b/>
                <w:szCs w:val="22"/>
              </w:rPr>
            </w:pPr>
          </w:p>
          <w:p w:rsidR="00915F16" w:rsidRDefault="00915F16" w:rsidP="00F37FEA">
            <w:pPr>
              <w:rPr>
                <w:b/>
                <w:szCs w:val="22"/>
              </w:rPr>
            </w:pPr>
            <w:r>
              <w:rPr>
                <w:b/>
                <w:szCs w:val="22"/>
              </w:rPr>
              <w:t xml:space="preserve">Auctions and Spectrum Access Division </w:t>
            </w:r>
          </w:p>
          <w:p w:rsidR="00915F16" w:rsidRDefault="00915F16" w:rsidP="00F37FEA">
            <w:pPr>
              <w:rPr>
                <w:szCs w:val="22"/>
              </w:rPr>
            </w:pPr>
            <w:r>
              <w:rPr>
                <w:szCs w:val="22"/>
              </w:rPr>
              <w:t>Lisa Stover or Debbie Smith at (717) 338-2868</w:t>
            </w:r>
          </w:p>
          <w:p w:rsidR="00915F16" w:rsidRDefault="00915F16" w:rsidP="00F37FEA">
            <w:pPr>
              <w:rPr>
                <w:szCs w:val="22"/>
              </w:rPr>
            </w:pPr>
          </w:p>
          <w:p w:rsidR="00915F16" w:rsidRDefault="00915F16" w:rsidP="00F37FEA">
            <w:pPr>
              <w:rPr>
                <w:szCs w:val="22"/>
              </w:rPr>
            </w:pPr>
          </w:p>
          <w:p w:rsidR="00915F16" w:rsidRDefault="00915F16" w:rsidP="00F37FEA">
            <w:pPr>
              <w:rPr>
                <w:b/>
                <w:szCs w:val="22"/>
              </w:rPr>
            </w:pPr>
            <w:r>
              <w:rPr>
                <w:szCs w:val="22"/>
              </w:rPr>
              <w:t>Lynne Milne at (202) 418-0660</w:t>
            </w:r>
          </w:p>
        </w:tc>
      </w:tr>
      <w:tr w:rsidR="00915F16" w:rsidTr="00F37FEA">
        <w:trPr>
          <w:cantSplit/>
          <w:trHeight w:val="1105"/>
        </w:trPr>
        <w:tc>
          <w:tcPr>
            <w:tcW w:w="4968" w:type="dxa"/>
          </w:tcPr>
          <w:p w:rsidR="00915F16" w:rsidRDefault="00915F16" w:rsidP="00F37FEA">
            <w:pPr>
              <w:autoSpaceDE w:val="0"/>
              <w:autoSpaceDN w:val="0"/>
              <w:adjustRightInd w:val="0"/>
              <w:rPr>
                <w:b/>
                <w:bCs/>
                <w:szCs w:val="22"/>
              </w:rPr>
            </w:pPr>
          </w:p>
          <w:p w:rsidR="00915F16" w:rsidRDefault="00915F16" w:rsidP="00F37FEA">
            <w:pPr>
              <w:autoSpaceDE w:val="0"/>
              <w:autoSpaceDN w:val="0"/>
              <w:adjustRightInd w:val="0"/>
              <w:rPr>
                <w:b/>
                <w:bCs/>
                <w:szCs w:val="22"/>
              </w:rPr>
            </w:pPr>
            <w:r>
              <w:rPr>
                <w:b/>
                <w:bCs/>
                <w:szCs w:val="22"/>
              </w:rPr>
              <w:t>Tribal Issues</w:t>
            </w:r>
          </w:p>
          <w:p w:rsidR="00915F16" w:rsidRDefault="00915F16" w:rsidP="00F37FEA">
            <w:pPr>
              <w:ind w:left="360"/>
              <w:rPr>
                <w:bCs/>
                <w:szCs w:val="22"/>
              </w:rPr>
            </w:pPr>
            <w:r>
              <w:rPr>
                <w:bCs/>
                <w:szCs w:val="22"/>
              </w:rPr>
              <w:t>Additional information for entities seeking to provide service to Tribal lands and Tribal governments</w:t>
            </w:r>
          </w:p>
          <w:p w:rsidR="00915F16" w:rsidRDefault="00915F16" w:rsidP="00F37FEA">
            <w:pPr>
              <w:ind w:left="360"/>
              <w:rPr>
                <w:b/>
                <w:szCs w:val="22"/>
              </w:rPr>
            </w:pPr>
          </w:p>
        </w:tc>
        <w:tc>
          <w:tcPr>
            <w:tcW w:w="4860" w:type="dxa"/>
          </w:tcPr>
          <w:p w:rsidR="00915F16" w:rsidRDefault="00915F16" w:rsidP="00F37FEA">
            <w:pPr>
              <w:autoSpaceDE w:val="0"/>
              <w:autoSpaceDN w:val="0"/>
              <w:adjustRightInd w:val="0"/>
              <w:rPr>
                <w:b/>
                <w:bCs/>
                <w:szCs w:val="22"/>
              </w:rPr>
            </w:pPr>
          </w:p>
          <w:p w:rsidR="00915F16" w:rsidRDefault="00915F16" w:rsidP="00F37FEA">
            <w:pPr>
              <w:autoSpaceDE w:val="0"/>
              <w:autoSpaceDN w:val="0"/>
              <w:adjustRightInd w:val="0"/>
              <w:rPr>
                <w:bCs/>
                <w:szCs w:val="22"/>
              </w:rPr>
            </w:pPr>
            <w:r>
              <w:rPr>
                <w:b/>
                <w:bCs/>
                <w:szCs w:val="22"/>
              </w:rPr>
              <w:t>Office of Native Affairs and Policy</w:t>
            </w:r>
          </w:p>
          <w:p w:rsidR="00915F16" w:rsidRDefault="00915F16" w:rsidP="00F37FEA">
            <w:pPr>
              <w:autoSpaceDE w:val="0"/>
              <w:autoSpaceDN w:val="0"/>
              <w:adjustRightInd w:val="0"/>
              <w:rPr>
                <w:bCs/>
                <w:szCs w:val="22"/>
              </w:rPr>
            </w:pPr>
            <w:r>
              <w:rPr>
                <w:bCs/>
                <w:szCs w:val="22"/>
              </w:rPr>
              <w:t>(202) 418-2930</w:t>
            </w:r>
          </w:p>
          <w:p w:rsidR="00915F16" w:rsidRDefault="00915F16" w:rsidP="00F37FEA">
            <w:pPr>
              <w:rPr>
                <w:b/>
                <w:szCs w:val="22"/>
              </w:rPr>
            </w:pPr>
            <w:r>
              <w:rPr>
                <w:bCs/>
                <w:szCs w:val="22"/>
              </w:rPr>
              <w:t>native@fcc.gov</w:t>
            </w:r>
          </w:p>
        </w:tc>
      </w:tr>
      <w:tr w:rsidR="00915F16" w:rsidTr="00F37FEA">
        <w:trPr>
          <w:cantSplit/>
          <w:trHeight w:val="1105"/>
        </w:trPr>
        <w:tc>
          <w:tcPr>
            <w:tcW w:w="4968" w:type="dxa"/>
          </w:tcPr>
          <w:p w:rsidR="00915F16" w:rsidRDefault="00915F16" w:rsidP="00F37FEA">
            <w:pPr>
              <w:rPr>
                <w:b/>
                <w:szCs w:val="22"/>
              </w:rPr>
            </w:pPr>
            <w:r>
              <w:rPr>
                <w:b/>
                <w:szCs w:val="22"/>
              </w:rPr>
              <w:t>Accessible Formats</w:t>
            </w:r>
          </w:p>
          <w:p w:rsidR="00915F16" w:rsidRDefault="00915F16" w:rsidP="00F37FEA">
            <w:pPr>
              <w:ind w:left="360"/>
              <w:rPr>
                <w:szCs w:val="22"/>
              </w:rPr>
            </w:pPr>
            <w:r>
              <w:rPr>
                <w:szCs w:val="22"/>
              </w:rPr>
              <w:t xml:space="preserve">Braille, large print, electronic files, or </w:t>
            </w:r>
          </w:p>
          <w:p w:rsidR="00915F16" w:rsidRDefault="00915F16" w:rsidP="00F37FEA">
            <w:pPr>
              <w:ind w:left="360"/>
              <w:rPr>
                <w:b/>
                <w:szCs w:val="22"/>
              </w:rPr>
            </w:pPr>
            <w:r>
              <w:rPr>
                <w:szCs w:val="22"/>
              </w:rPr>
              <w:t>audio format for people with disabilities</w:t>
            </w:r>
          </w:p>
        </w:tc>
        <w:tc>
          <w:tcPr>
            <w:tcW w:w="4860" w:type="dxa"/>
          </w:tcPr>
          <w:p w:rsidR="00915F16" w:rsidRDefault="00915F16" w:rsidP="00F37FEA">
            <w:pPr>
              <w:rPr>
                <w:b/>
                <w:szCs w:val="22"/>
              </w:rPr>
            </w:pPr>
            <w:r>
              <w:rPr>
                <w:b/>
                <w:szCs w:val="22"/>
              </w:rPr>
              <w:t>Consumer and Governmental Affairs Bureau</w:t>
            </w:r>
          </w:p>
          <w:p w:rsidR="00915F16" w:rsidRDefault="00915F16" w:rsidP="00F37FEA">
            <w:pPr>
              <w:rPr>
                <w:szCs w:val="22"/>
              </w:rPr>
            </w:pPr>
            <w:r>
              <w:rPr>
                <w:szCs w:val="22"/>
              </w:rPr>
              <w:t>(202) 418-0530 or (202) 418-0432 (TTY)</w:t>
            </w:r>
          </w:p>
          <w:p w:rsidR="00915F16" w:rsidRDefault="00A54A67" w:rsidP="00F37FEA">
            <w:pPr>
              <w:rPr>
                <w:b/>
                <w:szCs w:val="22"/>
              </w:rPr>
            </w:pPr>
            <w:hyperlink r:id="rId14" w:history="1">
              <w:r w:rsidR="00915F16">
                <w:rPr>
                  <w:rStyle w:val="Hyperlink"/>
                  <w:szCs w:val="22"/>
                </w:rPr>
                <w:t>fcc504@fcc.gov</w:t>
              </w:r>
            </w:hyperlink>
          </w:p>
        </w:tc>
      </w:tr>
      <w:tr w:rsidR="00915F16" w:rsidTr="00F37FEA">
        <w:trPr>
          <w:cantSplit/>
        </w:trPr>
        <w:tc>
          <w:tcPr>
            <w:tcW w:w="4968" w:type="dxa"/>
          </w:tcPr>
          <w:p w:rsidR="00915F16" w:rsidRDefault="00915F16" w:rsidP="00F37FEA">
            <w:pPr>
              <w:rPr>
                <w:szCs w:val="22"/>
              </w:rPr>
            </w:pPr>
          </w:p>
        </w:tc>
        <w:tc>
          <w:tcPr>
            <w:tcW w:w="4860" w:type="dxa"/>
          </w:tcPr>
          <w:p w:rsidR="00915F16" w:rsidRDefault="00915F16" w:rsidP="00F37FEA">
            <w:pPr>
              <w:rPr>
                <w:szCs w:val="22"/>
              </w:rPr>
            </w:pPr>
          </w:p>
        </w:tc>
      </w:tr>
    </w:tbl>
    <w:p w:rsidR="00915F16" w:rsidRDefault="00915F16" w:rsidP="00915F16">
      <w:r>
        <w:t>This Public Notice contains the following Attachments:</w:t>
      </w:r>
    </w:p>
    <w:p w:rsidR="00915F16" w:rsidRDefault="00915F16" w:rsidP="00915F16"/>
    <w:p w:rsidR="00915F16" w:rsidRDefault="00915F16" w:rsidP="00915F16">
      <w:r>
        <w:t xml:space="preserve">Attachment A:  </w:t>
      </w:r>
      <w:r w:rsidR="000A7C91">
        <w:t>Authorized</w:t>
      </w:r>
      <w:r>
        <w:t xml:space="preserve"> Winning Bidders and Bids </w:t>
      </w:r>
    </w:p>
    <w:p w:rsidR="00915F16" w:rsidRDefault="00915F16" w:rsidP="00915F16"/>
    <w:p w:rsidR="00915F16" w:rsidRDefault="00915F16" w:rsidP="00915F16">
      <w:pPr>
        <w:rPr>
          <w:snapToGrid w:val="0"/>
        </w:rPr>
      </w:pPr>
    </w:p>
    <w:p w:rsidR="00915F16" w:rsidRDefault="00062E0B" w:rsidP="0079422E">
      <w:pPr>
        <w:jc w:val="center"/>
        <w:rPr>
          <w:sz w:val="24"/>
        </w:rPr>
      </w:pPr>
      <w:r w:rsidRPr="00E67B3F">
        <w:rPr>
          <w:b/>
        </w:rPr>
        <w:t>- FCC -</w:t>
      </w:r>
    </w:p>
    <w:sectPr w:rsidR="00915F16" w:rsidSect="00265D99">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F24" w:rsidRDefault="00952F24">
      <w:r>
        <w:separator/>
      </w:r>
    </w:p>
  </w:endnote>
  <w:endnote w:type="continuationSeparator" w:id="0">
    <w:p w:rsidR="00952F24" w:rsidRDefault="00952F24">
      <w:r>
        <w:continuationSeparator/>
      </w:r>
    </w:p>
  </w:endnote>
  <w:endnote w:type="continuationNotice" w:id="1">
    <w:p w:rsidR="00952F24" w:rsidRDefault="00952F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EC" w:rsidRDefault="003956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749546"/>
      <w:docPartObj>
        <w:docPartGallery w:val="Page Numbers (Bottom of Page)"/>
        <w:docPartUnique/>
      </w:docPartObj>
    </w:sdtPr>
    <w:sdtEndPr>
      <w:rPr>
        <w:noProof/>
      </w:rPr>
    </w:sdtEndPr>
    <w:sdtContent>
      <w:p w:rsidR="00F37FEA" w:rsidRDefault="00F37FEA">
        <w:pPr>
          <w:pStyle w:val="Footer"/>
          <w:jc w:val="center"/>
        </w:pPr>
        <w:r>
          <w:fldChar w:fldCharType="begin"/>
        </w:r>
        <w:r>
          <w:instrText xml:space="preserve"> PAGE   \* MERGEFORMAT </w:instrText>
        </w:r>
        <w:r>
          <w:fldChar w:fldCharType="separate"/>
        </w:r>
        <w:r w:rsidR="00A54A67">
          <w:rPr>
            <w:noProof/>
          </w:rPr>
          <w:t>2</w:t>
        </w:r>
        <w:r>
          <w:rPr>
            <w:noProof/>
          </w:rPr>
          <w:fldChar w:fldCharType="end"/>
        </w:r>
      </w:p>
    </w:sdtContent>
  </w:sdt>
  <w:p w:rsidR="00F37FEA" w:rsidRDefault="00F37F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EC" w:rsidRDefault="003956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F24" w:rsidRDefault="00952F24">
      <w:r>
        <w:separator/>
      </w:r>
    </w:p>
  </w:footnote>
  <w:footnote w:type="continuationSeparator" w:id="0">
    <w:p w:rsidR="00952F24" w:rsidRDefault="00952F24">
      <w:r>
        <w:continuationSeparator/>
      </w:r>
    </w:p>
  </w:footnote>
  <w:footnote w:type="continuationNotice" w:id="1">
    <w:p w:rsidR="00952F24" w:rsidRDefault="00952F24"/>
  </w:footnote>
  <w:footnote w:id="2">
    <w:p w:rsidR="00F37FEA" w:rsidRDefault="00F37FEA" w:rsidP="00915F16">
      <w:pPr>
        <w:spacing w:line="227" w:lineRule="atLeast"/>
        <w:jc w:val="both"/>
        <w:rPr>
          <w:spacing w:val="-2"/>
          <w:sz w:val="20"/>
        </w:rPr>
      </w:pPr>
    </w:p>
    <w:p w:rsidR="00F37FEA" w:rsidRDefault="00F37FEA" w:rsidP="00915F16">
      <w:pPr>
        <w:spacing w:after="120" w:line="227" w:lineRule="atLeast"/>
        <w:rPr>
          <w:spacing w:val="-2"/>
          <w:sz w:val="20"/>
        </w:rPr>
      </w:pPr>
      <w:r>
        <w:rPr>
          <w:rStyle w:val="FootnoteReference"/>
          <w:spacing w:val="-2"/>
          <w:sz w:val="20"/>
        </w:rPr>
        <w:footnoteRef/>
      </w:r>
      <w:r>
        <w:rPr>
          <w:spacing w:val="-2"/>
          <w:sz w:val="20"/>
        </w:rPr>
        <w:t xml:space="preserve"> </w:t>
      </w:r>
      <w:r w:rsidRPr="00866E1B">
        <w:rPr>
          <w:sz w:val="20"/>
        </w:rPr>
        <w:t>Mobility Fund Phase I Auction Closes; Winning Bidders Announced for Auction 901,</w:t>
      </w:r>
      <w:r>
        <w:rPr>
          <w:sz w:val="20"/>
        </w:rPr>
        <w:t xml:space="preserve"> </w:t>
      </w:r>
      <w:r w:rsidRPr="00866E1B">
        <w:rPr>
          <w:sz w:val="20"/>
        </w:rPr>
        <w:t xml:space="preserve">AU Docket No. 12-25,  </w:t>
      </w:r>
      <w:r w:rsidRPr="00866E1B">
        <w:rPr>
          <w:i/>
          <w:iCs/>
          <w:sz w:val="20"/>
        </w:rPr>
        <w:t>Public Notice</w:t>
      </w:r>
      <w:r w:rsidRPr="00866E1B">
        <w:rPr>
          <w:sz w:val="20"/>
        </w:rPr>
        <w:t>, DA 12-1566, 27 FCC Rcd 12031 (2012).</w:t>
      </w:r>
    </w:p>
  </w:footnote>
  <w:footnote w:id="3">
    <w:p w:rsidR="00F37FEA" w:rsidRPr="009D3A8B" w:rsidRDefault="00F37FEA" w:rsidP="00915F16">
      <w:pPr>
        <w:pStyle w:val="FootnoteText"/>
        <w:spacing w:after="120"/>
        <w:rPr>
          <w:sz w:val="20"/>
        </w:rPr>
      </w:pPr>
      <w:r w:rsidRPr="00F61B54">
        <w:rPr>
          <w:rStyle w:val="FootnoteReference"/>
          <w:sz w:val="20"/>
        </w:rPr>
        <w:footnoteRef/>
      </w:r>
      <w:r w:rsidRPr="00F61B54">
        <w:rPr>
          <w:sz w:val="20"/>
        </w:rPr>
        <w:t xml:space="preserve"> </w:t>
      </w:r>
      <w:r>
        <w:rPr>
          <w:sz w:val="20"/>
        </w:rPr>
        <w:t>Connect America Fund, WC Docket No. 10-90</w:t>
      </w:r>
      <w:r w:rsidRPr="00DB77B1">
        <w:rPr>
          <w:sz w:val="20"/>
        </w:rPr>
        <w:t xml:space="preserve">, </w:t>
      </w:r>
      <w:r>
        <w:rPr>
          <w:i/>
          <w:sz w:val="20"/>
        </w:rPr>
        <w:t xml:space="preserve">Report and Order and Further Notice of Proposed </w:t>
      </w:r>
      <w:r w:rsidRPr="009D3A8B">
        <w:rPr>
          <w:i/>
          <w:sz w:val="20"/>
        </w:rPr>
        <w:t>Rulemaking</w:t>
      </w:r>
      <w:r>
        <w:rPr>
          <w:sz w:val="20"/>
        </w:rPr>
        <w:t xml:space="preserve">, FCC 11-161, </w:t>
      </w:r>
      <w:r w:rsidRPr="009D3A8B">
        <w:rPr>
          <w:sz w:val="20"/>
        </w:rPr>
        <w:t>26</w:t>
      </w:r>
      <w:r w:rsidRPr="00DB77B1">
        <w:rPr>
          <w:sz w:val="20"/>
        </w:rPr>
        <w:t xml:space="preserve"> FCC Rcd</w:t>
      </w:r>
      <w:r>
        <w:rPr>
          <w:sz w:val="20"/>
        </w:rPr>
        <w:t xml:space="preserve"> 17663, </w:t>
      </w:r>
      <w:r w:rsidRPr="00DB77B1">
        <w:rPr>
          <w:sz w:val="20"/>
        </w:rPr>
        <w:t xml:space="preserve">17814 </w:t>
      </w:r>
      <w:r>
        <w:rPr>
          <w:sz w:val="20"/>
        </w:rPr>
        <w:t xml:space="preserve">¶¶ </w:t>
      </w:r>
      <w:r w:rsidRPr="00DB77B1">
        <w:rPr>
          <w:sz w:val="20"/>
        </w:rPr>
        <w:t>460</w:t>
      </w:r>
      <w:r>
        <w:rPr>
          <w:sz w:val="20"/>
        </w:rPr>
        <w:t>-61 (2011).</w:t>
      </w:r>
    </w:p>
  </w:footnote>
  <w:footnote w:id="4">
    <w:p w:rsidR="00F37FEA" w:rsidRDefault="00F37FEA" w:rsidP="00915F16">
      <w:pPr>
        <w:pStyle w:val="FootnoteText"/>
        <w:spacing w:after="120"/>
      </w:pPr>
      <w:r w:rsidRPr="00DB77B1">
        <w:rPr>
          <w:rStyle w:val="FootnoteReference"/>
          <w:sz w:val="20"/>
        </w:rPr>
        <w:footnoteRef/>
      </w:r>
      <w:r w:rsidRPr="00DB77B1">
        <w:rPr>
          <w:sz w:val="20"/>
        </w:rPr>
        <w:t xml:space="preserve"> 47 C.F.R. § 54.1006(f)</w:t>
      </w:r>
      <w:r>
        <w:rPr>
          <w:sz w:val="20"/>
        </w:rPr>
        <w:t xml:space="preserve">; </w:t>
      </w:r>
      <w:r w:rsidR="00855928" w:rsidRPr="007F6A09">
        <w:rPr>
          <w:rFonts w:eastAsiaTheme="minorHAnsi"/>
          <w:sz w:val="20"/>
          <w:szCs w:val="22"/>
        </w:rPr>
        <w:t xml:space="preserve">Mobility Fund Phase I Auction Scheduled for September 27, 2012, Notice and Filing Requirements and Other Procedures for Auction 901, AU Docket No. 12-25, </w:t>
      </w:r>
      <w:r w:rsidR="00855928" w:rsidRPr="007F6A09">
        <w:rPr>
          <w:rFonts w:eastAsiaTheme="minorHAnsi"/>
          <w:i/>
          <w:iCs/>
          <w:sz w:val="20"/>
          <w:szCs w:val="22"/>
        </w:rPr>
        <w:t>Public Notice</w:t>
      </w:r>
      <w:r w:rsidR="00855928" w:rsidRPr="007F6A09">
        <w:rPr>
          <w:rFonts w:eastAsiaTheme="minorHAnsi"/>
          <w:sz w:val="20"/>
          <w:szCs w:val="22"/>
        </w:rPr>
        <w:t>, DA 12-641, 27 FCC Rcd 4725,</w:t>
      </w:r>
      <w:r>
        <w:rPr>
          <w:sz w:val="20"/>
        </w:rPr>
        <w:t xml:space="preserve"> 4777-78 ¶¶ 189-92</w:t>
      </w:r>
      <w:r w:rsidR="00855928">
        <w:rPr>
          <w:sz w:val="20"/>
        </w:rPr>
        <w:t xml:space="preserve"> (2012)</w:t>
      </w:r>
      <w:r>
        <w:rPr>
          <w:sz w:val="20"/>
        </w:rPr>
        <w:t>.</w:t>
      </w:r>
      <w:r w:rsidRPr="00866E1B">
        <w:rPr>
          <w:sz w:val="20"/>
        </w:rPr>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EC" w:rsidRDefault="003956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6EC" w:rsidRDefault="003956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FEA" w:rsidRDefault="00F37FEA">
    <w:pPr>
      <w:pStyle w:val="Header"/>
      <w:tabs>
        <w:tab w:val="clear" w:pos="4320"/>
        <w:tab w:val="clear" w:pos="8640"/>
      </w:tabs>
      <w:spacing w:before="40"/>
      <w:ind w:firstLine="1080"/>
      <w:rPr>
        <w:rFonts w:ascii="News Gothic MT" w:hAnsi="News Gothic MT"/>
        <w:b/>
        <w:kern w:val="28"/>
        <w:sz w:val="96"/>
      </w:rPr>
    </w:pPr>
    <w:r w:rsidRPr="00FD6571">
      <w:rPr>
        <w:rFonts w:ascii="News Gothic MT" w:hAnsi="News Gothic MT"/>
        <w:b/>
        <w:noProof/>
        <w:sz w:val="24"/>
      </w:rPr>
      <w:drawing>
        <wp:anchor distT="0" distB="0" distL="114300" distR="114300" simplePos="0" relativeHeight="251659264" behindDoc="0" locked="0" layoutInCell="0" allowOverlap="1" wp14:anchorId="11A53613" wp14:editId="0A1842BC">
          <wp:simplePos x="0" y="0"/>
          <wp:positionH relativeFrom="column">
            <wp:posOffset>30480</wp:posOffset>
          </wp:positionH>
          <wp:positionV relativeFrom="paragraph">
            <wp:posOffset>107950</wp:posOffset>
          </wp:positionV>
          <wp:extent cx="530225" cy="530225"/>
          <wp:effectExtent l="0" t="0" r="3175" b="3175"/>
          <wp:wrapTopAndBottom/>
          <wp:docPr id="6" name="Picture 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Pr="00FD6571">
      <w:rPr>
        <w:rFonts w:ascii="News Gothic MT" w:hAnsi="News Gothic MT"/>
        <w:b/>
        <w:noProof/>
        <w:sz w:val="24"/>
      </w:rPr>
      <mc:AlternateContent>
        <mc:Choice Requires="wps">
          <w:drawing>
            <wp:anchor distT="0" distB="0" distL="114300" distR="114300" simplePos="0" relativeHeight="251656192" behindDoc="0" locked="0" layoutInCell="0" allowOverlap="1" wp14:anchorId="5FC4D2E1" wp14:editId="1CDADE81">
              <wp:simplePos x="0" y="0"/>
              <wp:positionH relativeFrom="column">
                <wp:posOffset>604520</wp:posOffset>
              </wp:positionH>
              <wp:positionV relativeFrom="paragraph">
                <wp:posOffset>731520</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FEA" w:rsidRDefault="00F37FEA">
                          <w:pPr>
                            <w:rPr>
                              <w:rFonts w:ascii="Arial" w:hAnsi="Arial"/>
                              <w:b/>
                            </w:rPr>
                          </w:pPr>
                          <w:r>
                            <w:rPr>
                              <w:rFonts w:ascii="Arial" w:hAnsi="Arial"/>
                              <w:b/>
                            </w:rPr>
                            <w:t>Federal Communications Commission</w:t>
                          </w:r>
                        </w:p>
                        <w:p w:rsidR="00F37FEA" w:rsidRDefault="00F37FE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37FEA" w:rsidRDefault="00F37FEA">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F37FEA" w:rsidRDefault="00F37FEA">
                    <w:pPr>
                      <w:rPr>
                        <w:rFonts w:ascii="Arial" w:hAnsi="Arial"/>
                        <w:b/>
                      </w:rPr>
                    </w:pPr>
                    <w:r>
                      <w:rPr>
                        <w:rFonts w:ascii="Arial" w:hAnsi="Arial"/>
                        <w:b/>
                      </w:rPr>
                      <w:t>Federal Communications Commission</w:t>
                    </w:r>
                  </w:p>
                  <w:p w:rsidR="00F37FEA" w:rsidRDefault="00F37FE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37FEA" w:rsidRDefault="00F37FEA">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F37FEA" w:rsidRDefault="00F37FEA">
    <w:pPr>
      <w:pStyle w:val="Header"/>
      <w:tabs>
        <w:tab w:val="clear" w:pos="4320"/>
        <w:tab w:val="clear" w:pos="8640"/>
        <w:tab w:val="left" w:pos="1080"/>
      </w:tabs>
      <w:spacing w:line="1120" w:lineRule="exact"/>
      <w:ind w:left="720"/>
      <w:rPr>
        <w:rFonts w:ascii="Arial" w:hAnsi="Arial"/>
        <w:b/>
        <w:sz w:val="28"/>
      </w:rPr>
    </w:pPr>
    <w:r w:rsidRPr="00FD6571">
      <w:rPr>
        <w:rFonts w:ascii="Arial" w:hAnsi="Arial"/>
        <w:b/>
        <w:noProof/>
      </w:rPr>
      <mc:AlternateContent>
        <mc:Choice Requires="wps">
          <w:drawing>
            <wp:anchor distT="0" distB="0" distL="114300" distR="114300" simplePos="0" relativeHeight="251657216" behindDoc="0" locked="0" layoutInCell="0" allowOverlap="1" wp14:anchorId="1396A966" wp14:editId="15ED59D1">
              <wp:simplePos x="0" y="0"/>
              <wp:positionH relativeFrom="column">
                <wp:posOffset>0</wp:posOffset>
              </wp:positionH>
              <wp:positionV relativeFrom="paragraph">
                <wp:posOffset>697865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sidRPr="00FD6571">
      <w:rPr>
        <w:rFonts w:ascii="News Gothic MT" w:hAnsi="News Gothic MT"/>
        <w:b/>
        <w:noProof/>
        <w:sz w:val="24"/>
      </w:rPr>
      <mc:AlternateContent>
        <mc:Choice Requires="wps">
          <w:drawing>
            <wp:anchor distT="0" distB="0" distL="114300" distR="114300" simplePos="0" relativeHeight="251658240" behindDoc="0" locked="0" layoutInCell="0" allowOverlap="1" wp14:anchorId="4D9B5D66" wp14:editId="5C5AEDEA">
              <wp:simplePos x="0" y="0"/>
              <wp:positionH relativeFrom="column">
                <wp:posOffset>4276090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FEA" w:rsidRDefault="00F37FEA">
                          <w:pPr>
                            <w:spacing w:before="40"/>
                            <w:jc w:val="right"/>
                            <w:rPr>
                              <w:rFonts w:ascii="Arial" w:hAnsi="Arial"/>
                              <w:b/>
                              <w:sz w:val="16"/>
                            </w:rPr>
                          </w:pPr>
                          <w:r>
                            <w:rPr>
                              <w:rFonts w:ascii="Arial" w:hAnsi="Arial"/>
                              <w:b/>
                              <w:sz w:val="16"/>
                            </w:rPr>
                            <w:t>News Media Information 202 / 418-0500</w:t>
                          </w:r>
                        </w:p>
                        <w:p w:rsidR="00F37FEA" w:rsidRDefault="00F37FEA">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F37FEA" w:rsidRDefault="00F37FEA">
                          <w:pPr>
                            <w:jc w:val="right"/>
                            <w:rPr>
                              <w:rFonts w:ascii="Arial" w:hAnsi="Arial"/>
                              <w:b/>
                              <w:sz w:val="16"/>
                            </w:rPr>
                          </w:pPr>
                          <w:r>
                            <w:rPr>
                              <w:rFonts w:ascii="Arial" w:hAnsi="Arial"/>
                              <w:b/>
                              <w:sz w:val="16"/>
                            </w:rPr>
                            <w:t>TTY: 1-888-835-5322</w:t>
                          </w:r>
                        </w:p>
                        <w:p w:rsidR="00F37FEA" w:rsidRDefault="00F37FE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F37FEA" w:rsidRDefault="00F37FEA">
                    <w:pPr>
                      <w:spacing w:before="40"/>
                      <w:jc w:val="right"/>
                      <w:rPr>
                        <w:rFonts w:ascii="Arial" w:hAnsi="Arial"/>
                        <w:b/>
                        <w:sz w:val="16"/>
                      </w:rPr>
                    </w:pPr>
                    <w:r>
                      <w:rPr>
                        <w:rFonts w:ascii="Arial" w:hAnsi="Arial"/>
                        <w:b/>
                        <w:sz w:val="16"/>
                      </w:rPr>
                      <w:t>News Media Information 202 / 418-0500</w:t>
                    </w:r>
                  </w:p>
                  <w:p w:rsidR="00F37FEA" w:rsidRDefault="00F37FEA">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F37FEA" w:rsidRDefault="00F37FEA">
                    <w:pPr>
                      <w:jc w:val="right"/>
                      <w:rPr>
                        <w:rFonts w:ascii="Arial" w:hAnsi="Arial"/>
                        <w:b/>
                        <w:sz w:val="16"/>
                      </w:rPr>
                    </w:pPr>
                    <w:r>
                      <w:rPr>
                        <w:rFonts w:ascii="Arial" w:hAnsi="Arial"/>
                        <w:b/>
                        <w:sz w:val="16"/>
                      </w:rPr>
                      <w:t>TTY: 1-888-835-5322</w:t>
                    </w:r>
                  </w:p>
                  <w:p w:rsidR="00F37FEA" w:rsidRDefault="00F37FEA">
                    <w:pPr>
                      <w:jc w:val="right"/>
                    </w:pPr>
                  </w:p>
                </w:txbxContent>
              </v:textbox>
            </v:shape>
          </w:pict>
        </mc:Fallback>
      </mc:AlternateContent>
    </w:r>
  </w:p>
  <w:p w:rsidR="00F37FEA" w:rsidRDefault="00F37FEA">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16"/>
    <w:rsid w:val="00062E0B"/>
    <w:rsid w:val="000A1049"/>
    <w:rsid w:val="000A7C91"/>
    <w:rsid w:val="000E6FCB"/>
    <w:rsid w:val="001072E3"/>
    <w:rsid w:val="00151C51"/>
    <w:rsid w:val="001C6554"/>
    <w:rsid w:val="001F5A12"/>
    <w:rsid w:val="00206B3F"/>
    <w:rsid w:val="0022656A"/>
    <w:rsid w:val="002626BE"/>
    <w:rsid w:val="00265D99"/>
    <w:rsid w:val="002B0AFE"/>
    <w:rsid w:val="002B3858"/>
    <w:rsid w:val="002D407C"/>
    <w:rsid w:val="002D7CD3"/>
    <w:rsid w:val="002F3685"/>
    <w:rsid w:val="002F36FA"/>
    <w:rsid w:val="00363D63"/>
    <w:rsid w:val="003956EC"/>
    <w:rsid w:val="003C5FD6"/>
    <w:rsid w:val="004E5689"/>
    <w:rsid w:val="00551D7D"/>
    <w:rsid w:val="00567624"/>
    <w:rsid w:val="00585E7D"/>
    <w:rsid w:val="005D1CDC"/>
    <w:rsid w:val="005D2AF2"/>
    <w:rsid w:val="005D39D8"/>
    <w:rsid w:val="006179A5"/>
    <w:rsid w:val="006202A9"/>
    <w:rsid w:val="00643744"/>
    <w:rsid w:val="006D46FB"/>
    <w:rsid w:val="00750766"/>
    <w:rsid w:val="00776A82"/>
    <w:rsid w:val="00782F1A"/>
    <w:rsid w:val="0079422E"/>
    <w:rsid w:val="00797990"/>
    <w:rsid w:val="0082469C"/>
    <w:rsid w:val="00855928"/>
    <w:rsid w:val="00894BBF"/>
    <w:rsid w:val="008D2E9C"/>
    <w:rsid w:val="00907467"/>
    <w:rsid w:val="009104FE"/>
    <w:rsid w:val="009128BB"/>
    <w:rsid w:val="00915F16"/>
    <w:rsid w:val="009251AD"/>
    <w:rsid w:val="00952F24"/>
    <w:rsid w:val="009E3A14"/>
    <w:rsid w:val="00A522E5"/>
    <w:rsid w:val="00A54A67"/>
    <w:rsid w:val="00A62F17"/>
    <w:rsid w:val="00AB15D0"/>
    <w:rsid w:val="00B4732D"/>
    <w:rsid w:val="00B539C9"/>
    <w:rsid w:val="00B763AF"/>
    <w:rsid w:val="00BA4BE6"/>
    <w:rsid w:val="00C63A21"/>
    <w:rsid w:val="00CB67F7"/>
    <w:rsid w:val="00CC583B"/>
    <w:rsid w:val="00D36087"/>
    <w:rsid w:val="00D52E9D"/>
    <w:rsid w:val="00D92675"/>
    <w:rsid w:val="00DD01A0"/>
    <w:rsid w:val="00E053AC"/>
    <w:rsid w:val="00E17DB4"/>
    <w:rsid w:val="00E46717"/>
    <w:rsid w:val="00E65415"/>
    <w:rsid w:val="00EF2BC2"/>
    <w:rsid w:val="00EF554C"/>
    <w:rsid w:val="00F05E1B"/>
    <w:rsid w:val="00F37FEA"/>
    <w:rsid w:val="00F6261D"/>
    <w:rsid w:val="00F87B0E"/>
    <w:rsid w:val="00FC3173"/>
    <w:rsid w:val="00FD6571"/>
    <w:rsid w:val="00FE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
    <w:basedOn w:val="DefaultParagraphFont"/>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915F16"/>
    <w:rPr>
      <w:sz w:val="22"/>
    </w:rPr>
  </w:style>
  <w:style w:type="character" w:customStyle="1" w:styleId="FooterChar">
    <w:name w:val="Footer Char"/>
    <w:basedOn w:val="DefaultParagraphFont"/>
    <w:link w:val="Footer"/>
    <w:uiPriority w:val="99"/>
    <w:rsid w:val="00151C51"/>
    <w:rPr>
      <w:sz w:val="22"/>
    </w:rPr>
  </w:style>
  <w:style w:type="character" w:styleId="CommentReference">
    <w:name w:val="annotation reference"/>
    <w:basedOn w:val="DefaultParagraphFont"/>
    <w:uiPriority w:val="99"/>
    <w:semiHidden/>
    <w:unhideWhenUsed/>
    <w:rsid w:val="00B4732D"/>
    <w:rPr>
      <w:sz w:val="16"/>
      <w:szCs w:val="16"/>
    </w:rPr>
  </w:style>
  <w:style w:type="paragraph" w:styleId="CommentText">
    <w:name w:val="annotation text"/>
    <w:basedOn w:val="Normal"/>
    <w:link w:val="CommentTextChar"/>
    <w:uiPriority w:val="99"/>
    <w:semiHidden/>
    <w:unhideWhenUsed/>
    <w:rsid w:val="00B4732D"/>
    <w:rPr>
      <w:sz w:val="20"/>
    </w:rPr>
  </w:style>
  <w:style w:type="character" w:customStyle="1" w:styleId="CommentTextChar">
    <w:name w:val="Comment Text Char"/>
    <w:basedOn w:val="DefaultParagraphFont"/>
    <w:link w:val="CommentText"/>
    <w:uiPriority w:val="99"/>
    <w:semiHidden/>
    <w:rsid w:val="00B4732D"/>
  </w:style>
  <w:style w:type="paragraph" w:styleId="CommentSubject">
    <w:name w:val="annotation subject"/>
    <w:basedOn w:val="CommentText"/>
    <w:next w:val="CommentText"/>
    <w:link w:val="CommentSubjectChar"/>
    <w:uiPriority w:val="99"/>
    <w:semiHidden/>
    <w:unhideWhenUsed/>
    <w:rsid w:val="00B4732D"/>
    <w:rPr>
      <w:b/>
      <w:bCs/>
    </w:rPr>
  </w:style>
  <w:style w:type="character" w:customStyle="1" w:styleId="CommentSubjectChar">
    <w:name w:val="Comment Subject Char"/>
    <w:basedOn w:val="CommentTextChar"/>
    <w:link w:val="CommentSubject"/>
    <w:uiPriority w:val="99"/>
    <w:semiHidden/>
    <w:rsid w:val="00B4732D"/>
    <w:rPr>
      <w:b/>
      <w:bCs/>
    </w:rPr>
  </w:style>
  <w:style w:type="paragraph" w:styleId="BalloonText">
    <w:name w:val="Balloon Text"/>
    <w:basedOn w:val="Normal"/>
    <w:link w:val="BalloonTextChar"/>
    <w:uiPriority w:val="99"/>
    <w:semiHidden/>
    <w:unhideWhenUsed/>
    <w:rsid w:val="00B4732D"/>
    <w:rPr>
      <w:rFonts w:ascii="Tahoma" w:hAnsi="Tahoma" w:cs="Tahoma"/>
      <w:sz w:val="16"/>
      <w:szCs w:val="16"/>
    </w:rPr>
  </w:style>
  <w:style w:type="character" w:customStyle="1" w:styleId="BalloonTextChar">
    <w:name w:val="Balloon Text Char"/>
    <w:basedOn w:val="DefaultParagraphFont"/>
    <w:link w:val="BalloonText"/>
    <w:uiPriority w:val="99"/>
    <w:semiHidden/>
    <w:rsid w:val="00B473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
    <w:basedOn w:val="DefaultParagraphFont"/>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semiHidden/>
    <w:rsid w:val="00915F16"/>
    <w:rPr>
      <w:sz w:val="22"/>
    </w:rPr>
  </w:style>
  <w:style w:type="character" w:customStyle="1" w:styleId="FooterChar">
    <w:name w:val="Footer Char"/>
    <w:basedOn w:val="DefaultParagraphFont"/>
    <w:link w:val="Footer"/>
    <w:uiPriority w:val="99"/>
    <w:rsid w:val="00151C51"/>
    <w:rPr>
      <w:sz w:val="22"/>
    </w:rPr>
  </w:style>
  <w:style w:type="character" w:styleId="CommentReference">
    <w:name w:val="annotation reference"/>
    <w:basedOn w:val="DefaultParagraphFont"/>
    <w:uiPriority w:val="99"/>
    <w:semiHidden/>
    <w:unhideWhenUsed/>
    <w:rsid w:val="00B4732D"/>
    <w:rPr>
      <w:sz w:val="16"/>
      <w:szCs w:val="16"/>
    </w:rPr>
  </w:style>
  <w:style w:type="paragraph" w:styleId="CommentText">
    <w:name w:val="annotation text"/>
    <w:basedOn w:val="Normal"/>
    <w:link w:val="CommentTextChar"/>
    <w:uiPriority w:val="99"/>
    <w:semiHidden/>
    <w:unhideWhenUsed/>
    <w:rsid w:val="00B4732D"/>
    <w:rPr>
      <w:sz w:val="20"/>
    </w:rPr>
  </w:style>
  <w:style w:type="character" w:customStyle="1" w:styleId="CommentTextChar">
    <w:name w:val="Comment Text Char"/>
    <w:basedOn w:val="DefaultParagraphFont"/>
    <w:link w:val="CommentText"/>
    <w:uiPriority w:val="99"/>
    <w:semiHidden/>
    <w:rsid w:val="00B4732D"/>
  </w:style>
  <w:style w:type="paragraph" w:styleId="CommentSubject">
    <w:name w:val="annotation subject"/>
    <w:basedOn w:val="CommentText"/>
    <w:next w:val="CommentText"/>
    <w:link w:val="CommentSubjectChar"/>
    <w:uiPriority w:val="99"/>
    <w:semiHidden/>
    <w:unhideWhenUsed/>
    <w:rsid w:val="00B4732D"/>
    <w:rPr>
      <w:b/>
      <w:bCs/>
    </w:rPr>
  </w:style>
  <w:style w:type="character" w:customStyle="1" w:styleId="CommentSubjectChar">
    <w:name w:val="Comment Subject Char"/>
    <w:basedOn w:val="CommentTextChar"/>
    <w:link w:val="CommentSubject"/>
    <w:uiPriority w:val="99"/>
    <w:semiHidden/>
    <w:rsid w:val="00B4732D"/>
    <w:rPr>
      <w:b/>
      <w:bCs/>
    </w:rPr>
  </w:style>
  <w:style w:type="paragraph" w:styleId="BalloonText">
    <w:name w:val="Balloon Text"/>
    <w:basedOn w:val="Normal"/>
    <w:link w:val="BalloonTextChar"/>
    <w:uiPriority w:val="99"/>
    <w:semiHidden/>
    <w:unhideWhenUsed/>
    <w:rsid w:val="00B4732D"/>
    <w:rPr>
      <w:rFonts w:ascii="Tahoma" w:hAnsi="Tahoma" w:cs="Tahoma"/>
      <w:sz w:val="16"/>
      <w:szCs w:val="16"/>
    </w:rPr>
  </w:style>
  <w:style w:type="character" w:customStyle="1" w:styleId="BalloonTextChar">
    <w:name w:val="Balloon Text Char"/>
    <w:basedOn w:val="DefaultParagraphFont"/>
    <w:link w:val="BalloonText"/>
    <w:uiPriority w:val="99"/>
    <w:semiHidden/>
    <w:rsid w:val="00B473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2793</Characters>
  <Application>Microsoft Office Word</Application>
  <DocSecurity>0</DocSecurity>
  <Lines>90</Lines>
  <Paragraphs>39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3257</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2013-06-24T19:38:00Z</dcterms:created>
  <dcterms:modified xsi:type="dcterms:W3CDTF">2013-06-24T19:38:00Z</dcterms:modified>
  <cp:category> </cp:category>
  <cp:contentStatus> </cp:contentStatus>
</cp:coreProperties>
</file>